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7" w:rsidRPr="009B1497" w:rsidRDefault="009B1497" w:rsidP="009B1497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149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9755" cy="723265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>ПОСТАНОВЛЕНИЕ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 xml:space="preserve">28.12.2021                              с.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Богучаны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                                № 1159-п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B1497" w:rsidRPr="009B1497" w:rsidRDefault="009B1497" w:rsidP="009B149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 xml:space="preserve">Об утверждении </w:t>
      </w:r>
      <w:r w:rsidRPr="009B1497">
        <w:rPr>
          <w:rFonts w:ascii="Arial" w:hAnsi="Arial" w:cs="Arial"/>
          <w:bCs/>
          <w:sz w:val="26"/>
          <w:szCs w:val="26"/>
        </w:rPr>
        <w:t xml:space="preserve">программы профилактики </w:t>
      </w:r>
      <w:r w:rsidRPr="009B1497">
        <w:rPr>
          <w:rFonts w:ascii="Arial" w:hAnsi="Arial" w:cs="Arial"/>
          <w:sz w:val="26"/>
          <w:szCs w:val="26"/>
        </w:rPr>
        <w:t xml:space="preserve">рисков причинения вреда (ущерба) охраняемым законом </w:t>
      </w:r>
      <w:r w:rsidRPr="009B1497">
        <w:rPr>
          <w:rFonts w:ascii="Arial" w:hAnsi="Arial" w:cs="Arial"/>
          <w:color w:val="000000" w:themeColor="text1"/>
          <w:sz w:val="26"/>
          <w:szCs w:val="26"/>
        </w:rPr>
        <w:t xml:space="preserve">ценностям в сфере муниципального экологического контроля на территории </w:t>
      </w:r>
      <w:proofErr w:type="spellStart"/>
      <w:r w:rsidRPr="009B1497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color w:val="000000" w:themeColor="text1"/>
          <w:sz w:val="26"/>
          <w:szCs w:val="26"/>
        </w:rPr>
        <w:t xml:space="preserve"> района администрации </w:t>
      </w:r>
      <w:proofErr w:type="spellStart"/>
      <w:r w:rsidRPr="009B1497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</w:p>
    <w:p w:rsidR="009B1497" w:rsidRPr="009B1497" w:rsidRDefault="009B1497" w:rsidP="009B14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9B1497">
        <w:rPr>
          <w:rFonts w:ascii="Arial" w:hAnsi="Arial" w:cs="Arial"/>
          <w:sz w:val="26"/>
          <w:szCs w:val="26"/>
        </w:rPr>
        <w:t xml:space="preserve">В целях организации  </w:t>
      </w:r>
      <w:r w:rsidRPr="009B1497">
        <w:rPr>
          <w:rFonts w:ascii="Arial" w:hAnsi="Arial" w:cs="Arial"/>
          <w:bCs/>
          <w:sz w:val="26"/>
          <w:szCs w:val="26"/>
        </w:rPr>
        <w:t xml:space="preserve">программы профилактики </w:t>
      </w:r>
      <w:r w:rsidRPr="009B1497">
        <w:rPr>
          <w:rFonts w:ascii="Arial" w:hAnsi="Arial" w:cs="Arial"/>
          <w:sz w:val="26"/>
          <w:szCs w:val="26"/>
        </w:rPr>
        <w:t xml:space="preserve">рисков причинения вреда (ущерба) охраняемым законом </w:t>
      </w:r>
      <w:r w:rsidRPr="009B1497">
        <w:rPr>
          <w:rFonts w:ascii="Arial" w:hAnsi="Arial" w:cs="Arial"/>
          <w:color w:val="000000" w:themeColor="text1"/>
          <w:sz w:val="26"/>
          <w:szCs w:val="26"/>
        </w:rPr>
        <w:t>ценностям в сфере муниципального экологического контроля</w:t>
      </w:r>
      <w:r w:rsidRPr="009B1497"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района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 рисков</w:t>
      </w:r>
      <w:proofErr w:type="gramEnd"/>
      <w:r w:rsidRPr="009B1497">
        <w:rPr>
          <w:rFonts w:ascii="Arial" w:hAnsi="Arial" w:cs="Arial"/>
          <w:sz w:val="26"/>
          <w:szCs w:val="26"/>
        </w:rPr>
        <w:t xml:space="preserve"> причинения вреда (ущерба) охраняемым ценностям»,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 Федеральным законом от 24.06.1998 №89 «Об отходах производства и потребления», статьями 7,8,43,47 Устава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района Красноярского края.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>ПОСТАНОВЛЯЮ:</w:t>
      </w:r>
    </w:p>
    <w:p w:rsidR="009B1497" w:rsidRPr="009B1497" w:rsidRDefault="009B1497" w:rsidP="009B14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 xml:space="preserve">Утвердить муниципальную программу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района «Профилактики рисков причинения вреда (ущерба) охраняемым законом ценностям при осуществлении муниципального контроля в сфере </w:t>
      </w:r>
      <w:r w:rsidRPr="009B1497">
        <w:rPr>
          <w:rFonts w:ascii="Arial" w:hAnsi="Arial" w:cs="Arial"/>
          <w:color w:val="000000" w:themeColor="text1"/>
          <w:sz w:val="26"/>
          <w:szCs w:val="26"/>
        </w:rPr>
        <w:t>экологического контроля</w:t>
      </w:r>
      <w:r w:rsidRPr="009B1497">
        <w:rPr>
          <w:rFonts w:ascii="Arial" w:hAnsi="Arial" w:cs="Arial"/>
          <w:sz w:val="26"/>
          <w:szCs w:val="26"/>
        </w:rPr>
        <w:t>».</w:t>
      </w:r>
    </w:p>
    <w:p w:rsidR="009B1497" w:rsidRPr="009B1497" w:rsidRDefault="009B1497" w:rsidP="009B14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color w:val="000000"/>
          <w:sz w:val="26"/>
          <w:szCs w:val="26"/>
        </w:rPr>
        <w:tab/>
        <w:t>2</w:t>
      </w:r>
      <w:r w:rsidRPr="009B149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B1497">
        <w:rPr>
          <w:rFonts w:ascii="Arial" w:hAnsi="Arial" w:cs="Arial"/>
          <w:sz w:val="26"/>
          <w:szCs w:val="26"/>
        </w:rPr>
        <w:t>Контроль за</w:t>
      </w:r>
      <w:proofErr w:type="gramEnd"/>
      <w:r w:rsidRPr="009B149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 заместителя Главы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  С.И. Нохрина.</w:t>
      </w:r>
    </w:p>
    <w:p w:rsidR="009B1497" w:rsidRPr="009B1497" w:rsidRDefault="009B1497" w:rsidP="009B14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B1497">
        <w:rPr>
          <w:rFonts w:ascii="Arial" w:hAnsi="Arial" w:cs="Arial"/>
          <w:sz w:val="26"/>
          <w:szCs w:val="26"/>
        </w:rPr>
        <w:t xml:space="preserve">             3. Постановление вступает в силу со дня, следующего за днем </w:t>
      </w:r>
      <w:r w:rsidRPr="009B1497">
        <w:rPr>
          <w:rFonts w:ascii="Arial" w:hAnsi="Arial" w:cs="Arial"/>
          <w:color w:val="000000" w:themeColor="text1"/>
          <w:sz w:val="26"/>
          <w:szCs w:val="26"/>
        </w:rPr>
        <w:t xml:space="preserve">его опубликования в Официальном вестнике </w:t>
      </w:r>
      <w:proofErr w:type="spellStart"/>
      <w:r w:rsidRPr="009B1497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  <w:r w:rsidRPr="009B1497">
        <w:rPr>
          <w:rFonts w:ascii="Arial" w:hAnsi="Arial" w:cs="Arial"/>
          <w:sz w:val="26"/>
          <w:szCs w:val="26"/>
        </w:rPr>
        <w:t>.</w:t>
      </w:r>
    </w:p>
    <w:p w:rsidR="009B1497" w:rsidRPr="009B1497" w:rsidRDefault="009B1497" w:rsidP="009B14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1497" w:rsidRPr="009B1497" w:rsidRDefault="009B1497" w:rsidP="009B14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1497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9B149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B1497">
        <w:rPr>
          <w:rFonts w:ascii="Arial" w:hAnsi="Arial" w:cs="Arial"/>
          <w:sz w:val="26"/>
          <w:szCs w:val="26"/>
        </w:rPr>
        <w:t xml:space="preserve"> района                                                     В.Р. Саар</w:t>
      </w:r>
      <w:r w:rsidRPr="009B1497">
        <w:rPr>
          <w:rFonts w:ascii="Arial" w:hAnsi="Arial" w:cs="Arial"/>
          <w:sz w:val="20"/>
          <w:szCs w:val="20"/>
        </w:rPr>
        <w:t xml:space="preserve">                  </w:t>
      </w:r>
    </w:p>
    <w:p w:rsidR="009B1497" w:rsidRPr="009B1497" w:rsidRDefault="009B1497" w:rsidP="009B14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B149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от  28.12.2021   №  1159 - </w:t>
      </w:r>
      <w:proofErr w:type="spellStart"/>
      <w:proofErr w:type="gramStart"/>
      <w:r w:rsidRPr="009B1497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9B1497" w:rsidRPr="009B1497" w:rsidRDefault="009B1497" w:rsidP="009B1497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государственного экологического контроля (надзора)</w:t>
      </w:r>
    </w:p>
    <w:p w:rsidR="009B1497" w:rsidRPr="009B1497" w:rsidRDefault="009B1497" w:rsidP="009B1497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B1497">
        <w:rPr>
          <w:rFonts w:ascii="Arial" w:hAnsi="Arial" w:cs="Arial"/>
          <w:sz w:val="20"/>
          <w:szCs w:val="20"/>
        </w:rPr>
        <w:lastRenderedPageBreak/>
        <w:t>I.</w:t>
      </w:r>
      <w:r w:rsidRPr="009B1497">
        <w:rPr>
          <w:rFonts w:ascii="Arial" w:hAnsi="Arial" w:cs="Arial"/>
          <w:sz w:val="20"/>
          <w:szCs w:val="20"/>
        </w:rPr>
        <w:tab/>
        <w:t>Общие положения</w:t>
      </w:r>
    </w:p>
    <w:p w:rsidR="009B1497" w:rsidRPr="009B1497" w:rsidRDefault="009B1497" w:rsidP="009B1497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>государственного экологического контроля (надзора) на 2022 год (далее -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 рисков причинения вреда (ущерба) охраняемым ценностям»,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 Федеральным законом от 24.06.1998 №89 «Об отходах производства и потребления», статьями 7,8,43,47 Устава </w:t>
      </w:r>
      <w:proofErr w:type="spell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1.2. Программа профилактики нарушений устанавливает порядок 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проведения администрацией </w:t>
      </w:r>
      <w:proofErr w:type="spellStart"/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Администрация)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>государственного экологического надзора.</w:t>
      </w:r>
    </w:p>
    <w:p w:rsidR="009B1497" w:rsidRPr="009B1497" w:rsidRDefault="009B1497" w:rsidP="009B1497">
      <w:pPr>
        <w:tabs>
          <w:tab w:val="left" w:pos="1134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1.3. Срок реализации Программы – 2022 год.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1.4. Организация и проведение профилактических мероприятий осуществляется 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уполномоченными лицами Администрации на основании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плана мероприятий, направленных на профилактику рисков причинения вреда (ущерба) охраняемым законом ценностям, оценка соблюдения которых является предметом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>экологического контроля (приложение к настоящей Программе).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Уполномоченные лица, ответственные за организацию и проведение профилактических мероприятий в надзорном органе, обеспечивают выполнение мероприятий.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II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Анализ текущего состояния осуществления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государственного экологического контроля (надзора),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t>Предметом муниципального государственного экологического контроля (надзора) является: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proofErr w:type="gramStart"/>
      <w:r w:rsidRPr="009B1497">
        <w:rPr>
          <w:rFonts w:ascii="Arial" w:eastAsia="Times New Roman" w:hAnsi="Arial" w:cs="Arial"/>
          <w:sz w:val="20"/>
          <w:szCs w:val="20"/>
          <w:lang w:eastAsia="ar-SA"/>
        </w:rPr>
        <w:t>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 10.01.2002 № 7-ФЗ «Об охране окружающей среды», Федеральным законом от 23.11.1995 № 174-ФЗ «Об экологической экспертизе», Федеральным законом от 24.06.1998 № 89-ФЗ «Об отходах производства и потребления», Федеральным законом от 04.05.1999 № 96-ФЗ «Об охране атмосферного воздуха», Градостроительным кодексом Российской Федерации, Водным кодексом Российской Федерации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gramStart"/>
      <w:r w:rsidRPr="009B1497">
        <w:rPr>
          <w:rFonts w:ascii="Arial" w:eastAsia="Times New Roman" w:hAnsi="Arial" w:cs="Arial"/>
          <w:sz w:val="20"/>
          <w:szCs w:val="20"/>
          <w:lang w:eastAsia="ar-SA"/>
        </w:rPr>
        <w:t>Федеральным законом от 27.07.2006 № 149-ФЗ «Об информации, информационных технологиях и о защите информации», Федеральным законом от 07.12.2011 № 416-ФЗ «О водоснабжении и водоотведении», Федеральным законом от 21.07.2014 № 219-ФЗ «О внесении изменений в Федеральный закон «Об охране окружающей среды» и отдельные законодательные акты Российской Федерации», Федеральным законом от 26.07.2019 № 195-ФЗ «О проведении эксперимента по квотированию выбросов загрязняющих веществ и внесении изменений в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Федерации;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27.12.2002 № 184-ФЗ «О техническом регулировании».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t>Осуществление субъектами Российской Федерации государственного экологического контроля определено Федеральным законом от 10.01.2002 № 7-ФЗ «Об охране окружающей среды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». П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олномочия субъекта федерации по осуществлению муниципального государственного экологического надзора возложены на 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Администрацию.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Администрация осуществляет муниципальный государственный экологиче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>ский контроль (надзор) в отношении следующих объектов контроля: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t>а)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б) результаты деятельности граждан и организаций, в том числе продукция (в частности </w:t>
      </w:r>
      <w:proofErr w:type="spellStart"/>
      <w:r w:rsidRPr="009B1497">
        <w:rPr>
          <w:rFonts w:ascii="Arial" w:eastAsia="Times New Roman" w:hAnsi="Arial" w:cs="Arial"/>
          <w:sz w:val="20"/>
          <w:szCs w:val="20"/>
          <w:lang w:eastAsia="ar-SA"/>
        </w:rPr>
        <w:t>озоноразрушающие</w:t>
      </w:r>
      <w:proofErr w:type="spellEnd"/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 вещества и продукция, их содержащая, опасные отходы), работы и услуги, к которым предъявляются обязательные требования;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9B1497">
        <w:rPr>
          <w:rFonts w:ascii="Arial" w:eastAsia="Times New Roman" w:hAnsi="Arial" w:cs="Arial"/>
          <w:sz w:val="20"/>
          <w:szCs w:val="20"/>
          <w:lang w:eastAsia="ar-SA"/>
        </w:rPr>
        <w:t>в) здания, помещения, сооружения, линейные объекты, в том числе объекты, оказывающие негативное воздействие на окружающую среду (далее – «объекты негативного воздействия»),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 компоненты природной среды, природные и природно-антропогенные объекты, не находящиеся во владении и (или) пользовании граждан и организаций и к которым предъявляются обязательные требования.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t>Учет объектов контроля, относящихся в соответствии с Федеральным законом от 10.01.2002 № 7-ФЗ «Об охране окружающей среды» к объектам, оказывающим негативное воздействие на окружающую среду, обеспечивается при ведении государственного реестра объектов, оказывающих негативное воздействие на окружающую среду.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1497">
        <w:rPr>
          <w:rFonts w:ascii="Arial" w:eastAsia="Times New Roman" w:hAnsi="Arial" w:cs="Arial"/>
          <w:sz w:val="20"/>
          <w:szCs w:val="20"/>
          <w:lang w:eastAsia="ar-SA"/>
        </w:rPr>
        <w:t>Обязательными требованиями, соблюдение которых оценивается при проведении муниципального экологического контроля (надзора), являются требования в области охраны окружающей среды.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Ранее профилактическая деятельность по осуществлению муниципального лесного </w:t>
      </w: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контроля на территории </w:t>
      </w:r>
      <w:proofErr w:type="spellStart"/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администрацией в рамках указанных Правил не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осуществлялась.</w:t>
      </w:r>
    </w:p>
    <w:p w:rsidR="009B1497" w:rsidRPr="009B1497" w:rsidRDefault="009B1497" w:rsidP="009B14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 осуществлении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государственного экологического контроля (надзора) применяется система оценки и управления рисками.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Администрация при осуществлении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государственного эко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логического контроля (надзора) относит объекты контроля к одной из следующих категорий риска причинения вреда (ущерба) (далее – «категории риска»):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1) высокий риск;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2) значительный риск;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3) средний риск;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4) умеренный риск;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5) низкий риск.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объектов: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а) к категории среднего риска относятся объекты контроля, соответствующие критериям отнесения объектов, оказывающих умеренное негативное воздействие на окружающую среду, являющиеся объектами II 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 31.12.2020 № 2398 «Об утверждении критериев отнесения объектов, оказывающих негативное воздействие на</w:t>
      </w:r>
      <w:proofErr w:type="gram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окружающую среду, к объектам I, II, III и IV категорий» (далее – «Критерии»);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б) к категории умеренного риска относятся объекты контроля, оказывающие незначительное негативное воздействие на окружающую среду, являющиеся объектами </w:t>
      </w:r>
      <w:r w:rsidRPr="009B1497">
        <w:rPr>
          <w:rFonts w:ascii="Arial" w:eastAsia="Times New Roman" w:hAnsi="Arial" w:cs="Arial"/>
          <w:bCs/>
          <w:sz w:val="20"/>
          <w:szCs w:val="20"/>
          <w:lang w:val="en-US" w:eastAsia="ru-RU"/>
        </w:rPr>
        <w:t>III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категории в соответствии с Критериями, а также объекты, на которых осуществляется деятельность исключительно по сбору, и (или) транспортированию, и (или) обработке отходов производства и потребления </w:t>
      </w:r>
      <w:r w:rsidRPr="009B1497">
        <w:rPr>
          <w:rFonts w:ascii="Arial" w:eastAsia="Times New Roman" w:hAnsi="Arial" w:cs="Arial"/>
          <w:bCs/>
          <w:sz w:val="20"/>
          <w:szCs w:val="20"/>
          <w:lang w:val="en-US" w:eastAsia="ru-RU"/>
        </w:rPr>
        <w:t>V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 класса опасности, за исключением объектов, которым при включении в государственный реестр объектов, оказывающих негативное воздействие на</w:t>
      </w:r>
      <w:proofErr w:type="gram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окружающую среду, присвоена </w:t>
      </w:r>
      <w:r w:rsidRPr="009B1497">
        <w:rPr>
          <w:rFonts w:ascii="Arial" w:eastAsia="Times New Roman" w:hAnsi="Arial" w:cs="Arial"/>
          <w:bCs/>
          <w:sz w:val="20"/>
          <w:szCs w:val="20"/>
          <w:lang w:val="en-US" w:eastAsia="ru-RU"/>
        </w:rPr>
        <w:t>IV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 категория;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в) к категории низкого риска относятся объекты контроля, оказывающие минимальное воздействие на окружающую среду, являющиеся объектами IV категории в соответствии с Критериями.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 Объекты контроля, подлежащие отнесению в соответствии с пунктом 1 настоящего приложения к категориям среднего, умеренного риска, подлежат отнесению соответственно к категориям значительного, среднего риска, в случае если объект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государственного экологического контроля (надзора) размещается: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а) в границах особо охраняемой природной территории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значения;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б) в </w:t>
      </w:r>
      <w:proofErr w:type="spell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водоохранных</w:t>
      </w:r>
      <w:proofErr w:type="spell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зонах водных объектов или их частей.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Объекты контроля, подлежащие отнесению в соответствии с пунктами 1 и 2 настоящего приложения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</w:t>
      </w: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законную силу в течение 3 лет, предшествующих дате принятия решения об отнесении объекта контроля к категории риска: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а) 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7.6, 8.2, 8.2.3, 8.4, 8.12 – 8.14, 8.21, 8.42, 8.44, 8.45, 14.1 и 19.20 Кодекса Российской Федерации об административных правонарушениях и совершенного при осуществлении деятельности с использованием объекта контроля, вынесенного должностными лицами органа государственного</w:t>
      </w:r>
      <w:proofErr w:type="gram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контроля (надзора)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б) 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осуществляющих</w:t>
      </w:r>
      <w:proofErr w:type="gram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хозяйственную и (или) иную деятельность с использованием объекта контроля, виновными в совершении преступления, предусмотренного статьями 246, 247, 250 и 251 Уголовного кодекса Российской Федерации;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в) 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контроля;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г) решения о прекращении, аннулировании разрешений, выдача которых уполномоченными органами исполнительной власти </w:t>
      </w:r>
      <w:proofErr w:type="spell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предусмотрена нормативными правовыми актами </w:t>
      </w:r>
      <w:proofErr w:type="spellStart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9B149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при осуществлении деятельности с использованием объекта контроля.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center"/>
        <w:outlineLvl w:val="2"/>
        <w:rPr>
          <w:rFonts w:ascii="Arial" w:hAnsi="Arial" w:cs="Arial"/>
          <w:sz w:val="20"/>
          <w:szCs w:val="20"/>
        </w:rPr>
      </w:pPr>
      <w:r w:rsidRPr="009B1497">
        <w:rPr>
          <w:rFonts w:ascii="Arial" w:hAnsi="Arial" w:cs="Arial"/>
          <w:sz w:val="20"/>
          <w:szCs w:val="20"/>
        </w:rPr>
        <w:t>I</w:t>
      </w:r>
      <w:proofErr w:type="spellStart"/>
      <w:r w:rsidRPr="009B149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9B1497">
        <w:rPr>
          <w:rFonts w:ascii="Arial" w:hAnsi="Arial" w:cs="Arial"/>
          <w:sz w:val="20"/>
          <w:szCs w:val="20"/>
        </w:rPr>
        <w:t>.</w:t>
      </w:r>
      <w:r w:rsidRPr="009B1497">
        <w:rPr>
          <w:rFonts w:ascii="Arial" w:hAnsi="Arial" w:cs="Arial"/>
          <w:sz w:val="20"/>
          <w:szCs w:val="20"/>
        </w:rPr>
        <w:tab/>
        <w:t>Цели и задачи реализации Программы профилактики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3.1. Настоящая Программа предусматривает комплекс мероприятий по профилактике рисков причинения вреда (ущерба) охраняемых законом ценностям и направлена на достижение в 2022 году следующих основных целей: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spell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охраняемымзаконом</w:t>
      </w:r>
      <w:proofErr w:type="spell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ценностям;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4) предупреждение нарушений контролируемыми лицами обязательных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требований, включая устранение причин, факторов и условий, </w:t>
      </w:r>
      <w:proofErr w:type="spell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способствующихвозможному</w:t>
      </w:r>
      <w:proofErr w:type="spell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нарушению обязательных требований.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Проведение Администрацией профилактических мероприятий на</w:t>
      </w:r>
      <w:r w:rsidRPr="009B1497">
        <w:rPr>
          <w:rFonts w:ascii="Arial" w:eastAsia="Times New Roman" w:hAnsi="Arial" w:cs="Arial"/>
          <w:i/>
          <w:sz w:val="20"/>
          <w:szCs w:val="20"/>
          <w:lang w:eastAsia="ru-RU"/>
        </w:rPr>
        <w:t>правлено на решение следующих задач: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1) выявление причин, факторов и условий, способствующих </w:t>
      </w:r>
      <w:proofErr w:type="spell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причинениювреда</w:t>
      </w:r>
      <w:proofErr w:type="spell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(ущерба) охраняемым законом ценностям;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2) выявление причин, факторов и условий, способствующих нарушениям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обязательных требований;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3) установление и оценка зависимости видов, форм и интенсивности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4) принятие мер по предупреждению нарушений контролируемыми лицами обязательных требований;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5) создание мотивации к добросовестному ведению хозяйственной деятельности контролируемыми лицами;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6) создание системы консультирования поднадзорных субъектов, в том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числе с использованием </w:t>
      </w:r>
      <w:proofErr w:type="gram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современных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информационно-телекоммуникационных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технологий;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7) формирование единого понимания обязательных требований у всех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участников надзорной деятельности;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8) повышение прозрачности осуществляемой Министерством контрольно-надзорной деятельности;</w:t>
      </w:r>
    </w:p>
    <w:p w:rsidR="009B1497" w:rsidRPr="009B1497" w:rsidRDefault="009B1497" w:rsidP="009B1497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9) повышение уровня правовой грамотности контролируемых лиц, в том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proofErr w:type="gramEnd"/>
      <w:r w:rsidRPr="009B1497">
        <w:rPr>
          <w:rFonts w:ascii="Arial" w:eastAsia="Times New Roman" w:hAnsi="Arial" w:cs="Arial"/>
          <w:sz w:val="20"/>
          <w:szCs w:val="20"/>
          <w:lang w:eastAsia="ru-RU"/>
        </w:rPr>
        <w:t>, путем обеспечения доступности информации об обязательных требованиях.</w:t>
      </w:r>
    </w:p>
    <w:p w:rsidR="009B1497" w:rsidRPr="009B1497" w:rsidRDefault="009B1497" w:rsidP="009B1497">
      <w:pPr>
        <w:spacing w:after="0" w:line="240" w:lineRule="auto"/>
        <w:ind w:firstLine="567"/>
        <w:jc w:val="center"/>
        <w:outlineLvl w:val="2"/>
        <w:rPr>
          <w:rFonts w:ascii="Arial" w:hAnsi="Arial" w:cs="Arial"/>
          <w:sz w:val="20"/>
          <w:szCs w:val="20"/>
        </w:rPr>
      </w:pPr>
    </w:p>
    <w:p w:rsidR="009B1497" w:rsidRPr="009B1497" w:rsidRDefault="009B1497" w:rsidP="009B1497">
      <w:pPr>
        <w:spacing w:after="0" w:line="240" w:lineRule="auto"/>
        <w:ind w:firstLine="567"/>
        <w:jc w:val="center"/>
        <w:outlineLvl w:val="2"/>
        <w:rPr>
          <w:rFonts w:ascii="Arial" w:hAnsi="Arial" w:cs="Arial"/>
          <w:sz w:val="20"/>
          <w:szCs w:val="20"/>
        </w:rPr>
      </w:pPr>
      <w:r w:rsidRPr="009B1497">
        <w:rPr>
          <w:rFonts w:ascii="Arial" w:hAnsi="Arial" w:cs="Arial"/>
          <w:sz w:val="20"/>
          <w:szCs w:val="20"/>
        </w:rPr>
        <w:t>I</w:t>
      </w:r>
      <w:r w:rsidRPr="009B1497">
        <w:rPr>
          <w:rFonts w:ascii="Arial" w:hAnsi="Arial" w:cs="Arial"/>
          <w:sz w:val="20"/>
          <w:szCs w:val="20"/>
          <w:lang w:val="en-US"/>
        </w:rPr>
        <w:t>V</w:t>
      </w:r>
      <w:r w:rsidRPr="009B1497">
        <w:rPr>
          <w:rFonts w:ascii="Arial" w:hAnsi="Arial" w:cs="Arial"/>
          <w:sz w:val="20"/>
          <w:szCs w:val="20"/>
        </w:rPr>
        <w:t>.</w:t>
      </w:r>
      <w:r w:rsidRPr="009B1497">
        <w:rPr>
          <w:rFonts w:ascii="Arial" w:hAnsi="Arial" w:cs="Arial"/>
          <w:sz w:val="20"/>
          <w:szCs w:val="20"/>
        </w:rPr>
        <w:tab/>
        <w:t>Перечень профилактических мероприятий, сроки (периодичность) их проведения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Программы на 2022 год, сроки (периодичность) их</w:t>
      </w:r>
    </w:p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проведения и ответственные структурные подразделения приведены в Плане мероприятий по профилактике рисков причинения вреда (ущерба) охраняемым законом ценностям при осуществлении </w:t>
      </w:r>
      <w:r w:rsidRPr="009B1497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</w:t>
      </w:r>
      <w:r w:rsidRPr="009B1497">
        <w:rPr>
          <w:rFonts w:ascii="Arial" w:eastAsia="Times New Roman" w:hAnsi="Arial" w:cs="Arial"/>
          <w:sz w:val="20"/>
          <w:szCs w:val="20"/>
          <w:lang w:eastAsia="ru-RU"/>
        </w:rPr>
        <w:t>государственного экологического контроля (надзора) на 2022 год (Приложение).</w:t>
      </w:r>
    </w:p>
    <w:p w:rsidR="009B1497" w:rsidRPr="009B1497" w:rsidRDefault="009B1497" w:rsidP="009B1497">
      <w:pPr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left="680"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V. Показатели результативности и эффективности </w:t>
      </w:r>
      <w:proofErr w:type="gramStart"/>
      <w:r w:rsidRPr="009B1497">
        <w:rPr>
          <w:rFonts w:ascii="Arial" w:eastAsia="Times New Roman" w:hAnsi="Arial" w:cs="Arial"/>
          <w:sz w:val="20"/>
          <w:szCs w:val="20"/>
          <w:lang w:eastAsia="ru-RU"/>
        </w:rPr>
        <w:t>программы профилактики рисков причинения вреда</w:t>
      </w:r>
      <w:proofErr w:type="gramEnd"/>
    </w:p>
    <w:p w:rsidR="009B1497" w:rsidRPr="009B1497" w:rsidRDefault="009B1497" w:rsidP="009B1497">
      <w:pPr>
        <w:spacing w:after="0" w:line="240" w:lineRule="auto"/>
        <w:ind w:left="680"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left="680"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2"/>
        <w:tblW w:w="5000" w:type="pct"/>
        <w:tblLook w:val="04A0"/>
      </w:tblPr>
      <w:tblGrid>
        <w:gridCol w:w="959"/>
        <w:gridCol w:w="5421"/>
        <w:gridCol w:w="3191"/>
      </w:tblGrid>
      <w:tr w:rsidR="009B1497" w:rsidRPr="009B1497" w:rsidTr="00477E82">
        <w:tc>
          <w:tcPr>
            <w:tcW w:w="501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832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6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Величина</w:t>
            </w:r>
          </w:p>
        </w:tc>
      </w:tr>
      <w:tr w:rsidR="009B1497" w:rsidRPr="009B1497" w:rsidTr="00477E82">
        <w:tc>
          <w:tcPr>
            <w:tcW w:w="501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3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 xml:space="preserve">.3 ст. 46 Федерального закона от 31.07.2020 № 248-ФЗ «О государственном контроле (надзоре) и муниципальном контроле в Российской Федерации </w:t>
            </w:r>
          </w:p>
        </w:tc>
        <w:tc>
          <w:tcPr>
            <w:tcW w:w="166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90% </w:t>
            </w:r>
          </w:p>
        </w:tc>
      </w:tr>
      <w:tr w:rsidR="009B1497" w:rsidRPr="009B1497" w:rsidTr="00477E82">
        <w:tc>
          <w:tcPr>
            <w:tcW w:w="501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83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Удовлетворенность контролируемых лиц консультированием контрольного (надзорного) органа (в 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процентах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от общего числа обратившихся за </w:t>
            </w: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консультированием)</w:t>
            </w:r>
          </w:p>
        </w:tc>
        <w:tc>
          <w:tcPr>
            <w:tcW w:w="166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>80%</w:t>
            </w:r>
          </w:p>
        </w:tc>
      </w:tr>
      <w:tr w:rsidR="009B1497" w:rsidRPr="009B1497" w:rsidTr="00477E82">
        <w:tc>
          <w:tcPr>
            <w:tcW w:w="501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283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sz w:val="14"/>
                <w:szCs w:val="14"/>
                <w:lang w:eastAsia="ru-RU"/>
              </w:rPr>
              <w:t>Доля профилактических мероприятий, проведенных в отчетном году, от общего числа запланированных профилактических мероприятий</w:t>
            </w:r>
          </w:p>
        </w:tc>
        <w:tc>
          <w:tcPr>
            <w:tcW w:w="166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9B149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60%</w:t>
            </w:r>
          </w:p>
        </w:tc>
      </w:tr>
    </w:tbl>
    <w:p w:rsidR="009B1497" w:rsidRPr="009B1497" w:rsidRDefault="009B1497" w:rsidP="009B1497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Отчетные показатели оцениваются положительно при достижении указанной величины.</w:t>
      </w:r>
    </w:p>
    <w:p w:rsidR="009B1497" w:rsidRPr="009B1497" w:rsidRDefault="009B1497" w:rsidP="009B1497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 xml:space="preserve">Оценка мероприятий по профилактике рисков причинения вреда (ущерба) охраняемых законом ценностям осуществляется по итогам календарного года. 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к Программе профилактики рисков 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proofErr w:type="gramStart"/>
      <w:r w:rsidRPr="009B1497">
        <w:rPr>
          <w:rFonts w:ascii="Arial" w:eastAsia="Times New Roman" w:hAnsi="Arial" w:cs="Arial"/>
          <w:sz w:val="18"/>
          <w:szCs w:val="20"/>
          <w:lang w:eastAsia="ru-RU"/>
        </w:rPr>
        <w:t>при-чинения</w:t>
      </w:r>
      <w:proofErr w:type="spellEnd"/>
      <w:proofErr w:type="gramEnd"/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 вреда (ущерба)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 охраняемым законом ценностям при осуществлении 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>муниципального государственного</w:t>
      </w:r>
    </w:p>
    <w:p w:rsidR="009B1497" w:rsidRPr="009B1497" w:rsidRDefault="009B1497" w:rsidP="009B149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1497">
        <w:rPr>
          <w:rFonts w:ascii="Arial" w:eastAsia="Times New Roman" w:hAnsi="Arial" w:cs="Arial"/>
          <w:sz w:val="18"/>
          <w:szCs w:val="20"/>
          <w:lang w:eastAsia="ru-RU"/>
        </w:rPr>
        <w:t xml:space="preserve"> экологического контроля (надзора) на 2022 год</w:t>
      </w:r>
    </w:p>
    <w:p w:rsidR="009B1497" w:rsidRPr="009B1497" w:rsidRDefault="009B1497" w:rsidP="009B14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1497">
        <w:rPr>
          <w:rFonts w:ascii="Arial" w:eastAsia="Times New Roman" w:hAnsi="Arial" w:cs="Arial"/>
          <w:sz w:val="20"/>
          <w:szCs w:val="20"/>
          <w:lang w:eastAsia="ru-RU"/>
        </w:rPr>
        <w:t>План профилактических мероприятий на 2022 год</w:t>
      </w:r>
    </w:p>
    <w:p w:rsidR="009B1497" w:rsidRPr="009B1497" w:rsidRDefault="009B1497" w:rsidP="009B14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26"/>
        <w:gridCol w:w="1692"/>
        <w:gridCol w:w="4236"/>
        <w:gridCol w:w="1728"/>
        <w:gridCol w:w="1389"/>
      </w:tblGrid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Сведения о мероприятии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Срок исполнения</w:t>
            </w:r>
          </w:p>
        </w:tc>
      </w:tr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Информирование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149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Информирование контролируемых лиц и иных заинтересованных лиц в виде актуализации размещенных на сайте Администрации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 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               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В течени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 xml:space="preserve"> года</w:t>
            </w:r>
          </w:p>
        </w:tc>
      </w:tr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Обобщение правоприменительной практики 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149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Доклад, содержащий результаты обобщения правоприменительной практики. Готовится не позднее 1 апреля года, следующим </w:t>
            </w:r>
            <w:proofErr w:type="gramStart"/>
            <w:r w:rsidRPr="009B1497">
              <w:rPr>
                <w:rFonts w:ascii="Arial" w:hAnsi="Arial" w:cs="Arial"/>
                <w:color w:val="000000" w:themeColor="text1"/>
                <w:sz w:val="14"/>
                <w:szCs w:val="14"/>
              </w:rPr>
              <w:t>за</w:t>
            </w:r>
            <w:proofErr w:type="gramEnd"/>
            <w:r w:rsidRPr="009B149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отчетным. Доклад утверждается приказом Администрации и размещается на официальном сайте Администрации в сети «Интернет»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               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1 раз в год</w:t>
            </w:r>
          </w:p>
        </w:tc>
      </w:tr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 (бездействие) контролируемого лица могут привести или приводят к нарушению обязательных требований, а также предложение о принятии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 xml:space="preserve"> мер по обеспечению соблюдения данных требований и не может содержать требования  предоставления контролируемым лицом сведений и документов.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               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По мере необходимости в течени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 xml:space="preserve"> года в случаях, предусмотренных ст. 49 Федерального закона от 30.07.2020 № 248-ФЗ</w:t>
            </w:r>
          </w:p>
        </w:tc>
      </w:tr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Консультирование 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государственного контроля (надзора). Осуществляется должностными лицами </w:t>
            </w:r>
            <w:r w:rsidRPr="009B1497">
              <w:rPr>
                <w:rFonts w:ascii="Arial" w:hAnsi="Arial" w:cs="Arial"/>
                <w:color w:val="000000" w:themeColor="text1"/>
                <w:sz w:val="14"/>
                <w:szCs w:val="14"/>
              </w:rPr>
              <w:t>Администрации по телефону, посредств</w:t>
            </w:r>
            <w:r w:rsidRPr="009B1497">
              <w:rPr>
                <w:rFonts w:ascii="Arial" w:hAnsi="Arial" w:cs="Arial"/>
                <w:sz w:val="14"/>
                <w:szCs w:val="14"/>
              </w:rPr>
              <w:t xml:space="preserve">ом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видео-конференц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связи, на личном приеме либо в ходе профилактического визита. </w:t>
            </w:r>
          </w:p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Время консультирования по телефону, посредством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видео-конференц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связи, на личном приеме одного контролируемого лица (его представителя) не может превышать 15 минут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               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В течени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 xml:space="preserve"> года</w:t>
            </w:r>
          </w:p>
        </w:tc>
      </w:tr>
      <w:tr w:rsidR="009B1497" w:rsidRPr="009B1497" w:rsidTr="00477E82">
        <w:tc>
          <w:tcPr>
            <w:tcW w:w="357" w:type="pct"/>
          </w:tcPr>
          <w:p w:rsidR="009B1497" w:rsidRPr="009B1497" w:rsidRDefault="009B1497" w:rsidP="00477E82">
            <w:pPr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66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Профилактический визит </w:t>
            </w:r>
          </w:p>
        </w:tc>
        <w:tc>
          <w:tcPr>
            <w:tcW w:w="2295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Профилактический визит проводится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984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9B14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B1497">
              <w:rPr>
                <w:rFonts w:ascii="Arial" w:hAnsi="Arial" w:cs="Arial"/>
                <w:sz w:val="14"/>
                <w:szCs w:val="14"/>
              </w:rPr>
              <w:t xml:space="preserve"> района по вопросам развития лесопромышленного комплекса, экологии и природопользования               </w:t>
            </w:r>
          </w:p>
        </w:tc>
        <w:tc>
          <w:tcPr>
            <w:tcW w:w="702" w:type="pct"/>
          </w:tcPr>
          <w:p w:rsidR="009B1497" w:rsidRPr="009B1497" w:rsidRDefault="009B1497" w:rsidP="00477E82">
            <w:pPr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B1497">
              <w:rPr>
                <w:rFonts w:ascii="Arial" w:hAnsi="Arial" w:cs="Arial"/>
                <w:sz w:val="14"/>
                <w:szCs w:val="14"/>
              </w:rPr>
              <w:t>По мере необходимости в течени</w:t>
            </w:r>
            <w:proofErr w:type="gramStart"/>
            <w:r w:rsidRPr="009B1497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9B1497">
              <w:rPr>
                <w:rFonts w:ascii="Arial" w:hAnsi="Arial" w:cs="Arial"/>
                <w:sz w:val="14"/>
                <w:szCs w:val="14"/>
              </w:rPr>
              <w:t xml:space="preserve"> года в случаях, предусмотренных ст. 52 Федерального закона от 30.07.2021 № 248-ФЗ</w:t>
            </w:r>
          </w:p>
        </w:tc>
      </w:tr>
    </w:tbl>
    <w:p w:rsidR="009B1497" w:rsidRPr="009B1497" w:rsidRDefault="009B1497" w:rsidP="009B14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497" w:rsidRPr="009B1497" w:rsidRDefault="009B1497" w:rsidP="009B1497">
      <w:pPr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75B1"/>
    <w:multiLevelType w:val="hybridMultilevel"/>
    <w:tmpl w:val="9F808E36"/>
    <w:lvl w:ilvl="0" w:tplc="67885FB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497"/>
    <w:rsid w:val="00005FED"/>
    <w:rsid w:val="009B149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B149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B1497"/>
    <w:rPr>
      <w:rFonts w:ascii="Calibri" w:eastAsia="Calibri" w:hAnsi="Calibri" w:cs="Times New Roman"/>
    </w:rPr>
  </w:style>
  <w:style w:type="table" w:customStyle="1" w:styleId="62">
    <w:name w:val="Сетка таблицы62"/>
    <w:basedOn w:val="a1"/>
    <w:next w:val="a3"/>
    <w:uiPriority w:val="59"/>
    <w:rsid w:val="009B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2912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2022-04-12T08:10:00Z</dcterms:created>
  <dcterms:modified xsi:type="dcterms:W3CDTF">2022-04-12T08:11:00Z</dcterms:modified>
</cp:coreProperties>
</file>