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A620E7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15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1B4A9A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F29D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6D2639" w:rsidRDefault="006D2639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Default="004432C4" w:rsidP="006C57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646-П от 19.06.2017 г. «О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648-П от 19.06.2017 г. «О внесении изменений в постановление администрации Богучанского района от 23.11.2012 № 1775-п «Об организации транспортного обслуживания населения в Богучанском районе»»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649-П от 19.06.2017 г. «О внесении изменении в постановление администрации Богучанского района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</w:t>
      </w:r>
      <w:proofErr w:type="gramEnd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муниципальным маршрутам с небольшой интенсивностью пассажиропотока»»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671-П от 21.06.2017 г. «О внесении изменений и дополнений в Примерное положение об оплате труда работников муниципальных бюджетных и казенных учреждений культуры, утвержденное постановлением администрации Богучанского района от 30.05.2012 № 718-п»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676-П от 23.06.2017 г. «Об утверждении Порядка конкурсного распределения принимаемых расходных обязательств Богучанского района»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677-П от 23.06.2017 г. «</w:t>
      </w:r>
      <w:r w:rsidRPr="006C574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Об утверждении Порядка изучения мнения населения о качестве оказания муниципальных </w:t>
      </w:r>
      <w:r w:rsidRPr="006C574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услуг (выполнения работ)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7.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678-П от 23.06.2017 г. «О порядке и сроках сверки исходных данных для распределения средств из районного фонда финансовой поддержки поселений»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8.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№ 679-П от 23.06.2017 г. «О внесении изменений и дополнений в постановление администрации Богучанского района от 07.03.2013 № 266-п «Об утверждении порядка предоставления </w:t>
      </w:r>
      <w:proofErr w:type="spellStart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энергоснабжающим</w:t>
      </w:r>
      <w:proofErr w:type="spellEnd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организациям компенсации выпадающих доходов на территории Богучанского района, </w:t>
      </w:r>
      <w:proofErr w:type="gramStart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9.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692-П от 26.06.2017 г. «О внесении изменений в постановление администрации Богучанского района от 07.07.2016 № 501-п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«Об определении требований к отдельным видам товаров, работ, услуг (в том числе предельные цены товаров, работ, услуг)»»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10.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708-П от 30.06.2017 г. «О внесении изменений в 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11. </w:t>
      </w:r>
      <w:r w:rsidRPr="006C5742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709-П от 30.06.2017 г. «О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финансами»»</w:t>
      </w:r>
    </w:p>
    <w:p w:rsidR="006C5742" w:rsidRDefault="006C5742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12. Информационное сообщение.</w:t>
      </w: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6C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68E4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2C14" w:rsidRDefault="00452C1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E31" w:rsidRDefault="00073E3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F15AF" w:rsidRDefault="005F15A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F15AF" w:rsidRPr="005F15AF" w:rsidRDefault="005F15A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9221B" w:rsidRDefault="00E9221B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19.06.2017                                   с. </w:t>
      </w:r>
      <w:proofErr w:type="spell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№ 646-п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 Внести в приложение к муниципальной программе Богучанского района ««Реформирование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Богучанского района от 01.11.2013 № 1391-п изменения следующие: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«Паспорт муниципальной программы»: в строке «Ресурсное обеспечение  программы»: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«1 606 732 433,76» заменить цифрой «1 612 395 197,76»;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«257 138 912,56» заменить цифрой «262 801 676,56»;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в) в абзаце восьмом  цифру «1 227 070 051,33» заменить цифрой «1 231 370 051,33»;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г)  в абзаце двенадцатом цифру «230 870 370,42» заменить цифрой «235 170 370,42»;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)  в абзаце пятнадцатом цифру «199 629 382,43» заменить цифрой «200 992 146,43»;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е) в абзаце девятнадцатом цифру «26 268 542,14» заменить цифрой «27 631 306,14».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1.2. В разделе 6. «Перечень подпрограмм с указанием сроков их реализации  и ожидаемых результатов»: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а) абзац 28 читать в новой редакции: «- капитальный ремонт сетей </w:t>
      </w:r>
      <w:proofErr w:type="spellStart"/>
      <w:proofErr w:type="gram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тепло-водоснабжения</w:t>
      </w:r>
      <w:proofErr w:type="spellEnd"/>
      <w:proofErr w:type="gram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период действия программы составит 7,877 км»;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1.3.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«1 606 732 433,76» заменить цифрой «1 612 395 197,76»;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«257 138 912,56» заменить цифрой «262 801 676,56»;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в) в абзаце восьмом  цифру «1 227 070 051,33» заменить цифрой «1 231 370 051,33»;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г)  в абзаце двенадцатом цифру «230 870 370,42» заменить цифрой «235 170 370,42»;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spell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)  в абзаце пятнадцатом цифру «199 629 382,43» заменить цифрой «200 992 146,43»; 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е) в абзаце девятнадцатом цифру «26 268 542,14» заменить цифрой «27 631 306,14».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2 к муниципальной программе  изложить в новой редакции согласно приложению  № 1  к настоящему постановлению.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 изложить в новой редакции согласно приложению  № 2  к настоящему постановлению.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9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изложить в новой редакции согласно приложению  № 3  к настоящему постановлению.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1.7.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на 2014-2019 годы читать в новой редакции, согласно приложению № 4 к настоящему постановлению.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жизнеобеспечению А.Ю.</w:t>
      </w:r>
      <w:r w:rsidR="006D58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1806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после опубликования в Официальном вестнике Богучанского района.</w:t>
      </w:r>
    </w:p>
    <w:p w:rsidR="00801806" w:rsidRPr="00801806" w:rsidRDefault="00801806" w:rsidP="00801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1806" w:rsidRPr="00801806" w:rsidTr="005F5535">
        <w:tc>
          <w:tcPr>
            <w:tcW w:w="4785" w:type="dxa"/>
          </w:tcPr>
          <w:p w:rsidR="00801806" w:rsidRPr="00801806" w:rsidRDefault="00801806" w:rsidP="0080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 Богучанского  района</w:t>
            </w:r>
          </w:p>
        </w:tc>
        <w:tc>
          <w:tcPr>
            <w:tcW w:w="4785" w:type="dxa"/>
          </w:tcPr>
          <w:p w:rsidR="00801806" w:rsidRDefault="00801806" w:rsidP="0080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8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А.В.Бахтин</w:t>
            </w:r>
          </w:p>
          <w:p w:rsidR="00801806" w:rsidRDefault="00801806" w:rsidP="0080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806" w:rsidRPr="00801806" w:rsidRDefault="00801806" w:rsidP="00801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52887" w:rsidRPr="00C52887" w:rsidTr="00C5288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Богучанского района от  19.06. 2017 №   </w:t>
            </w:r>
            <w:r w:rsidRPr="00C528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646-</w:t>
            </w:r>
            <w:proofErr w:type="spellStart"/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C52887" w:rsidRPr="00C52887" w:rsidRDefault="00C52887" w:rsidP="00C528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"Реформирование и модернизация жилищно-коммунального хозяйства</w:t>
            </w: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повышение энергетической эффективности" </w:t>
            </w: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Распределение планируемых расходов за счет средств  бюджета </w:t>
            </w:r>
          </w:p>
          <w:p w:rsidR="00C52887" w:rsidRPr="00C52887" w:rsidRDefault="00C52887" w:rsidP="00C528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мероприятиям и подпрограммам  муниципальной программы</w:t>
            </w:r>
          </w:p>
        </w:tc>
      </w:tr>
    </w:tbl>
    <w:p w:rsidR="00E9221B" w:rsidRDefault="00E9221B" w:rsidP="00C52887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2"/>
        <w:gridCol w:w="962"/>
        <w:gridCol w:w="862"/>
        <w:gridCol w:w="426"/>
        <w:gridCol w:w="324"/>
        <w:gridCol w:w="388"/>
        <w:gridCol w:w="324"/>
        <w:gridCol w:w="768"/>
        <w:gridCol w:w="768"/>
        <w:gridCol w:w="768"/>
        <w:gridCol w:w="768"/>
        <w:gridCol w:w="768"/>
        <w:gridCol w:w="768"/>
        <w:gridCol w:w="834"/>
      </w:tblGrid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262 801 676,56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1 612 395 197,76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177 996 850,00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1 152 830 706,31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49 431 638,98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436 850 300,20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1 332 984,55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1 780 712,47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6 210 346,21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30 135 427,28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177 596 850,00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1 148 906 361,00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49 431 638,98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224 384 144,87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49 431 638,98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224 384 144,87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183 000 090,00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180 000 090,00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52887" w:rsidRPr="00C52887" w:rsidTr="00C52887">
        <w:trPr>
          <w:trHeight w:val="20"/>
        </w:trPr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Богучанского </w:t>
            </w: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87" w:rsidRPr="00C52887" w:rsidRDefault="00C52887" w:rsidP="00C5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528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4490E" w:rsidRPr="00C4490E" w:rsidTr="00C449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</w:t>
            </w:r>
          </w:p>
          <w:p w:rsid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от  </w:t>
            </w:r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19.06. 2017 №   </w:t>
            </w:r>
            <w:r w:rsidRPr="00C528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646-</w:t>
            </w:r>
            <w:proofErr w:type="spellStart"/>
            <w:r w:rsidRPr="00C528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"Реформирование и модернизация жилищно-коммунального хозяйства</w:t>
            </w:r>
          </w:p>
          <w:p w:rsid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C449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508"/>
        <w:gridCol w:w="2357"/>
        <w:gridCol w:w="642"/>
        <w:gridCol w:w="643"/>
        <w:gridCol w:w="643"/>
        <w:gridCol w:w="643"/>
        <w:gridCol w:w="643"/>
        <w:gridCol w:w="643"/>
        <w:gridCol w:w="640"/>
      </w:tblGrid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262 801 676,56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1 612 395 197,76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207 732 819,00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235 170 370,42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1 231 370 051,33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48 015 863,51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63 355 658,57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60 569 318,21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27 631 306,14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200 992 146,43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5 170 478,83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1 146 579 736,00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120 137,58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560 712,47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</w:t>
            </w: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 повышение энергетической эффективности </w:t>
            </w:r>
            <w:proofErr w:type="gramStart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территории Богучанского района"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Управление образования </w:t>
            </w: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администрации Богучанского района;  МКУ "Управление культуры Богучанского района";</w:t>
            </w: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администрация </w:t>
            </w:r>
            <w:proofErr w:type="spellStart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49 431 638,98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224 384 144,87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52 512 970,42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26 911 168,56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171 871 174,45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Заказчика";</w:t>
            </w: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183 000 090,00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3 000 090,00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4490E" w:rsidRPr="00C4490E" w:rsidTr="00C4490E">
        <w:trPr>
          <w:trHeight w:val="20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0E" w:rsidRPr="00C4490E" w:rsidRDefault="00C4490E" w:rsidP="00C449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0E" w:rsidRPr="00C4490E" w:rsidRDefault="00C4490E" w:rsidP="00C449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449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Приложение №3</w:t>
      </w: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</w:t>
      </w: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Богучанского района</w:t>
      </w: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 xml:space="preserve">от  19.06. 2017 №   </w:t>
      </w:r>
      <w:r w:rsidRPr="005F5535">
        <w:rPr>
          <w:rFonts w:ascii="Times New Roman" w:eastAsia="Times New Roman" w:hAnsi="Times New Roman"/>
          <w:sz w:val="18"/>
          <w:szCs w:val="18"/>
          <w:lang w:val="en-US" w:eastAsia="ru-RU"/>
        </w:rPr>
        <w:t>646-</w:t>
      </w:r>
      <w:proofErr w:type="spellStart"/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spellEnd"/>
    </w:p>
    <w:p w:rsidR="005F5535" w:rsidRPr="005F5535" w:rsidRDefault="005F5535" w:rsidP="005F55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Приложение №  9</w:t>
      </w:r>
    </w:p>
    <w:p w:rsidR="005F5535" w:rsidRPr="005F5535" w:rsidRDefault="005F5535" w:rsidP="005F5535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t>к муниципальной программе Богучанского района «Реформирование и модернизация жилищно-</w:t>
      </w:r>
      <w:r w:rsidRPr="005F5535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коммунального хозяйства и повышение энергетической эффективности» </w:t>
      </w:r>
    </w:p>
    <w:p w:rsidR="005F5535" w:rsidRPr="005F5535" w:rsidRDefault="005F5535" w:rsidP="005F5535">
      <w:pPr>
        <w:spacing w:after="0" w:line="240" w:lineRule="auto"/>
        <w:ind w:left="5103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F5535" w:rsidRPr="005F5535" w:rsidRDefault="005F5535" w:rsidP="005F5535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на 2014-2019 годы</w:t>
      </w: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5F5535" w:rsidRPr="005F5535" w:rsidRDefault="005F5535" w:rsidP="005F5535">
      <w:pPr>
        <w:spacing w:after="0" w:line="240" w:lineRule="auto"/>
        <w:ind w:left="1065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на 2014-2019 годы (далее – подпрограмма)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район.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5F5535" w:rsidRPr="005F5535" w:rsidRDefault="005F5535" w:rsidP="005F5535">
            <w:pPr>
              <w:spacing w:after="0" w:line="240" w:lineRule="auto"/>
              <w:ind w:firstLine="318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Снижение уровня износа коммунальной инфраструктуры, в том числе: 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теплоснабжение 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2 % в 2014 году до  2,5%  к 2019 году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водоснабжение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1,5 % в 2014 году до  2,1%  к 2019 году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водоотведение</w:t>
            </w:r>
          </w:p>
          <w:p w:rsidR="005F5535" w:rsidRPr="005F5535" w:rsidRDefault="005F5535" w:rsidP="005F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0 % в 2014 году до  0,5%  к 2019 году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– 2019 годы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подпрограммы составляет: 224 384 144,87 рублей, из них: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31 170 833,83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57 545 338,40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86 236 333,66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49 431 638,98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0,00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   0,00 рублей, в т.ч.: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52 512 970,42 рублей, из них: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          0,00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1 992 500,00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28 000 000,00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22 520 470,42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0,00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  0,00 рублей.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171 871 174,45 рублей, из них: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31 170 833,83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55 552 838,40 рублей;</w:t>
            </w:r>
          </w:p>
          <w:p w:rsidR="005F5535" w:rsidRPr="005F5535" w:rsidRDefault="005F5535" w:rsidP="005F55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58 236 333,66 рублей;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26 911 168,56  рублей;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    0,00 рублей;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       0,00 рублей.</w:t>
            </w:r>
          </w:p>
        </w:tc>
      </w:tr>
      <w:tr w:rsidR="005F5535" w:rsidRPr="005F5535" w:rsidTr="005F553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5F5535" w:rsidRPr="005F5535" w:rsidRDefault="005F5535" w:rsidP="005F5535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5F55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Заказчика».</w:t>
            </w:r>
          </w:p>
        </w:tc>
      </w:tr>
    </w:tbl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>Основные разделы подпрограммы</w:t>
      </w: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сверхнормативными потерями энергоресурсов на всех стадиях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45 котельных, из них 24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теплоисточника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конструкциями, отсутствием автоматического регулирования и средств контроля, высокой долей ручного труда.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30%.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из </w:t>
      </w:r>
      <w:smartTag w:uri="urn:schemas-microsoft-com:office:smarttags" w:element="metricconverter">
        <w:smartTagPr>
          <w:attr w:name="ProductID" w:val="156 км"/>
        </w:smartTagPr>
        <w:r w:rsidRPr="005F5535">
          <w:rPr>
            <w:rFonts w:ascii="Times New Roman" w:eastAsia="Times New Roman" w:hAnsi="Times New Roman"/>
            <w:sz w:val="20"/>
            <w:szCs w:val="20"/>
            <w:lang w:eastAsia="ru-RU"/>
          </w:rPr>
          <w:t>156 км</w:t>
        </w:r>
      </w:smartTag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сетей теплоснабжения - </w:t>
      </w:r>
      <w:smartTag w:uri="urn:schemas-microsoft-com:office:smarttags" w:element="metricconverter">
        <w:smartTagPr>
          <w:attr w:name="ProductID" w:val="38,51 км"/>
        </w:smartTagPr>
        <w:r w:rsidRPr="005F5535">
          <w:rPr>
            <w:rFonts w:ascii="Times New Roman" w:eastAsia="Times New Roman" w:hAnsi="Times New Roman"/>
            <w:sz w:val="20"/>
            <w:szCs w:val="20"/>
            <w:lang w:eastAsia="ru-RU"/>
          </w:rPr>
          <w:t>38,51 км</w:t>
        </w:r>
      </w:smartTag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требуют замены.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36,1% населения,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нецентрализованными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водоисточниками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пользуется 63,9% потребителей. Доля жителей, пользующихся привозной водой, составляет 30,0%. </w:t>
      </w:r>
    </w:p>
    <w:p w:rsidR="005F5535" w:rsidRPr="005F5535" w:rsidRDefault="005F5535" w:rsidP="005F5535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88,4%.</w:t>
      </w:r>
      <w:proofErr w:type="gramEnd"/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требованиям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СанПиН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из </w:t>
      </w:r>
      <w:smartTag w:uri="urn:schemas-microsoft-com:office:smarttags" w:element="metricconverter">
        <w:smartTagPr>
          <w:attr w:name="ProductID" w:val="191 км"/>
        </w:smartTagPr>
        <w:r w:rsidRPr="005F5535">
          <w:rPr>
            <w:rFonts w:ascii="Times New Roman" w:eastAsia="Times New Roman" w:hAnsi="Times New Roman"/>
            <w:sz w:val="20"/>
            <w:szCs w:val="20"/>
            <w:lang w:eastAsia="ru-RU"/>
          </w:rPr>
          <w:t>191 км</w:t>
        </w:r>
      </w:smartTag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сетей водоснабжения - </w:t>
      </w:r>
      <w:smartTag w:uri="urn:schemas-microsoft-com:office:smarttags" w:element="metricconverter">
        <w:smartTagPr>
          <w:attr w:name="ProductID" w:val="43 км"/>
        </w:smartTagPr>
        <w:r w:rsidRPr="005F5535">
          <w:rPr>
            <w:rFonts w:ascii="Times New Roman" w:eastAsia="Times New Roman" w:hAnsi="Times New Roman"/>
            <w:sz w:val="20"/>
            <w:szCs w:val="20"/>
            <w:lang w:eastAsia="ru-RU"/>
          </w:rPr>
          <w:t>43 км</w:t>
        </w:r>
      </w:smartTag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требуют замены.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5F5535" w:rsidRPr="005F5535" w:rsidRDefault="005F5535" w:rsidP="005F55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энергоисточниками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(дизельными электростанциями) суммарной мощностью 430 кВт, работающими на жидком топливе.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Энергооборудование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более 13 км.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дств пр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5F5535" w:rsidRPr="005F5535" w:rsidRDefault="005F5535" w:rsidP="005F55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Богучанского района, предотвращения критического уровня износа объектов коммунальной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инфраструктуры, повышения надежности предоставления коммунальных услуг потребителям требуемого объема и качества. 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 и задачи, этапы и сроки выполнения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подпрограммы, целевые индикаторы 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настоящей задачи планируется провести капитальный ремонт сетей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тепл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,водоснабжения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, сетей водоснабжения, а также капитальный ремонт котлов, объектов теплоснабжения, водоснабжения, водоотведения.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 2014 -2019 годы.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консолидация сре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дств дл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я реализации приоритетных направлений развития коммунального комплекса Богучанского района;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End"/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оценка результатов и социально-экономической эффективности подпрограммы, которая осуществляется на основе мониторинга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целевых индикаторов.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Достижимость и </w:t>
      </w:r>
      <w:proofErr w:type="spell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измеряемость</w:t>
      </w:r>
      <w:proofErr w:type="spell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>Перечень целевых индикаторов подпрограммы представлен в приложении № 1 к настоящей подпрограмме.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достижения целевых индикаторов.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Исполнителем мероприятий подпрограммы и главный распорядитель бюджетных средств подпрограммы является МКУ «Муниципальная служба Заказчика», который осуществляет расходование бюджетных сре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дств в п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5F5535" w:rsidRPr="005F5535" w:rsidRDefault="005F5535" w:rsidP="005F5535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 и МКУ «Муниципальная служба Заказчика».</w:t>
      </w: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заключается в снижении уровня износа объектов коммунальной инфраструктуры и составляет:</w:t>
      </w:r>
    </w:p>
    <w:p w:rsidR="005F5535" w:rsidRPr="005F5535" w:rsidRDefault="005F5535" w:rsidP="005F553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- теплоснабжение от 2 % в 2014 году до  2,5%  к 2019 году;</w:t>
      </w:r>
    </w:p>
    <w:p w:rsidR="005F5535" w:rsidRPr="005F5535" w:rsidRDefault="005F5535" w:rsidP="005F553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- водоснабжение от 1,5 % в 2014 году до  2,1%  к 2019 году;</w:t>
      </w:r>
    </w:p>
    <w:p w:rsidR="005F5535" w:rsidRPr="005F5535" w:rsidRDefault="005F5535" w:rsidP="005F553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- водоотведение от 0 % в 2014 году до  0,5%  к 2019.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5F5535" w:rsidRPr="005F5535" w:rsidRDefault="005F5535" w:rsidP="005F5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5F5535" w:rsidRPr="005F5535" w:rsidRDefault="005F5535" w:rsidP="005F55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F5535" w:rsidRPr="005F5535" w:rsidRDefault="005F5535" w:rsidP="005F553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составляет: 224 384 144,87 рублей, в том числе: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2014 год –  31 170 833,83 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2015 год –  57 545 338,40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2016 год –  86 236 333,66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2017 год – 49 431 638,98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0,00 рублей.</w:t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Краевой бюджет 52 512 970,42 рублей, из них: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2014 год –               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2015 год –   1 992 500,00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2016 год –  28 000 000,00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2017 год –  22 520 470,42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0,00 рублей.</w:t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171 871 174,45 рублей, из них: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2014 год –   31 170 833,83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2015 год –   55 552 838,40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2016 год –   58 236 333,66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2017 год –   26 911 168,56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 0,00 рублей;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0,00 рублей.</w:t>
      </w:r>
    </w:p>
    <w:p w:rsidR="005F5535" w:rsidRPr="005F5535" w:rsidRDefault="005F5535" w:rsidP="005F55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5F5535" w:rsidRPr="005F5535" w:rsidRDefault="005F5535" w:rsidP="005F55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535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754D3" w:rsidRPr="009754D3" w:rsidTr="009754D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</w:t>
            </w:r>
          </w:p>
          <w:p w:rsid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от  </w:t>
            </w:r>
            <w:r w:rsidRPr="005F55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19.06. 2017 №   </w:t>
            </w:r>
            <w:r w:rsidRPr="005F553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646-</w:t>
            </w:r>
            <w:proofErr w:type="spellStart"/>
            <w:r w:rsidRPr="005F55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  <w:p w:rsidR="009754D3" w:rsidRP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 капитальный ремонт</w:t>
            </w:r>
          </w:p>
          <w:p w:rsid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муниципального образования</w:t>
            </w:r>
          </w:p>
          <w:p w:rsidR="009754D3" w:rsidRPr="009754D3" w:rsidRDefault="009754D3" w:rsidP="009754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975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район» на 2014-2019 годы</w:t>
            </w:r>
          </w:p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88"/>
        <w:gridCol w:w="827"/>
        <w:gridCol w:w="412"/>
        <w:gridCol w:w="443"/>
        <w:gridCol w:w="633"/>
        <w:gridCol w:w="340"/>
        <w:gridCol w:w="804"/>
        <w:gridCol w:w="691"/>
        <w:gridCol w:w="691"/>
        <w:gridCol w:w="691"/>
        <w:gridCol w:w="691"/>
        <w:gridCol w:w="381"/>
        <w:gridCol w:w="381"/>
        <w:gridCol w:w="732"/>
        <w:gridCol w:w="965"/>
      </w:tblGrid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9754D3" w:rsidRPr="009754D3" w:rsidTr="009754D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754D3" w:rsidRPr="009754D3" w:rsidTr="009754D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на 2014-2019 годы</w:t>
            </w:r>
          </w:p>
        </w:tc>
      </w:tr>
      <w:tr w:rsidR="009754D3" w:rsidRPr="009754D3" w:rsidTr="009754D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754D3" w:rsidRPr="009754D3" w:rsidTr="009754D3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Капитальный ремонт сетей </w:t>
            </w:r>
            <w:proofErr w:type="spellStart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</w:t>
            </w:r>
            <w:proofErr w:type="gramStart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2014г -2,048 км; 2015г - 2,165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2016г - 1,224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4 466 296,00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9 466 296,00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тепло-,водоснабжения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2016г  в п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.Х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ребтовый- 1,038 км.;                                                          2017 год - оплата кредиторско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й задолженности за 2016 год;                                                         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3 900 000,00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11ТК101 до СОШ № 4 по ул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ентральной в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- 0,313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Проведение проверки достоверности определения сметной стоимости капитального ремонта сетей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11ТК101 до СОШ № 4 по ул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ентральной в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4 300 000,00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4 300 000,00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1ТК1 до 1ТК6 по пер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ролетарский в п.Ангарский- 0,205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8 667 073,00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8 667 073,00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наружных сетей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- 0,521 км., п.Ангарский -0,020 км.,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п.Невонка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- 0,343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трубопровода холодного водоснабжения 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- 0,260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котлов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5 448 110,00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7 041 541,00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12 489 651,00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котлов на котельных МО  2014г.-5 </w:t>
            </w:r>
            <w:proofErr w:type="spellStart"/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2015г-4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</w:t>
            </w:r>
            <w:proofErr w:type="gramStart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унояр - 2 </w:t>
            </w: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шт.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918 026,15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5 203 621,15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2016г - Выполнение работ по замене 2 котлов на 1 в котельной №7 в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2017 год - оплата кредиторской задолженности за 2016 год.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водоснабжения и водоотведения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                                        В 2015 году капитальный ремонт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- 5 ед.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2016 году капитальный ремонт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- 2 ед.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1.5. Капитальный ремонт объектов теплоснабжения и сооружений </w:t>
            </w:r>
            <w:proofErr w:type="spellStart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дымовой трубы в котельной № 6 в с.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устройство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электрокотлов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доме № 6 ул. Юности в с.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;, капитальный ремонт воздушной линии электропередач котельной №1 п. ангарский - 510 м.; капитальный ремонт системы газоотведения котельная № 24 в п. Шиверский; капитальный ремонт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водобашни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п. Хребтовый; капитальный ремонт сетей тепло, 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водоснабжения п.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Советская;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тепло, водоснабжения п. Шиверский ул. Ленина.                                                                                      В 2015 году  капитальный ремонт линии электропередач от скважин № 1,5,6 водозаборного сооружения из подземных источников до щита ВРУ п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 - 1 км; снос котельной №16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 капитальный ремонт кровли котельной №47 п.Осиновый Мыс - 246м2, аварийно-восстановительные работы с заменой котла №5 и технологического оборудования в котельной №34 в п.Таежный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аварийно-восстановительные работы с заменой котла №5 и технологического оборудования в котельной №34 в п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 (не выполненные в 2015г.), ремонт крыши котельной №4 п.Беляки, ремонт кровли и стен котельной №20 п.Гремучий, гидравлическая настройка теплосетей п.Осиновый Мыс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9 854 174,42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32 854 174,42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капитальный ремонт котла №4 и технологического оборудования в котельной №34 п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                                                                                                            в 2017 году - оплата кредиторской задолженности  за 2016 год.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 Подготовка проектно-сметной документации. Проведение обследований и  испытательных работ. Замена опор и монтаж сетей внешнего электроснабжения.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проведение испытаний  и измерений проводов, кабелей, автоматических выключателей сетей внутреннего электроснабжения на 2-х котельных;                                                                                                               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Обследование строительных конструкций, дымовых труб в котельной № 34 п. Таежный; 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Выполнение проектно-сметных работ и монтаж сетей внешнего электроснабжения котельной № 21 п.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измерения сопротивления заземляющих 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 ж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п.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с.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- 10 ед.;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Разработка проектов санитарно-защитных зон котельных № 10, № 12, замена опор от котельной № 18 - 3 шт.         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13 370 255,54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14 617 019,41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27 987 274,95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разработка проекта реконструкции котельной №34 п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аежный;                                                в 2017 году - оплата </w:t>
            </w: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кредиторской задолженности за 2016 год.</w:t>
            </w:r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1 836 744,46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55 919,75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1 892 664,21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2016 году разработка проектов зоны санитарной охраны и устройства склада временного хранения шлака на котельной №10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                                                                                      2017г. - оплата кредиторской задолженности за 2016г. за разработку проекта зоны санитарной охраны котельной №10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</w:p>
        </w:tc>
      </w:tr>
      <w:tr w:rsidR="009754D3" w:rsidRPr="009754D3" w:rsidTr="009754D3">
        <w:trPr>
          <w:trHeight w:val="20"/>
        </w:trPr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Проведение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санитарно-эпидимиологической</w:t>
            </w:r>
            <w:proofErr w:type="spell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экспертизы проекта зоны санитарной охраны котельной №10 </w:t>
            </w:r>
            <w:proofErr w:type="spell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9754D3" w:rsidRPr="009754D3" w:rsidTr="009754D3">
        <w:trPr>
          <w:trHeight w:val="20"/>
        </w:trPr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49 431 638,98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224 384 144,87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54D3" w:rsidRPr="009754D3" w:rsidTr="009754D3">
        <w:trPr>
          <w:trHeight w:val="20"/>
        </w:trPr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54D3" w:rsidRPr="009754D3" w:rsidTr="009754D3">
        <w:trPr>
          <w:trHeight w:val="20"/>
        </w:trPr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52 512 970,42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754D3" w:rsidRPr="009754D3" w:rsidTr="009754D3">
        <w:trPr>
          <w:trHeight w:val="20"/>
        </w:trPr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26 911 168,56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171 871 174,45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D3" w:rsidRPr="009754D3" w:rsidRDefault="009754D3" w:rsidP="0097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75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417E" w:rsidRPr="0025417E" w:rsidRDefault="0025417E" w:rsidP="0025417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5417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АДМИНИСТРАЦИЯ </w:t>
      </w:r>
      <w:r w:rsidRPr="0025417E">
        <w:rPr>
          <w:rFonts w:ascii="Times New Roman" w:eastAsia="Times New Roman" w:hAnsi="Times New Roman"/>
          <w:sz w:val="18"/>
          <w:szCs w:val="18"/>
          <w:lang w:eastAsia="ru-RU"/>
        </w:rPr>
        <w:t>БОГУЧАНСКОГО РАЙОНА</w:t>
      </w:r>
    </w:p>
    <w:p w:rsidR="0025417E" w:rsidRPr="0025417E" w:rsidRDefault="0025417E" w:rsidP="002541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25417E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25417E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25417E" w:rsidRPr="0025417E" w:rsidRDefault="0025417E" w:rsidP="002541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 xml:space="preserve">19.06.2017                                  с. </w:t>
      </w:r>
      <w:proofErr w:type="spellStart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 648-п</w:t>
      </w:r>
    </w:p>
    <w:p w:rsidR="0025417E" w:rsidRPr="0025417E" w:rsidRDefault="0025417E" w:rsidP="0025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5417E" w:rsidRPr="0025417E" w:rsidRDefault="0025417E" w:rsidP="0025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23.11.2012 № 1775-п «Об организации транспортного обслуживания населения в Богучанском районе»</w:t>
      </w:r>
    </w:p>
    <w:p w:rsidR="0025417E" w:rsidRPr="0025417E" w:rsidRDefault="0025417E" w:rsidP="002541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417E" w:rsidRDefault="0025417E" w:rsidP="002541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Федерации, Федеральным законом от 10.12.1995 № 196-ФЗ «О</w:t>
      </w:r>
      <w:proofErr w:type="gramEnd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 xml:space="preserve"> безопасности дорожного движения», ст. ст. 7, 8, 43, 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5417E" w:rsidRPr="0025417E" w:rsidRDefault="0025417E" w:rsidP="002541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25417E" w:rsidRPr="0025417E" w:rsidRDefault="0025417E" w:rsidP="0025417E">
      <w:pPr>
        <w:numPr>
          <w:ilvl w:val="0"/>
          <w:numId w:val="1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Внести в постановление администрации Богучанского района от 23.11.2012 № 1775-п «Об организации транспортного обслуживания населения в Богучанском районе» (далее – Постановление) следующие изменения:</w:t>
      </w:r>
    </w:p>
    <w:p w:rsidR="0025417E" w:rsidRPr="0025417E" w:rsidRDefault="0025417E" w:rsidP="002541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а) подпункт 2 пункта 16 приложение 1 к Постановлению читать в новой редакции:</w:t>
      </w:r>
    </w:p>
    <w:p w:rsidR="0025417E" w:rsidRPr="0025417E" w:rsidRDefault="0025417E" w:rsidP="002541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«в соответствии с Постановлением администрации Богучанского района от 21.04.2017 № 414-п «Об утверждении положения о порядке проведения открытого конкурса на выполнение работ, связанных с осуществлением регулярных перевозок на территории Богучанского района» - на период действия муниципального маршрута более 6 месяцев».</w:t>
      </w:r>
    </w:p>
    <w:p w:rsidR="0025417E" w:rsidRPr="0025417E" w:rsidRDefault="0025417E" w:rsidP="002541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2. </w:t>
      </w:r>
      <w:proofErr w:type="gramStart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Главы Богучанского района по жизнеобеспечению А.Ю. </w:t>
      </w:r>
      <w:proofErr w:type="spellStart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5417E" w:rsidRPr="0025417E" w:rsidRDefault="0025417E" w:rsidP="0025417E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417E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со дня, следующего за днём его опубликования в Официальном вестнике Богучанского района.</w:t>
      </w:r>
    </w:p>
    <w:p w:rsidR="0025417E" w:rsidRPr="0025417E" w:rsidRDefault="0025417E" w:rsidP="0025417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644"/>
        <w:gridCol w:w="4926"/>
      </w:tblGrid>
      <w:tr w:rsidR="0025417E" w:rsidRPr="0025417E" w:rsidTr="00BC5F8A">
        <w:tc>
          <w:tcPr>
            <w:tcW w:w="4785" w:type="dxa"/>
          </w:tcPr>
          <w:p w:rsidR="0025417E" w:rsidRPr="0025417E" w:rsidRDefault="0025417E" w:rsidP="0025417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Богучанского  района</w:t>
            </w:r>
          </w:p>
        </w:tc>
        <w:tc>
          <w:tcPr>
            <w:tcW w:w="5104" w:type="dxa"/>
          </w:tcPr>
          <w:p w:rsidR="0025417E" w:rsidRPr="0025417E" w:rsidRDefault="0025417E" w:rsidP="0025417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1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Бахтин</w:t>
            </w:r>
          </w:p>
        </w:tc>
      </w:tr>
    </w:tbl>
    <w:p w:rsidR="00E9221B" w:rsidRPr="0025417E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05D5" w:rsidRPr="00D605D5" w:rsidRDefault="00D605D5" w:rsidP="00D605D5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D605D5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D605D5" w:rsidRPr="00D605D5" w:rsidRDefault="00D605D5" w:rsidP="00D605D5">
      <w:pPr>
        <w:pStyle w:val="3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20"/>
        </w:rPr>
      </w:pPr>
      <w:proofErr w:type="gramStart"/>
      <w:r w:rsidRPr="00D605D5">
        <w:rPr>
          <w:rFonts w:ascii="Times New Roman" w:eastAsia="Times New Roman" w:hAnsi="Times New Roman" w:cs="Times New Roman"/>
          <w:b w:val="0"/>
          <w:sz w:val="18"/>
          <w:szCs w:val="20"/>
        </w:rPr>
        <w:t>П</w:t>
      </w:r>
      <w:proofErr w:type="gramEnd"/>
      <w:r w:rsidRPr="00D605D5">
        <w:rPr>
          <w:rFonts w:ascii="Times New Roman" w:eastAsia="Times New Roman" w:hAnsi="Times New Roman" w:cs="Times New Roman"/>
          <w:b w:val="0"/>
          <w:sz w:val="18"/>
          <w:szCs w:val="20"/>
        </w:rPr>
        <w:t xml:space="preserve"> О С Т А Н О В Л Е Н И Е</w:t>
      </w:r>
    </w:p>
    <w:p w:rsidR="00D605D5" w:rsidRDefault="00D605D5" w:rsidP="00D605D5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 w:rsidRPr="00D605D5">
        <w:rPr>
          <w:rFonts w:ascii="Times New Roman" w:hAnsi="Times New Roman"/>
          <w:sz w:val="20"/>
          <w:szCs w:val="20"/>
        </w:rPr>
        <w:t xml:space="preserve">19.06.2017                                           с. </w:t>
      </w:r>
      <w:proofErr w:type="spellStart"/>
      <w:r w:rsidRPr="00D605D5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605D5">
        <w:rPr>
          <w:rFonts w:ascii="Times New Roman" w:hAnsi="Times New Roman"/>
          <w:sz w:val="20"/>
          <w:szCs w:val="20"/>
        </w:rPr>
        <w:t xml:space="preserve">                                     № 649-п</w:t>
      </w:r>
    </w:p>
    <w:p w:rsidR="00D605D5" w:rsidRPr="00D605D5" w:rsidRDefault="00D605D5" w:rsidP="00D605D5">
      <w:pPr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605D5" w:rsidRPr="00D605D5" w:rsidRDefault="00D605D5" w:rsidP="00D605D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proofErr w:type="gramStart"/>
      <w:r w:rsidRPr="00D605D5">
        <w:rPr>
          <w:rFonts w:ascii="Times New Roman" w:hAnsi="Times New Roman" w:cs="Times New Roman"/>
          <w:b w:val="0"/>
        </w:rPr>
        <w:t>О внесении изменении в постановление администрации Богучанского района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</w:t>
      </w:r>
      <w:proofErr w:type="gramEnd"/>
    </w:p>
    <w:p w:rsidR="00D605D5" w:rsidRPr="00D605D5" w:rsidRDefault="00D605D5" w:rsidP="00D605D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D605D5" w:rsidRPr="00D605D5" w:rsidRDefault="00D605D5" w:rsidP="00D605D5">
      <w:pPr>
        <w:pStyle w:val="ab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605D5">
        <w:rPr>
          <w:rFonts w:ascii="Times New Roman" w:hAnsi="Times New Roman"/>
          <w:sz w:val="20"/>
          <w:szCs w:val="20"/>
        </w:rPr>
        <w:t>В соответствии со ст. 15 Федерального закона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производителям, товаров, работ, услуг», ст. 7, 8</w:t>
      </w:r>
      <w:proofErr w:type="gramEnd"/>
      <w:r w:rsidRPr="00D605D5">
        <w:rPr>
          <w:rFonts w:ascii="Times New Roman" w:hAnsi="Times New Roman"/>
          <w:sz w:val="20"/>
          <w:szCs w:val="20"/>
        </w:rPr>
        <w:t>, 43, 47 Устава Богучанского района Красноярского края ПОСТАНОВЛЯЮ:</w:t>
      </w:r>
    </w:p>
    <w:p w:rsidR="00D605D5" w:rsidRPr="00D605D5" w:rsidRDefault="00D605D5" w:rsidP="00D605D5">
      <w:pPr>
        <w:pStyle w:val="afa"/>
        <w:numPr>
          <w:ilvl w:val="0"/>
          <w:numId w:val="38"/>
        </w:numPr>
        <w:tabs>
          <w:tab w:val="clear" w:pos="720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605D5">
        <w:rPr>
          <w:rFonts w:ascii="Times New Roman" w:hAnsi="Times New Roman"/>
          <w:sz w:val="20"/>
          <w:szCs w:val="20"/>
        </w:rPr>
        <w:t>Внести в постановление администрации Богучанского района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 (далее – Постановление) следующие изменения:</w:t>
      </w:r>
      <w:proofErr w:type="gramEnd"/>
    </w:p>
    <w:p w:rsidR="00D605D5" w:rsidRPr="00D605D5" w:rsidRDefault="00D605D5" w:rsidP="00D605D5">
      <w:pPr>
        <w:pStyle w:val="afa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05D5">
        <w:rPr>
          <w:rFonts w:ascii="Times New Roman" w:hAnsi="Times New Roman"/>
          <w:sz w:val="20"/>
          <w:szCs w:val="20"/>
        </w:rPr>
        <w:t>а) Подпункт 1 пункта 1.4 в приложении к Постановлению читать в новой редакции:</w:t>
      </w:r>
    </w:p>
    <w:p w:rsidR="00D605D5" w:rsidRPr="00D605D5" w:rsidRDefault="00D605D5" w:rsidP="00D605D5">
      <w:pPr>
        <w:pStyle w:val="afa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05D5">
        <w:rPr>
          <w:rFonts w:ascii="Times New Roman" w:hAnsi="Times New Roman"/>
          <w:sz w:val="20"/>
          <w:szCs w:val="20"/>
        </w:rPr>
        <w:t xml:space="preserve">«1) осуществление регулярных пассажирских перевозок автомобильным транспортом по муниципальным маршрутам, включенным в Реестр муниципальных маршрутов регулярных пассажирских перевозок автомобильным транспортом в Богучанском районе и </w:t>
      </w:r>
      <w:proofErr w:type="gramStart"/>
      <w:r w:rsidRPr="00D605D5">
        <w:rPr>
          <w:rFonts w:ascii="Times New Roman" w:hAnsi="Times New Roman"/>
          <w:sz w:val="20"/>
          <w:szCs w:val="20"/>
        </w:rPr>
        <w:t>заключившие</w:t>
      </w:r>
      <w:proofErr w:type="gramEnd"/>
      <w:r w:rsidRPr="00D605D5">
        <w:rPr>
          <w:rFonts w:ascii="Times New Roman" w:hAnsi="Times New Roman"/>
          <w:sz w:val="20"/>
          <w:szCs w:val="20"/>
        </w:rPr>
        <w:t xml:space="preserve"> с администрацией Богучанского района (далее – Администрация):</w:t>
      </w:r>
    </w:p>
    <w:p w:rsidR="00D605D5" w:rsidRPr="00D605D5" w:rsidRDefault="00D605D5" w:rsidP="00D605D5">
      <w:pPr>
        <w:pStyle w:val="afa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05D5">
        <w:rPr>
          <w:rFonts w:ascii="Times New Roman" w:hAnsi="Times New Roman"/>
          <w:sz w:val="20"/>
          <w:szCs w:val="20"/>
        </w:rPr>
        <w:t>- муниципальные контракты об организации регулярных пассажирских перевозок автомобильным транспортом по муниципальным маршрутам в Богучанском районе, по результатам проведенного открытого конкурса на выполнение работ, связанных с осуществлением регулярных перевозок по регулируемому тарифу по муниципальному маршруту, в соответствии с протоколами оценки и сопоставления заявок на участие в открытом конкурсе от 02.06.2017 года;</w:t>
      </w:r>
    </w:p>
    <w:p w:rsidR="00D605D5" w:rsidRPr="00D605D5" w:rsidRDefault="00D605D5" w:rsidP="00D605D5">
      <w:pPr>
        <w:pStyle w:val="afa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05D5">
        <w:rPr>
          <w:rFonts w:ascii="Times New Roman" w:hAnsi="Times New Roman"/>
          <w:sz w:val="20"/>
          <w:szCs w:val="20"/>
        </w:rPr>
        <w:t>- муниципальные контракты об организации регулярных пассажирских перевозок автомобильным транспортом по муниципальным маршрутам на условиях временной работы без проведения открытого конкурса, в соответствии с постановлением администрации Богучанского района от 23.11.2012 № 1775-п «Об организации транспортного обслуживания населения в Богучанском районе».</w:t>
      </w:r>
    </w:p>
    <w:p w:rsidR="00D605D5" w:rsidRPr="00D605D5" w:rsidRDefault="00D605D5" w:rsidP="00D605D5">
      <w:pPr>
        <w:pStyle w:val="23"/>
        <w:ind w:right="0"/>
        <w:rPr>
          <w:sz w:val="20"/>
          <w:lang w:val="en-US"/>
        </w:rPr>
      </w:pPr>
      <w:r w:rsidRPr="00D605D5">
        <w:rPr>
          <w:sz w:val="20"/>
        </w:rPr>
        <w:t xml:space="preserve">         2. </w:t>
      </w:r>
      <w:proofErr w:type="gramStart"/>
      <w:r w:rsidRPr="00D605D5">
        <w:rPr>
          <w:sz w:val="20"/>
        </w:rPr>
        <w:t>Контроль за</w:t>
      </w:r>
      <w:proofErr w:type="gramEnd"/>
      <w:r w:rsidRPr="00D605D5">
        <w:rPr>
          <w:sz w:val="20"/>
        </w:rPr>
        <w:t xml:space="preserve"> исполнением данного постановления возложить на заместителя Главы Богучанского района </w:t>
      </w:r>
    </w:p>
    <w:p w:rsidR="00D605D5" w:rsidRPr="00D605D5" w:rsidRDefault="00D605D5" w:rsidP="00D605D5">
      <w:pPr>
        <w:pStyle w:val="23"/>
        <w:ind w:right="0"/>
        <w:rPr>
          <w:sz w:val="20"/>
        </w:rPr>
      </w:pPr>
      <w:r w:rsidRPr="00D605D5">
        <w:rPr>
          <w:sz w:val="20"/>
        </w:rPr>
        <w:t xml:space="preserve">по жизнеобеспечению  А.Ю. </w:t>
      </w:r>
      <w:proofErr w:type="spellStart"/>
      <w:r w:rsidRPr="00D605D5">
        <w:rPr>
          <w:sz w:val="20"/>
        </w:rPr>
        <w:t>Машинистова</w:t>
      </w:r>
      <w:proofErr w:type="spellEnd"/>
      <w:r w:rsidRPr="00D605D5">
        <w:rPr>
          <w:sz w:val="20"/>
        </w:rPr>
        <w:t>.</w:t>
      </w:r>
    </w:p>
    <w:p w:rsidR="00D605D5" w:rsidRPr="00D605D5" w:rsidRDefault="00D605D5" w:rsidP="00D605D5">
      <w:pPr>
        <w:pStyle w:val="23"/>
        <w:ind w:right="0"/>
        <w:rPr>
          <w:sz w:val="20"/>
          <w:lang w:val="en-US"/>
        </w:rPr>
      </w:pPr>
      <w:r w:rsidRPr="00D605D5">
        <w:rPr>
          <w:sz w:val="20"/>
        </w:rPr>
        <w:t xml:space="preserve">         3. Постановление вступает в силу со дня, следующего за днём его опубликования в </w:t>
      </w:r>
      <w:proofErr w:type="gramStart"/>
      <w:r w:rsidRPr="00D605D5">
        <w:rPr>
          <w:sz w:val="20"/>
        </w:rPr>
        <w:t>Официальном</w:t>
      </w:r>
      <w:proofErr w:type="gramEnd"/>
    </w:p>
    <w:p w:rsidR="00D605D5" w:rsidRDefault="00D605D5" w:rsidP="00D605D5">
      <w:pPr>
        <w:pStyle w:val="23"/>
        <w:rPr>
          <w:sz w:val="20"/>
          <w:lang w:val="en-US"/>
        </w:rPr>
      </w:pPr>
      <w:r w:rsidRPr="00D605D5">
        <w:rPr>
          <w:sz w:val="20"/>
        </w:rPr>
        <w:t xml:space="preserve"> </w:t>
      </w:r>
      <w:proofErr w:type="gramStart"/>
      <w:r w:rsidRPr="00D605D5">
        <w:rPr>
          <w:sz w:val="20"/>
        </w:rPr>
        <w:t>вестнике</w:t>
      </w:r>
      <w:proofErr w:type="gramEnd"/>
      <w:r w:rsidRPr="00D605D5">
        <w:rPr>
          <w:sz w:val="20"/>
        </w:rPr>
        <w:t xml:space="preserve"> Богучанского района.</w:t>
      </w:r>
    </w:p>
    <w:p w:rsidR="00D605D5" w:rsidRPr="00D605D5" w:rsidRDefault="00D605D5" w:rsidP="00D605D5">
      <w:pPr>
        <w:pStyle w:val="23"/>
        <w:rPr>
          <w:sz w:val="20"/>
          <w:lang w:val="en-US"/>
        </w:rPr>
      </w:pPr>
    </w:p>
    <w:tbl>
      <w:tblPr>
        <w:tblW w:w="0" w:type="auto"/>
        <w:tblLook w:val="01E0"/>
      </w:tblPr>
      <w:tblGrid>
        <w:gridCol w:w="4644"/>
        <w:gridCol w:w="4926"/>
      </w:tblGrid>
      <w:tr w:rsidR="00D605D5" w:rsidRPr="00D605D5" w:rsidTr="00BC5F8A">
        <w:trPr>
          <w:trHeight w:val="87"/>
        </w:trPr>
        <w:tc>
          <w:tcPr>
            <w:tcW w:w="4785" w:type="dxa"/>
          </w:tcPr>
          <w:p w:rsidR="00D605D5" w:rsidRPr="00D605D5" w:rsidRDefault="00D605D5" w:rsidP="00D605D5">
            <w:pPr>
              <w:pStyle w:val="ab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5D5">
              <w:rPr>
                <w:rFonts w:ascii="Times New Roman" w:hAnsi="Times New Roman"/>
                <w:sz w:val="20"/>
                <w:szCs w:val="20"/>
              </w:rPr>
              <w:t>Глава Богучанского  района</w:t>
            </w:r>
          </w:p>
        </w:tc>
        <w:tc>
          <w:tcPr>
            <w:tcW w:w="5104" w:type="dxa"/>
          </w:tcPr>
          <w:p w:rsidR="00D605D5" w:rsidRPr="00D605D5" w:rsidRDefault="00D605D5" w:rsidP="00D605D5">
            <w:pPr>
              <w:pStyle w:val="ab"/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5D5">
              <w:rPr>
                <w:rFonts w:ascii="Times New Roman" w:hAnsi="Times New Roman"/>
                <w:sz w:val="20"/>
                <w:szCs w:val="20"/>
              </w:rPr>
              <w:t>А.В. Бахтин</w:t>
            </w:r>
          </w:p>
        </w:tc>
      </w:tr>
    </w:tbl>
    <w:p w:rsidR="0025417E" w:rsidRPr="0025417E" w:rsidRDefault="0025417E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05D5" w:rsidRPr="00D605D5" w:rsidRDefault="00D605D5" w:rsidP="00D605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605D5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РАЙОНА</w:t>
      </w:r>
    </w:p>
    <w:p w:rsidR="00D605D5" w:rsidRPr="00D605D5" w:rsidRDefault="00D605D5" w:rsidP="00D605D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Cs/>
          <w:kern w:val="32"/>
          <w:sz w:val="18"/>
          <w:szCs w:val="18"/>
          <w:lang w:val="en-US" w:eastAsia="ru-RU"/>
        </w:rPr>
      </w:pPr>
      <w:r w:rsidRPr="00D605D5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ПОСТАНОВЛЕНИЕ</w:t>
      </w:r>
    </w:p>
    <w:p w:rsidR="00D605D5" w:rsidRPr="00D605D5" w:rsidRDefault="00D605D5" w:rsidP="00D605D5">
      <w:pPr>
        <w:spacing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21.06.2017             </w:t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</w:t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  с. </w:t>
      </w:r>
      <w:proofErr w:type="spell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№ 671-п</w:t>
      </w:r>
    </w:p>
    <w:p w:rsidR="00D605D5" w:rsidRPr="00D605D5" w:rsidRDefault="00D605D5" w:rsidP="00D605D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 внесении изменений и дополнений в Примерное положение об оплате труда работников муниципальных бюджетных и казенных учреждений культуры, утвержденное постановлением администрации Богучанского района от 30.05.2012 № 718-п</w:t>
      </w:r>
    </w:p>
    <w:p w:rsidR="00D605D5" w:rsidRPr="00D605D5" w:rsidRDefault="00D605D5" w:rsidP="00D605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на основании письма министерства финансов Красноярского края  «О внесении изменений в муниципальные правовые акты» от 08.06.2017 №14-11/3704, руководствуясь статьями  7, 43, 47 Устава Богучанского района</w:t>
      </w:r>
      <w:proofErr w:type="gram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края,</w:t>
      </w:r>
    </w:p>
    <w:p w:rsidR="00D605D5" w:rsidRPr="00D605D5" w:rsidRDefault="00D605D5" w:rsidP="00D605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605D5" w:rsidRPr="00D605D5" w:rsidRDefault="00D605D5" w:rsidP="00D605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eastAsia="Times New Roman"/>
          <w:sz w:val="20"/>
          <w:szCs w:val="20"/>
          <w:lang w:eastAsia="ru-RU"/>
        </w:rPr>
        <w:tab/>
      </w: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и дополнения в Примерное положение об оплате труда работников муниципальных бюджетных и казенных учреждений культуры, утвержденное постановлением администрации Богучанского района от 30.05.2012 № 718-п (далее – Положение).</w:t>
      </w:r>
    </w:p>
    <w:p w:rsidR="00D605D5" w:rsidRPr="00D605D5" w:rsidRDefault="00D605D5" w:rsidP="00D605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1.1. Раздел 4 Положения дополнить пунктом 4.3. следующего содержания: «4.3. Размер заработной платы для расчета региональной выплаты равен минимальной заработной плате в Богучанском районе, устанавливаемой региональным соглашением» и пунктом 4.4. следующего содержания: «4.4. </w:t>
      </w:r>
      <w:proofErr w:type="gram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Персональная краевая выплата работникам, реализующим основную деятельность учреждений культуры, за исключением учреждений дополнительного образования в сфере культуры (далее основной персонал учреждений культуры), в размере 3450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</w:t>
      </w:r>
      <w:proofErr w:type="gram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условиями.</w:t>
      </w:r>
    </w:p>
    <w:p w:rsidR="00D605D5" w:rsidRPr="00D605D5" w:rsidRDefault="00D605D5" w:rsidP="00D6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Персональная краевая выплата работникам основного персонала учреждений культуры устанавливается на основании приказа руководителя учреждения.</w:t>
      </w:r>
    </w:p>
    <w:p w:rsidR="00D605D5" w:rsidRPr="00D605D5" w:rsidRDefault="00D605D5" w:rsidP="00D60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Персональная краевая выплата работникам основного персонала учреждений культуры производится сверх начисленной работнику месячной заработной платы (с учетом компенсационных выплат, в том числе доплаты до  размера минимальной заработной платы (минимального размера труда), региональной выплаты и выплат стимулирующего характера), пропорционально отработанному времени».</w:t>
      </w:r>
    </w:p>
    <w:p w:rsidR="00D605D5" w:rsidRPr="00D605D5" w:rsidRDefault="00D605D5" w:rsidP="00D605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 района по экономике и планированию  Н.В. </w:t>
      </w:r>
      <w:proofErr w:type="spell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605D5" w:rsidRPr="00D605D5" w:rsidRDefault="00D605D5" w:rsidP="00D605D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Постановление вступает в силу со </w:t>
      </w:r>
      <w:proofErr w:type="gramStart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дня, следующего за днем опубликования в Официальном вестнике Богучанского района и распространяется</w:t>
      </w:r>
      <w:proofErr w:type="gramEnd"/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правоотношения, возникшие с 01 июня 2017 года.</w:t>
      </w:r>
    </w:p>
    <w:p w:rsidR="00E9221B" w:rsidRPr="00D605D5" w:rsidRDefault="00D605D5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05D5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 А.В. Бахтин</w:t>
      </w:r>
    </w:p>
    <w:p w:rsidR="00E9221B" w:rsidRDefault="00E9221B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/>
        </w:rPr>
      </w:pPr>
      <w:r w:rsidRPr="00DF1525">
        <w:rPr>
          <w:rFonts w:ascii="Times New Roman" w:eastAsia="Times New Roman" w:hAnsi="Times New Roman"/>
          <w:sz w:val="18"/>
          <w:szCs w:val="18"/>
          <w:lang w:val="en-US"/>
        </w:rPr>
        <w:t>АДМИНИСТРАЦИЯ БОГУЧАНСКОГО РАЙОНА</w:t>
      </w:r>
    </w:p>
    <w:p w:rsidR="00DF1525" w:rsidRPr="00DF1525" w:rsidRDefault="00DF1525" w:rsidP="00DF152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DF1525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98"/>
        <w:gridCol w:w="3196"/>
        <w:gridCol w:w="3176"/>
      </w:tblGrid>
      <w:tr w:rsidR="00DF1525" w:rsidRPr="00DF1525" w:rsidTr="00BC5F8A">
        <w:tc>
          <w:tcPr>
            <w:tcW w:w="3284" w:type="dxa"/>
          </w:tcPr>
          <w:p w:rsidR="00DF1525" w:rsidRPr="00DF1525" w:rsidRDefault="00DF1525" w:rsidP="00DF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3284" w:type="dxa"/>
          </w:tcPr>
          <w:p w:rsidR="00DF1525" w:rsidRPr="00DF1525" w:rsidRDefault="00DF1525" w:rsidP="00DF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DF1525" w:rsidRPr="00DF1525" w:rsidRDefault="00DF1525" w:rsidP="00DF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676 -</w:t>
            </w:r>
            <w:proofErr w:type="spellStart"/>
            <w:proofErr w:type="gramStart"/>
            <w:r w:rsidRPr="00DF15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DF1525" w:rsidRPr="00DF1525" w:rsidRDefault="00DF1525" w:rsidP="00DF15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DF1525" w:rsidRPr="00DF1525" w:rsidRDefault="00DF1525" w:rsidP="00DF1525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Об утверждении Порядка конкурсного распределения принимаемых расходных  обязательств Богучанского района</w:t>
      </w: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статьями 7,43,47 Устава Богучанского района Красноярского края, учитывая приказ Министерства финансов Красноярского края от 31.01.2014 № 10 «О порядке проведения мониторинга и оценки качества управления муниципальными финансами в муниципальных районах и городских округах Красноярского края» в целях повышения эффективности и результативности расходования средств районного бюджета,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DF1525" w:rsidRPr="00DF1525" w:rsidRDefault="00DF1525" w:rsidP="00DF1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1. Утвердить Порядок конкурсного распределения принимаемых расходных обязательств Богучанского района согласно приложению.</w:t>
      </w:r>
    </w:p>
    <w:p w:rsidR="00DF1525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2. </w:t>
      </w:r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  Н.В. </w:t>
      </w:r>
      <w:proofErr w:type="spell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вестнике</w:t>
      </w:r>
      <w:proofErr w:type="gram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DF1525" w:rsidRPr="00DF1525" w:rsidRDefault="00DF1525" w:rsidP="00DF152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DF1525" w:rsidRPr="00DF1525" w:rsidRDefault="00DF1525" w:rsidP="00DF152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Глава Богучанского района</w:t>
      </w:r>
      <w:r w:rsidRPr="00DF152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</w:r>
      <w:r w:rsidRPr="00DF152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ab/>
        <w:t xml:space="preserve">                                                   А.В. Бахтин</w:t>
      </w:r>
    </w:p>
    <w:p w:rsidR="00DF1525" w:rsidRPr="00DF1525" w:rsidRDefault="00DF1525" w:rsidP="00DF1525">
      <w:pPr>
        <w:spacing w:after="0" w:line="240" w:lineRule="auto"/>
        <w:ind w:right="-11" w:firstLine="5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spacing w:after="0" w:line="240" w:lineRule="auto"/>
        <w:ind w:left="5103" w:right="-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DF1525" w:rsidRPr="00DF1525" w:rsidRDefault="00DF1525" w:rsidP="00DF1525">
      <w:pPr>
        <w:spacing w:after="0" w:line="240" w:lineRule="auto"/>
        <w:ind w:left="5103" w:right="-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                    Богучанского района</w:t>
      </w:r>
    </w:p>
    <w:p w:rsidR="00DF1525" w:rsidRPr="00DF1525" w:rsidRDefault="00DF1525" w:rsidP="00DF1525">
      <w:pPr>
        <w:spacing w:after="0" w:line="240" w:lineRule="auto"/>
        <w:ind w:left="5103" w:right="-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от 23.06.17г   № 676 -</w:t>
      </w:r>
      <w:proofErr w:type="spellStart"/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DF1525" w:rsidRPr="00DF1525" w:rsidRDefault="00DF1525" w:rsidP="00DF1525">
      <w:pPr>
        <w:spacing w:after="0" w:line="240" w:lineRule="auto"/>
        <w:ind w:right="-11" w:firstLine="5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Порядок конкурсного распределения принимаемых расходных обязательств Богучанского района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1. Настоящий Порядок конкурсного распределения принимаемых расходных обязательств Богучанского района (далее – Порядок) устанавливает процедуру распределения принимаемых расходных обязательств Богучанского района в соответствии с эффективностью планируемых мероприятий на очередной финансовый год и плановый период.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2. Проведение конкурсного распределения принимаемых расходных обязательств Богучанского района в соответствии с эффективностью планируемых мероприятий (далее - конкурсное распределение) осуществляется финансовым управлением администрации Богучанского района (далее также - финансовое управление).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В целях проведения конкурсного распределения главные распорядители средств районного бюджета (далее - ГРБС) направляют в финансовое управление  предложения по принятию новых (изменению действующих) расходных обязательств Богучанского района (далее – предложения ГРБС), одновременно с проектом основных направлений бюджетной политики Богучанского района на очередной финансовый год и плановый период в сроки, предусмотренные графиком составления проекта решения Богучанского районного Совета депутатов  о районном бюджете на</w:t>
      </w:r>
      <w:proofErr w:type="gram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очередной финансовый год и плановый период, </w:t>
      </w:r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утвержденным</w:t>
      </w:r>
      <w:proofErr w:type="gram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приложении  к постановлению администрации Богучанского  района  от 25.06.2012 № 912-п «О  порядке составления проекта решения  о районном бюджете на очередной  финансовый год и плановый период» (далее - График).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4. Предложения ГРБС представляются раздельно по мероприятиям: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требующим выделения бюджетных ассигнований только в очередном финансовом году и плановом периоде (реорганизация муниципальных учреждений, сокращение штата работников, реализация краткосрочных, не выходящих за пределы очередного финансового года и планового периода проектов, единовременные, разовые выплаты, мероприятия и т.д.);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требующим</w:t>
      </w:r>
      <w:proofErr w:type="gram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выделения бюджетных ассигнований в очередном финансовом году и (или) плановом периоде, а также за пределами планового периода (увеличение действующих или введение новых видов публичных нормативных обязательств, создание новых муниципальных учреждений и т.д.).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5. Предложение ГРБС для участия в конкурсном распределении должно содержать следующие документы и сведения: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1) нормативный правовой акт (проект нормативного правового акта), устанавливающий новое (изменяющий действующее) расходное обязательство Богучанского района;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2) информацию, представленную по форме согласно приложению № 1 к настоящему Порядку и содержащую: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показатели эффективности планируемых мероприятий, включая показатели экономической и социальной эффективности;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контингент и численность потребителей, которые смогут воспользоваться результатами планируемых мероприятий;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объем средств районного бюджета, необходимых для реализации каждого мероприятия в очередном финансовом году и плановом периоде, а также расчеты и обоснования указанных объемов;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показатели (количественные и качественные), которые планируется достичь в ходе реализации планируемых мероприятий.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6. Предложения ГРБС, представленные с нарушением положений пунктов 3 – 5 настоящего Порядка, не подлежат рассмотрению.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7. Финансовое управление администрации Богучанского района: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составляет сводный перечень предлагаемых к принятию расходных обязательств Богучанского района;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проводит оценку эффективности предлагаемых к принятию расходных обязательств Богучанского района в соответствии с методикой согласно приложению № 2 к настоящему Порядку и составляет рейтинг предлагаемых к принятию расходных обязательств Богучанского района в порядке убывания значений указанной оценки (далее - рейтинг);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проводит проверку представленных расчетов объемов бюджетных ассигнований, необходимых для исполнения предлагаемых к принятию расходных обязательств Богучанского района;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готовит предложения по включению бюджетных ассигнований на исполнение предлагаемых к принятию расходных обязательств Богучанского района исходя из оценки их эффективности и рейтинга.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8. Материалы, содержащие информацию, указанную в пункте 7 настоящего Порядка, направляются финансовым управлением на рассмотрение в комиссию по экономике и финансам Богучанского районного Совета депутатов (далее – Комиссия), одновременно с проектом основных направлений бюджетной и налоговой политики Богучанского района на очередной финансовый год и плановый период, в сроки, предусмотренные Графиком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9. Комиссия рассматривает материалы и готовит предложения о включении (не включении) бюджетных ассигнований на исполнение предлагаемых к принятию расходных обязательств Богучанского района в проект решения о районном бюджете на очередной финансовый год и плановый период.</w:t>
      </w:r>
    </w:p>
    <w:p w:rsidR="00E9221B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Финансовое управление готовит проект решения Богучанского районного Совета депутатов о районном бюджете на очередной финансовый год и плановый период с учетом предложений Комиссии.</w:t>
      </w:r>
    </w:p>
    <w:p w:rsidR="00E9221B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DF1525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Приложение № 1 к Порядку </w:t>
      </w:r>
    </w:p>
    <w:p w:rsidR="00DF1525" w:rsidRPr="00DF1525" w:rsidRDefault="00DF1525" w:rsidP="00DF1525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DF1525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конкурсного распределения </w:t>
      </w:r>
    </w:p>
    <w:p w:rsidR="00DF1525" w:rsidRPr="00DF1525" w:rsidRDefault="00DF1525" w:rsidP="00DF1525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DF1525">
        <w:rPr>
          <w:rFonts w:ascii="Times New Roman" w:hAnsi="Times New Roman" w:cs="Times New Roman"/>
          <w:b w:val="0"/>
          <w:i w:val="0"/>
          <w:sz w:val="18"/>
          <w:szCs w:val="18"/>
        </w:rPr>
        <w:t>п</w:t>
      </w:r>
      <w:r w:rsidRPr="00DF1525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 xml:space="preserve">ринимаемых расходных </w:t>
      </w:r>
    </w:p>
    <w:p w:rsidR="00DF1525" w:rsidRPr="00DF1525" w:rsidRDefault="00DF1525" w:rsidP="00DF1525">
      <w:pPr>
        <w:pStyle w:val="20"/>
        <w:spacing w:before="0" w:after="0" w:line="240" w:lineRule="auto"/>
        <w:jc w:val="right"/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</w:pPr>
      <w:r w:rsidRPr="00DF1525">
        <w:rPr>
          <w:rFonts w:ascii="Times New Roman" w:hAnsi="Times New Roman" w:cs="Times New Roman"/>
          <w:b w:val="0"/>
          <w:i w:val="0"/>
          <w:sz w:val="18"/>
          <w:szCs w:val="18"/>
        </w:rPr>
        <w:t>о</w:t>
      </w:r>
      <w:r w:rsidRPr="00DF1525">
        <w:rPr>
          <w:rFonts w:ascii="Times New Roman" w:eastAsia="Times New Roman" w:hAnsi="Times New Roman" w:cs="Times New Roman"/>
          <w:b w:val="0"/>
          <w:i w:val="0"/>
          <w:sz w:val="18"/>
          <w:szCs w:val="18"/>
        </w:rPr>
        <w:t>бязательств Богучанского района</w:t>
      </w: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525">
        <w:rPr>
          <w:rFonts w:ascii="Times New Roman" w:hAnsi="Times New Roman"/>
          <w:sz w:val="20"/>
          <w:szCs w:val="20"/>
        </w:rPr>
        <w:t>Предложения по принятию новых (изменению действующих)  расходных обязательств Богучанского района</w:t>
      </w: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525">
        <w:rPr>
          <w:rFonts w:ascii="Times New Roman" w:hAnsi="Times New Roman"/>
          <w:sz w:val="20"/>
          <w:szCs w:val="20"/>
        </w:rPr>
        <w:t>на _______ год и плановый период ______________ годов</w:t>
      </w: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525">
        <w:rPr>
          <w:rFonts w:ascii="Times New Roman" w:hAnsi="Times New Roman"/>
          <w:sz w:val="20"/>
          <w:szCs w:val="20"/>
        </w:rPr>
        <w:t>___________________________________________</w:t>
      </w:r>
    </w:p>
    <w:p w:rsidR="00DF1525" w:rsidRPr="00DF1525" w:rsidRDefault="00DF1525" w:rsidP="00DF15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525">
        <w:rPr>
          <w:rFonts w:ascii="Times New Roman" w:hAnsi="Times New Roman"/>
          <w:sz w:val="20"/>
          <w:szCs w:val="20"/>
        </w:rPr>
        <w:t>(наименование главного распорядителя средств районного бюджета)</w:t>
      </w:r>
    </w:p>
    <w:p w:rsidR="00E9221B" w:rsidRPr="00DF1525" w:rsidRDefault="00E9221B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"/>
        <w:gridCol w:w="1001"/>
        <w:gridCol w:w="1039"/>
        <w:gridCol w:w="216"/>
        <w:gridCol w:w="784"/>
        <w:gridCol w:w="216"/>
        <w:gridCol w:w="693"/>
        <w:gridCol w:w="884"/>
        <w:gridCol w:w="768"/>
        <w:gridCol w:w="768"/>
        <w:gridCol w:w="924"/>
        <w:gridCol w:w="976"/>
        <w:gridCol w:w="915"/>
      </w:tblGrid>
      <w:tr w:rsidR="00DF1525" w:rsidRPr="00DF1525" w:rsidTr="00DF1525">
        <w:tc>
          <w:tcPr>
            <w:tcW w:w="168" w:type="pct"/>
            <w:vMerge w:val="restar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DF1525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DF1525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DF1525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642" w:type="pct"/>
            <w:vMerge w:val="restar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Наименование расходного обязательства</w:t>
            </w:r>
          </w:p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Богучанского района</w:t>
            </w:r>
          </w:p>
        </w:tc>
        <w:tc>
          <w:tcPr>
            <w:tcW w:w="504" w:type="pct"/>
            <w:vMerge w:val="restar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Показатели эффективности планируемых мероприятий</w:t>
            </w:r>
          </w:p>
        </w:tc>
        <w:tc>
          <w:tcPr>
            <w:tcW w:w="1202" w:type="pct"/>
            <w:gridSpan w:val="4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Контингент граждан, которые смогут воспользоваться результатами планируемых мероприятий</w:t>
            </w:r>
          </w:p>
        </w:tc>
        <w:tc>
          <w:tcPr>
            <w:tcW w:w="1202" w:type="pct"/>
            <w:gridSpan w:val="3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Сумма расходов по годам на реализацию каждого мероприятия (дополнительно к сумме расходов на реализацию действующего расходного обязательства Богучанского района),</w:t>
            </w:r>
          </w:p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gramStart"/>
            <w:r w:rsidRPr="00DF1525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DF1525">
              <w:rPr>
                <w:rFonts w:ascii="Times New Roman" w:hAnsi="Times New Roman"/>
                <w:sz w:val="14"/>
                <w:szCs w:val="14"/>
              </w:rPr>
              <w:t>ублей</w:t>
            </w:r>
          </w:p>
        </w:tc>
        <w:tc>
          <w:tcPr>
            <w:tcW w:w="349" w:type="pct"/>
            <w:vMerge w:val="restar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Обоснование суммы расходов</w:t>
            </w:r>
          </w:p>
        </w:tc>
        <w:tc>
          <w:tcPr>
            <w:tcW w:w="931" w:type="pct"/>
            <w:gridSpan w:val="2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Показатели (количественные и качественные),  которые планируется достичь в ходе реализации планируемых мероприятий</w:t>
            </w:r>
          </w:p>
        </w:tc>
      </w:tr>
      <w:tr w:rsidR="00DF1525" w:rsidRPr="00DF1525" w:rsidTr="00DF1525">
        <w:tc>
          <w:tcPr>
            <w:tcW w:w="168" w:type="pct"/>
            <w:vMerge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Merge/>
            <w:vAlign w:val="center"/>
          </w:tcPr>
          <w:p w:rsidR="00DF1525" w:rsidRPr="00DF1525" w:rsidRDefault="00DF1525" w:rsidP="00BC5F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 xml:space="preserve">наименование категории потребителей 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численность</w:t>
            </w: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  <w:highlight w:val="magenta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349" w:type="pct"/>
            <w:vMerge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 xml:space="preserve">планируемое значение </w:t>
            </w: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04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4832" w:type="pct"/>
            <w:gridSpan w:val="12"/>
            <w:vAlign w:val="center"/>
          </w:tcPr>
          <w:p w:rsidR="00DF1525" w:rsidRPr="00DF1525" w:rsidRDefault="00DF1525" w:rsidP="00BC5F8A">
            <w:pPr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Мероприятия, требующие выделения бюджетных ассигнований только в очередном финансовом году и плановом периоде</w:t>
            </w: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:rsidR="00DF1525" w:rsidRPr="00DF1525" w:rsidRDefault="00DF1525" w:rsidP="00BC5F8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3" w:type="pct"/>
            <w:gridSpan w:val="2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:rsidR="00DF1525" w:rsidRPr="00DF1525" w:rsidRDefault="00DF1525" w:rsidP="00BC5F8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3" w:type="pct"/>
            <w:gridSpan w:val="2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4832" w:type="pct"/>
            <w:gridSpan w:val="12"/>
            <w:vAlign w:val="center"/>
          </w:tcPr>
          <w:p w:rsidR="00DF1525" w:rsidRPr="00DF1525" w:rsidRDefault="00DF1525" w:rsidP="00BC5F8A">
            <w:pPr>
              <w:rPr>
                <w:rFonts w:ascii="Times New Roman" w:hAnsi="Times New Roman"/>
                <w:sz w:val="14"/>
                <w:szCs w:val="14"/>
              </w:rPr>
            </w:pPr>
            <w:r w:rsidRPr="00DF1525">
              <w:rPr>
                <w:rFonts w:ascii="Times New Roman" w:hAnsi="Times New Roman"/>
                <w:sz w:val="14"/>
                <w:szCs w:val="14"/>
              </w:rPr>
              <w:t>Мероприятия, требующие выделения бюджетных ассигнований в очередном финансовом году и (или) плановом периоде, а также за пределами планового периода</w:t>
            </w: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:rsidR="00DF1525" w:rsidRPr="00DF1525" w:rsidRDefault="00DF1525" w:rsidP="00BC5F8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3" w:type="pct"/>
            <w:gridSpan w:val="2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1525" w:rsidRPr="00DF1525" w:rsidTr="00DF1525">
        <w:tc>
          <w:tcPr>
            <w:tcW w:w="168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" w:type="pct"/>
            <w:vAlign w:val="center"/>
          </w:tcPr>
          <w:p w:rsidR="00DF1525" w:rsidRPr="00DF1525" w:rsidRDefault="00DF1525" w:rsidP="00BC5F8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3" w:type="pct"/>
            <w:gridSpan w:val="2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pct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5" w:type="pct"/>
            <w:vAlign w:val="center"/>
          </w:tcPr>
          <w:p w:rsidR="00DF1525" w:rsidRPr="00DF1525" w:rsidRDefault="00DF1525" w:rsidP="00BC5F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9221B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20"/>
          <w:lang w:eastAsia="ru-RU"/>
        </w:rPr>
        <w:t>Руководитель главного распорядителя</w:t>
      </w:r>
    </w:p>
    <w:p w:rsidR="00DF1525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20"/>
          <w:lang w:eastAsia="ru-RU"/>
        </w:rPr>
        <w:t xml:space="preserve">средств районного бюджета                                                   _____________________________________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</w:t>
      </w:r>
    </w:p>
    <w:p w:rsidR="00DF1525" w:rsidRPr="00DF1525" w:rsidRDefault="00DF1525" w:rsidP="00DF1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2 к Порядку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18"/>
          <w:lang w:eastAsia="ru-RU"/>
        </w:rPr>
        <w:t xml:space="preserve">конкурсного распределения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18"/>
          <w:lang w:eastAsia="ru-RU"/>
        </w:rPr>
        <w:t xml:space="preserve">принимаемых расходных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1525">
        <w:rPr>
          <w:rFonts w:ascii="Times New Roman" w:eastAsia="Times New Roman" w:hAnsi="Times New Roman"/>
          <w:sz w:val="18"/>
          <w:szCs w:val="18"/>
          <w:lang w:eastAsia="ru-RU"/>
        </w:rPr>
        <w:t>обязательств Богучанского района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8"/>
          <w:lang w:eastAsia="ru-RU"/>
        </w:rPr>
        <w:t xml:space="preserve">Методика оценки эффективности предлагаемых к принятию расходных обязательств Богучанского района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Значение оценки эффективности каждого предлагаемого к принятию расходного обязательства Богучанского района (далее - принимаемое расходное обязательство) определяется на основании показателей эффективности, представленных в Таблице по следующей формуле: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</w:t>
      </w: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proofErr w:type="gramEnd"/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I = SUM (Pi x </w:t>
      </w:r>
      <w:proofErr w:type="spellStart"/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>Ci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), 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</w:t>
      </w:r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</w:t>
      </w:r>
      <w:proofErr w:type="spellStart"/>
      <w:r w:rsidRPr="00DF152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=1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где: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I - оценка эффективности принимаемого расходного обязательства;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Pi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- весовой коэффициент i-го показателя эффективности (0,2);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Ci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- оценка i-го показателя эффективности в соответствии с Таблицей;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n</w:t>
      </w:r>
      <w:proofErr w:type="spellEnd"/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 xml:space="preserve"> - количество показателей эффективности (5).</w:t>
      </w: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F1525">
        <w:rPr>
          <w:rFonts w:ascii="Times New Roman" w:eastAsia="Times New Roman" w:hAnsi="Times New Roman"/>
          <w:sz w:val="20"/>
          <w:szCs w:val="20"/>
          <w:lang w:eastAsia="ru-RU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4731"/>
        <w:gridCol w:w="1661"/>
      </w:tblGrid>
      <w:tr w:rsidR="00DF1525" w:rsidRPr="00DF1525" w:rsidTr="00DF1525">
        <w:trPr>
          <w:tblHeader/>
        </w:trPr>
        <w:tc>
          <w:tcPr>
            <w:tcW w:w="1660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Возможное принимаемое значение показателя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показателя</w:t>
            </w:r>
          </w:p>
        </w:tc>
      </w:tr>
      <w:tr w:rsidR="00DF1525" w:rsidRPr="00DF1525" w:rsidTr="00DF1525">
        <w:tc>
          <w:tcPr>
            <w:tcW w:w="1660" w:type="pct"/>
            <w:vMerge w:val="restar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1.Соответствие принимаемого расходного обязательства целям и приоритетам социально-экономического развития Богучанского района, основным направлениям  бюджетной политики Богучанского района 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Принимаемое расходное обязательство соответствует целям и приоритетам социально-экономического развития Богучанского района, изложенным в действующих нормативных правовых актах Богучанского района, и (или) основным направлениям бюджетной политики Богучанского района на текущий среднесрочный период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magenta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Принимаемое расходное обязательство соответствует целям и приоритетам социально-экономического развития Богучанского района, изложенным в проектах нормативных правовых актов Богучанского района, и (или) проекту основных направлений бюджетной политики Богучанского района на очередной среднесрочный период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Принимаемое расходное обязательство не соответствует целям и приоритетам социально-экономического развития Богучанского района, изложенным в действующих либо проектах нормативных правовых актов Богучанского  района, а также  основным направлениям бюджетной политики Богучанского  района  на текущий среднесрочный период (проекту основных направлений бюджетной политики Богучанского района на очередной среднесрочный период)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DF1525" w:rsidRPr="00DF1525" w:rsidTr="00DF1525">
        <w:tc>
          <w:tcPr>
            <w:tcW w:w="1660" w:type="pct"/>
            <w:vMerge w:val="restart"/>
          </w:tcPr>
          <w:p w:rsidR="00DF1525" w:rsidRPr="00DF1525" w:rsidRDefault="00DF1525" w:rsidP="00DF1525">
            <w:pPr>
              <w:tabs>
                <w:tab w:val="left" w:pos="2835"/>
                <w:tab w:val="left" w:pos="2977"/>
                <w:tab w:val="left" w:pos="3068"/>
              </w:tabs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2.Соответствие принимаемого расходного обязательства целям и задачам, изложенным в муниципальных программах Богучанского  района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(количественные и качественные),  которые планируется </w:t>
            </w:r>
            <w:proofErr w:type="gramStart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достичь в результате реализации мероприятий в рамках принимаемого расходного обязательства включены</w:t>
            </w:r>
            <w:proofErr w:type="gramEnd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действующие муниципальные программы Богучанского района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(количественные и качественные),  которые планируется </w:t>
            </w:r>
            <w:proofErr w:type="gramStart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достичь в результате реализации планируемых мероприятий не включены</w:t>
            </w:r>
            <w:proofErr w:type="gramEnd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действующие муниципальные целевые программы Богучанского района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</w:tr>
      <w:tr w:rsidR="00DF1525" w:rsidRPr="00DF1525" w:rsidTr="00DF1525">
        <w:tc>
          <w:tcPr>
            <w:tcW w:w="1660" w:type="pct"/>
            <w:vMerge w:val="restar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3.Эффективность принимаемого расходного обязательства с учетом увеличения поступлений доходов в консолидированный бюджет Богучанского  района и (или) сокращения расходных обязательств Богучанского  района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а) Главными распорядителями средств районного бюджета проведена оценка финансового эффекта от принимаемого расходного обязательства;</w:t>
            </w:r>
          </w:p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б) В случае реализации мероприятий в рамках принимаемого расходного обязательства прогнозируется увеличение доходов и (или) планируется сокращение расходов консолидированного бюджета Богучанского  района 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а) Главными распорядителями средств районного бюджета проведена оценка финансового эффекта от принимаемого расходного обязательства;</w:t>
            </w:r>
          </w:p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б) В случае реализации мероприятий в рамках принимаемого расходного обязательства не прогнозируется увеличение доходов и не планируется сокращение расходов консолидированного бюджета Богучанского  района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Главными распорядителями средств районного бюджета оценка финансового эффекта от принимаемого расходного обязательства не проводилась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DF1525" w:rsidRPr="00DF1525" w:rsidTr="00DF1525">
        <w:tc>
          <w:tcPr>
            <w:tcW w:w="1660" w:type="pct"/>
            <w:vMerge w:val="restar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4.Количество жителей Богучанского района, которые смогут воспользоваться результатами реализации планируемых мероприятий в случае принятия расходного обязательства Богучанского  района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жителей Богучанского района, которые смогут воспользоваться результатами реализации планируемых мероприятий в случае принятия расходного обязательства Богучанского  района, включает в себя всех жителей Богучанского  района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жителей Богучанского  района, которые смогут воспользоваться результатами реализации планируемых мероприятий в случае принятия расходного обязательства Богучанского  района, увеличится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жителей Богучанского  района, которые смогут воспользоваться результатами реализации планируемых мероприятий в случае принятия расходного обязательства Богучанского  района, не увеличится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DF1525" w:rsidRPr="00DF1525" w:rsidTr="00DF1525">
        <w:tc>
          <w:tcPr>
            <w:tcW w:w="1660" w:type="pct"/>
            <w:vMerge w:val="restar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5.Софинансирование из краевого (федерального) бюджета</w:t>
            </w: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Принимаемое расходное обязательство предусматривает </w:t>
            </w:r>
            <w:proofErr w:type="spellStart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из краевого (федерального) бюджета 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</w:tr>
      <w:tr w:rsidR="00DF1525" w:rsidRPr="00DF1525" w:rsidTr="00DF1525">
        <w:tc>
          <w:tcPr>
            <w:tcW w:w="1660" w:type="pct"/>
            <w:vMerge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72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Принимаемое расходное обязательство не  предусматривает </w:t>
            </w:r>
            <w:proofErr w:type="spellStart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из краевого (федерального) бюджета </w:t>
            </w:r>
          </w:p>
        </w:tc>
        <w:tc>
          <w:tcPr>
            <w:tcW w:w="868" w:type="pct"/>
          </w:tcPr>
          <w:p w:rsidR="00DF1525" w:rsidRPr="00DF1525" w:rsidRDefault="00DF1525" w:rsidP="00DF1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5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</w:tbl>
    <w:p w:rsidR="00DF1525" w:rsidRPr="00DF1525" w:rsidRDefault="00DF1525" w:rsidP="00DF1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5AF" w:rsidRPr="005F15AF" w:rsidRDefault="005F15AF" w:rsidP="005F15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5F15AF" w:rsidRPr="005F15AF" w:rsidRDefault="005F15AF" w:rsidP="005F15A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tbl>
      <w:tblPr>
        <w:tblW w:w="14142" w:type="dxa"/>
        <w:tblLook w:val="0000"/>
      </w:tblPr>
      <w:tblGrid>
        <w:gridCol w:w="38"/>
        <w:gridCol w:w="3161"/>
        <w:gridCol w:w="3196"/>
        <w:gridCol w:w="3069"/>
        <w:gridCol w:w="107"/>
        <w:gridCol w:w="4571"/>
      </w:tblGrid>
      <w:tr w:rsidR="005F15AF" w:rsidRPr="005F15AF" w:rsidTr="005F15AF">
        <w:trPr>
          <w:gridAfter w:val="1"/>
          <w:wAfter w:w="4571" w:type="dxa"/>
        </w:trPr>
        <w:tc>
          <w:tcPr>
            <w:tcW w:w="3199" w:type="dxa"/>
            <w:gridSpan w:val="2"/>
          </w:tcPr>
          <w:p w:rsidR="005F15AF" w:rsidRPr="005F15AF" w:rsidRDefault="005F15AF" w:rsidP="005F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3196" w:type="dxa"/>
          </w:tcPr>
          <w:p w:rsidR="005F15AF" w:rsidRPr="005F15AF" w:rsidRDefault="005F15AF" w:rsidP="005F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F1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proofErr w:type="spellEnd"/>
          </w:p>
        </w:tc>
        <w:tc>
          <w:tcPr>
            <w:tcW w:w="3176" w:type="dxa"/>
            <w:gridSpan w:val="2"/>
          </w:tcPr>
          <w:p w:rsidR="005F15AF" w:rsidRDefault="005F15AF" w:rsidP="005F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F1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677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proofErr w:type="spellStart"/>
            <w:proofErr w:type="gramStart"/>
            <w:r w:rsidRPr="005F15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5F15AF" w:rsidRPr="005F15AF" w:rsidRDefault="005F15AF" w:rsidP="005F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F15AF" w:rsidRPr="005F15AF" w:rsidTr="005F15AF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24"/>
        </w:trPr>
        <w:tc>
          <w:tcPr>
            <w:tcW w:w="9426" w:type="dxa"/>
            <w:gridSpan w:val="3"/>
          </w:tcPr>
          <w:p w:rsidR="005F15AF" w:rsidRPr="005F15AF" w:rsidRDefault="005F15AF" w:rsidP="005F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F15A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Об утверждении Порядка изучения мнения населения о качестве оказания муниципальных </w:t>
            </w:r>
            <w:r w:rsidRPr="005F15AF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услуг (выполнения работ)</w:t>
            </w:r>
          </w:p>
        </w:tc>
        <w:tc>
          <w:tcPr>
            <w:tcW w:w="4678" w:type="dxa"/>
            <w:gridSpan w:val="2"/>
          </w:tcPr>
          <w:p w:rsidR="005F15AF" w:rsidRPr="005F15AF" w:rsidRDefault="005F15AF" w:rsidP="005F15A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15AF" w:rsidRPr="005F15AF" w:rsidRDefault="005F15AF" w:rsidP="005F15AF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F15AF" w:rsidRPr="005F15AF" w:rsidRDefault="005F15AF" w:rsidP="005F15AF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целях реализации Федерального закона от 06.10.2003 №131-ФЗ «Об общих принципах организации местного самоуправления в Российской Федерации», в соответствии со статьями 7, 43, 47 Устава Богучанского района Красноярского края, </w:t>
      </w:r>
    </w:p>
    <w:p w:rsidR="005F15AF" w:rsidRPr="005F15AF" w:rsidRDefault="005F15AF" w:rsidP="005F15AF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</w:t>
      </w:r>
      <w:r w:rsidRPr="005F15AF">
        <w:rPr>
          <w:rFonts w:ascii="Times New Roman" w:hAnsi="Times New Roman"/>
          <w:iCs/>
          <w:sz w:val="20"/>
          <w:szCs w:val="20"/>
          <w:lang w:eastAsia="ru-RU"/>
        </w:rPr>
        <w:t xml:space="preserve">Порядок изучения мнения населения о качестве оказания муниципальных </w:t>
      </w:r>
      <w:r w:rsidRPr="005F15AF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услуг, </w:t>
      </w:r>
      <w:r w:rsidRPr="005F15AF">
        <w:rPr>
          <w:rFonts w:ascii="Times New Roman" w:hAnsi="Times New Roman"/>
          <w:sz w:val="20"/>
          <w:szCs w:val="20"/>
          <w:lang w:eastAsia="ru-RU"/>
        </w:rPr>
        <w:t>предоставляемых районными муниципальными учреждениями согласно приложению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F15AF" w:rsidRPr="005F15AF" w:rsidRDefault="005F15AF" w:rsidP="005F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bookmarkStart w:id="0" w:name="YANDEX_33"/>
      <w:bookmarkEnd w:id="0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Рекомендовать главам сельских поселений района разработать и утвердить порядки </w:t>
      </w:r>
      <w:r w:rsidRPr="005F15AF">
        <w:rPr>
          <w:rFonts w:ascii="Times New Roman" w:hAnsi="Times New Roman"/>
          <w:iCs/>
          <w:sz w:val="20"/>
          <w:szCs w:val="20"/>
          <w:lang w:eastAsia="ru-RU"/>
        </w:rPr>
        <w:t xml:space="preserve">изучения мнения населения о качестве оказания муниципальных </w:t>
      </w:r>
      <w:r w:rsidRPr="005F15AF">
        <w:rPr>
          <w:rFonts w:ascii="Times New Roman" w:hAnsi="Times New Roman"/>
          <w:bCs/>
          <w:iCs/>
          <w:sz w:val="20"/>
          <w:szCs w:val="20"/>
          <w:lang w:eastAsia="ru-RU"/>
        </w:rPr>
        <w:t>услуг,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предоставляемых на соответствующих территориях.</w:t>
      </w:r>
    </w:p>
    <w:p w:rsidR="005F15AF" w:rsidRPr="005F15AF" w:rsidRDefault="005F15AF" w:rsidP="005F1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3. </w:t>
      </w:r>
      <w:proofErr w:type="gramStart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Богучанского района по экономике и планированию    Н.В. </w:t>
      </w:r>
      <w:proofErr w:type="spellStart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4. Постановление вступает в силу в день, следующий за днем его официального опубликования Официальном </w:t>
      </w:r>
      <w:proofErr w:type="gramStart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вестнике</w:t>
      </w:r>
      <w:proofErr w:type="gramEnd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5F15AF" w:rsidRDefault="005F15AF" w:rsidP="005F15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А.В. Бахтин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F15AF" w:rsidRPr="005F15AF" w:rsidRDefault="005F15AF" w:rsidP="005F15AF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>Приложение</w:t>
      </w:r>
    </w:p>
    <w:p w:rsidR="005F15AF" w:rsidRPr="005F15AF" w:rsidRDefault="005F15AF" w:rsidP="005F15AF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администрации Богучанского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>района</w:t>
      </w:r>
    </w:p>
    <w:p w:rsidR="005F15AF" w:rsidRPr="005F15AF" w:rsidRDefault="005F15AF" w:rsidP="005F15AF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15AF">
        <w:rPr>
          <w:rFonts w:ascii="Times New Roman" w:eastAsia="Times New Roman" w:hAnsi="Times New Roman"/>
          <w:sz w:val="18"/>
          <w:szCs w:val="18"/>
          <w:lang w:eastAsia="ru-RU"/>
        </w:rPr>
        <w:t>от 23.06.17г № 677-П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ПОРЯДОК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изучения мнения населения о качестве оказания муниципальных услуг, </w:t>
      </w:r>
      <w:r w:rsidRPr="005F15A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предоставляемых </w:t>
      </w:r>
      <w:r w:rsidRPr="005F15AF">
        <w:rPr>
          <w:rFonts w:ascii="Times New Roman" w:hAnsi="Times New Roman"/>
          <w:sz w:val="20"/>
          <w:szCs w:val="20"/>
          <w:lang w:eastAsia="ru-RU"/>
        </w:rPr>
        <w:t xml:space="preserve">районными муниципальными учреждениями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1.1. Настоящий Порядок изучения мнения населения о качестве оказания муниципальных услуг, предоставляемых </w:t>
      </w:r>
      <w:r w:rsidRPr="005F15AF">
        <w:rPr>
          <w:rFonts w:ascii="Times New Roman" w:hAnsi="Times New Roman"/>
          <w:sz w:val="20"/>
          <w:szCs w:val="20"/>
          <w:lang w:eastAsia="ru-RU"/>
        </w:rPr>
        <w:t xml:space="preserve">районными муниципальными учреждениями 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Порядок) разработан в целях повышения качества и доступности предоставления муниципальных услуг населению на территории Богучанского района.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устанавливает процедуру изучения мнения населения о качестве оказания муниципальных услуг </w:t>
      </w:r>
      <w:r w:rsidRPr="005F15AF">
        <w:rPr>
          <w:rFonts w:ascii="Times New Roman" w:hAnsi="Times New Roman"/>
          <w:sz w:val="20"/>
          <w:szCs w:val="20"/>
          <w:lang w:eastAsia="ru-RU"/>
        </w:rPr>
        <w:t xml:space="preserve">районными муниципальными учреждениями 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- изучение мнения населения).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1.2. Основными целями изучения мнения населения являются: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выявление степени удовлетворенности населения качеством предоставляемых муниципальных услуг </w:t>
      </w:r>
      <w:r w:rsidRPr="005F15AF">
        <w:rPr>
          <w:rFonts w:ascii="Times New Roman" w:hAnsi="Times New Roman"/>
          <w:sz w:val="20"/>
          <w:szCs w:val="20"/>
          <w:lang w:eastAsia="ru-RU"/>
        </w:rPr>
        <w:t>муниципальными учреждениями</w:t>
      </w: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создание системы мониторинга качества и доступности муниципальных услуг, предоставляемых муниципальными учреждениями;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1.3. Объектами изучения мнения населения являются качество и доступность предоставления муниципальных услуг, включенных в реестр муниципальных услуг, предоставляемых муниципальными учреждениями.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1.4. Проведение изучения мнения населения осуществляется муниципальным учреждением, предоставляющим муниципальную услугу (далее - уполномоченный орган).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1.6. Изучение мнения населения осуществляется по необходимости, но не реже одного раза в год.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2. Порядок изучения мнения населения о качестве оказания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муниципальных услуг на территории Богучанского района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2.1. Изучение мнения населения производится путем письменного опроса (анкетирования).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2.2. Письменный опрос (анкетирование) может проводиться: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в помещениях по месту предоставления муниципальных услуг;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на сайте Богучанского района (http://boguchansky-raion.ru/).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2.3. Дата проведения и продолжительность опроса в отношении муниципальных услуг, предоставляемых районными муниципальными учреждениями, определяются органом, в ведомственном подчинении которого находится районное муниципальное учреждение.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2.4. Уполномоченный орган: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организует проведение опроса;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устанавливает форму опросных листов (анкет);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проводит опрос;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подводит итоги проведенного опроса;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доводит итоги опроса до сведения Главы Богучанского района, а также руководителей муниципальных учреждений, предоставляющих муниципальные услуги;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размещает на официальном сайте администрации Богучанского района итоги изучения мнения населения.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2.5. Опрос проводится среди совершеннолетних граждан Российской Федерации, участвовавших в получении муниципальных услуг. </w:t>
      </w:r>
    </w:p>
    <w:p w:rsidR="005F15AF" w:rsidRPr="005F15AF" w:rsidRDefault="005F15AF" w:rsidP="005F1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2.6. Анкета для проведения опроса должна содержать следующие сведения: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фамилию, имя, отчество, должность и контактную информацию лица, осуществляющего проведение опроса;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дату проведения опроса;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место проведения опроса;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перечень вопросов, задаваемых респонденту;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фамилию, имя, отчество, дату рождения респондента;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респондента и лица, осуществляющего проведение опроса.</w:t>
      </w:r>
      <w:r w:rsidRPr="005F15A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2.7. Анкета для проведения опроса должна содержать вопросы, позволяющие оценить: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комфортность помещений, предназначенных для оказания муниципальных услуг;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удовлетворенность информированием о порядке оказания муниципальных услуг;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удовлетворенность графиком работы с посетителями;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удовлетворенность компетентностью сотрудников;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удовлетворенность результатом получения муниципальной услуги;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5F15AF" w:rsidRPr="005F15AF" w:rsidRDefault="005F15AF" w:rsidP="005F1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 </w:t>
      </w:r>
    </w:p>
    <w:p w:rsidR="00DF1525" w:rsidRPr="005F15AF" w:rsidRDefault="005F15AF" w:rsidP="005F1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15AF">
        <w:rPr>
          <w:rFonts w:ascii="Times New Roman" w:eastAsia="Times New Roman" w:hAnsi="Times New Roman"/>
          <w:sz w:val="20"/>
          <w:szCs w:val="20"/>
          <w:lang w:eastAsia="ru-RU"/>
        </w:rPr>
        <w:t xml:space="preserve">2.11. Итоги изучения мнения населения размещаются на сайте Богучанского района (http://boguchansky-raion.ru/). </w:t>
      </w:r>
      <w:r w:rsidRPr="005F15A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E9221B" w:rsidRPr="005F15AF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67EC" w:rsidRPr="00CC67EC" w:rsidRDefault="00CC67EC" w:rsidP="00CC67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CC67EC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РАЙОНА</w:t>
      </w:r>
    </w:p>
    <w:p w:rsidR="00CC67EC" w:rsidRPr="00CC67EC" w:rsidRDefault="00CC67EC" w:rsidP="00CC67E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C67EC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tbl>
      <w:tblPr>
        <w:tblW w:w="0" w:type="auto"/>
        <w:tblLook w:val="0000"/>
      </w:tblPr>
      <w:tblGrid>
        <w:gridCol w:w="3198"/>
        <w:gridCol w:w="3196"/>
        <w:gridCol w:w="3176"/>
      </w:tblGrid>
      <w:tr w:rsidR="00CC67EC" w:rsidRPr="00CC67EC" w:rsidTr="00BC5F8A">
        <w:tc>
          <w:tcPr>
            <w:tcW w:w="3284" w:type="dxa"/>
          </w:tcPr>
          <w:p w:rsidR="00CC67EC" w:rsidRPr="00CC67EC" w:rsidRDefault="00CC67EC" w:rsidP="00CC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3284" w:type="dxa"/>
          </w:tcPr>
          <w:p w:rsidR="00CC67EC" w:rsidRPr="00CC67EC" w:rsidRDefault="00CC67EC" w:rsidP="00CC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C6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proofErr w:type="spellEnd"/>
          </w:p>
        </w:tc>
        <w:tc>
          <w:tcPr>
            <w:tcW w:w="3285" w:type="dxa"/>
          </w:tcPr>
          <w:p w:rsidR="00CC67EC" w:rsidRPr="00CC67EC" w:rsidRDefault="00CC67EC" w:rsidP="00CC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6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678 -</w:t>
            </w:r>
            <w:proofErr w:type="spellStart"/>
            <w:proofErr w:type="gramStart"/>
            <w:r w:rsidRPr="00CC6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CC67EC" w:rsidRPr="00CC67EC" w:rsidRDefault="00CC67EC" w:rsidP="00CC67EC">
      <w:pPr>
        <w:keepNext/>
        <w:tabs>
          <w:tab w:val="left" w:pos="4288"/>
          <w:tab w:val="left" w:pos="448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CC67EC" w:rsidRPr="00CC67EC" w:rsidRDefault="00CC67EC" w:rsidP="00CC67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О порядке и сроках сверки исходных данных для распределения средств из районного фонда финансовой поддержки поселений</w:t>
      </w:r>
    </w:p>
    <w:p w:rsidR="00CC67EC" w:rsidRPr="00CC67EC" w:rsidRDefault="00CC67EC" w:rsidP="00CC67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C67EC" w:rsidRPr="00CC67EC" w:rsidRDefault="00CC67EC" w:rsidP="00CC67EC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решением Богучанского районного Совета депутатов от 26.12.2008 № 34-542 «О районном фонде финансовой поддержки поселений и распределении дотаций из указанного фонда», статьями 7,43,47  Устава Богучанского района Красноярского края,  ПОСТАНОВЛЯЮ:</w:t>
      </w:r>
    </w:p>
    <w:p w:rsidR="00CC67EC" w:rsidRPr="00CC67EC" w:rsidRDefault="00CC67EC" w:rsidP="00CC67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</w:t>
      </w:r>
      <w:r w:rsidRPr="00CC67EC">
        <w:rPr>
          <w:rFonts w:ascii="Times New Roman" w:hAnsi="Times New Roman"/>
          <w:iCs/>
          <w:sz w:val="20"/>
          <w:szCs w:val="20"/>
          <w:lang w:eastAsia="ru-RU"/>
        </w:rPr>
        <w:t xml:space="preserve">Порядок и сроки </w:t>
      </w: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сверки исходных данных для распределения средств из районного фонда финансовой поддержки поселений</w:t>
      </w:r>
      <w:r w:rsidRPr="00CC67EC">
        <w:rPr>
          <w:rFonts w:ascii="Times New Roman" w:hAnsi="Times New Roman"/>
          <w:sz w:val="20"/>
          <w:szCs w:val="20"/>
          <w:lang w:eastAsia="ru-RU"/>
        </w:rPr>
        <w:t xml:space="preserve"> согласно приложению</w:t>
      </w: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C67EC" w:rsidRPr="00CC67EC" w:rsidRDefault="00CC67EC" w:rsidP="00CC67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2. </w:t>
      </w:r>
      <w:proofErr w:type="gramStart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Н.В. </w:t>
      </w:r>
      <w:proofErr w:type="spellStart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C67EC" w:rsidRPr="00CC67EC" w:rsidRDefault="00CC67EC" w:rsidP="00CC6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 xml:space="preserve">3. Постановление вступает в силу в день, следующий за днем его официального опубликования Официальном </w:t>
      </w:r>
      <w:proofErr w:type="gramStart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вестнике</w:t>
      </w:r>
      <w:proofErr w:type="gramEnd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CC67EC" w:rsidRPr="00CC67EC" w:rsidRDefault="00CC67EC" w:rsidP="00CC67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  <w:lang w:val="en-US" w:eastAsia="ru-RU"/>
        </w:rPr>
      </w:pPr>
    </w:p>
    <w:p w:rsidR="00CC67EC" w:rsidRPr="00CC67EC" w:rsidRDefault="00CC67EC" w:rsidP="00CC6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C67E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А.В. Бахтин</w:t>
      </w:r>
    </w:p>
    <w:p w:rsidR="00E9221B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67EC" w:rsidRPr="00CC67EC" w:rsidRDefault="00CC67EC" w:rsidP="00CC67EC">
      <w:pPr>
        <w:spacing w:after="0" w:line="240" w:lineRule="auto"/>
        <w:ind w:left="5103" w:right="-11"/>
        <w:jc w:val="right"/>
        <w:rPr>
          <w:rFonts w:ascii="Times New Roman" w:hAnsi="Times New Roman"/>
          <w:sz w:val="18"/>
          <w:szCs w:val="20"/>
        </w:rPr>
      </w:pPr>
      <w:r w:rsidRPr="00CC67EC">
        <w:rPr>
          <w:rFonts w:ascii="Times New Roman" w:hAnsi="Times New Roman"/>
          <w:sz w:val="18"/>
          <w:szCs w:val="20"/>
        </w:rPr>
        <w:t xml:space="preserve">   Приложение </w:t>
      </w:r>
    </w:p>
    <w:p w:rsidR="00CC67EC" w:rsidRPr="00CC67EC" w:rsidRDefault="00CC67EC" w:rsidP="00CC67EC">
      <w:pPr>
        <w:spacing w:after="0" w:line="240" w:lineRule="auto"/>
        <w:ind w:left="5103" w:right="-11"/>
        <w:jc w:val="right"/>
        <w:rPr>
          <w:rFonts w:ascii="Times New Roman" w:hAnsi="Times New Roman"/>
          <w:sz w:val="18"/>
          <w:szCs w:val="20"/>
        </w:rPr>
      </w:pPr>
      <w:r w:rsidRPr="00CC67EC">
        <w:rPr>
          <w:rFonts w:ascii="Times New Roman" w:hAnsi="Times New Roman"/>
          <w:sz w:val="18"/>
          <w:szCs w:val="20"/>
        </w:rPr>
        <w:t>к постановлению администрации Богучанского района</w:t>
      </w:r>
    </w:p>
    <w:p w:rsidR="00CC67EC" w:rsidRPr="00CC67EC" w:rsidRDefault="00CC67EC" w:rsidP="00CC67EC">
      <w:pPr>
        <w:spacing w:after="0" w:line="240" w:lineRule="auto"/>
        <w:ind w:left="5103" w:right="-11"/>
        <w:jc w:val="right"/>
        <w:rPr>
          <w:rFonts w:ascii="Times New Roman" w:hAnsi="Times New Roman"/>
          <w:sz w:val="18"/>
          <w:szCs w:val="20"/>
        </w:rPr>
      </w:pPr>
      <w:r w:rsidRPr="00CC67EC">
        <w:rPr>
          <w:rFonts w:ascii="Times New Roman" w:hAnsi="Times New Roman"/>
          <w:sz w:val="18"/>
          <w:szCs w:val="20"/>
        </w:rPr>
        <w:t xml:space="preserve">    от 23.06.17г  №  678 </w:t>
      </w:r>
      <w:bookmarkStart w:id="1" w:name="_GoBack"/>
      <w:bookmarkEnd w:id="1"/>
      <w:r w:rsidRPr="00CC67EC">
        <w:rPr>
          <w:rFonts w:ascii="Times New Roman" w:hAnsi="Times New Roman"/>
          <w:sz w:val="18"/>
          <w:szCs w:val="20"/>
        </w:rPr>
        <w:t>-</w:t>
      </w:r>
      <w:proofErr w:type="spellStart"/>
      <w:proofErr w:type="gramStart"/>
      <w:r w:rsidRPr="00CC67EC">
        <w:rPr>
          <w:rFonts w:ascii="Times New Roman" w:hAnsi="Times New Roman"/>
          <w:sz w:val="18"/>
          <w:szCs w:val="20"/>
        </w:rPr>
        <w:t>п</w:t>
      </w:r>
      <w:proofErr w:type="spellEnd"/>
      <w:proofErr w:type="gramEnd"/>
    </w:p>
    <w:p w:rsidR="00CC67EC" w:rsidRPr="00CC67EC" w:rsidRDefault="00CC67EC" w:rsidP="00CC67EC">
      <w:pPr>
        <w:spacing w:after="0"/>
        <w:ind w:right="-11" w:firstLine="5103"/>
        <w:rPr>
          <w:rFonts w:ascii="Times New Roman" w:hAnsi="Times New Roman"/>
          <w:sz w:val="20"/>
          <w:szCs w:val="20"/>
        </w:rPr>
      </w:pPr>
    </w:p>
    <w:p w:rsidR="00CC67EC" w:rsidRPr="00CC67EC" w:rsidRDefault="00CC67EC" w:rsidP="00CC67EC">
      <w:pPr>
        <w:jc w:val="center"/>
        <w:rPr>
          <w:rFonts w:ascii="Times New Roman" w:hAnsi="Times New Roman"/>
          <w:iCs/>
          <w:sz w:val="20"/>
          <w:szCs w:val="20"/>
        </w:rPr>
      </w:pPr>
      <w:r w:rsidRPr="00CC67EC">
        <w:rPr>
          <w:rFonts w:ascii="Times New Roman" w:hAnsi="Times New Roman"/>
          <w:iCs/>
          <w:sz w:val="20"/>
          <w:szCs w:val="20"/>
        </w:rPr>
        <w:t xml:space="preserve">Порядок  и сроки </w:t>
      </w:r>
      <w:r w:rsidRPr="00CC67EC">
        <w:rPr>
          <w:rFonts w:ascii="Times New Roman" w:hAnsi="Times New Roman"/>
          <w:sz w:val="20"/>
          <w:szCs w:val="20"/>
        </w:rPr>
        <w:t>сверки исходных данных для распределения средств из районного фонда финансовой поддержки поселений</w:t>
      </w:r>
      <w:r w:rsidRPr="00CC67EC">
        <w:rPr>
          <w:rFonts w:ascii="Times New Roman" w:hAnsi="Times New Roman"/>
          <w:iCs/>
          <w:sz w:val="20"/>
          <w:szCs w:val="20"/>
        </w:rPr>
        <w:t xml:space="preserve"> </w:t>
      </w:r>
      <w:r w:rsidRPr="00CC67EC">
        <w:rPr>
          <w:rFonts w:ascii="Times New Roman" w:hAnsi="Times New Roman"/>
          <w:sz w:val="20"/>
          <w:szCs w:val="20"/>
        </w:rPr>
        <w:t xml:space="preserve"> </w:t>
      </w:r>
    </w:p>
    <w:p w:rsidR="00CC67EC" w:rsidRPr="00CC67EC" w:rsidRDefault="00CC67EC" w:rsidP="00CC67EC">
      <w:pPr>
        <w:ind w:firstLine="567"/>
        <w:rPr>
          <w:rFonts w:ascii="Times New Roman" w:hAnsi="Times New Roman"/>
          <w:sz w:val="20"/>
          <w:szCs w:val="20"/>
        </w:rPr>
      </w:pPr>
      <w:r w:rsidRPr="00CC67EC">
        <w:rPr>
          <w:rFonts w:ascii="Times New Roman" w:hAnsi="Times New Roman"/>
          <w:sz w:val="20"/>
          <w:szCs w:val="20"/>
        </w:rPr>
        <w:t xml:space="preserve">1. Настоящий Порядок </w:t>
      </w:r>
      <w:r w:rsidRPr="00CC67EC">
        <w:rPr>
          <w:rFonts w:ascii="Times New Roman" w:hAnsi="Times New Roman"/>
          <w:iCs/>
          <w:sz w:val="20"/>
          <w:szCs w:val="20"/>
        </w:rPr>
        <w:t xml:space="preserve">и сроки </w:t>
      </w:r>
      <w:r w:rsidRPr="00CC67EC">
        <w:rPr>
          <w:rFonts w:ascii="Times New Roman" w:hAnsi="Times New Roman"/>
          <w:sz w:val="20"/>
          <w:szCs w:val="20"/>
        </w:rPr>
        <w:t>сверки исходных данных для распределения средств из районного фонда финансовой поддержки поселений</w:t>
      </w:r>
      <w:r w:rsidRPr="00CC67EC">
        <w:rPr>
          <w:rFonts w:ascii="Times New Roman" w:hAnsi="Times New Roman"/>
          <w:iCs/>
          <w:sz w:val="20"/>
          <w:szCs w:val="20"/>
        </w:rPr>
        <w:t xml:space="preserve"> </w:t>
      </w:r>
      <w:r w:rsidRPr="00CC67EC">
        <w:rPr>
          <w:rFonts w:ascii="Times New Roman" w:hAnsi="Times New Roman"/>
          <w:sz w:val="20"/>
          <w:szCs w:val="20"/>
        </w:rPr>
        <w:t xml:space="preserve">  (далее – Порядок) устанавливает процедуру сверки исходных данных для распределения средств из районного фонда финансовой поддержки поселений при формировании бюджета на очередной финансовый год и плановый период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 xml:space="preserve">2. Финансовое управление администрации Богучанского района (далее – финансовое управление) до 1 сентября текущего финансового года для проведения расчетов распределения дотаций на выравнивание бюджетной обеспеченности муниципальных образований района на очередной финансовый год и плановый период направляет органам местного самоуправления поселений района следующие исходные данные, </w:t>
      </w:r>
      <w:r w:rsidRPr="00CC67EC">
        <w:rPr>
          <w:rFonts w:ascii="Times New Roman" w:hAnsi="Times New Roman" w:cs="Times New Roman"/>
        </w:rPr>
        <w:lastRenderedPageBreak/>
        <w:t>характеризующие муниципальные образования района: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"/>
      <w:bookmarkEnd w:id="2"/>
      <w:r w:rsidRPr="00CC67EC">
        <w:rPr>
          <w:rFonts w:ascii="Times New Roman" w:hAnsi="Times New Roman" w:cs="Times New Roman"/>
        </w:rPr>
        <w:t xml:space="preserve">а) начисленные суммы налогов по территории соответствующего муниципального образования района в разрезе отдельных налогов, включаемых в расчет налогового потенциала согласно </w:t>
      </w:r>
      <w:hyperlink r:id="rId11" w:history="1">
        <w:r w:rsidRPr="00CC67EC">
          <w:rPr>
            <w:rFonts w:ascii="Times New Roman" w:hAnsi="Times New Roman" w:cs="Times New Roman"/>
          </w:rPr>
          <w:t>методике</w:t>
        </w:r>
      </w:hyperlink>
      <w:r w:rsidRPr="00CC67EC">
        <w:rPr>
          <w:rFonts w:ascii="Times New Roman" w:hAnsi="Times New Roman" w:cs="Times New Roman"/>
        </w:rPr>
        <w:t xml:space="preserve"> определения расчетного объема дотации на выравнивание бюджетной обеспеченности бюджетов поселений Богучанского района; 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б) кадастровая стоимость земельных участков, находящихся в границах муниципального образования, за отчетный год;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в) площадь территории на начало отчетного года;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г) оценка численности постоянного населения на начало отчетного года;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C67EC">
        <w:rPr>
          <w:rFonts w:ascii="Times New Roman" w:hAnsi="Times New Roman" w:cs="Times New Roman"/>
        </w:rPr>
        <w:t>д</w:t>
      </w:r>
      <w:proofErr w:type="spellEnd"/>
      <w:r w:rsidRPr="00CC67EC">
        <w:rPr>
          <w:rFonts w:ascii="Times New Roman" w:hAnsi="Times New Roman" w:cs="Times New Roman"/>
        </w:rPr>
        <w:t>) протяженность автомобильных дорог общего пользования местного значения на начало текущего года;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е) протяженность улично-дорожной сети для проезда транзитного транспорта, находящейся в ведении муниципального образования, на начало текущего года;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ж) удаленность от районного центра.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3. В случае</w:t>
      </w:r>
      <w:proofErr w:type="gramStart"/>
      <w:r w:rsidRPr="00CC67EC">
        <w:rPr>
          <w:rFonts w:ascii="Times New Roman" w:hAnsi="Times New Roman" w:cs="Times New Roman"/>
        </w:rPr>
        <w:t>,</w:t>
      </w:r>
      <w:proofErr w:type="gramEnd"/>
      <w:r w:rsidRPr="00CC67EC">
        <w:rPr>
          <w:rFonts w:ascii="Times New Roman" w:hAnsi="Times New Roman" w:cs="Times New Roman"/>
        </w:rPr>
        <w:t xml:space="preserve"> если в процессе сверки местными администрациями поселений не представлены официальные справки организаций, которые согласно методике расчета дотаций из районного фонда финансовой поддержки поселений, утвержденного   решением Богучанского районного Совета депутатов 26.12.20108 № 34-542, являются источниками соответствующих данных, об изменении значений исходных данных, указанных в </w:t>
      </w:r>
      <w:hyperlink w:anchor="P5" w:history="1">
        <w:r w:rsidRPr="00CC67EC">
          <w:rPr>
            <w:rFonts w:ascii="Times New Roman" w:hAnsi="Times New Roman" w:cs="Times New Roman"/>
          </w:rPr>
          <w:t>подпунктах "а"</w:t>
        </w:r>
      </w:hyperlink>
      <w:r w:rsidRPr="00CC67EC">
        <w:rPr>
          <w:rFonts w:ascii="Times New Roman" w:hAnsi="Times New Roman" w:cs="Times New Roman"/>
        </w:rPr>
        <w:t xml:space="preserve"> - </w:t>
      </w:r>
      <w:hyperlink w:anchor="P28" w:history="1">
        <w:r w:rsidRPr="00CC67EC">
          <w:rPr>
            <w:rFonts w:ascii="Times New Roman" w:hAnsi="Times New Roman" w:cs="Times New Roman"/>
          </w:rPr>
          <w:t>"ж" пункта 2</w:t>
        </w:r>
      </w:hyperlink>
      <w:r w:rsidRPr="00CC67EC">
        <w:rPr>
          <w:rFonts w:ascii="Times New Roman" w:hAnsi="Times New Roman" w:cs="Times New Roman"/>
        </w:rPr>
        <w:t xml:space="preserve"> настоящего Порядка, финансовым управлением для распределения средств из районного фонда  финансовой поддержки на очередной финансовый год и плановый период применяются значения исходных данных, представленные для проведения сверки организациями, являющимися источниками соответствующих данных.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Внесение изменений в исходные данные после 15 сентября текущего финансового года не допускается.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4. Перераспределение дотаций на выравнивание бюджетной обеспеченности поселений  при рассмотрении проекта решения о районном  бюджете на очередной финансовый год и плановый период без внесения изменений в методику распределения дотаций не допускается.</w:t>
      </w:r>
    </w:p>
    <w:p w:rsidR="00CC67EC" w:rsidRPr="00CC67EC" w:rsidRDefault="00CC67EC" w:rsidP="00CC67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67EC">
        <w:rPr>
          <w:rFonts w:ascii="Times New Roman" w:hAnsi="Times New Roman" w:cs="Times New Roman"/>
        </w:rPr>
        <w:t>5. Ежегодно объем дотаций муниципальным образованиям района из районного  фонда финансовой поддержки подлежит уточнению на плановый период в соответствии с  настоящим Порядком.</w:t>
      </w:r>
    </w:p>
    <w:p w:rsidR="00E9221B" w:rsidRDefault="00E9221B" w:rsidP="00D60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166C" w:rsidRPr="0023166C" w:rsidRDefault="0023166C" w:rsidP="002316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166C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23166C" w:rsidRPr="0023166C" w:rsidRDefault="0023166C" w:rsidP="0023166C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23166C">
        <w:rPr>
          <w:rFonts w:ascii="Times New Roman" w:hAnsi="Times New Roman" w:cs="Times New Roman"/>
          <w:b w:val="0"/>
          <w:sz w:val="20"/>
          <w:szCs w:val="20"/>
        </w:rPr>
        <w:t>П</w:t>
      </w:r>
      <w:proofErr w:type="gramEnd"/>
      <w:r w:rsidRPr="0023166C">
        <w:rPr>
          <w:rFonts w:ascii="Times New Roman" w:hAnsi="Times New Roman" w:cs="Times New Roman"/>
          <w:b w:val="0"/>
          <w:sz w:val="20"/>
          <w:szCs w:val="20"/>
        </w:rPr>
        <w:t xml:space="preserve"> О С Т А Н О В Л Е Н И Е</w:t>
      </w:r>
    </w:p>
    <w:p w:rsidR="0023166C" w:rsidRPr="0023166C" w:rsidRDefault="0023166C" w:rsidP="0023166C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23166C">
        <w:rPr>
          <w:rFonts w:ascii="Times New Roman" w:hAnsi="Times New Roman"/>
          <w:sz w:val="20"/>
          <w:szCs w:val="20"/>
        </w:rPr>
        <w:t>23.06.2017</w:t>
      </w:r>
      <w:r w:rsidRPr="0023166C">
        <w:rPr>
          <w:rFonts w:ascii="Times New Roman" w:hAnsi="Times New Roman"/>
          <w:sz w:val="20"/>
          <w:szCs w:val="20"/>
        </w:rPr>
        <w:tab/>
        <w:t xml:space="preserve">                                с. </w:t>
      </w:r>
      <w:proofErr w:type="spellStart"/>
      <w:r w:rsidRPr="0023166C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23166C">
        <w:rPr>
          <w:rFonts w:ascii="Times New Roman" w:hAnsi="Times New Roman"/>
          <w:sz w:val="20"/>
          <w:szCs w:val="20"/>
        </w:rPr>
        <w:t xml:space="preserve">                                                № 679-п</w:t>
      </w:r>
    </w:p>
    <w:p w:rsidR="0023166C" w:rsidRPr="0023166C" w:rsidRDefault="0023166C" w:rsidP="0023166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3166C" w:rsidRPr="0023166C" w:rsidRDefault="0023166C" w:rsidP="0023166C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23166C">
        <w:rPr>
          <w:rFonts w:ascii="Times New Roman" w:hAnsi="Times New Roman" w:cs="Times New Roman"/>
          <w:b w:val="0"/>
        </w:rPr>
        <w:t xml:space="preserve">О внесении изменений и дополнений в постановление администрации Богучанского района от 07.03.2013 № 266-п «Об утверждении порядка предоставления </w:t>
      </w:r>
      <w:proofErr w:type="spellStart"/>
      <w:r w:rsidRPr="0023166C">
        <w:rPr>
          <w:rFonts w:ascii="Times New Roman" w:hAnsi="Times New Roman" w:cs="Times New Roman"/>
          <w:b w:val="0"/>
        </w:rPr>
        <w:t>энергоснабжающим</w:t>
      </w:r>
      <w:proofErr w:type="spellEnd"/>
      <w:r w:rsidRPr="0023166C">
        <w:rPr>
          <w:rFonts w:ascii="Times New Roman" w:hAnsi="Times New Roman" w:cs="Times New Roman"/>
          <w:b w:val="0"/>
        </w:rPr>
        <w:t xml:space="preserve"> организациям компенсации выпадающих доходов на территории Богучанского района, </w:t>
      </w:r>
      <w:proofErr w:type="gramStart"/>
      <w:r w:rsidRPr="0023166C">
        <w:rPr>
          <w:rFonts w:ascii="Times New Roman" w:hAnsi="Times New Roman" w:cs="Times New Roman"/>
          <w:b w:val="0"/>
        </w:rPr>
        <w:t>контроля за</w:t>
      </w:r>
      <w:proofErr w:type="gramEnd"/>
      <w:r w:rsidRPr="0023166C">
        <w:rPr>
          <w:rFonts w:ascii="Times New Roman" w:hAnsi="Times New Roman" w:cs="Times New Roman"/>
          <w:b w:val="0"/>
        </w:rPr>
        <w:t xml:space="preserve"> использованием средств компенсации и возврата в случае нарушения условий их предоставления»</w:t>
      </w:r>
    </w:p>
    <w:p w:rsidR="0023166C" w:rsidRPr="0023166C" w:rsidRDefault="0023166C" w:rsidP="002316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3166C" w:rsidRPr="0023166C" w:rsidRDefault="0023166C" w:rsidP="0023166C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 w:rsidRPr="0023166C"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 w:rsidRPr="0023166C">
        <w:rPr>
          <w:rFonts w:ascii="Times New Roman" w:hAnsi="Times New Roman"/>
          <w:sz w:val="20"/>
          <w:szCs w:val="20"/>
        </w:rPr>
        <w:t xml:space="preserve">В соответствии с Законом Красноярского края от 20.12.2012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23166C">
        <w:rPr>
          <w:rFonts w:ascii="Times New Roman" w:hAnsi="Times New Roman"/>
          <w:sz w:val="20"/>
          <w:szCs w:val="20"/>
        </w:rPr>
        <w:t>энергоснабжающих</w:t>
      </w:r>
      <w:proofErr w:type="spellEnd"/>
      <w:r w:rsidRPr="0023166C">
        <w:rPr>
          <w:rFonts w:ascii="Times New Roman" w:hAnsi="Times New Roman"/>
          <w:sz w:val="20"/>
          <w:szCs w:val="20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от 20.12.2013 №3-961 «О компенсации выпадающих доходов </w:t>
      </w:r>
      <w:proofErr w:type="spellStart"/>
      <w:r w:rsidRPr="0023166C">
        <w:rPr>
          <w:rFonts w:ascii="Times New Roman" w:hAnsi="Times New Roman"/>
          <w:sz w:val="20"/>
          <w:szCs w:val="20"/>
        </w:rPr>
        <w:t>энергоснабжающих</w:t>
      </w:r>
      <w:proofErr w:type="spellEnd"/>
      <w:r w:rsidRPr="0023166C">
        <w:rPr>
          <w:rFonts w:ascii="Times New Roman" w:hAnsi="Times New Roman"/>
          <w:sz w:val="20"/>
          <w:szCs w:val="20"/>
        </w:rPr>
        <w:t xml:space="preserve"> организаций, связанных с применением</w:t>
      </w:r>
      <w:proofErr w:type="gramEnd"/>
      <w:r w:rsidRPr="0023166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3166C">
        <w:rPr>
          <w:rFonts w:ascii="Times New Roman" w:hAnsi="Times New Roman"/>
          <w:sz w:val="20"/>
          <w:szCs w:val="20"/>
        </w:rPr>
        <w:t xml:space="preserve">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постановлением Правительства Красноярского края от 20.02.2013 №43-п  «О реализации Закона Красноярского края «О компенсации выпадающих доходов </w:t>
      </w:r>
      <w:proofErr w:type="spellStart"/>
      <w:r w:rsidRPr="0023166C">
        <w:rPr>
          <w:rFonts w:ascii="Times New Roman" w:hAnsi="Times New Roman"/>
          <w:sz w:val="20"/>
          <w:szCs w:val="20"/>
        </w:rPr>
        <w:t>энергоснабжающих</w:t>
      </w:r>
      <w:proofErr w:type="spellEnd"/>
      <w:r w:rsidRPr="0023166C">
        <w:rPr>
          <w:rFonts w:ascii="Times New Roman" w:hAnsi="Times New Roman"/>
          <w:sz w:val="20"/>
          <w:szCs w:val="20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и устанавливает порядок контроля за использованием средств</w:t>
      </w:r>
      <w:proofErr w:type="gramEnd"/>
      <w:r w:rsidRPr="0023166C">
        <w:rPr>
          <w:rFonts w:ascii="Times New Roman" w:hAnsi="Times New Roman"/>
          <w:sz w:val="20"/>
          <w:szCs w:val="20"/>
        </w:rPr>
        <w:t xml:space="preserve"> компенсации выпадающих доходов </w:t>
      </w:r>
      <w:proofErr w:type="spellStart"/>
      <w:r w:rsidRPr="0023166C">
        <w:rPr>
          <w:rFonts w:ascii="Times New Roman" w:hAnsi="Times New Roman"/>
          <w:sz w:val="20"/>
          <w:szCs w:val="20"/>
        </w:rPr>
        <w:t>энергоснабжающих</w:t>
      </w:r>
      <w:proofErr w:type="spellEnd"/>
      <w:r w:rsidRPr="0023166C">
        <w:rPr>
          <w:rFonts w:ascii="Times New Roman" w:hAnsi="Times New Roman"/>
          <w:sz w:val="20"/>
          <w:szCs w:val="20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 (далее - компенсации  выпадающих доходов),    </w:t>
      </w:r>
    </w:p>
    <w:p w:rsidR="0023166C" w:rsidRDefault="0023166C" w:rsidP="0023166C">
      <w:pPr>
        <w:pStyle w:val="ab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23166C">
        <w:rPr>
          <w:rFonts w:ascii="Times New Roman" w:hAnsi="Times New Roman"/>
          <w:sz w:val="20"/>
          <w:szCs w:val="20"/>
        </w:rPr>
        <w:t xml:space="preserve">решением  Богучанского районного Совета депутатов от 22.12.2016 № 13/1-88«О районном бюджете на 2017 год и плановый период 2018-2019 годов», в соответствии со ст. ст. 7, 43, 47 Устава Богучанского района Красноярского края, </w:t>
      </w:r>
    </w:p>
    <w:p w:rsidR="0023166C" w:rsidRPr="0023166C" w:rsidRDefault="0023166C" w:rsidP="0023166C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Pr="0023166C">
        <w:rPr>
          <w:rFonts w:ascii="Times New Roman" w:hAnsi="Times New Roman"/>
          <w:sz w:val="20"/>
          <w:szCs w:val="20"/>
        </w:rPr>
        <w:t>ПОСТАНОВЛЯЮ:</w:t>
      </w:r>
    </w:p>
    <w:p w:rsidR="0023166C" w:rsidRPr="0023166C" w:rsidRDefault="0023166C" w:rsidP="0023166C">
      <w:pPr>
        <w:pStyle w:val="23"/>
        <w:numPr>
          <w:ilvl w:val="0"/>
          <w:numId w:val="39"/>
        </w:numPr>
        <w:tabs>
          <w:tab w:val="left" w:pos="1260"/>
        </w:tabs>
        <w:ind w:right="0"/>
        <w:rPr>
          <w:sz w:val="20"/>
        </w:rPr>
      </w:pPr>
      <w:proofErr w:type="gramStart"/>
      <w:r w:rsidRPr="0023166C">
        <w:rPr>
          <w:sz w:val="20"/>
        </w:rPr>
        <w:t xml:space="preserve">Пункты 4.4-4.8 в приложении к постановлению от 21.11.2016 №848-п «О внесении изменений и дополнений в постановление администрации Богучанского района от 07.03.2013 №266-п «Об </w:t>
      </w:r>
      <w:r w:rsidRPr="0023166C">
        <w:rPr>
          <w:sz w:val="20"/>
        </w:rPr>
        <w:lastRenderedPageBreak/>
        <w:t xml:space="preserve">утверждении порядка предоставления </w:t>
      </w:r>
      <w:proofErr w:type="spellStart"/>
      <w:r w:rsidRPr="0023166C">
        <w:rPr>
          <w:sz w:val="20"/>
        </w:rPr>
        <w:t>энергоснабжающим</w:t>
      </w:r>
      <w:proofErr w:type="spellEnd"/>
      <w:r w:rsidRPr="0023166C">
        <w:rPr>
          <w:sz w:val="20"/>
        </w:rPr>
        <w:t xml:space="preserve">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предоставления»» в параграфе 4 исключить. </w:t>
      </w:r>
      <w:proofErr w:type="gramEnd"/>
    </w:p>
    <w:p w:rsidR="0023166C" w:rsidRPr="0023166C" w:rsidRDefault="0023166C" w:rsidP="0023166C">
      <w:pPr>
        <w:pStyle w:val="23"/>
        <w:numPr>
          <w:ilvl w:val="0"/>
          <w:numId w:val="39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23166C">
        <w:rPr>
          <w:sz w:val="20"/>
        </w:rPr>
        <w:t xml:space="preserve">Добавить параграф 5 «Порядок </w:t>
      </w:r>
      <w:proofErr w:type="gramStart"/>
      <w:r w:rsidRPr="0023166C">
        <w:rPr>
          <w:sz w:val="20"/>
        </w:rPr>
        <w:t>контроля за</w:t>
      </w:r>
      <w:proofErr w:type="gramEnd"/>
      <w:r w:rsidRPr="0023166C">
        <w:rPr>
          <w:sz w:val="20"/>
        </w:rPr>
        <w:t xml:space="preserve"> использованием средств компенсации выпадающих доходов </w:t>
      </w:r>
      <w:proofErr w:type="spellStart"/>
      <w:r w:rsidRPr="0023166C">
        <w:rPr>
          <w:sz w:val="20"/>
        </w:rPr>
        <w:t>энергоснабжающих</w:t>
      </w:r>
      <w:proofErr w:type="spellEnd"/>
      <w:r w:rsidRPr="0023166C">
        <w:rPr>
          <w:sz w:val="20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района». Данный параграф изложить в редакции согласно приложению.</w:t>
      </w:r>
    </w:p>
    <w:p w:rsidR="0023166C" w:rsidRPr="0023166C" w:rsidRDefault="0023166C" w:rsidP="0023166C">
      <w:pPr>
        <w:pStyle w:val="23"/>
        <w:numPr>
          <w:ilvl w:val="0"/>
          <w:numId w:val="39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proofErr w:type="gramStart"/>
      <w:r w:rsidRPr="0023166C">
        <w:rPr>
          <w:sz w:val="20"/>
        </w:rPr>
        <w:t>Контроль за</w:t>
      </w:r>
      <w:proofErr w:type="gramEnd"/>
      <w:r w:rsidRPr="0023166C">
        <w:rPr>
          <w:sz w:val="20"/>
        </w:rPr>
        <w:t xml:space="preserve"> исполнением данного постановления возложить на заместителя Главы Богучанского района по жизнеобеспечению А.Ю.</w:t>
      </w:r>
      <w:r w:rsidR="005F68E8">
        <w:rPr>
          <w:sz w:val="20"/>
          <w:lang w:val="en-US"/>
        </w:rPr>
        <w:t xml:space="preserve"> </w:t>
      </w:r>
      <w:proofErr w:type="spellStart"/>
      <w:r w:rsidRPr="0023166C">
        <w:rPr>
          <w:sz w:val="20"/>
        </w:rPr>
        <w:t>Машинистова</w:t>
      </w:r>
      <w:proofErr w:type="spellEnd"/>
      <w:r w:rsidRPr="0023166C">
        <w:rPr>
          <w:sz w:val="20"/>
        </w:rPr>
        <w:t>.</w:t>
      </w:r>
    </w:p>
    <w:p w:rsidR="0023166C" w:rsidRPr="0023166C" w:rsidRDefault="0023166C" w:rsidP="0023166C">
      <w:pPr>
        <w:pStyle w:val="23"/>
        <w:numPr>
          <w:ilvl w:val="0"/>
          <w:numId w:val="39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23166C">
        <w:rPr>
          <w:sz w:val="20"/>
        </w:rPr>
        <w:t xml:space="preserve">Постановление вступает в силу со дня, следующего за днём опубликования в Официальном вестнике Богучанского района. </w:t>
      </w:r>
    </w:p>
    <w:tbl>
      <w:tblPr>
        <w:tblW w:w="0" w:type="auto"/>
        <w:tblLook w:val="01E0"/>
      </w:tblPr>
      <w:tblGrid>
        <w:gridCol w:w="4785"/>
        <w:gridCol w:w="4785"/>
      </w:tblGrid>
      <w:tr w:rsidR="0023166C" w:rsidRPr="0023166C" w:rsidTr="00BC5F8A">
        <w:tc>
          <w:tcPr>
            <w:tcW w:w="4785" w:type="dxa"/>
          </w:tcPr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6C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</w:p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6C">
              <w:rPr>
                <w:rFonts w:ascii="Times New Roman" w:hAnsi="Times New Roman"/>
                <w:sz w:val="20"/>
                <w:szCs w:val="20"/>
              </w:rPr>
              <w:t>Богучанского района</w:t>
            </w:r>
          </w:p>
        </w:tc>
        <w:tc>
          <w:tcPr>
            <w:tcW w:w="4785" w:type="dxa"/>
          </w:tcPr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6C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</w:p>
          <w:p w:rsidR="0023166C" w:rsidRPr="0023166C" w:rsidRDefault="0023166C" w:rsidP="0023166C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6C">
              <w:rPr>
                <w:rFonts w:ascii="Times New Roman" w:hAnsi="Times New Roman"/>
                <w:sz w:val="20"/>
                <w:szCs w:val="20"/>
              </w:rPr>
              <w:t xml:space="preserve">                                      А.В. Бахтин</w:t>
            </w:r>
          </w:p>
        </w:tc>
      </w:tr>
    </w:tbl>
    <w:p w:rsidR="00E9221B" w:rsidRPr="005F68E8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1 к Порядку </w:t>
      </w:r>
      <w:proofErr w:type="gramStart"/>
      <w:r w:rsidRPr="005F68E8">
        <w:rPr>
          <w:rFonts w:ascii="Times New Roman" w:eastAsia="Times New Roman" w:hAnsi="Times New Roman"/>
          <w:bCs/>
          <w:sz w:val="18"/>
          <w:szCs w:val="18"/>
          <w:lang w:eastAsia="ru-RU"/>
        </w:rPr>
        <w:t>контроля за</w:t>
      </w:r>
      <w:proofErr w:type="gramEnd"/>
      <w:r w:rsidRPr="005F68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использованием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средств компенсации выпадающих доходов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5F68E8">
        <w:rPr>
          <w:rFonts w:ascii="Times New Roman" w:eastAsia="Times New Roman" w:hAnsi="Times New Roman"/>
          <w:bCs/>
          <w:sz w:val="18"/>
          <w:szCs w:val="18"/>
          <w:lang w:eastAsia="ru-RU"/>
        </w:rPr>
        <w:t>энергоснабжающих</w:t>
      </w:r>
      <w:proofErr w:type="spellEnd"/>
      <w:r w:rsidRPr="005F68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организаций</w:t>
      </w: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 xml:space="preserve">, возникающих </w:t>
      </w:r>
      <w:proofErr w:type="gramStart"/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>результате поставки населению по </w:t>
      </w:r>
      <w:proofErr w:type="gramStart"/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>регулируемым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 xml:space="preserve">ценам (тарифам) электрической энергии, вырабатываемой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>дизельными электростанциями на территории Богучанского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18"/>
          <w:lang w:eastAsia="ru-RU"/>
        </w:rPr>
        <w:t>района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 xml:space="preserve">Отчет об использовании средств компенсации выпадающих доходов </w:t>
      </w:r>
      <w:proofErr w:type="spellStart"/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>______________________________________________________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 xml:space="preserve">(наименование </w:t>
      </w:r>
      <w:proofErr w:type="spellStart"/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 xml:space="preserve"> организации /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18"/>
          <w:lang w:eastAsia="ru-RU"/>
        </w:rPr>
        <w:t>за ______ год</w:t>
      </w:r>
    </w:p>
    <w:p w:rsidR="00E9221B" w:rsidRPr="005F68E8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E9221B" w:rsidRPr="005F68E8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"/>
        <w:gridCol w:w="845"/>
        <w:gridCol w:w="612"/>
        <w:gridCol w:w="342"/>
        <w:gridCol w:w="611"/>
        <w:gridCol w:w="341"/>
        <w:gridCol w:w="892"/>
        <w:gridCol w:w="892"/>
        <w:gridCol w:w="892"/>
        <w:gridCol w:w="892"/>
        <w:gridCol w:w="892"/>
        <w:gridCol w:w="844"/>
        <w:gridCol w:w="892"/>
      </w:tblGrid>
      <w:tr w:rsidR="005F68E8" w:rsidRPr="005F68E8" w:rsidTr="005F68E8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Количество человек, пользующихся электрической энергией, вырабатываемой дизельными электростанциями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Объем полезного отпуска населению электрической энергии, вырабатываемой дизельными электростанциями, учтенный органом регулирования при утверждении цен (тарифов) на электрическую энергию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Фактический объем поставки населению электрической энергии, вырабатываемой дизельными электростанциями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Экономически обоснованные цены (тарифы) на электрическую энергию, установленные органом регулирования для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организации, за 1 кВт/час с НДС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Нормативная валовая выручка с учетом экономически обоснованных цен (тарифов)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 с НДС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Цены (тарифы) для населения на электрическую энергию, вырабатываемую дизельными электростанциями, утвержденные органом регулирования для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 в рамках предельных уровней цен (тарифов) на электрическую энергию, установленных федеральным органом исполнительной власти в области регулирования цен (тарифов), за 1 кВт/час с НДС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Нормативная валовая выручка с учетом цен (тарифов) для населения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 с НДС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Сумма подлежащего возврату налога на добавленную стоимость на сырье, основные и вспомогательные материалы, топливо на технологические цели, используемые при производстве и поставке электрической энергии дизельными электростанциями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 xml:space="preserve">Компенсация выпадающих доходов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энергоснабжающей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организации, возникающих в результате поставки населению по регулируемым ценам (тарифам) электрической энергии, вырабатываемой дизельными электростанциями</w:t>
            </w:r>
          </w:p>
        </w:tc>
      </w:tr>
      <w:tr w:rsidR="005F68E8" w:rsidRPr="005F68E8" w:rsidTr="005F68E8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человек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 1 чел. в мес.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 1 чел. в мес.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178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10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в приложении N </w:t>
            </w:r>
            <w:r w:rsidRPr="005F68E8">
              <w:rPr>
                <w:rFonts w:ascii="Times New Roman" w:hAnsi="Times New Roman"/>
                <w:sz w:val="14"/>
                <w:szCs w:val="14"/>
              </w:rPr>
              <w:lastRenderedPageBreak/>
              <w:t>1 к отчету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65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3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/ </w:t>
            </w:r>
            <w:hyperlink w:anchor="Par64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 xml:space="preserve">гр. </w:t>
              </w:r>
              <w:r w:rsidRPr="005F68E8">
                <w:rPr>
                  <w:rFonts w:ascii="Times New Roman" w:hAnsi="Times New Roman"/>
                  <w:sz w:val="14"/>
                  <w:szCs w:val="14"/>
                </w:rPr>
                <w:lastRenderedPageBreak/>
                <w:t>2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/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n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276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10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в приложении N </w:t>
            </w:r>
            <w:r w:rsidRPr="005F68E8">
              <w:rPr>
                <w:rFonts w:ascii="Times New Roman" w:hAnsi="Times New Roman"/>
                <w:sz w:val="14"/>
                <w:szCs w:val="14"/>
              </w:rPr>
              <w:lastRenderedPageBreak/>
              <w:t>2 к отчету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67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5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/ </w:t>
            </w:r>
            <w:hyperlink w:anchor="Par64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 xml:space="preserve">гр. </w:t>
              </w:r>
              <w:r w:rsidRPr="005F68E8">
                <w:rPr>
                  <w:rFonts w:ascii="Times New Roman" w:hAnsi="Times New Roman"/>
                  <w:sz w:val="14"/>
                  <w:szCs w:val="14"/>
                </w:rPr>
                <w:lastRenderedPageBreak/>
                <w:t>2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/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n</w:t>
            </w:r>
            <w:proofErr w:type="spellEnd"/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67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5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x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w:anchor="Par69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7</w:t>
              </w:r>
            </w:hyperlink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67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5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x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w:anchor="Par71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9</w:t>
              </w:r>
            </w:hyperlink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371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7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в приложении N 3 к отчету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(</w:t>
            </w:r>
            <w:hyperlink w:anchor="Par70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8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hyperlink w:anchor="Par72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10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x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w:anchor="Par73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11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F68E8">
              <w:rPr>
                <w:rFonts w:ascii="Times New Roman" w:hAnsi="Times New Roman"/>
                <w:sz w:val="14"/>
                <w:szCs w:val="14"/>
              </w:rPr>
              <w:t>x</w:t>
            </w:r>
            <w:proofErr w:type="spellEnd"/>
            <w:r w:rsidRPr="005F68E8">
              <w:rPr>
                <w:rFonts w:ascii="Times New Roman" w:hAnsi="Times New Roman"/>
                <w:sz w:val="14"/>
                <w:szCs w:val="14"/>
              </w:rPr>
              <w:t xml:space="preserve"> 0,18 / 1,18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w:anchor="Par70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8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hyperlink w:anchor="Par73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11</w:t>
              </w:r>
            </w:hyperlink>
            <w:r w:rsidRPr="005F68E8"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hyperlink w:anchor="Par75" w:history="1">
              <w:r w:rsidRPr="005F68E8">
                <w:rPr>
                  <w:rFonts w:ascii="Times New Roman" w:hAnsi="Times New Roman"/>
                  <w:sz w:val="14"/>
                  <w:szCs w:val="14"/>
                </w:rPr>
                <w:t>гр. 13</w:t>
              </w:r>
            </w:hyperlink>
          </w:p>
        </w:tc>
      </w:tr>
      <w:tr w:rsidR="005F68E8" w:rsidRPr="005F68E8" w:rsidTr="005F68E8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кВт/</w:t>
            </w:r>
            <w:proofErr w:type="gramStart"/>
            <w:r w:rsidRPr="005F68E8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кВт/</w:t>
            </w:r>
            <w:proofErr w:type="gramStart"/>
            <w:r w:rsidRPr="005F68E8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кВт/</w:t>
            </w:r>
            <w:proofErr w:type="gramStart"/>
            <w:r w:rsidRPr="005F68E8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кВт/</w:t>
            </w:r>
            <w:proofErr w:type="gramStart"/>
            <w:r w:rsidRPr="005F68E8">
              <w:rPr>
                <w:rFonts w:ascii="Times New Roman" w:hAnsi="Times New Roman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руб.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тыс. руб.</w:t>
            </w:r>
          </w:p>
        </w:tc>
      </w:tr>
      <w:tr w:rsidR="005F68E8" w:rsidRPr="005F68E8" w:rsidTr="005F68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3" w:name="Par64"/>
            <w:bookmarkEnd w:id="3"/>
            <w:r w:rsidRPr="005F68E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4" w:name="Par65"/>
            <w:bookmarkEnd w:id="4"/>
            <w:r w:rsidRPr="005F68E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5" w:name="Par67"/>
            <w:bookmarkEnd w:id="5"/>
            <w:r w:rsidRPr="005F68E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6" w:name="Par69"/>
            <w:bookmarkEnd w:id="6"/>
            <w:r w:rsidRPr="005F68E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7" w:name="Par70"/>
            <w:bookmarkEnd w:id="7"/>
            <w:r w:rsidRPr="005F68E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8" w:name="Par71"/>
            <w:bookmarkEnd w:id="8"/>
            <w:r w:rsidRPr="005F68E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9" w:name="Par72"/>
            <w:bookmarkEnd w:id="9"/>
            <w:r w:rsidRPr="005F68E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0" w:name="Par73"/>
            <w:bookmarkEnd w:id="10"/>
            <w:r w:rsidRPr="005F68E8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1" w:name="Par75"/>
            <w:bookmarkEnd w:id="11"/>
            <w:r w:rsidRPr="005F68E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5F68E8" w:rsidRPr="005F68E8" w:rsidTr="005F68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 полугодие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II полугодие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 целом по году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9221B" w:rsidRPr="005F68E8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 --------------------------------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 Примечание.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n</w:t>
      </w:r>
      <w:proofErr w:type="spell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- количество   месяцев,   в  которых  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энергоснабжающая</w:t>
      </w:r>
      <w:proofErr w:type="spell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организация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осуществляла   поставку  населению  электрической  энергии,  вырабатываемой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дизельными электростанциями.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Руководитель организации          _______________ 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Исполнитель                       ______________ 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Тел. _________________________</w:t>
      </w:r>
    </w:p>
    <w:p w:rsid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Приложение N 1к отчету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об использовании средств компенсации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выпадающих доходов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энергоснабжающей</w:t>
      </w:r>
      <w:proofErr w:type="spell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организации,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возникающих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в результате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поставки населению по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регулируемым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ценам (тарифам) электрической энергии,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вырабатываемой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дизельными электростанциями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Данные об объемах реализации (поставки) электрической энергии, вырабатываемой дизельными электростанциями (ДЭС), учтенных органом регулирования при утверждении цен (тарифов) на электрическую энергию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______________________________________________________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(наименование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организации /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ФИО индивидуального предпринимателя)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за _____________ год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68E8">
        <w:rPr>
          <w:rFonts w:ascii="Times New Roman" w:hAnsi="Times New Roman"/>
          <w:sz w:val="18"/>
          <w:szCs w:val="18"/>
        </w:rPr>
        <w:t>тыс. кВт/</w:t>
      </w:r>
      <w:proofErr w:type="gramStart"/>
      <w:r w:rsidRPr="005F68E8">
        <w:rPr>
          <w:rFonts w:ascii="Times New Roman" w:hAnsi="Times New Roman"/>
          <w:sz w:val="18"/>
          <w:szCs w:val="18"/>
        </w:rPr>
        <w:t>ч</w:t>
      </w:r>
      <w:proofErr w:type="gramEnd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729"/>
        <w:gridCol w:w="729"/>
        <w:gridCol w:w="729"/>
        <w:gridCol w:w="729"/>
        <w:gridCol w:w="729"/>
        <w:gridCol w:w="848"/>
        <w:gridCol w:w="873"/>
        <w:gridCol w:w="729"/>
        <w:gridCol w:w="573"/>
        <w:gridCol w:w="809"/>
        <w:gridCol w:w="653"/>
        <w:gridCol w:w="794"/>
      </w:tblGrid>
      <w:tr w:rsidR="005F68E8" w:rsidRPr="005F68E8" w:rsidTr="005F68E8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Выработано электрической энергии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Расход электрической энергии на собственные нужды ДЭС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Расход электрической энергии на собственные нужды ДЭС, %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Получено электрической энергии со стороны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Отпущено электрической энергии в сеть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Потери электрической энергии в сетях и трансформаторах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Потери электрической энергии в сетях и трансформаторах, %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Отпущено электрической энергии всем потребителям - всего</w:t>
            </w:r>
          </w:p>
        </w:tc>
        <w:tc>
          <w:tcPr>
            <w:tcW w:w="1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5F68E8" w:rsidRPr="005F68E8" w:rsidTr="005F68E8"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населению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организациям, финансируемым из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 собственное потребление предприятия (нужды ЖКХ)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прочим сторонним (коммерческим) потребителям</w:t>
            </w:r>
          </w:p>
        </w:tc>
      </w:tr>
      <w:tr w:rsidR="005F68E8" w:rsidRPr="005F68E8" w:rsidTr="005F68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2" w:name="Par178"/>
            <w:bookmarkEnd w:id="12"/>
            <w:r w:rsidRPr="005F68E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5F68E8" w:rsidRPr="005F68E8" w:rsidTr="005F68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 полугодие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II полугодие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 целом по году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BC5F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9221B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221B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Руководитель организации          _______________ 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(индивидуальный предприниматель)    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        ______________ 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Тел. 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221B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Приложение N 2к отчету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об использовании средств компенсации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выпадающих доходов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энергоснабжающей</w:t>
      </w:r>
      <w:proofErr w:type="spell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организации,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возникающих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в результате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поставки населению по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регулируемым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ценам (тарифам) электрической энергии,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вырабатываемой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дизельными электростанциями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Данные о фактических объемах реализации (поставки) электрической энергии, вырабатываемой дизельными электростанциями (ДЭС)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/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за _____________ год</w:t>
      </w:r>
    </w:p>
    <w:p w:rsidR="00E9221B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221B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68E8">
        <w:rPr>
          <w:rFonts w:ascii="Times New Roman" w:hAnsi="Times New Roman"/>
          <w:sz w:val="18"/>
          <w:szCs w:val="18"/>
        </w:rPr>
        <w:t>(тыс. кВт/ч)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729"/>
        <w:gridCol w:w="729"/>
        <w:gridCol w:w="729"/>
        <w:gridCol w:w="729"/>
        <w:gridCol w:w="729"/>
        <w:gridCol w:w="848"/>
        <w:gridCol w:w="873"/>
        <w:gridCol w:w="729"/>
        <w:gridCol w:w="573"/>
        <w:gridCol w:w="809"/>
        <w:gridCol w:w="653"/>
        <w:gridCol w:w="794"/>
      </w:tblGrid>
      <w:tr w:rsidR="005F68E8" w:rsidRPr="005F68E8" w:rsidTr="005F68E8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Выработано электрической энергии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Расход электрической энергии на собственные нужды ДЭС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Расход электрической энергии на собственные нужды ДЭС, %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Получено электрической энергии со стороны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Отпущено электрической энергии в сеть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Потери электрической энергии в сетях и трансформаторах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Потери электрической энергии в сетях и трансформаторах, %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Отпущено электрической энергии всем потребителям - всего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5F68E8" w:rsidRPr="005F68E8" w:rsidTr="005F68E8"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организациям, финансируемым из бюджета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на собственное потребление предприятия (нужды ЖКХ)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прочим сторонним (коммерческим) потребителям</w:t>
            </w:r>
          </w:p>
        </w:tc>
      </w:tr>
      <w:tr w:rsidR="005F68E8" w:rsidRPr="005F68E8" w:rsidTr="005F6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13" w:name="Par276"/>
            <w:bookmarkEnd w:id="13"/>
            <w:r w:rsidRPr="005F68E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5F68E8" w:rsidRPr="005F68E8" w:rsidTr="005F6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t>II полугодие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68E8" w:rsidRPr="005F68E8" w:rsidTr="005F68E8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68E8">
              <w:rPr>
                <w:rFonts w:ascii="Times New Roman" w:hAnsi="Times New Roman"/>
                <w:sz w:val="14"/>
                <w:szCs w:val="14"/>
              </w:rPr>
              <w:lastRenderedPageBreak/>
              <w:t>В целом по году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F68E8" w:rsidRPr="006179F7" w:rsidRDefault="005F68E8" w:rsidP="005F68E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5F68E8">
        <w:rPr>
          <w:rFonts w:ascii="Times New Roman" w:hAnsi="Times New Roman"/>
          <w:sz w:val="18"/>
          <w:szCs w:val="24"/>
        </w:rPr>
        <w:t>Руководитель организации          _______________ _________________________</w:t>
      </w: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5F68E8">
        <w:rPr>
          <w:rFonts w:ascii="Times New Roman" w:hAnsi="Times New Roman"/>
          <w:sz w:val="18"/>
          <w:szCs w:val="24"/>
        </w:rPr>
        <w:t xml:space="preserve">                                                               (подпись)              (ФИО)</w:t>
      </w: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5F68E8">
        <w:rPr>
          <w:rFonts w:ascii="Times New Roman" w:hAnsi="Times New Roman"/>
          <w:sz w:val="18"/>
          <w:szCs w:val="24"/>
        </w:rPr>
        <w:t>Исполнитель                       ______________ __________________________</w:t>
      </w: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5F68E8">
        <w:rPr>
          <w:rFonts w:ascii="Times New Roman" w:hAnsi="Times New Roman"/>
          <w:sz w:val="18"/>
          <w:szCs w:val="24"/>
        </w:rPr>
        <w:t xml:space="preserve">                                    (подпись)              (ФИО)</w:t>
      </w: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5F68E8" w:rsidRPr="005F68E8" w:rsidRDefault="005F68E8" w:rsidP="005F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  <w:r w:rsidRPr="005F68E8">
        <w:rPr>
          <w:rFonts w:ascii="Times New Roman" w:hAnsi="Times New Roman"/>
          <w:sz w:val="18"/>
          <w:szCs w:val="24"/>
        </w:rPr>
        <w:t>Тел. _________________________</w:t>
      </w:r>
    </w:p>
    <w:p w:rsidR="00E9221B" w:rsidRDefault="00E9221B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Приложение N 3к отчету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об использовании средств компенсации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выпадающих доходов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энергоснабжающей</w:t>
      </w:r>
      <w:proofErr w:type="spell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организации,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возникающих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в результате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поставки населению по 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регулируемым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ценам (тарифам) электрической энергии,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вырабатываемой</w:t>
      </w:r>
      <w:proofErr w:type="gram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дизельными электростанциями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Фактические расходы на производство и реализацию (поставку) электрической энергии, вырабатываемой дизельными электростанциями (ДЭС)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/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за _____________ год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663"/>
        <w:gridCol w:w="1896"/>
        <w:gridCol w:w="936"/>
        <w:gridCol w:w="1223"/>
        <w:gridCol w:w="692"/>
        <w:gridCol w:w="2025"/>
        <w:gridCol w:w="921"/>
      </w:tblGrid>
      <w:tr w:rsidR="005F68E8" w:rsidRPr="005F68E8" w:rsidTr="005F68E8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5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Доля расходов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электростанциями, в общей сумме затрат </w:t>
            </w:r>
            <w:proofErr w:type="spellStart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организации на производство и реализацию электрической энергии, вырабатываемой дизельными электростанциями для населения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доля топлива</w:t>
            </w:r>
          </w:p>
        </w:tc>
      </w:tr>
      <w:tr w:rsidR="005F68E8" w:rsidRPr="005F68E8" w:rsidTr="005F68E8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материалы (основные и вспомогательные)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топливо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затраты на топливо и сырье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тонн топлива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цена за 1 тонну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тонн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4" w:name="Par371"/>
            <w:bookmarkEnd w:id="14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5F68E8" w:rsidRPr="005F68E8" w:rsidTr="005F68E8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 полугодие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II полугодие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району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Заместитель главы района  __________________    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      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Исполнитель               __________________    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(подпись)      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Тел. 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Приложение № 2 к Порядку </w:t>
      </w:r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контроля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за </w:t>
      </w:r>
      <w:proofErr w:type="spellStart"/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>использованиемсредств</w:t>
      </w:r>
      <w:proofErr w:type="spellEnd"/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компенсации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выпадающих доходов </w:t>
      </w:r>
      <w:proofErr w:type="spellStart"/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>энергоснабжающих</w:t>
      </w:r>
      <w:proofErr w:type="spellEnd"/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bCs/>
          <w:sz w:val="18"/>
          <w:szCs w:val="20"/>
          <w:lang w:eastAsia="ru-RU"/>
        </w:rPr>
        <w:t>организаций</w:t>
      </w: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, возникающих </w:t>
      </w:r>
      <w:proofErr w:type="spell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врезультате</w:t>
      </w:r>
      <w:proofErr w:type="spellEnd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поставки населению по </w:t>
      </w:r>
      <w:proofErr w:type="gramStart"/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регулируемым</w:t>
      </w:r>
      <w:proofErr w:type="gramEnd"/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ценам (тарифам) электрической энергии,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 xml:space="preserve">вырабатываемой дизельными 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электростанциями на территории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расходовании средств субсидий на компенсацию выпадающих доходов </w:t>
      </w: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(тарифам) электрической энергии, вырабатываемой дизельными электростанциями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за ____ год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"/>
        <w:gridCol w:w="1928"/>
        <w:gridCol w:w="1928"/>
        <w:gridCol w:w="1791"/>
        <w:gridCol w:w="1736"/>
        <w:gridCol w:w="1681"/>
      </w:tblGrid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затрат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субсидий, предусмотренный </w:t>
            </w:r>
            <w:proofErr w:type="spellStart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организации на текущий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Финансирование, предусмотренное в Заявке на предоставление субсидий в текущем году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Финансирование средств субсидий из бюджета муниципального образования в текущем году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Отклонение фактического финансирования от заявки в текущем году, %</w:t>
            </w: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Сырье, основные материалы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Вспомогательные материалы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Топливо на технологические цели, в том числе: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оплата задолженности за поставленные ГСМ в прошлых периодах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Энергия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Затраты на оплату труда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Отчисления на социальные нужды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Амортизация основных средств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затраты, в том числе: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F68E8" w:rsidRPr="005F68E8" w:rsidTr="005F68E8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F68E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E8" w:rsidRPr="005F68E8" w:rsidRDefault="005F68E8" w:rsidP="005F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Руководитель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        _________________    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>Главный бухгалтер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энергоснабжающей</w:t>
      </w:r>
      <w:proofErr w:type="spellEnd"/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        _________________    _________________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68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(подпись)              (ФИО)</w:t>
      </w: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5F68E8" w:rsidRDefault="005F68E8" w:rsidP="005F6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600"/>
        <w:gridCol w:w="1164"/>
        <w:gridCol w:w="4806"/>
      </w:tblGrid>
      <w:tr w:rsidR="00472D81" w:rsidRPr="00472D81" w:rsidTr="00472D81">
        <w:tc>
          <w:tcPr>
            <w:tcW w:w="4764" w:type="dxa"/>
            <w:gridSpan w:val="2"/>
          </w:tcPr>
          <w:p w:rsidR="00472D81" w:rsidRPr="00472D81" w:rsidRDefault="00472D81" w:rsidP="00472D81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6" w:type="dxa"/>
          </w:tcPr>
          <w:p w:rsidR="00472D81" w:rsidRPr="00472D81" w:rsidRDefault="00472D81" w:rsidP="00472D81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D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 </w:t>
            </w:r>
          </w:p>
          <w:p w:rsidR="00472D81" w:rsidRPr="00472D81" w:rsidRDefault="00472D81" w:rsidP="00472D81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D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472D81" w:rsidRPr="00472D81" w:rsidRDefault="00472D81" w:rsidP="00472D81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D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 </w:t>
            </w:r>
          </w:p>
          <w:p w:rsidR="00472D81" w:rsidRPr="00472D81" w:rsidRDefault="00472D81" w:rsidP="00472D81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2D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от 23.06.17г № 679-П</w:t>
            </w:r>
          </w:p>
          <w:p w:rsidR="00472D81" w:rsidRPr="00472D81" w:rsidRDefault="00472D81" w:rsidP="00472D81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2D81" w:rsidRPr="00472D81" w:rsidTr="00472D81">
        <w:tblPrEx>
          <w:tblLook w:val="01E0"/>
        </w:tblPrEx>
        <w:trPr>
          <w:gridAfter w:val="2"/>
          <w:wAfter w:w="5970" w:type="dxa"/>
        </w:trPr>
        <w:tc>
          <w:tcPr>
            <w:tcW w:w="3600" w:type="dxa"/>
          </w:tcPr>
          <w:p w:rsidR="00472D81" w:rsidRPr="00472D81" w:rsidRDefault="00472D81" w:rsidP="0047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bookmarkStart w:id="15" w:name="OLE_LINK2"/>
      <w:bookmarkStart w:id="16" w:name="OLE_LINK3"/>
      <w:r w:rsidRPr="00472D81">
        <w:rPr>
          <w:rFonts w:ascii="Times New Roman" w:eastAsia="Times New Roman" w:hAnsi="Times New Roman"/>
          <w:sz w:val="18"/>
          <w:szCs w:val="20"/>
          <w:lang w:val="en-US" w:eastAsia="ru-RU"/>
        </w:rPr>
        <w:t>V</w:t>
      </w:r>
      <w:r w:rsidRPr="00472D81">
        <w:rPr>
          <w:rFonts w:ascii="Times New Roman" w:eastAsia="Times New Roman" w:hAnsi="Times New Roman"/>
          <w:sz w:val="18"/>
          <w:szCs w:val="20"/>
          <w:lang w:eastAsia="ru-RU"/>
        </w:rPr>
        <w:t xml:space="preserve">. </w:t>
      </w:r>
      <w:r w:rsidRPr="00472D81">
        <w:rPr>
          <w:rFonts w:ascii="Times New Roman" w:eastAsia="Times New Roman" w:hAnsi="Times New Roman"/>
          <w:bCs/>
          <w:sz w:val="18"/>
          <w:szCs w:val="20"/>
          <w:lang w:eastAsia="ru-RU"/>
        </w:rPr>
        <w:t>ПОРЯДОК</w:t>
      </w:r>
      <w:bookmarkEnd w:id="15"/>
      <w:bookmarkEnd w:id="16"/>
      <w:r w:rsidRPr="00472D81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КОНТРОЛЯ ЗА ИСПОЛЬЗОВАНИЕМ СРЕДСТВ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</w:r>
    </w:p>
    <w:p w:rsidR="00472D81" w:rsidRPr="00472D81" w:rsidRDefault="00472D81" w:rsidP="00472D8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472D81" w:rsidRPr="00472D81" w:rsidRDefault="00472D81" w:rsidP="00472D8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472D81" w:rsidRPr="00472D81" w:rsidRDefault="00472D81" w:rsidP="00472D8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472D81" w:rsidRPr="00472D81" w:rsidRDefault="00472D81" w:rsidP="00472D8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472D81" w:rsidRPr="00472D81" w:rsidRDefault="00472D81" w:rsidP="00472D8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2D81" w:rsidRPr="00472D81" w:rsidRDefault="00472D81" w:rsidP="00472D8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5.1.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контроля за использованием средств компенсации 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 (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далее-Порядок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) разработан в соответствии с Законом Красноярского края от 20.12.2012 № 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20.12.2012 №3-961 «О компенсации 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постановлением Правительства Красноярского края от 20.02.2013 № 43-п «О реализации Закона Красноярского края «О компенсации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и устанавливает порядок контроля за использованием средств компенсации 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района. </w:t>
      </w:r>
      <w:proofErr w:type="gramEnd"/>
    </w:p>
    <w:p w:rsidR="00472D81" w:rsidRPr="00472D81" w:rsidRDefault="00472D81" w:rsidP="00472D81">
      <w:pPr>
        <w:tabs>
          <w:tab w:val="left" w:pos="709"/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5.2. Под Уполномоченным органом в целях применения настоящего Порядка понимается администрация Богучанского района.   </w:t>
      </w:r>
    </w:p>
    <w:p w:rsidR="00472D81" w:rsidRPr="00472D81" w:rsidRDefault="00472D81" w:rsidP="00472D81">
      <w:pPr>
        <w:tabs>
          <w:tab w:val="left" w:pos="709"/>
          <w:tab w:val="num" w:pos="1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5.3. По итогам отчетного года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Энергоснабжающие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в срок до 25 января года, следующего за отчетным, представляют в Уполномоченный орган отчет об использовании средств компенсации с учетом фактического объёма поставки населению электрической энергии, вырабатываемой дизельными электростанциями (далее – Отчет), по формам, согласно приложению № 1 к настоящему Порядку с приложением копий сведений о полезном отпуске (продаже) электрической энергии и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мощности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отдельным категориям потребителей,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составленных по форме № 46-ээ (полезный отпуск), утвержденной приказом Федеральной службы государственной статистики от 22.04.2016 № 210 «Об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отчёт о расходовании средств субсидий на компенсацию выпадающих доходов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электростанциями», по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форме, утверждённой приложением №2 к настоящему Порядку.</w:t>
      </w:r>
    </w:p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если фактический объём поставки составил величину меньшую от учтённой, Органом регулирования края при установлении тарифов на электрическую энергию, вырабатываемую дизельными электростанциями, средства Компенсации, перечисленные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сверх размера Компенсации, подтвержденного фактическим объёмом поставки, подлежат возврату в районный бюджет в срок до 15 февраля года, следующего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отчетным.</w:t>
      </w:r>
    </w:p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</w:t>
      </w: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5.4.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Энергоснабжающие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ежемесячно направляют в Уполномоченный орган  заявку на предоставление субсидий (далее - заявка) и отчёт о расходовании средств субсидий за предыдущий месяц (далее - отчёт).</w:t>
      </w:r>
    </w:p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Заявка и отчёт представляются в уполномоченный орган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организацией ежемесячно в срок до 17-го числа месяца, предшествующего месяцу финансирования.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5.5. Проверка соблюдения условий, целей, порядка и сроков перечисления компенсации осуществляется уполномоченным органом и службой финансово-экономического контроля и контроля в сфере закупок Красноярского края в пределах полномочий, установленных действующим законодательством.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5.6.  В целях осуществления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контроля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за использованием средств компенсации выпадающих доходов уполномоченный орган вправе запрашивать и получать от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 документы, отчёты и иную информацию по использованию средств компенсации, а именно: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утверждённую Региональной энергетической комиссией Красноярского края смету затрат по каждой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которая является получателем средств компенсации выпадающих доходов;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объём полезного отпуска населению электрической энергии, вырабатываемой дизельными электростанциями, учтённый Региональной энергетической комиссией Красноярского края при формировании цен (тарифов) на электрическую энергию для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энергоснабжающих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которые являются получателями средств компенсации выпадающих доходов;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копии договоров (контрактов) на закупку и перевозку горюче-смазочных материалов на технологические нужды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являющейся получателем средств компенсации выпадающих доходов, в том числе с предоставлением графика доставки и сроков оплаты по заключённым договорам;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расход горюче-смазочных материалов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являющейся получателем средств компенсации выпадающих доходов, в разрезе видов топлива;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акты сверок взаимных расчётов между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организацией и поставщиками ГСМ на технологические нужды;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- другие документы, необходимые для осуществления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использованием средств Субсидий.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5.7. Документы и сведения, перечисленные в пункте 5.6. настоящего Порядка, предоставляются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энергоснабжающей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организацией в течение пяти рабочих дней со дня получения запроса от Уполномоченного органа. Копии документов заверяются в установленном порядке. </w:t>
      </w:r>
    </w:p>
    <w:p w:rsidR="00472D81" w:rsidRPr="00472D81" w:rsidRDefault="00472D81" w:rsidP="00472D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5.8. Ответственность за целевое использование полученных средств Компенсации, а также достоверность предоставляемых в уполномоченный орган данных по Отчету возлагается на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Энергоснабжающие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организации.</w:t>
      </w:r>
    </w:p>
    <w:p w:rsidR="00472D81" w:rsidRPr="00472D81" w:rsidRDefault="00472D81" w:rsidP="00472D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5.9. В случае выявления нарушений условий предоставления Компенсации, данная Компенсация подлежит возврату в районный бюджет.</w:t>
      </w:r>
    </w:p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Неиспользованный остаток бюджетных средств подлежит возврату в краевой бюджет в срок до 01 апреля года, следующего за </w:t>
      </w:r>
      <w:proofErr w:type="gram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отчётным</w:t>
      </w:r>
      <w:proofErr w:type="gram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72D81" w:rsidRPr="00472D81" w:rsidRDefault="00472D81" w:rsidP="00472D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5.10. Если </w:t>
      </w:r>
      <w:proofErr w:type="spellStart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>Энергоснабжающие</w:t>
      </w:r>
      <w:proofErr w:type="spellEnd"/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 не возвратили неиспользованные средства Субсидии в районный бюджет в установленный срок или возвратили не в полном объёме, уполномоченный орган обращается в суд с заявлением о взыскании перечисленных сумм Субсидии в районный бюджет.</w:t>
      </w:r>
    </w:p>
    <w:p w:rsidR="00472D81" w:rsidRPr="00472D81" w:rsidRDefault="00472D81" w:rsidP="00472D81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2D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82121" w:rsidRPr="00382121" w:rsidRDefault="00382121" w:rsidP="0038212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382121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382121" w:rsidRPr="00382121" w:rsidRDefault="00382121" w:rsidP="0038212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382121" w:rsidRPr="00382121" w:rsidRDefault="00382121" w:rsidP="003821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121" w:rsidRPr="00382121" w:rsidRDefault="00382121" w:rsidP="003821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26.06.2017 г.                        с. </w:t>
      </w:r>
      <w:proofErr w:type="spell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№  692-п</w:t>
      </w:r>
    </w:p>
    <w:p w:rsidR="00382121" w:rsidRPr="00382121" w:rsidRDefault="00382121" w:rsidP="003821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3821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07.07.2016 № 501-п «</w:t>
      </w:r>
      <w:r w:rsidRPr="003821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определении требований к отдельным видам товаров, работ, услуг (в том числе предельные цены товаров, работ, услуг)</w:t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382121" w:rsidRPr="00382121" w:rsidRDefault="00382121" w:rsidP="00382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Default="00382121" w:rsidP="0038212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19  Федерального </w:t>
      </w:r>
      <w:hyperlink r:id="rId12" w:history="1">
        <w:r w:rsidRPr="0038212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закона</w:t>
        </w:r>
      </w:hyperlink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 статьями 7,43,47 Устава Богучанского района Красноярского</w:t>
      </w:r>
      <w:proofErr w:type="gramEnd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края, </w:t>
      </w:r>
    </w:p>
    <w:p w:rsidR="00382121" w:rsidRPr="00382121" w:rsidRDefault="00382121" w:rsidP="0038212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caps/>
          <w:sz w:val="20"/>
          <w:szCs w:val="20"/>
          <w:lang w:eastAsia="ru-RU"/>
        </w:rPr>
        <w:t>постановляЮ:</w:t>
      </w:r>
    </w:p>
    <w:p w:rsidR="00382121" w:rsidRPr="00382121" w:rsidRDefault="00382121" w:rsidP="0038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Богучанского района от 07.07.2016 № 501-п «</w:t>
      </w:r>
      <w:r w:rsidRPr="003821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определении требований к отдельным видам товаров, работ, услуг (в том числе предельные цены товаров, работ, услуг)</w:t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» (далее - Постановление), следующие изменения:</w:t>
      </w:r>
    </w:p>
    <w:p w:rsidR="00382121" w:rsidRPr="00382121" w:rsidRDefault="00382121" w:rsidP="0038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hyperlink r:id="rId13" w:history="1">
        <w:r w:rsidRPr="00382121">
          <w:rPr>
            <w:rFonts w:ascii="Times New Roman" w:eastAsia="Times New Roman" w:hAnsi="Times New Roman"/>
            <w:sz w:val="20"/>
            <w:szCs w:val="20"/>
            <w:lang w:eastAsia="ru-RU"/>
          </w:rPr>
          <w:t>Пункт 8</w:t>
        </w:r>
      </w:hyperlink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следующей редакции:</w:t>
      </w:r>
    </w:p>
    <w:p w:rsidR="00382121" w:rsidRPr="00382121" w:rsidRDefault="00382121" w:rsidP="0038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382121">
        <w:rPr>
          <w:rFonts w:ascii="Times New Roman" w:eastAsia="Times New Roman" w:hAnsi="Times New Roman"/>
          <w:sz w:val="20"/>
          <w:szCs w:val="20"/>
        </w:rPr>
        <w:t>Обязательными критериями отбора являются:</w:t>
      </w:r>
    </w:p>
    <w:p w:rsidR="00382121" w:rsidRPr="00382121" w:rsidRDefault="00382121" w:rsidP="00382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в общем объеме оплаты по контрактам, включенным в указанные реестры (по графикам платежей), заключенным администрации Богучанского района</w:t>
      </w:r>
      <w:r w:rsidRPr="00382121">
        <w:rPr>
          <w:rFonts w:ascii="Times New Roman" w:eastAsia="Times New Roman" w:hAnsi="Times New Roman"/>
          <w:sz w:val="20"/>
          <w:szCs w:val="20"/>
        </w:rPr>
        <w:t xml:space="preserve"> и подведомственными</w:t>
      </w:r>
      <w:proofErr w:type="gramEnd"/>
      <w:r w:rsidRPr="00382121">
        <w:rPr>
          <w:rFonts w:ascii="Times New Roman" w:eastAsia="Times New Roman" w:hAnsi="Times New Roman"/>
          <w:sz w:val="20"/>
          <w:szCs w:val="20"/>
        </w:rPr>
        <w:t xml:space="preserve"> заказчиками</w:t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382121" w:rsidRPr="00382121" w:rsidRDefault="00382121" w:rsidP="00382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б) доля контрактов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382121" w:rsidRPr="00382121" w:rsidRDefault="00382121" w:rsidP="0038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</w:rPr>
        <w:lastRenderedPageBreak/>
        <w:t>Требованиями устанавливается порядок применения указанных в настоящем пункте обязательных критериев отбора, значения указанных критериев, а также могут определяться дополнительные критерии, не определенные настоящими правилами, и порядок их применения</w:t>
      </w:r>
      <w:proofErr w:type="gramStart"/>
      <w:r w:rsidRPr="00382121">
        <w:rPr>
          <w:rFonts w:ascii="Times New Roman" w:eastAsia="Times New Roman" w:hAnsi="Times New Roman"/>
          <w:sz w:val="20"/>
          <w:szCs w:val="20"/>
        </w:rPr>
        <w:t>.</w:t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proofErr w:type="gramEnd"/>
    </w:p>
    <w:p w:rsidR="00382121" w:rsidRPr="00382121" w:rsidRDefault="00382121" w:rsidP="00382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1 к Постановлению изложить в новой редакции согласно приложению, к настоящему постановлению.</w:t>
      </w:r>
    </w:p>
    <w:p w:rsidR="00382121" w:rsidRPr="00382121" w:rsidRDefault="00382121" w:rsidP="003821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Контроль  за</w:t>
      </w:r>
      <w:proofErr w:type="gramEnd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</w:t>
      </w:r>
      <w:proofErr w:type="spell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82121" w:rsidRPr="00382121" w:rsidRDefault="00382121" w:rsidP="00382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3. Настоящее постановление вступает в силу со дня, следующего за днем опубликования в Официальном вестнике Богучанского района, и подлежит размещению на официальном сайте органов местного самоуправления муниципального образования </w:t>
      </w:r>
      <w:proofErr w:type="spellStart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</w:t>
      </w:r>
      <w:hyperlink r:id="rId14" w:history="1">
        <w:r w:rsidRPr="0038212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Pr="00382121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38212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boguchansky</w:t>
        </w:r>
        <w:proofErr w:type="spellEnd"/>
        <w:r w:rsidRPr="00382121">
          <w:rPr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proofErr w:type="spellStart"/>
        <w:r w:rsidRPr="0038212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raion</w:t>
        </w:r>
        <w:proofErr w:type="spellEnd"/>
        <w:r w:rsidRPr="00382121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38212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82121" w:rsidRPr="00382121" w:rsidRDefault="00382121" w:rsidP="003821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72D81" w:rsidRPr="00472D81" w:rsidRDefault="00382121" w:rsidP="0038212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В.Ю. Карнаухов</w:t>
      </w:r>
    </w:p>
    <w:p w:rsidR="00472D81" w:rsidRPr="00472D81" w:rsidRDefault="00472D81" w:rsidP="004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221B" w:rsidRPr="00382121" w:rsidRDefault="00E9221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от  26.06.17г № 692-П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 xml:space="preserve">к Правилам определения требований </w:t>
      </w:r>
      <w:proofErr w:type="gramStart"/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к</w:t>
      </w:r>
      <w:proofErr w:type="gramEnd"/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 xml:space="preserve"> отдельным 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видам товаров, работ, услуг (в том числе</w:t>
      </w:r>
      <w:proofErr w:type="gramEnd"/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предельным ценам товаров, работ, услуг)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 xml:space="preserve">Постановление администрации 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18"/>
          <w:szCs w:val="20"/>
          <w:lang w:eastAsia="ru-RU"/>
        </w:rPr>
        <w:t>от 07.07.2016 № 501-п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382121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2121">
        <w:rPr>
          <w:rFonts w:ascii="Times New Roman" w:eastAsia="Times New Roman" w:hAnsi="Times New Roman"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073E31" w:rsidRPr="00382121" w:rsidRDefault="00073E3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68E8" w:rsidRPr="00382121" w:rsidRDefault="005F68E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740"/>
        <w:gridCol w:w="1466"/>
        <w:gridCol w:w="1158"/>
        <w:gridCol w:w="1605"/>
        <w:gridCol w:w="1238"/>
        <w:gridCol w:w="2933"/>
      </w:tblGrid>
      <w:tr w:rsidR="00382121" w:rsidRPr="00382121" w:rsidTr="00382121">
        <w:trPr>
          <w:trHeight w:val="257"/>
          <w:tblHeader/>
          <w:jc w:val="center"/>
        </w:trPr>
        <w:tc>
          <w:tcPr>
            <w:tcW w:w="231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93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 xml:space="preserve">Код </w:t>
            </w:r>
            <w:proofErr w:type="gramStart"/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по</w:t>
            </w:r>
            <w:proofErr w:type="gramEnd"/>
          </w:p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ОКПД 2</w:t>
            </w:r>
          </w:p>
        </w:tc>
        <w:tc>
          <w:tcPr>
            <w:tcW w:w="772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Наименование отдельных видов товаров, работ, услуг</w:t>
            </w:r>
          </w:p>
        </w:tc>
        <w:tc>
          <w:tcPr>
            <w:tcW w:w="3604" w:type="pct"/>
            <w:gridSpan w:val="4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Требования качеству, потребительским свойствам и иным характеристикам</w:t>
            </w:r>
          </w:p>
        </w:tc>
      </w:tr>
      <w:tr w:rsidR="00382121" w:rsidRPr="00382121" w:rsidTr="00382121">
        <w:trPr>
          <w:trHeight w:val="255"/>
          <w:tblHeader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Наименование характеристики</w:t>
            </w:r>
          </w:p>
        </w:tc>
        <w:tc>
          <w:tcPr>
            <w:tcW w:w="1497" w:type="pct"/>
            <w:gridSpan w:val="2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539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Значение характеристики</w:t>
            </w:r>
          </w:p>
        </w:tc>
      </w:tr>
      <w:tr w:rsidR="00382121" w:rsidRPr="00382121" w:rsidTr="00382121">
        <w:trPr>
          <w:trHeight w:val="255"/>
          <w:tblHeader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код по ОКЕИ</w:t>
            </w: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1539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126"/>
          <w:jc w:val="center"/>
        </w:trPr>
        <w:tc>
          <w:tcPr>
            <w:tcW w:w="231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9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72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82121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</w:tr>
      <w:tr w:rsidR="00382121" w:rsidRPr="00382121" w:rsidTr="00382121">
        <w:trPr>
          <w:trHeight w:val="126"/>
          <w:jc w:val="center"/>
        </w:trPr>
        <w:tc>
          <w:tcPr>
            <w:tcW w:w="231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132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jc w:val="center"/>
        </w:trPr>
        <w:tc>
          <w:tcPr>
            <w:tcW w:w="231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 w:val="restart"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 w:val="restart"/>
          </w:tcPr>
          <w:p w:rsidR="00382121" w:rsidRPr="00382121" w:rsidRDefault="00382121" w:rsidP="00382121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 w:val="restart"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 w:val="restart"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 w:val="restar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82121" w:rsidRPr="00382121" w:rsidTr="00382121">
        <w:trPr>
          <w:trHeight w:val="70"/>
          <w:jc w:val="center"/>
        </w:trPr>
        <w:tc>
          <w:tcPr>
            <w:tcW w:w="231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93" w:type="pct"/>
            <w:vMerge/>
          </w:tcPr>
          <w:p w:rsidR="00382121" w:rsidRPr="00382121" w:rsidRDefault="00382121" w:rsidP="003821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72" w:type="pct"/>
            <w:vMerge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568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45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53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539" w:type="pct"/>
          </w:tcPr>
          <w:p w:rsidR="00382121" w:rsidRPr="00382121" w:rsidRDefault="00382121" w:rsidP="0038212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382121" w:rsidRPr="00382121" w:rsidRDefault="00382121" w:rsidP="0038212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52C14" w:rsidRPr="00382121" w:rsidRDefault="00382121" w:rsidP="003821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16"/>
          <w:szCs w:val="20"/>
          <w:lang w:eastAsia="ru-RU"/>
        </w:rPr>
      </w:pPr>
      <w:r w:rsidRPr="00382121">
        <w:rPr>
          <w:rStyle w:val="afffd"/>
          <w:rFonts w:ascii="Times New Roman" w:hAnsi="Times New Roman"/>
          <w:sz w:val="18"/>
        </w:rPr>
        <w:footnoteRef/>
      </w:r>
      <w:r w:rsidRPr="00382121">
        <w:rPr>
          <w:rFonts w:ascii="Times New Roman" w:hAnsi="Times New Roman"/>
          <w:sz w:val="18"/>
        </w:rPr>
        <w:t xml:space="preserve"> Могут устанавливаться </w:t>
      </w:r>
      <w:r w:rsidRPr="00382121">
        <w:rPr>
          <w:rFonts w:ascii="Times New Roman" w:hAnsi="Times New Roman"/>
          <w:sz w:val="18"/>
          <w:szCs w:val="28"/>
        </w:rPr>
        <w:t>с учетом категорий или групп должностей работников</w:t>
      </w:r>
    </w:p>
    <w:p w:rsidR="00452C14" w:rsidRDefault="00452C1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0C6A48" w:rsidRDefault="000C6A48" w:rsidP="000C6A4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 w:eastAsia="ru-RU"/>
        </w:rPr>
      </w:pPr>
      <w:r w:rsidRPr="000C6A48">
        <w:rPr>
          <w:rFonts w:ascii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0C6A48" w:rsidRPr="000C6A48" w:rsidRDefault="000C6A48" w:rsidP="000C6A4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 w:eastAsia="ru-RU"/>
        </w:rPr>
      </w:pPr>
      <w:r w:rsidRPr="000C6A48">
        <w:rPr>
          <w:rFonts w:ascii="Times New Roman" w:hAnsi="Times New Roman"/>
          <w:sz w:val="18"/>
          <w:szCs w:val="18"/>
          <w:lang w:eastAsia="ru-RU"/>
        </w:rPr>
        <w:t>ПОСТАНОВЛЕНИЕ</w:t>
      </w:r>
    </w:p>
    <w:p w:rsidR="000C6A48" w:rsidRPr="000C6A48" w:rsidRDefault="000C6A48" w:rsidP="000C6A4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>30.06.</w:t>
      </w:r>
      <w:r w:rsidRPr="000C6A48">
        <w:rPr>
          <w:rFonts w:ascii="Times New Roman" w:hAnsi="Times New Roman"/>
          <w:sz w:val="20"/>
          <w:szCs w:val="20"/>
          <w:lang w:eastAsia="ru-RU"/>
        </w:rPr>
        <w:t>201</w:t>
      </w:r>
      <w:r w:rsidRPr="000C6A48">
        <w:rPr>
          <w:rFonts w:ascii="Times New Roman" w:hAnsi="Times New Roman"/>
          <w:sz w:val="20"/>
          <w:szCs w:val="20"/>
          <w:lang w:eastAsia="ru-RU"/>
        </w:rPr>
        <w:t>7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   с. </w:t>
      </w:r>
      <w:proofErr w:type="spellStart"/>
      <w:r w:rsidRPr="000C6A48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C6A48">
        <w:rPr>
          <w:rFonts w:ascii="Times New Roman" w:hAnsi="Times New Roman"/>
          <w:sz w:val="20"/>
          <w:szCs w:val="20"/>
          <w:lang w:eastAsia="ru-RU"/>
        </w:rPr>
        <w:t>№</w:t>
      </w:r>
      <w:r w:rsidRPr="000C6A48">
        <w:rPr>
          <w:rFonts w:ascii="Times New Roman" w:hAnsi="Times New Roman"/>
          <w:sz w:val="20"/>
          <w:szCs w:val="20"/>
          <w:lang w:eastAsia="ru-RU"/>
        </w:rPr>
        <w:t>708-п</w:t>
      </w:r>
    </w:p>
    <w:p w:rsidR="000C6A48" w:rsidRPr="000C6A48" w:rsidRDefault="000C6A48" w:rsidP="000C6A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p w:rsidR="000C6A48" w:rsidRPr="000C6A48" w:rsidRDefault="000C6A48" w:rsidP="000C6A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муниципальную программу Богучанского района «Защита населения и территорий Богучанского района от чрезвычайных ситуаций природного и техногенного характера», утвержденную </w:t>
      </w:r>
      <w:r w:rsidRPr="000C6A48">
        <w:rPr>
          <w:rFonts w:ascii="Times New Roman" w:hAnsi="Times New Roman"/>
          <w:sz w:val="20"/>
          <w:szCs w:val="20"/>
          <w:lang w:eastAsia="ru-RU"/>
        </w:rPr>
        <w:t>постановление</w:t>
      </w:r>
      <w:r w:rsidRPr="000C6A48">
        <w:rPr>
          <w:rFonts w:ascii="Times New Roman" w:hAnsi="Times New Roman"/>
          <w:sz w:val="20"/>
          <w:szCs w:val="20"/>
          <w:lang w:eastAsia="ru-RU"/>
        </w:rPr>
        <w:t>м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 администрации Богучанского района от </w:t>
      </w:r>
      <w:r w:rsidRPr="000C6A48">
        <w:rPr>
          <w:rFonts w:ascii="Times New Roman" w:hAnsi="Times New Roman"/>
          <w:sz w:val="20"/>
          <w:szCs w:val="20"/>
          <w:lang w:eastAsia="ru-RU"/>
        </w:rPr>
        <w:t>01</w:t>
      </w:r>
      <w:r w:rsidRPr="000C6A48">
        <w:rPr>
          <w:rFonts w:ascii="Times New Roman" w:hAnsi="Times New Roman"/>
          <w:sz w:val="20"/>
          <w:szCs w:val="20"/>
          <w:lang w:eastAsia="ru-RU"/>
        </w:rPr>
        <w:t>.1</w:t>
      </w:r>
      <w:r w:rsidRPr="000C6A48">
        <w:rPr>
          <w:rFonts w:ascii="Times New Roman" w:hAnsi="Times New Roman"/>
          <w:sz w:val="20"/>
          <w:szCs w:val="20"/>
          <w:lang w:eastAsia="ru-RU"/>
        </w:rPr>
        <w:t>1</w:t>
      </w:r>
      <w:r w:rsidRPr="000C6A48">
        <w:rPr>
          <w:rFonts w:ascii="Times New Roman" w:hAnsi="Times New Roman"/>
          <w:sz w:val="20"/>
          <w:szCs w:val="20"/>
          <w:lang w:eastAsia="ru-RU"/>
        </w:rPr>
        <w:t>.2013 № 13</w:t>
      </w:r>
      <w:r w:rsidRPr="000C6A48">
        <w:rPr>
          <w:rFonts w:ascii="Times New Roman" w:hAnsi="Times New Roman"/>
          <w:sz w:val="20"/>
          <w:szCs w:val="20"/>
          <w:lang w:eastAsia="ru-RU"/>
        </w:rPr>
        <w:t>95</w:t>
      </w:r>
      <w:r w:rsidRPr="000C6A48">
        <w:rPr>
          <w:rFonts w:ascii="Times New Roman" w:hAnsi="Times New Roman"/>
          <w:sz w:val="20"/>
          <w:szCs w:val="20"/>
          <w:lang w:eastAsia="ru-RU"/>
        </w:rPr>
        <w:t>-п</w:t>
      </w:r>
      <w:r w:rsidRPr="000C6A48">
        <w:rPr>
          <w:rFonts w:ascii="Times New Roman" w:hAnsi="Times New Roman"/>
          <w:sz w:val="20"/>
          <w:szCs w:val="20"/>
          <w:lang w:eastAsia="ru-RU"/>
        </w:rPr>
        <w:t>.</w:t>
      </w:r>
    </w:p>
    <w:p w:rsidR="000C6A48" w:rsidRPr="000C6A48" w:rsidRDefault="000C6A48" w:rsidP="000C6A4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C6A48" w:rsidRPr="000C6A48" w:rsidRDefault="000C6A48" w:rsidP="000C6A4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края,</w:t>
      </w:r>
    </w:p>
    <w:p w:rsidR="000C6A48" w:rsidRPr="000C6A48" w:rsidRDefault="000C6A48" w:rsidP="000C6A4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 xml:space="preserve"> ПОСТАНОВЛЯЮ:</w:t>
      </w:r>
    </w:p>
    <w:p w:rsidR="000C6A48" w:rsidRPr="000C6A48" w:rsidRDefault="000C6A48" w:rsidP="000C6A4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 xml:space="preserve">1. Внести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изменения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Pr="000C6A48">
        <w:rPr>
          <w:rFonts w:ascii="Times New Roman" w:hAnsi="Times New Roman"/>
          <w:sz w:val="20"/>
          <w:szCs w:val="20"/>
          <w:lang w:eastAsia="ru-RU"/>
        </w:rPr>
        <w:t xml:space="preserve">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</w:t>
      </w:r>
      <w:r w:rsidRPr="000C6A48">
        <w:rPr>
          <w:rFonts w:ascii="Times New Roman" w:hAnsi="Times New Roman"/>
          <w:sz w:val="20"/>
          <w:szCs w:val="20"/>
          <w:lang w:eastAsia="ru-RU"/>
        </w:rPr>
        <w:lastRenderedPageBreak/>
        <w:t xml:space="preserve">администрации Богучанского района от 01.11.2013 № 1395-п (далее – муниципальная программа), следующего содержания: </w:t>
      </w:r>
    </w:p>
    <w:p w:rsidR="000C6A48" w:rsidRPr="000C6A48" w:rsidRDefault="000C6A48" w:rsidP="000C6A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6A48">
        <w:rPr>
          <w:rFonts w:ascii="Times New Roman" w:hAnsi="Times New Roman"/>
          <w:sz w:val="20"/>
          <w:szCs w:val="20"/>
          <w:lang w:eastAsia="ru-RU"/>
        </w:rPr>
        <w:t xml:space="preserve">         1.1. Приложение № 2 к подпрограмме «Борьба с пожарами в населенных пунктах Богучанского района» на 2014-2019 годы изложить в новой редакции, согласно приложению № 1 к настоящему постановлению. </w:t>
      </w:r>
    </w:p>
    <w:p w:rsidR="000C6A48" w:rsidRPr="000C6A48" w:rsidRDefault="000C6A48" w:rsidP="000C6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/>
        </w:rPr>
      </w:pPr>
      <w:r w:rsidRPr="000C6A48">
        <w:rPr>
          <w:rFonts w:ascii="Times New Roman" w:hAnsi="Times New Roman"/>
          <w:color w:val="000000"/>
          <w:sz w:val="20"/>
          <w:szCs w:val="20"/>
          <w:lang/>
        </w:rPr>
        <w:t xml:space="preserve">2. Контроль за исполнением настоящего постановления возложить на первого заместителя Главы Богучанского района 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>В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>.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>Ю.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 xml:space="preserve"> Карнаухова</w:t>
      </w:r>
      <w:r w:rsidRPr="000C6A48">
        <w:rPr>
          <w:rFonts w:ascii="Times New Roman" w:hAnsi="Times New Roman"/>
          <w:color w:val="000000"/>
          <w:sz w:val="20"/>
          <w:szCs w:val="20"/>
          <w:lang/>
        </w:rPr>
        <w:t>.</w:t>
      </w:r>
    </w:p>
    <w:p w:rsidR="000C6A48" w:rsidRPr="000C6A48" w:rsidRDefault="000C6A48" w:rsidP="000C6A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C6A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0C6A48">
        <w:rPr>
          <w:rFonts w:ascii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опубликования в Официальном вестнике Богучанского района.</w:t>
      </w:r>
    </w:p>
    <w:p w:rsidR="000C6A48" w:rsidRPr="000C6A48" w:rsidRDefault="000C6A48" w:rsidP="000C6A48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52"/>
        <w:gridCol w:w="1114"/>
        <w:gridCol w:w="911"/>
        <w:gridCol w:w="304"/>
        <w:gridCol w:w="228"/>
        <w:gridCol w:w="126"/>
        <w:gridCol w:w="708"/>
        <w:gridCol w:w="316"/>
        <w:gridCol w:w="823"/>
        <w:gridCol w:w="628"/>
        <w:gridCol w:w="195"/>
        <w:gridCol w:w="810"/>
        <w:gridCol w:w="3355"/>
      </w:tblGrid>
      <w:tr w:rsidR="000C6A48" w:rsidRPr="000C6A48" w:rsidTr="00F55409">
        <w:trPr>
          <w:gridAfter w:val="3"/>
          <w:wAfter w:w="2277" w:type="pct"/>
          <w:trHeight w:val="20"/>
        </w:trPr>
        <w:tc>
          <w:tcPr>
            <w:tcW w:w="1363" w:type="pct"/>
            <w:gridSpan w:val="5"/>
          </w:tcPr>
          <w:p w:rsidR="000C6A48" w:rsidRPr="000C6A48" w:rsidRDefault="000C6A48" w:rsidP="000C6A4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A48">
              <w:rPr>
                <w:rFonts w:ascii="Times New Roman" w:hAnsi="Times New Roman"/>
                <w:sz w:val="20"/>
                <w:szCs w:val="20"/>
                <w:lang w:eastAsia="ru-RU"/>
              </w:rPr>
              <w:t>И.о. Главы Богучанского района</w:t>
            </w:r>
          </w:p>
        </w:tc>
        <w:tc>
          <w:tcPr>
            <w:tcW w:w="1359" w:type="pct"/>
            <w:gridSpan w:val="5"/>
          </w:tcPr>
          <w:p w:rsidR="000C6A48" w:rsidRPr="000C6A48" w:rsidRDefault="000C6A48" w:rsidP="000C6A48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A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В.Ю. Карнаухов </w:t>
            </w:r>
          </w:p>
        </w:tc>
      </w:tr>
      <w:tr w:rsidR="00F55409" w:rsidRPr="00F55409" w:rsidTr="00F55409">
        <w:trPr>
          <w:gridBefore w:val="1"/>
          <w:wBefore w:w="27" w:type="pct"/>
          <w:trHeight w:val="2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409" w:rsidRPr="00F55409" w:rsidRDefault="00F55409" w:rsidP="00F554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от </w:t>
            </w: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2017г. №</w:t>
            </w: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F5540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к подпрограмме  "Борьба с пожарами                                                                                                       в населенных пунктах Богучанского района" на 2014-2019 годы</w:t>
            </w:r>
          </w:p>
          <w:p w:rsidR="00F55409" w:rsidRPr="00F55409" w:rsidRDefault="00F55409" w:rsidP="00F554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5409" w:rsidRPr="00F55409" w:rsidTr="00F55409">
        <w:trPr>
          <w:gridBefore w:val="1"/>
          <w:wBefore w:w="27" w:type="pct"/>
          <w:trHeight w:val="2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409" w:rsidRPr="00F55409" w:rsidTr="00F55409">
        <w:trPr>
          <w:gridBefore w:val="1"/>
          <w:wBefore w:w="27" w:type="pct"/>
          <w:trHeight w:val="20"/>
        </w:trPr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5540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409" w:rsidRPr="00F55409" w:rsidTr="00F55409">
        <w:trPr>
          <w:gridBefore w:val="1"/>
          <w:wBefore w:w="27" w:type="pct"/>
          <w:trHeight w:val="20"/>
        </w:trPr>
        <w:tc>
          <w:tcPr>
            <w:tcW w:w="4973" w:type="pct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</w:tr>
    </w:tbl>
    <w:p w:rsidR="00DC68E4" w:rsidRPr="00F55409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18"/>
        <w:gridCol w:w="814"/>
        <w:gridCol w:w="422"/>
        <w:gridCol w:w="389"/>
        <w:gridCol w:w="674"/>
        <w:gridCol w:w="346"/>
        <w:gridCol w:w="714"/>
        <w:gridCol w:w="714"/>
        <w:gridCol w:w="714"/>
        <w:gridCol w:w="714"/>
        <w:gridCol w:w="714"/>
        <w:gridCol w:w="714"/>
        <w:gridCol w:w="757"/>
        <w:gridCol w:w="966"/>
      </w:tblGrid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38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2014-2018 годы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38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22 245 982,00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21 954 100,00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125 703 358,50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 выезда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45 506 066,78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13 743 544,74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36 260,00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187 923,20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1 353 412,00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1 061 530,00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5 132 066,40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Богучанского 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15 697,88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1 794 269,00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1 794 269,00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1 794 269,00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7 067 292,00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6 416 571,13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2 091 439,30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415 000,00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34 447,00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797 300,00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3 100 024,62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2 139 092,07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406 167,00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1 597 191,00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F55409" w:rsidRPr="00F55409" w:rsidTr="00F55409">
        <w:trPr>
          <w:trHeight w:val="20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ованной полосой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2.2.   Устройство летнего противопожарного водопровода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F55409" w:rsidRPr="00F55409" w:rsidTr="00F55409">
        <w:trPr>
          <w:trHeight w:val="20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57 105,00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2 532 452,90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3.2.   Установка указателей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3.3. Устройство незамерзающих прорубей 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9 000,00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беезопасности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поселений Богучанского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межселенной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44 605,00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89 210,00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242,90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ое управление администрации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042007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1 173 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571,00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1 173 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571,00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2 347 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142,00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</w:t>
            </w: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F55409" w:rsidRPr="00F55409" w:rsidTr="00F55409">
        <w:trPr>
          <w:trHeight w:val="20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696 423,65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293 579,65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Богучанского района (с. </w:t>
            </w:r>
            <w:proofErr w:type="spellStart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55409" w:rsidRPr="00F55409" w:rsidTr="00F55409">
        <w:trPr>
          <w:trHeight w:val="2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23 607 998,45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22 184 600,00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129 652 235,05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409" w:rsidRPr="00F55409" w:rsidRDefault="00F55409" w:rsidP="00F5540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F5540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C68E4" w:rsidRDefault="00DC68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4571E" w:rsidRPr="0084571E" w:rsidRDefault="0084571E" w:rsidP="008457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84571E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 РАЙОНА</w:t>
      </w:r>
    </w:p>
    <w:p w:rsidR="0084571E" w:rsidRPr="0084571E" w:rsidRDefault="0084571E" w:rsidP="0084571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84571E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84571E" w:rsidRPr="0084571E" w:rsidRDefault="0084571E" w:rsidP="00845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30.06. 2017                                        </w:t>
      </w:r>
      <w:proofErr w:type="spellStart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№709-п</w:t>
      </w:r>
    </w:p>
    <w:p w:rsidR="0084571E" w:rsidRPr="0084571E" w:rsidRDefault="0084571E" w:rsidP="00845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571E" w:rsidRPr="0084571E" w:rsidRDefault="0084571E" w:rsidP="00845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84571E" w:rsidRPr="0084571E" w:rsidRDefault="0084571E" w:rsidP="00845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4571E" w:rsidRPr="0084571E" w:rsidRDefault="0084571E" w:rsidP="0084571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края,</w:t>
      </w:r>
    </w:p>
    <w:p w:rsidR="0084571E" w:rsidRPr="0084571E" w:rsidRDefault="0084571E" w:rsidP="0084571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84571E" w:rsidRPr="0084571E" w:rsidRDefault="0084571E" w:rsidP="00845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Внести изменения в </w:t>
      </w:r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–П</w:t>
      </w:r>
      <w:proofErr w:type="gramEnd"/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рограмма) следующего содержания: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84571E" w:rsidRPr="0084571E" w:rsidTr="0084571E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600 479 749,69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17 852 120 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160 045 475  рублей –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422 582 154,69 рублей - средства районного бюджета.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31 431 287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4 321 800 рублей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25 358 900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119 450 840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4 284 600 рублей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34 075 040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81 091 200 рублей –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55 767 700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21 147 200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34 620 500 рублей – средства районного бюджета.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55 767 700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21 147 200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34 620 500 рублей – средства районного бюджета.</w:t>
            </w:r>
          </w:p>
        </w:tc>
      </w:tr>
    </w:tbl>
    <w:p w:rsidR="0084571E" w:rsidRPr="0084571E" w:rsidRDefault="0084571E" w:rsidP="00845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84571E" w:rsidRPr="0084571E" w:rsidRDefault="0084571E" w:rsidP="00845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84571E" w:rsidRPr="0084571E" w:rsidRDefault="0084571E" w:rsidP="008457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84571E" w:rsidRPr="0084571E" w:rsidTr="0084571E">
        <w:trPr>
          <w:trHeight w:val="416"/>
        </w:trPr>
        <w:tc>
          <w:tcPr>
            <w:tcW w:w="1176" w:type="pct"/>
          </w:tcPr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525 792 588,76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17 852 120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159 843 091 рублей –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348 097 377,76 рублей – средства районного бюджета.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107 619 441,76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4 273 900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26 883 464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76 462 077,76 рублей - средства районного бюджета;</w:t>
            </w:r>
          </w:p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119 335 807  рублей, в том числе: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31 231 287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83 132 700 рублей -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105 812 600  рублей, в том числе: 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4 321 800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25 358 900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76 131 900 рублей - средства районного бюджета.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–106 730 340  рублей, в том числе: 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4 284 600 рублей – средства федерального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34 075 040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68 370 700 рублей -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2018 год – 43 147 200  рублей, в том числе: 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21 147 200 рублей - средства краевого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22 000 000 рублей - средства районного бюджета;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2019 год – 43 147 200  рублей, в том числе: </w:t>
            </w:r>
          </w:p>
          <w:p w:rsidR="0084571E" w:rsidRPr="0084571E" w:rsidRDefault="0084571E" w:rsidP="0084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21 147 200 рублей - средства краевого бюджета;</w:t>
            </w:r>
          </w:p>
          <w:p w:rsidR="0084571E" w:rsidRPr="0084571E" w:rsidRDefault="0084571E" w:rsidP="0084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4571E"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  <w:t>22 000 000 рублей - средства районного бюджета.</w:t>
            </w:r>
          </w:p>
        </w:tc>
      </w:tr>
    </w:tbl>
    <w:p w:rsidR="0084571E" w:rsidRPr="0084571E" w:rsidRDefault="0084571E" w:rsidP="008457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84571E" w:rsidRPr="0084571E" w:rsidRDefault="0084571E" w:rsidP="00845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84571E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84571E" w:rsidRPr="0084571E" w:rsidRDefault="0084571E" w:rsidP="008457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Общий объем бюджетных ассигнований на реализацию подпрограммы составляет 525 792 588,76 рублей, в том числе: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17 852 120 рублей – средства федерального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159 843 091 рублей –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348 097 377,76 рублей – средства районного бюджета.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по годам реализации муниципальной подпрограммы:</w:t>
      </w:r>
    </w:p>
    <w:p w:rsidR="0084571E" w:rsidRPr="0084571E" w:rsidRDefault="0084571E" w:rsidP="0084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2014 год – 107 619 441,76 рублей, в том числе: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4 273 900 рублей – средства федерального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26 883 464 рублей -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76 462 077,76 рублей - средства районного бюджета;</w:t>
      </w:r>
    </w:p>
    <w:p w:rsidR="0084571E" w:rsidRPr="0084571E" w:rsidRDefault="0084571E" w:rsidP="00845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2015 год – 119 335 807  рублей, в том числе: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4 971 820 рублей – средства федерального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31 231 287 рублей -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83 132 700 рублей - средства районного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105 812 600  рублей, в том числе: 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4 321 800 рублей – средства федерального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25 358 900 рублей -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76 131 900 рублей - средства районного бюджета.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–106 730 340  рублей, в том числе: 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4 284 600 рублей – средства федерального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34 075 040 рублей -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68 370 700 рублей - средства районного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– 43 147 200  рублей, в том числе: 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21 147 200 рублей - средства краевого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22 000 000 рублей - средства районного бюджета;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 xml:space="preserve">2019 год – 43 147 200  рублей, в том числе: 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21 147 200 рублей - средства краевого бюджета;</w:t>
      </w:r>
    </w:p>
    <w:p w:rsidR="0084571E" w:rsidRPr="0084571E" w:rsidRDefault="0084571E" w:rsidP="008457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22 000 000 рублей - средства районного бюджета.</w:t>
      </w:r>
    </w:p>
    <w:p w:rsidR="0084571E" w:rsidRPr="0084571E" w:rsidRDefault="0084571E" w:rsidP="008457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предусмотрены.</w:t>
      </w:r>
    </w:p>
    <w:p w:rsidR="0084571E" w:rsidRPr="0084571E" w:rsidRDefault="0084571E" w:rsidP="0084571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 Н.В. </w:t>
      </w:r>
      <w:proofErr w:type="spellStart"/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4571E" w:rsidRPr="0084571E" w:rsidRDefault="0084571E" w:rsidP="008457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457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84571E" w:rsidRPr="0084571E" w:rsidRDefault="0084571E" w:rsidP="0084571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4571E" w:rsidRDefault="0084571E" w:rsidP="0084571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84571E">
        <w:rPr>
          <w:rFonts w:ascii="Times New Roman" w:eastAsia="Times New Roman" w:hAnsi="Times New Roman"/>
          <w:sz w:val="20"/>
          <w:szCs w:val="20"/>
          <w:lang w:eastAsia="ru-RU"/>
        </w:rPr>
        <w:t>И.о. Главы  Богучанского района                                                 В.Ю. Карнаухов</w:t>
      </w:r>
    </w:p>
    <w:p w:rsidR="0084571E" w:rsidRDefault="0084571E" w:rsidP="0084571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E2032F" w:rsidRPr="00E2032F" w:rsidTr="00E2032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ии  Богучанского района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2017г №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</w:p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</w:t>
            </w:r>
          </w:p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</w:tbl>
    <w:p w:rsidR="0084571E" w:rsidRPr="0084571E" w:rsidRDefault="0084571E" w:rsidP="0084571E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1"/>
        <w:gridCol w:w="883"/>
        <w:gridCol w:w="798"/>
        <w:gridCol w:w="425"/>
        <w:gridCol w:w="324"/>
        <w:gridCol w:w="387"/>
        <w:gridCol w:w="324"/>
        <w:gridCol w:w="831"/>
        <w:gridCol w:w="875"/>
        <w:gridCol w:w="875"/>
        <w:gridCol w:w="897"/>
        <w:gridCol w:w="831"/>
        <w:gridCol w:w="831"/>
        <w:gridCol w:w="458"/>
      </w:tblGrid>
      <w:tr w:rsidR="00E2032F" w:rsidRPr="00E2032F" w:rsidTr="00E2032F">
        <w:trPr>
          <w:trHeight w:val="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119 450 840,00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600 479 749,69   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</w:t>
            </w: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Богучанского района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119 450 840,00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600 479 </w:t>
            </w: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749,69   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106 730 340,00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525 792 588,76   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106 730 340,00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525 792 588,76   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12 720 500,00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74 687 160,93   </w:t>
            </w:r>
          </w:p>
        </w:tc>
      </w:tr>
      <w:tr w:rsidR="00E2032F" w:rsidRPr="00E2032F" w:rsidTr="00E2032F">
        <w:trPr>
          <w:trHeight w:val="2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12 720 500,00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2F" w:rsidRPr="00E2032F" w:rsidRDefault="00E2032F" w:rsidP="00E20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2032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74 687 160,93   </w:t>
            </w:r>
          </w:p>
        </w:tc>
      </w:tr>
    </w:tbl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50115" w:rsidRPr="00350115" w:rsidTr="0035011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2017г №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</w:p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 программе «Управление  муниципальными финансами»</w:t>
            </w:r>
          </w:p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</w:t>
            </w:r>
            <w:r w:rsidRPr="00350115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в том числе по источникам</w:t>
            </w:r>
          </w:p>
        </w:tc>
      </w:tr>
    </w:tbl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7"/>
        <w:gridCol w:w="984"/>
        <w:gridCol w:w="941"/>
        <w:gridCol w:w="1001"/>
        <w:gridCol w:w="976"/>
        <w:gridCol w:w="950"/>
        <w:gridCol w:w="976"/>
        <w:gridCol w:w="874"/>
        <w:gridCol w:w="874"/>
        <w:gridCol w:w="1077"/>
      </w:tblGrid>
      <w:tr w:rsidR="00350115" w:rsidRPr="00350115" w:rsidTr="00350115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119 450 840,00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55 767 700,00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55 767 700,00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600 479 749,69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4 284 600,00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17 852 120,00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34 075 040,00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21 147 200,00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21 147 200,00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160 045 475,00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</w:t>
            </w: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ьного образования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88 787 280,32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81 091 200,00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34 620 500,00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34 620 500,00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422 582 154,69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106 730 340,00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43 147 200,00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43 147 200,00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525 792 588,76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4 284 600,00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17 852 120,00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26 883 464,00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31 231 287,00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34 075 040,00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21 147 200,00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21 147 200,00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159 843 091,00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76 462 077,76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68 370 700,00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22 000 000,00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22 000 000,00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348 097 377,76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12 720 500,00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12 620 500,00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12 620 500,00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74 687 160,93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202 384,00   </w:t>
            </w:r>
          </w:p>
        </w:tc>
      </w:tr>
      <w:tr w:rsidR="00350115" w:rsidRPr="00350115" w:rsidTr="00350115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12 720 500,00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12 620 500,00  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115" w:rsidRPr="00350115" w:rsidRDefault="00350115" w:rsidP="00350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12 620 500,00 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115" w:rsidRPr="00350115" w:rsidRDefault="00350115" w:rsidP="00350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011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74 484 776,93   </w:t>
            </w:r>
          </w:p>
        </w:tc>
      </w:tr>
    </w:tbl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01556" w:rsidRPr="00701556" w:rsidTr="0070155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2017г № </w:t>
            </w:r>
            <w:r w:rsidRPr="00E203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</w:p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52"/>
        <w:gridCol w:w="234"/>
        <w:gridCol w:w="698"/>
        <w:gridCol w:w="389"/>
        <w:gridCol w:w="374"/>
        <w:gridCol w:w="580"/>
        <w:gridCol w:w="325"/>
        <w:gridCol w:w="816"/>
        <w:gridCol w:w="743"/>
        <w:gridCol w:w="780"/>
        <w:gridCol w:w="780"/>
        <w:gridCol w:w="707"/>
        <w:gridCol w:w="707"/>
        <w:gridCol w:w="743"/>
        <w:gridCol w:w="842"/>
      </w:tblGrid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701556" w:rsidRPr="00701556" w:rsidTr="00701556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(городских округов) из регионального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фонда финансовой поддержки 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24 150 400,00 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47 301 700,00   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15 год  - не менее 3081 рублей,2016 год – не менее 2925 рублей,2017-2019 годы – не менее 3157 рублей.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20 969 100,00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20 969 100,00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92 489 600,00   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40 904 000,00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86 592 900,00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30 849 200,00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74 585 600,00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обеспеченности  за счет средств районного фонда финансовой поддержки бюджетам поселений 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35 381 300,00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72 825 100,00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22 000 000,00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22 000 000,00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113 917 000,00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785 647,00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2 660 647,00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341 939,00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565 939,00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574 075,00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4 641 075,00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80 260,00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160 447,00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1.6:</w:t>
            </w: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701 950,00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2 358 050,00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поселений, городских округов,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5 076 240,00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176 777,76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176 777,76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71 693,00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71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693,00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снижение  размера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региональной выплаты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350 000,00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1.10 Средства на </w:t>
            </w:r>
            <w:proofErr w:type="spellStart"/>
            <w:proofErr w:type="gramStart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spellEnd"/>
            <w:proofErr w:type="gramEnd"/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3 100 000,00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3 100 000,00  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701556" w:rsidRPr="00701556" w:rsidTr="00701556">
        <w:trPr>
          <w:trHeight w:val="20"/>
        </w:trPr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35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бюджеты от налога на прибыль организаций и от налога на доходы физических лиц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Рост объема налоговых и неналоговых 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доходов местных бюджетов в общем объеме доходов местных бюджетов (2,4 млн. рублей в 2014 году)</w:t>
            </w:r>
          </w:p>
        </w:tc>
      </w:tr>
      <w:tr w:rsidR="00701556" w:rsidRPr="00701556" w:rsidTr="0070155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4 273 900,00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9 245 720,00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4 284 600,00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8 606 400,00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177 500,00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355 200,00  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178 100,00  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178 100,00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712 500,00  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01556" w:rsidRPr="00701556" w:rsidTr="00701556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701556" w:rsidRPr="00701556" w:rsidTr="00701556">
        <w:trPr>
          <w:trHeight w:val="2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107 619 441,76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106 730 340,00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43 147 200,00  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43 147 200,00  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1556" w:rsidRPr="00701556" w:rsidRDefault="00701556" w:rsidP="00701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  525 792 588,76   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556" w:rsidRPr="00701556" w:rsidRDefault="00701556" w:rsidP="00701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Default="00701556" w:rsidP="0070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</w:t>
      </w:r>
    </w:p>
    <w:p w:rsidR="00701556" w:rsidRDefault="00701556" w:rsidP="0070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«В соответствии со ст. 39.18 Земельного кодекса РФ от 25.10.2001 № 136-ФЗ, администрация Богучанского района информирует о возможности предоставления на праве аренды земельных участков с </w:t>
      </w: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местоположением: </w:t>
      </w: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- 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9 Мая, 25, площадь  1371     кв. м., для индивидуального жилищного строительства;</w:t>
      </w:r>
      <w:proofErr w:type="gramEnd"/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-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9 Мая, 27, площадь  1489      кв. м., для ведения личного подсобного хозяйства;</w:t>
      </w:r>
      <w:proofErr w:type="gramEnd"/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- Российская Федерация,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Таежный,  ул. Лермонтова, 50 «А», площадь  1490 кв. м. для ведения личного подсобного хозяйства;</w:t>
      </w:r>
      <w:proofErr w:type="gramEnd"/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-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Таежный, ул. Монтажников, 6 «А», площадь  915 кв. м. для индивидуального жилищного строительства;</w:t>
      </w:r>
      <w:proofErr w:type="gramEnd"/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7" w:name="Par1"/>
      <w:bookmarkEnd w:id="17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Иркинеево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, ул. Зеленая, 18, площадь  1597    кв. м., для ведения личного подсобного хозяйства;</w:t>
      </w: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Красноярский край,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примерно в 200 м на юго-восток от д.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Бедоба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, площадь  56 208 кв. м., сельскохозяйственное использование.</w:t>
      </w: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Граждане, заинтересованные в предоставлении земельных участков для ведения личного подсобного хозяйства,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с.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прием заявлений с 05.07.2017 по 05.08.2017. Дополнительно скан образ заявления может быть направлен на электронный адрес: </w:t>
      </w:r>
      <w:r w:rsidRPr="00751E49">
        <w:rPr>
          <w:rFonts w:ascii="Times New Roman" w:eastAsia="Times New Roman" w:hAnsi="Times New Roman"/>
          <w:sz w:val="20"/>
          <w:szCs w:val="20"/>
          <w:lang w:val="en-US" w:eastAsia="ru-RU"/>
        </w:rPr>
        <w:t>admin</w:t>
      </w: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hyperlink r:id="rId15" w:history="1">
        <w:r w:rsidRPr="00751E49">
          <w:rPr>
            <w:rStyle w:val="af6"/>
            <w:rFonts w:ascii="Times New Roman" w:eastAsia="Times New Roman" w:hAnsi="Times New Roman"/>
            <w:color w:val="auto"/>
            <w:sz w:val="20"/>
            <w:szCs w:val="20"/>
            <w:u w:val="none"/>
            <w:lang w:val="en-US" w:eastAsia="ru-RU"/>
          </w:rPr>
          <w:t>bog</w:t>
        </w:r>
        <w:r w:rsidRPr="00751E49">
          <w:rPr>
            <w:rStyle w:val="af6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@</w:t>
        </w:r>
        <w:r w:rsidRPr="00751E49">
          <w:rPr>
            <w:rStyle w:val="af6"/>
            <w:rFonts w:ascii="Times New Roman" w:eastAsia="Times New Roman" w:hAnsi="Times New Roman"/>
            <w:color w:val="auto"/>
            <w:sz w:val="20"/>
            <w:szCs w:val="20"/>
            <w:u w:val="none"/>
            <w:lang w:val="en-US" w:eastAsia="ru-RU"/>
          </w:rPr>
          <w:t>mail</w:t>
        </w:r>
        <w:r w:rsidRPr="00751E49">
          <w:rPr>
            <w:rStyle w:val="af6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proofErr w:type="spellStart"/>
        <w:r w:rsidRPr="00751E49">
          <w:rPr>
            <w:rStyle w:val="af6"/>
            <w:rFonts w:ascii="Times New Roman" w:eastAsia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  <w:proofErr w:type="spellEnd"/>
      </w:hyperlink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Прием граждан для ознакомления со схемой расположения земельного участка, будет осуществляться с 05.07.2017 по 05.08.2017 по адресу с.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</w:t>
      </w:r>
      <w:proofErr w:type="spellStart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751E49">
        <w:rPr>
          <w:rFonts w:ascii="Times New Roman" w:eastAsia="Times New Roman" w:hAnsi="Times New Roman"/>
          <w:sz w:val="20"/>
          <w:szCs w:val="20"/>
          <w:lang w:eastAsia="ru-RU"/>
        </w:rPr>
        <w:t>. 13, 14, с 09.00 13.00 и с 14.00 до 17.00 часов».</w:t>
      </w:r>
    </w:p>
    <w:p w:rsidR="00751E49" w:rsidRPr="00751E49" w:rsidRDefault="00751E49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1556" w:rsidRPr="0084571E" w:rsidRDefault="00701556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751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8" w:rsidRPr="0084571E" w:rsidRDefault="000C6A4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1E49" w:rsidRPr="00382121" w:rsidRDefault="00751E4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2121" w:rsidRPr="00382121" w:rsidRDefault="0038212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3EA9" w:rsidRDefault="004D3EA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72C2" w:rsidRPr="006072C2" w:rsidRDefault="006072C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7C" w:rsidRDefault="00371B7C" w:rsidP="00F3397A">
      <w:pPr>
        <w:spacing w:after="0" w:line="240" w:lineRule="auto"/>
      </w:pPr>
      <w:r>
        <w:separator/>
      </w:r>
    </w:p>
  </w:endnote>
  <w:endnote w:type="continuationSeparator" w:id="0">
    <w:p w:rsidR="00371B7C" w:rsidRDefault="00371B7C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5F5535" w:rsidRDefault="005F5535">
        <w:r>
          <w:rPr>
            <w:noProof/>
            <w:lang w:eastAsia="ru-RU"/>
          </w:rPr>
          <w:pict>
            <v:group id="Группа 33" o:spid="_x0000_s4100" style="position:absolute;margin-left:.45pt;margin-top:32.3pt;width:594.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5F5535" w:rsidRDefault="005F5535">
                      <w:pPr>
                        <w:jc w:val="center"/>
                      </w:pPr>
                      <w:r w:rsidRPr="00974BEF">
                        <w:fldChar w:fldCharType="begin"/>
                      </w:r>
                      <w:r>
                        <w:instrText>PAGE    \* MERGEFORMAT</w:instrText>
                      </w:r>
                      <w:r w:rsidRPr="00974BEF">
                        <w:fldChar w:fldCharType="separate"/>
                      </w:r>
                      <w:r w:rsidR="006D5857" w:rsidRPr="006D5857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5F5535" w:rsidRDefault="005F5535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7C" w:rsidRDefault="00371B7C" w:rsidP="00F3397A">
      <w:pPr>
        <w:spacing w:after="0" w:line="240" w:lineRule="auto"/>
      </w:pPr>
      <w:r>
        <w:separator/>
      </w:r>
    </w:p>
  </w:footnote>
  <w:footnote w:type="continuationSeparator" w:id="0">
    <w:p w:rsidR="00371B7C" w:rsidRDefault="00371B7C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2C7495"/>
    <w:multiLevelType w:val="hybridMultilevel"/>
    <w:tmpl w:val="78DE7C52"/>
    <w:lvl w:ilvl="0" w:tplc="83D4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79755D"/>
    <w:multiLevelType w:val="hybridMultilevel"/>
    <w:tmpl w:val="BCAA7608"/>
    <w:lvl w:ilvl="0" w:tplc="5D4CA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80378B"/>
    <w:multiLevelType w:val="hybridMultilevel"/>
    <w:tmpl w:val="3EAE18A6"/>
    <w:lvl w:ilvl="0" w:tplc="AD70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53D25"/>
    <w:multiLevelType w:val="multilevel"/>
    <w:tmpl w:val="F27AD746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6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2">
    <w:nsid w:val="42C42806"/>
    <w:multiLevelType w:val="hybridMultilevel"/>
    <w:tmpl w:val="5A9A18EE"/>
    <w:lvl w:ilvl="0" w:tplc="CAAE1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76DAA"/>
    <w:multiLevelType w:val="hybridMultilevel"/>
    <w:tmpl w:val="9A366F52"/>
    <w:lvl w:ilvl="0" w:tplc="57DE476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456A2F5B"/>
    <w:multiLevelType w:val="multilevel"/>
    <w:tmpl w:val="8AC4096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4" w:hanging="9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9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C7577B6"/>
    <w:multiLevelType w:val="multilevel"/>
    <w:tmpl w:val="E3B08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C9239CB"/>
    <w:multiLevelType w:val="hybridMultilevel"/>
    <w:tmpl w:val="043C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5EA3D29"/>
    <w:multiLevelType w:val="hybridMultilevel"/>
    <w:tmpl w:val="03F87D54"/>
    <w:lvl w:ilvl="0" w:tplc="23EE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4220B1"/>
    <w:multiLevelType w:val="hybridMultilevel"/>
    <w:tmpl w:val="89FE6962"/>
    <w:lvl w:ilvl="0" w:tplc="B900C6C8">
      <w:start w:val="1"/>
      <w:numFmt w:val="decimal"/>
      <w:lvlText w:val="%1)"/>
      <w:lvlJc w:val="left"/>
      <w:pPr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6A0B720A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6D29B7"/>
    <w:multiLevelType w:val="hybridMultilevel"/>
    <w:tmpl w:val="232E16E2"/>
    <w:lvl w:ilvl="0" w:tplc="5B401A58">
      <w:start w:val="2"/>
      <w:numFmt w:val="decimal"/>
      <w:lvlText w:val="%1."/>
      <w:lvlJc w:val="left"/>
      <w:pPr>
        <w:ind w:left="2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39">
    <w:nsid w:val="6B1832FF"/>
    <w:multiLevelType w:val="multilevel"/>
    <w:tmpl w:val="76BC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1D51BD"/>
    <w:multiLevelType w:val="hybridMultilevel"/>
    <w:tmpl w:val="22C8A87C"/>
    <w:lvl w:ilvl="0" w:tplc="55E6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563A1"/>
    <w:multiLevelType w:val="hybridMultilevel"/>
    <w:tmpl w:val="DD7C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EFA13EF"/>
    <w:multiLevelType w:val="hybridMultilevel"/>
    <w:tmpl w:val="9F7E3C8C"/>
    <w:lvl w:ilvl="0" w:tplc="FEF21E1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10"/>
  </w:num>
  <w:num w:numId="5">
    <w:abstractNumId w:val="33"/>
  </w:num>
  <w:num w:numId="6">
    <w:abstractNumId w:val="29"/>
  </w:num>
  <w:num w:numId="7">
    <w:abstractNumId w:val="32"/>
  </w:num>
  <w:num w:numId="8">
    <w:abstractNumId w:val="18"/>
  </w:num>
  <w:num w:numId="9">
    <w:abstractNumId w:val="31"/>
  </w:num>
  <w:num w:numId="10">
    <w:abstractNumId w:val="21"/>
  </w:num>
  <w:num w:numId="11">
    <w:abstractNumId w:val="34"/>
  </w:num>
  <w:num w:numId="12">
    <w:abstractNumId w:val="15"/>
  </w:num>
  <w:num w:numId="13">
    <w:abstractNumId w:val="8"/>
  </w:num>
  <w:num w:numId="14">
    <w:abstractNumId w:val="11"/>
  </w:num>
  <w:num w:numId="15">
    <w:abstractNumId w:val="9"/>
  </w:num>
  <w:num w:numId="16">
    <w:abstractNumId w:val="13"/>
  </w:num>
  <w:num w:numId="17">
    <w:abstractNumId w:val="40"/>
  </w:num>
  <w:num w:numId="18">
    <w:abstractNumId w:val="17"/>
  </w:num>
  <w:num w:numId="19">
    <w:abstractNumId w:val="36"/>
  </w:num>
  <w:num w:numId="20">
    <w:abstractNumId w:val="43"/>
  </w:num>
  <w:num w:numId="21">
    <w:abstractNumId w:val="25"/>
  </w:num>
  <w:num w:numId="22">
    <w:abstractNumId w:val="30"/>
  </w:num>
  <w:num w:numId="23">
    <w:abstractNumId w:val="27"/>
  </w:num>
  <w:num w:numId="24">
    <w:abstractNumId w:val="39"/>
  </w:num>
  <w:num w:numId="25">
    <w:abstractNumId w:val="24"/>
  </w:num>
  <w:num w:numId="26">
    <w:abstractNumId w:val="12"/>
  </w:num>
  <w:num w:numId="27">
    <w:abstractNumId w:val="41"/>
  </w:num>
  <w:num w:numId="28">
    <w:abstractNumId w:val="19"/>
  </w:num>
  <w:num w:numId="29">
    <w:abstractNumId w:val="16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5"/>
  </w:num>
  <w:num w:numId="33">
    <w:abstractNumId w:val="22"/>
  </w:num>
  <w:num w:numId="34">
    <w:abstractNumId w:val="20"/>
  </w:num>
  <w:num w:numId="35">
    <w:abstractNumId w:val="28"/>
  </w:num>
  <w:num w:numId="36">
    <w:abstractNumId w:val="38"/>
  </w:num>
  <w:num w:numId="37">
    <w:abstractNumId w:val="42"/>
  </w:num>
  <w:num w:numId="38">
    <w:abstractNumId w:val="14"/>
  </w:num>
  <w:num w:numId="39">
    <w:abstractNumId w:val="37"/>
  </w:num>
  <w:num w:numId="40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5106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CB4"/>
    <w:rsid w:val="0000324C"/>
    <w:rsid w:val="000035A2"/>
    <w:rsid w:val="00003637"/>
    <w:rsid w:val="00003FE3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0E4"/>
    <w:rsid w:val="00020926"/>
    <w:rsid w:val="0002117D"/>
    <w:rsid w:val="00021864"/>
    <w:rsid w:val="000224EF"/>
    <w:rsid w:val="000224F4"/>
    <w:rsid w:val="00022A39"/>
    <w:rsid w:val="0002476A"/>
    <w:rsid w:val="00024F00"/>
    <w:rsid w:val="0002502B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57D62"/>
    <w:rsid w:val="000604C8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71FE5"/>
    <w:rsid w:val="000726BF"/>
    <w:rsid w:val="000726D6"/>
    <w:rsid w:val="00072A40"/>
    <w:rsid w:val="000737A2"/>
    <w:rsid w:val="000739C3"/>
    <w:rsid w:val="00073E31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0F23"/>
    <w:rsid w:val="000911BD"/>
    <w:rsid w:val="000913AB"/>
    <w:rsid w:val="000913BB"/>
    <w:rsid w:val="000919A4"/>
    <w:rsid w:val="00091C96"/>
    <w:rsid w:val="00091D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D79"/>
    <w:rsid w:val="000C2E7D"/>
    <w:rsid w:val="000C2FE3"/>
    <w:rsid w:val="000C360C"/>
    <w:rsid w:val="000C387B"/>
    <w:rsid w:val="000C39C1"/>
    <w:rsid w:val="000C4094"/>
    <w:rsid w:val="000C479D"/>
    <w:rsid w:val="000C48D4"/>
    <w:rsid w:val="000C50A6"/>
    <w:rsid w:val="000C5ECF"/>
    <w:rsid w:val="000C6171"/>
    <w:rsid w:val="000C6188"/>
    <w:rsid w:val="000C6818"/>
    <w:rsid w:val="000C685D"/>
    <w:rsid w:val="000C6A48"/>
    <w:rsid w:val="000C71D0"/>
    <w:rsid w:val="000D0F74"/>
    <w:rsid w:val="000D12EB"/>
    <w:rsid w:val="000D2538"/>
    <w:rsid w:val="000D2C0A"/>
    <w:rsid w:val="000D2F51"/>
    <w:rsid w:val="000D3149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59AD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735"/>
    <w:rsid w:val="00133E9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C35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5B6"/>
    <w:rsid w:val="00164B5F"/>
    <w:rsid w:val="00164C07"/>
    <w:rsid w:val="00164DA7"/>
    <w:rsid w:val="00165C95"/>
    <w:rsid w:val="001662CA"/>
    <w:rsid w:val="00166619"/>
    <w:rsid w:val="00166771"/>
    <w:rsid w:val="001668EC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3FB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432D"/>
    <w:rsid w:val="00194861"/>
    <w:rsid w:val="00195DE2"/>
    <w:rsid w:val="0019703D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3FF8"/>
    <w:rsid w:val="001B4A9A"/>
    <w:rsid w:val="001B4BEE"/>
    <w:rsid w:val="001B5CC6"/>
    <w:rsid w:val="001B6E4B"/>
    <w:rsid w:val="001B6F4E"/>
    <w:rsid w:val="001B70A5"/>
    <w:rsid w:val="001B7B06"/>
    <w:rsid w:val="001B7BF6"/>
    <w:rsid w:val="001C07C4"/>
    <w:rsid w:val="001C1A5A"/>
    <w:rsid w:val="001C1B3B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978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A42"/>
    <w:rsid w:val="002002C0"/>
    <w:rsid w:val="00200C81"/>
    <w:rsid w:val="00201BBD"/>
    <w:rsid w:val="00202509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BC6"/>
    <w:rsid w:val="00230F26"/>
    <w:rsid w:val="002315B0"/>
    <w:rsid w:val="0023166C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C91"/>
    <w:rsid w:val="002366BB"/>
    <w:rsid w:val="00237419"/>
    <w:rsid w:val="00237D32"/>
    <w:rsid w:val="002403CC"/>
    <w:rsid w:val="002404CF"/>
    <w:rsid w:val="00243005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17E"/>
    <w:rsid w:val="002546D1"/>
    <w:rsid w:val="00254705"/>
    <w:rsid w:val="00254C93"/>
    <w:rsid w:val="002551E3"/>
    <w:rsid w:val="002552B3"/>
    <w:rsid w:val="0025559D"/>
    <w:rsid w:val="00256FBE"/>
    <w:rsid w:val="00257464"/>
    <w:rsid w:val="0025754E"/>
    <w:rsid w:val="002611E2"/>
    <w:rsid w:val="00261B3E"/>
    <w:rsid w:val="00262060"/>
    <w:rsid w:val="002621D6"/>
    <w:rsid w:val="002623A8"/>
    <w:rsid w:val="00263010"/>
    <w:rsid w:val="002630B9"/>
    <w:rsid w:val="002636AD"/>
    <w:rsid w:val="00263959"/>
    <w:rsid w:val="00263D75"/>
    <w:rsid w:val="0026571C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711"/>
    <w:rsid w:val="00274BA0"/>
    <w:rsid w:val="00274D8D"/>
    <w:rsid w:val="00276062"/>
    <w:rsid w:val="002774EC"/>
    <w:rsid w:val="00280346"/>
    <w:rsid w:val="002808CA"/>
    <w:rsid w:val="00280CEE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B10A8"/>
    <w:rsid w:val="002B1643"/>
    <w:rsid w:val="002B17F3"/>
    <w:rsid w:val="002B2011"/>
    <w:rsid w:val="002B2AA7"/>
    <w:rsid w:val="002B3B8C"/>
    <w:rsid w:val="002B40F3"/>
    <w:rsid w:val="002B443F"/>
    <w:rsid w:val="002B45CC"/>
    <w:rsid w:val="002B5139"/>
    <w:rsid w:val="002B62DD"/>
    <w:rsid w:val="002B6697"/>
    <w:rsid w:val="002B69D9"/>
    <w:rsid w:val="002B764F"/>
    <w:rsid w:val="002B7CC4"/>
    <w:rsid w:val="002B7F0C"/>
    <w:rsid w:val="002C0201"/>
    <w:rsid w:val="002C0281"/>
    <w:rsid w:val="002C05B6"/>
    <w:rsid w:val="002C1EC4"/>
    <w:rsid w:val="002C2384"/>
    <w:rsid w:val="002C2CCD"/>
    <w:rsid w:val="002C490D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6B5"/>
    <w:rsid w:val="002D4637"/>
    <w:rsid w:val="002D5909"/>
    <w:rsid w:val="002D5C00"/>
    <w:rsid w:val="002D5D26"/>
    <w:rsid w:val="002D63E9"/>
    <w:rsid w:val="002D7F3B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BAE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5320"/>
    <w:rsid w:val="003055B2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20B3"/>
    <w:rsid w:val="00313029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6344"/>
    <w:rsid w:val="00316A8D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44AA"/>
    <w:rsid w:val="003353B0"/>
    <w:rsid w:val="003354B2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179"/>
    <w:rsid w:val="00347208"/>
    <w:rsid w:val="00347583"/>
    <w:rsid w:val="00347DAD"/>
    <w:rsid w:val="00350022"/>
    <w:rsid w:val="00350115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1C4"/>
    <w:rsid w:val="003625E8"/>
    <w:rsid w:val="00363611"/>
    <w:rsid w:val="00363C9B"/>
    <w:rsid w:val="0036428D"/>
    <w:rsid w:val="0036458F"/>
    <w:rsid w:val="00365679"/>
    <w:rsid w:val="00365A15"/>
    <w:rsid w:val="003663A8"/>
    <w:rsid w:val="00367AB0"/>
    <w:rsid w:val="00367D5E"/>
    <w:rsid w:val="00367E33"/>
    <w:rsid w:val="00370134"/>
    <w:rsid w:val="00370662"/>
    <w:rsid w:val="003707FF"/>
    <w:rsid w:val="00370B4D"/>
    <w:rsid w:val="00371B7C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182"/>
    <w:rsid w:val="00381B34"/>
    <w:rsid w:val="00381EAC"/>
    <w:rsid w:val="00382121"/>
    <w:rsid w:val="003825B5"/>
    <w:rsid w:val="00382F15"/>
    <w:rsid w:val="00383607"/>
    <w:rsid w:val="00383BAA"/>
    <w:rsid w:val="003841FB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6AF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5260"/>
    <w:rsid w:val="003A55DE"/>
    <w:rsid w:val="003A58FD"/>
    <w:rsid w:val="003A59E9"/>
    <w:rsid w:val="003A5BAF"/>
    <w:rsid w:val="003A62C0"/>
    <w:rsid w:val="003A646D"/>
    <w:rsid w:val="003A6693"/>
    <w:rsid w:val="003A6E70"/>
    <w:rsid w:val="003A7476"/>
    <w:rsid w:val="003B00A9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555B"/>
    <w:rsid w:val="003C574B"/>
    <w:rsid w:val="003C61E4"/>
    <w:rsid w:val="003C694F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4AE"/>
    <w:rsid w:val="004079F4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27F1"/>
    <w:rsid w:val="00433231"/>
    <w:rsid w:val="00433845"/>
    <w:rsid w:val="00433D5A"/>
    <w:rsid w:val="00434707"/>
    <w:rsid w:val="00434A70"/>
    <w:rsid w:val="00434CF4"/>
    <w:rsid w:val="00434D15"/>
    <w:rsid w:val="00435487"/>
    <w:rsid w:val="00437B0F"/>
    <w:rsid w:val="00437EBC"/>
    <w:rsid w:val="00437F0F"/>
    <w:rsid w:val="00440446"/>
    <w:rsid w:val="0044144F"/>
    <w:rsid w:val="004419AA"/>
    <w:rsid w:val="00442606"/>
    <w:rsid w:val="00442FFB"/>
    <w:rsid w:val="004432C4"/>
    <w:rsid w:val="00443685"/>
    <w:rsid w:val="00443D20"/>
    <w:rsid w:val="00443FE6"/>
    <w:rsid w:val="00444510"/>
    <w:rsid w:val="00444CAF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42F"/>
    <w:rsid w:val="0045694E"/>
    <w:rsid w:val="00456965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5651"/>
    <w:rsid w:val="00465DED"/>
    <w:rsid w:val="0046763B"/>
    <w:rsid w:val="00467876"/>
    <w:rsid w:val="004678FF"/>
    <w:rsid w:val="004705BF"/>
    <w:rsid w:val="00471AAC"/>
    <w:rsid w:val="004729CF"/>
    <w:rsid w:val="00472D81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A1"/>
    <w:rsid w:val="00485072"/>
    <w:rsid w:val="00485274"/>
    <w:rsid w:val="00486680"/>
    <w:rsid w:val="00486B5A"/>
    <w:rsid w:val="004874BF"/>
    <w:rsid w:val="004875BF"/>
    <w:rsid w:val="00487744"/>
    <w:rsid w:val="004904C6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FF5"/>
    <w:rsid w:val="00497245"/>
    <w:rsid w:val="004974E4"/>
    <w:rsid w:val="004A1F6F"/>
    <w:rsid w:val="004A37C1"/>
    <w:rsid w:val="004A4369"/>
    <w:rsid w:val="004A4762"/>
    <w:rsid w:val="004A5276"/>
    <w:rsid w:val="004A585D"/>
    <w:rsid w:val="004A6214"/>
    <w:rsid w:val="004A62F3"/>
    <w:rsid w:val="004A6520"/>
    <w:rsid w:val="004A6655"/>
    <w:rsid w:val="004A68DE"/>
    <w:rsid w:val="004A7A09"/>
    <w:rsid w:val="004B0FB0"/>
    <w:rsid w:val="004B1D50"/>
    <w:rsid w:val="004B20DC"/>
    <w:rsid w:val="004B2A4C"/>
    <w:rsid w:val="004B2CA2"/>
    <w:rsid w:val="004B384E"/>
    <w:rsid w:val="004B4B86"/>
    <w:rsid w:val="004B57E0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E45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0932"/>
    <w:rsid w:val="00541EC7"/>
    <w:rsid w:val="005420CE"/>
    <w:rsid w:val="005421FB"/>
    <w:rsid w:val="005424DB"/>
    <w:rsid w:val="00542FE7"/>
    <w:rsid w:val="005434DB"/>
    <w:rsid w:val="0054411C"/>
    <w:rsid w:val="005441F0"/>
    <w:rsid w:val="00545B6E"/>
    <w:rsid w:val="00546C1B"/>
    <w:rsid w:val="00550F09"/>
    <w:rsid w:val="005516B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9083C"/>
    <w:rsid w:val="005909AD"/>
    <w:rsid w:val="00590E54"/>
    <w:rsid w:val="00591820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7ACF"/>
    <w:rsid w:val="005A7C7F"/>
    <w:rsid w:val="005A7E86"/>
    <w:rsid w:val="005B105B"/>
    <w:rsid w:val="005B1315"/>
    <w:rsid w:val="005B13AB"/>
    <w:rsid w:val="005B14BF"/>
    <w:rsid w:val="005B1B7E"/>
    <w:rsid w:val="005B23A5"/>
    <w:rsid w:val="005B2530"/>
    <w:rsid w:val="005B2DEB"/>
    <w:rsid w:val="005B31F4"/>
    <w:rsid w:val="005B597C"/>
    <w:rsid w:val="005B5DB1"/>
    <w:rsid w:val="005B653D"/>
    <w:rsid w:val="005C014B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624"/>
    <w:rsid w:val="005D6723"/>
    <w:rsid w:val="005D6B7A"/>
    <w:rsid w:val="005D72C8"/>
    <w:rsid w:val="005D7383"/>
    <w:rsid w:val="005D7CA7"/>
    <w:rsid w:val="005E0303"/>
    <w:rsid w:val="005E063D"/>
    <w:rsid w:val="005E185B"/>
    <w:rsid w:val="005E2E9C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F058D"/>
    <w:rsid w:val="005F15AF"/>
    <w:rsid w:val="005F1CE6"/>
    <w:rsid w:val="005F2BBD"/>
    <w:rsid w:val="005F3484"/>
    <w:rsid w:val="005F3AA4"/>
    <w:rsid w:val="005F41BE"/>
    <w:rsid w:val="005F4733"/>
    <w:rsid w:val="005F48D0"/>
    <w:rsid w:val="005F5535"/>
    <w:rsid w:val="005F56BB"/>
    <w:rsid w:val="005F60F2"/>
    <w:rsid w:val="005F6119"/>
    <w:rsid w:val="005F68E8"/>
    <w:rsid w:val="005F75D2"/>
    <w:rsid w:val="005F77D5"/>
    <w:rsid w:val="005F7833"/>
    <w:rsid w:val="005F7BC5"/>
    <w:rsid w:val="005F7C2B"/>
    <w:rsid w:val="0060035B"/>
    <w:rsid w:val="006006A6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1658C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0AFA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479A"/>
    <w:rsid w:val="0065531D"/>
    <w:rsid w:val="006557E0"/>
    <w:rsid w:val="00655DD8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2F28"/>
    <w:rsid w:val="006630D3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CE8"/>
    <w:rsid w:val="0069685C"/>
    <w:rsid w:val="0069725A"/>
    <w:rsid w:val="00697A96"/>
    <w:rsid w:val="006A056B"/>
    <w:rsid w:val="006A0F13"/>
    <w:rsid w:val="006A2284"/>
    <w:rsid w:val="006A24CF"/>
    <w:rsid w:val="006A2F29"/>
    <w:rsid w:val="006A3507"/>
    <w:rsid w:val="006A3F4C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2A1"/>
    <w:rsid w:val="006B5C07"/>
    <w:rsid w:val="006B6624"/>
    <w:rsid w:val="006B6892"/>
    <w:rsid w:val="006B6DA4"/>
    <w:rsid w:val="006B704A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742"/>
    <w:rsid w:val="006C5B84"/>
    <w:rsid w:val="006C5CC4"/>
    <w:rsid w:val="006C6248"/>
    <w:rsid w:val="006C6C80"/>
    <w:rsid w:val="006C6F95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4C53"/>
    <w:rsid w:val="006D4D23"/>
    <w:rsid w:val="006D53BA"/>
    <w:rsid w:val="006D5433"/>
    <w:rsid w:val="006D56A8"/>
    <w:rsid w:val="006D5857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E7B"/>
    <w:rsid w:val="006F242D"/>
    <w:rsid w:val="006F414D"/>
    <w:rsid w:val="006F46D7"/>
    <w:rsid w:val="006F6447"/>
    <w:rsid w:val="006F6B51"/>
    <w:rsid w:val="007002B9"/>
    <w:rsid w:val="00700472"/>
    <w:rsid w:val="007010DA"/>
    <w:rsid w:val="00701556"/>
    <w:rsid w:val="00701E15"/>
    <w:rsid w:val="007022FF"/>
    <w:rsid w:val="00702321"/>
    <w:rsid w:val="00702A44"/>
    <w:rsid w:val="00702EEA"/>
    <w:rsid w:val="00704C60"/>
    <w:rsid w:val="0070517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6950"/>
    <w:rsid w:val="00717E83"/>
    <w:rsid w:val="00720A68"/>
    <w:rsid w:val="00720DAF"/>
    <w:rsid w:val="0072118E"/>
    <w:rsid w:val="00721BF8"/>
    <w:rsid w:val="00722137"/>
    <w:rsid w:val="00722769"/>
    <w:rsid w:val="00723D16"/>
    <w:rsid w:val="0072464F"/>
    <w:rsid w:val="0072488F"/>
    <w:rsid w:val="00726ADE"/>
    <w:rsid w:val="00727327"/>
    <w:rsid w:val="0073067E"/>
    <w:rsid w:val="00730C53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897"/>
    <w:rsid w:val="00746C1B"/>
    <w:rsid w:val="00746D85"/>
    <w:rsid w:val="007473B0"/>
    <w:rsid w:val="007507B7"/>
    <w:rsid w:val="0075097A"/>
    <w:rsid w:val="00750B24"/>
    <w:rsid w:val="00750ED3"/>
    <w:rsid w:val="007513B3"/>
    <w:rsid w:val="00751B90"/>
    <w:rsid w:val="00751E49"/>
    <w:rsid w:val="00752197"/>
    <w:rsid w:val="00752237"/>
    <w:rsid w:val="00752A10"/>
    <w:rsid w:val="00752B9F"/>
    <w:rsid w:val="00752E6E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C62"/>
    <w:rsid w:val="007721C6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984"/>
    <w:rsid w:val="007A5C6F"/>
    <w:rsid w:val="007A6253"/>
    <w:rsid w:val="007A6C79"/>
    <w:rsid w:val="007A6DBC"/>
    <w:rsid w:val="007A76F4"/>
    <w:rsid w:val="007B0A1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2E67"/>
    <w:rsid w:val="007D33D6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6F0C"/>
    <w:rsid w:val="007F0441"/>
    <w:rsid w:val="007F0549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264"/>
    <w:rsid w:val="00801418"/>
    <w:rsid w:val="00801806"/>
    <w:rsid w:val="0080236A"/>
    <w:rsid w:val="00803028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1D0"/>
    <w:rsid w:val="00835C6E"/>
    <w:rsid w:val="00836CE1"/>
    <w:rsid w:val="00837F74"/>
    <w:rsid w:val="008403C1"/>
    <w:rsid w:val="008409D4"/>
    <w:rsid w:val="00840D5E"/>
    <w:rsid w:val="008411AC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71E"/>
    <w:rsid w:val="0084587E"/>
    <w:rsid w:val="00845BF2"/>
    <w:rsid w:val="00846397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D13"/>
    <w:rsid w:val="00862F7A"/>
    <w:rsid w:val="008634F4"/>
    <w:rsid w:val="00864873"/>
    <w:rsid w:val="00864932"/>
    <w:rsid w:val="00864992"/>
    <w:rsid w:val="00865C1F"/>
    <w:rsid w:val="0086628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EC6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D095F"/>
    <w:rsid w:val="008D0F66"/>
    <w:rsid w:val="008D1A4E"/>
    <w:rsid w:val="008D1B50"/>
    <w:rsid w:val="008D1B75"/>
    <w:rsid w:val="008D2238"/>
    <w:rsid w:val="008D2B65"/>
    <w:rsid w:val="008D310E"/>
    <w:rsid w:val="008D4C19"/>
    <w:rsid w:val="008D5146"/>
    <w:rsid w:val="008D5D37"/>
    <w:rsid w:val="008D601F"/>
    <w:rsid w:val="008D63CD"/>
    <w:rsid w:val="008D6A07"/>
    <w:rsid w:val="008D764C"/>
    <w:rsid w:val="008D7983"/>
    <w:rsid w:val="008E07AE"/>
    <w:rsid w:val="008E1054"/>
    <w:rsid w:val="008E2502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E2"/>
    <w:rsid w:val="008F5232"/>
    <w:rsid w:val="008F52CB"/>
    <w:rsid w:val="008F5424"/>
    <w:rsid w:val="008F5A77"/>
    <w:rsid w:val="008F6273"/>
    <w:rsid w:val="008F6503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3BDC"/>
    <w:rsid w:val="00914A4B"/>
    <w:rsid w:val="00916BC8"/>
    <w:rsid w:val="00917183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894"/>
    <w:rsid w:val="00930FC5"/>
    <w:rsid w:val="009311EF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34D4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11F3"/>
    <w:rsid w:val="0095123E"/>
    <w:rsid w:val="00951E1E"/>
    <w:rsid w:val="0095292A"/>
    <w:rsid w:val="00952B22"/>
    <w:rsid w:val="00952BE0"/>
    <w:rsid w:val="00952C93"/>
    <w:rsid w:val="00952D12"/>
    <w:rsid w:val="0095308D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BD6"/>
    <w:rsid w:val="00963D4C"/>
    <w:rsid w:val="009640F1"/>
    <w:rsid w:val="009643E7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BEF"/>
    <w:rsid w:val="00974D91"/>
    <w:rsid w:val="00975391"/>
    <w:rsid w:val="009754D3"/>
    <w:rsid w:val="00975DC2"/>
    <w:rsid w:val="00975FBC"/>
    <w:rsid w:val="00976042"/>
    <w:rsid w:val="00976531"/>
    <w:rsid w:val="009768BF"/>
    <w:rsid w:val="00976E97"/>
    <w:rsid w:val="00977116"/>
    <w:rsid w:val="00977D3F"/>
    <w:rsid w:val="00977D8A"/>
    <w:rsid w:val="0098028E"/>
    <w:rsid w:val="009808A2"/>
    <w:rsid w:val="009819C0"/>
    <w:rsid w:val="00981EFE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25FB"/>
    <w:rsid w:val="009A3017"/>
    <w:rsid w:val="009A3B98"/>
    <w:rsid w:val="009A3E26"/>
    <w:rsid w:val="009A3E6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79BF"/>
    <w:rsid w:val="009F0197"/>
    <w:rsid w:val="009F0855"/>
    <w:rsid w:val="009F08A3"/>
    <w:rsid w:val="009F0AC3"/>
    <w:rsid w:val="009F2126"/>
    <w:rsid w:val="009F412F"/>
    <w:rsid w:val="009F4416"/>
    <w:rsid w:val="009F4462"/>
    <w:rsid w:val="009F4DB7"/>
    <w:rsid w:val="009F502F"/>
    <w:rsid w:val="009F569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7C7"/>
    <w:rsid w:val="00A07940"/>
    <w:rsid w:val="00A07A75"/>
    <w:rsid w:val="00A101DF"/>
    <w:rsid w:val="00A1102A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E21"/>
    <w:rsid w:val="00A43BE6"/>
    <w:rsid w:val="00A4475E"/>
    <w:rsid w:val="00A45611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0E7"/>
    <w:rsid w:val="00A62500"/>
    <w:rsid w:val="00A62526"/>
    <w:rsid w:val="00A62594"/>
    <w:rsid w:val="00A64044"/>
    <w:rsid w:val="00A65924"/>
    <w:rsid w:val="00A65E5D"/>
    <w:rsid w:val="00A66BAC"/>
    <w:rsid w:val="00A675E2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CF1"/>
    <w:rsid w:val="00AA01A9"/>
    <w:rsid w:val="00AA1940"/>
    <w:rsid w:val="00AA1EB8"/>
    <w:rsid w:val="00AA21FD"/>
    <w:rsid w:val="00AA2AD7"/>
    <w:rsid w:val="00AA2F24"/>
    <w:rsid w:val="00AA378F"/>
    <w:rsid w:val="00AA4024"/>
    <w:rsid w:val="00AA4142"/>
    <w:rsid w:val="00AA44F6"/>
    <w:rsid w:val="00AA4985"/>
    <w:rsid w:val="00AA4D96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313C"/>
    <w:rsid w:val="00AB37EA"/>
    <w:rsid w:val="00AB3C5B"/>
    <w:rsid w:val="00AB5A70"/>
    <w:rsid w:val="00AB6586"/>
    <w:rsid w:val="00AB74EB"/>
    <w:rsid w:val="00AB7A15"/>
    <w:rsid w:val="00AB7CA7"/>
    <w:rsid w:val="00AC0086"/>
    <w:rsid w:val="00AC0388"/>
    <w:rsid w:val="00AC0C36"/>
    <w:rsid w:val="00AC26D0"/>
    <w:rsid w:val="00AC2DCB"/>
    <w:rsid w:val="00AC345C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46"/>
    <w:rsid w:val="00AD55CF"/>
    <w:rsid w:val="00AD5676"/>
    <w:rsid w:val="00AD5BBF"/>
    <w:rsid w:val="00AD5C3B"/>
    <w:rsid w:val="00AD717C"/>
    <w:rsid w:val="00AD7B8C"/>
    <w:rsid w:val="00AE070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5C53"/>
    <w:rsid w:val="00B165C4"/>
    <w:rsid w:val="00B1692B"/>
    <w:rsid w:val="00B1706A"/>
    <w:rsid w:val="00B20806"/>
    <w:rsid w:val="00B20B4E"/>
    <w:rsid w:val="00B2189B"/>
    <w:rsid w:val="00B21C13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5568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46F8"/>
    <w:rsid w:val="00B74ED1"/>
    <w:rsid w:val="00B758BF"/>
    <w:rsid w:val="00B76118"/>
    <w:rsid w:val="00B76E5B"/>
    <w:rsid w:val="00B779C6"/>
    <w:rsid w:val="00B77BE4"/>
    <w:rsid w:val="00B80BED"/>
    <w:rsid w:val="00B839C7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BC5"/>
    <w:rsid w:val="00BD6DFB"/>
    <w:rsid w:val="00BE042A"/>
    <w:rsid w:val="00BE1F07"/>
    <w:rsid w:val="00BE232B"/>
    <w:rsid w:val="00BE297A"/>
    <w:rsid w:val="00BE2ECD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4DA"/>
    <w:rsid w:val="00C037EF"/>
    <w:rsid w:val="00C03C5F"/>
    <w:rsid w:val="00C04079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2B15"/>
    <w:rsid w:val="00C245A1"/>
    <w:rsid w:val="00C247F1"/>
    <w:rsid w:val="00C24EAE"/>
    <w:rsid w:val="00C2541B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490E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3B5"/>
    <w:rsid w:val="00C51680"/>
    <w:rsid w:val="00C51879"/>
    <w:rsid w:val="00C51CA4"/>
    <w:rsid w:val="00C522A8"/>
    <w:rsid w:val="00C52887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2238"/>
    <w:rsid w:val="00C835AB"/>
    <w:rsid w:val="00C83D56"/>
    <w:rsid w:val="00C8665B"/>
    <w:rsid w:val="00C86E1E"/>
    <w:rsid w:val="00C8795F"/>
    <w:rsid w:val="00C879A0"/>
    <w:rsid w:val="00C90487"/>
    <w:rsid w:val="00C90748"/>
    <w:rsid w:val="00C90CB7"/>
    <w:rsid w:val="00C91250"/>
    <w:rsid w:val="00C915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27D4"/>
    <w:rsid w:val="00CA3F22"/>
    <w:rsid w:val="00CA4AAF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2687"/>
    <w:rsid w:val="00CB40C8"/>
    <w:rsid w:val="00CB4288"/>
    <w:rsid w:val="00CB5436"/>
    <w:rsid w:val="00CB5B5A"/>
    <w:rsid w:val="00CB5F59"/>
    <w:rsid w:val="00CB6162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686"/>
    <w:rsid w:val="00CC67EC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0F1D"/>
    <w:rsid w:val="00CE17E2"/>
    <w:rsid w:val="00CE29DE"/>
    <w:rsid w:val="00CE2F32"/>
    <w:rsid w:val="00CE3F0B"/>
    <w:rsid w:val="00CE46C5"/>
    <w:rsid w:val="00CE5E7F"/>
    <w:rsid w:val="00CE7818"/>
    <w:rsid w:val="00CF0FA6"/>
    <w:rsid w:val="00CF11A0"/>
    <w:rsid w:val="00CF1336"/>
    <w:rsid w:val="00CF1658"/>
    <w:rsid w:val="00CF1D07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49"/>
    <w:rsid w:val="00D336CB"/>
    <w:rsid w:val="00D34C34"/>
    <w:rsid w:val="00D3547D"/>
    <w:rsid w:val="00D3586F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D5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22BA"/>
    <w:rsid w:val="00D72445"/>
    <w:rsid w:val="00D7342B"/>
    <w:rsid w:val="00D73D5F"/>
    <w:rsid w:val="00D74ABC"/>
    <w:rsid w:val="00D74B7D"/>
    <w:rsid w:val="00D74B9C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C20"/>
    <w:rsid w:val="00DA5ADB"/>
    <w:rsid w:val="00DA7BD7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525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8F8"/>
    <w:rsid w:val="00E149A0"/>
    <w:rsid w:val="00E14E15"/>
    <w:rsid w:val="00E15702"/>
    <w:rsid w:val="00E15BD4"/>
    <w:rsid w:val="00E17694"/>
    <w:rsid w:val="00E2019A"/>
    <w:rsid w:val="00E202CC"/>
    <w:rsid w:val="00E2032F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889"/>
    <w:rsid w:val="00E3627E"/>
    <w:rsid w:val="00E36602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6CD0"/>
    <w:rsid w:val="00E475E8"/>
    <w:rsid w:val="00E50C38"/>
    <w:rsid w:val="00E5127D"/>
    <w:rsid w:val="00E5134A"/>
    <w:rsid w:val="00E5215D"/>
    <w:rsid w:val="00E5236C"/>
    <w:rsid w:val="00E523DB"/>
    <w:rsid w:val="00E52E08"/>
    <w:rsid w:val="00E52E4B"/>
    <w:rsid w:val="00E53231"/>
    <w:rsid w:val="00E53684"/>
    <w:rsid w:val="00E5384E"/>
    <w:rsid w:val="00E54840"/>
    <w:rsid w:val="00E54C2F"/>
    <w:rsid w:val="00E558B2"/>
    <w:rsid w:val="00E55E25"/>
    <w:rsid w:val="00E561E1"/>
    <w:rsid w:val="00E5628E"/>
    <w:rsid w:val="00E563A4"/>
    <w:rsid w:val="00E5723B"/>
    <w:rsid w:val="00E57BAC"/>
    <w:rsid w:val="00E57EA0"/>
    <w:rsid w:val="00E60055"/>
    <w:rsid w:val="00E60454"/>
    <w:rsid w:val="00E615F9"/>
    <w:rsid w:val="00E6160F"/>
    <w:rsid w:val="00E61F19"/>
    <w:rsid w:val="00E61FBD"/>
    <w:rsid w:val="00E64781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1443"/>
    <w:rsid w:val="00E81CB0"/>
    <w:rsid w:val="00E81DDC"/>
    <w:rsid w:val="00E8379E"/>
    <w:rsid w:val="00E83BC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21B"/>
    <w:rsid w:val="00E92462"/>
    <w:rsid w:val="00E92876"/>
    <w:rsid w:val="00E9312C"/>
    <w:rsid w:val="00E93625"/>
    <w:rsid w:val="00E93E6F"/>
    <w:rsid w:val="00E93FAE"/>
    <w:rsid w:val="00E9421C"/>
    <w:rsid w:val="00E94CC1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3633"/>
    <w:rsid w:val="00EB39F2"/>
    <w:rsid w:val="00EB3A55"/>
    <w:rsid w:val="00EB3ECA"/>
    <w:rsid w:val="00EB52F0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90"/>
    <w:rsid w:val="00EE265D"/>
    <w:rsid w:val="00EE2E91"/>
    <w:rsid w:val="00EE35DC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90A"/>
    <w:rsid w:val="00F22D76"/>
    <w:rsid w:val="00F240FE"/>
    <w:rsid w:val="00F24564"/>
    <w:rsid w:val="00F27A8B"/>
    <w:rsid w:val="00F27C7B"/>
    <w:rsid w:val="00F3020D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122"/>
    <w:rsid w:val="00F37AF1"/>
    <w:rsid w:val="00F41657"/>
    <w:rsid w:val="00F41C92"/>
    <w:rsid w:val="00F41DAB"/>
    <w:rsid w:val="00F42015"/>
    <w:rsid w:val="00F421EF"/>
    <w:rsid w:val="00F430CD"/>
    <w:rsid w:val="00F4350C"/>
    <w:rsid w:val="00F44499"/>
    <w:rsid w:val="00F452A3"/>
    <w:rsid w:val="00F458AE"/>
    <w:rsid w:val="00F45CFE"/>
    <w:rsid w:val="00F46544"/>
    <w:rsid w:val="00F46A98"/>
    <w:rsid w:val="00F503EF"/>
    <w:rsid w:val="00F5086E"/>
    <w:rsid w:val="00F51393"/>
    <w:rsid w:val="00F51E64"/>
    <w:rsid w:val="00F51E93"/>
    <w:rsid w:val="00F52A5D"/>
    <w:rsid w:val="00F52AC8"/>
    <w:rsid w:val="00F52FB4"/>
    <w:rsid w:val="00F53FE2"/>
    <w:rsid w:val="00F54EAC"/>
    <w:rsid w:val="00F55409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480"/>
    <w:rsid w:val="00F7598C"/>
    <w:rsid w:val="00F75BF2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2B1A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7C8"/>
    <w:rsid w:val="00F96980"/>
    <w:rsid w:val="00F96BEC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CBB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0EB"/>
    <w:rsid w:val="00FC4D31"/>
    <w:rsid w:val="00FC5536"/>
    <w:rsid w:val="00FC623A"/>
    <w:rsid w:val="00FC63C6"/>
    <w:rsid w:val="00FC7C88"/>
    <w:rsid w:val="00FD0A00"/>
    <w:rsid w:val="00FD1003"/>
    <w:rsid w:val="00FD142B"/>
    <w:rsid w:val="00FD1F42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4F2"/>
    <w:rsid w:val="00FE2C77"/>
    <w:rsid w:val="00FE5AD2"/>
    <w:rsid w:val="00FE5D74"/>
    <w:rsid w:val="00FE70F5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5C60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uiPriority w:val="11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7DBF7A81886CD768AA653A40D3805440E8405763A1733F7783607B755C446151E78BDD7F013ABC9M3V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2328D9988BB0836FD5AA3AE57DD7B2DB6D8C093991DDEEED4053DC4C6B360706430A14CB1E8683Y7F0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C1F3198D71B959D58978729EA53E7FE0BAA70FAD365508D845669A3BF640DF06D0E4O14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g@mail.ru" TargetMode="External"/><Relationship Id="rId10" Type="http://schemas.microsoft.com/office/2007/relationships/hdphoto" Target="NUL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14" Type="http://schemas.openxmlformats.org/officeDocument/2006/relationships/hyperlink" Target="http://www.boguchansky-raio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608D"/>
    <w:rsid w:val="00A93E33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324B6EF36E453697D2B8D0C12B7FE2">
    <w:name w:val="F0324B6EF36E453697D2B8D0C12B7FE2"/>
    <w:rsid w:val="00FF60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0CF9-C8BB-4F6D-94C4-B76DE765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20580</Words>
  <Characters>117312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137617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3</cp:revision>
  <cp:lastPrinted>2017-06-26T03:01:00Z</cp:lastPrinted>
  <dcterms:created xsi:type="dcterms:W3CDTF">2017-07-06T08:31:00Z</dcterms:created>
  <dcterms:modified xsi:type="dcterms:W3CDTF">2017-07-06T08:31:00Z</dcterms:modified>
</cp:coreProperties>
</file>