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2779395</wp:posOffset>
            </wp:positionH>
            <wp:positionV relativeFrom="paragraph">
              <wp:posOffset>-245110</wp:posOffset>
            </wp:positionV>
            <wp:extent cx="543560" cy="672465"/>
            <wp:effectExtent l="19050" t="0" r="8890" b="0"/>
            <wp:wrapNone/>
            <wp:docPr id="39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E07046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07046" w:rsidRPr="00E07046" w:rsidRDefault="00E07046" w:rsidP="00E0704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07046" w:rsidRPr="00E07046" w:rsidRDefault="00E07046" w:rsidP="00E0704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sz w:val="26"/>
          <w:szCs w:val="26"/>
          <w:lang w:eastAsia="ru-RU"/>
        </w:rPr>
        <w:t>10.11.2023г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</w:t>
      </w:r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1136-п</w:t>
      </w:r>
    </w:p>
    <w:p w:rsidR="00E07046" w:rsidRPr="00E07046" w:rsidRDefault="00E07046" w:rsidP="00E070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</w:pPr>
    </w:p>
    <w:p w:rsidR="00E07046" w:rsidRPr="00E07046" w:rsidRDefault="00E07046" w:rsidP="00E070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Порядка предоставления субсидии на финансовое обеспечение затрат акционерного общества «Красноярская региональная энергетическая компания» на реализацию мероприятий по капитальному ремонту тепловых сетей на территории </w:t>
      </w:r>
      <w:proofErr w:type="spellStart"/>
      <w:r w:rsidRPr="00E0704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в 2023-2024гг.</w:t>
      </w:r>
    </w:p>
    <w:p w:rsidR="00E07046" w:rsidRPr="00E07046" w:rsidRDefault="00E07046" w:rsidP="00E07046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E07046" w:rsidRPr="00E07046" w:rsidRDefault="00E07046" w:rsidP="00E0704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gram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В соответствии с постановлением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</w:t>
      </w:r>
      <w:proofErr w:type="gram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Министерства</w:t>
      </w:r>
      <w:r w:rsidRPr="00E0704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 </w:t>
      </w:r>
      <w:r w:rsidRPr="00E07046">
        <w:rPr>
          <w:rFonts w:ascii="Arial" w:eastAsia="Times New Roman" w:hAnsi="Arial" w:cs="Arial"/>
          <w:sz w:val="26"/>
          <w:szCs w:val="26"/>
          <w:lang w:eastAsia="ru-RU"/>
        </w:rPr>
        <w:t>строительства и жилищно-коммунального хозяйства Российской Федерации  от 10.08.2023 № 579/</w:t>
      </w:r>
      <w:proofErr w:type="spellStart"/>
      <w:proofErr w:type="gram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пр</w:t>
      </w:r>
      <w:proofErr w:type="spellEnd"/>
      <w:proofErr w:type="gram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перечня мероприятий субъектов Российской Федерации, источником финансового обеспечения расходов на реализацию которых являются специальные казначейские кредиты, на конкурсной основе»,</w:t>
      </w:r>
      <w:r w:rsidRPr="00E0704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постановлением Правительства Красноярского края от 14.09.2023 № 715-п «Об утверждении детализированного перечня мероприятий, реализуемых в рамках мероприятий, одобренных протоколом заседания президиума (штаба) Правительственной комиссии по региональному развитию в Российской Федерации от 03.08.2023 № 44, источником финансового обеспечения </w:t>
      </w:r>
      <w:proofErr w:type="gram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расходов</w:t>
      </w:r>
      <w:proofErr w:type="gram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на реализацию которых является бюджетный кредит за счёт временно свободных средств единого счёта федерального бюджета», решением  </w:t>
      </w:r>
      <w:proofErr w:type="spell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</w:t>
      </w:r>
      <w:r w:rsidRPr="00E07046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от 27.12.2022г. № 35/1-269 «О районном бюджете на 2023 год и плановый период 2024-2025годов», ст. ст. 7, 43, 47 Устава </w:t>
      </w:r>
      <w:proofErr w:type="spell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ПОСТАНОВЛЯЮ:</w:t>
      </w:r>
      <w:bookmarkStart w:id="0" w:name="_Hlk149666666"/>
    </w:p>
    <w:bookmarkEnd w:id="0"/>
    <w:p w:rsidR="00E07046" w:rsidRPr="00E07046" w:rsidRDefault="00E07046" w:rsidP="00E07046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предоставления субсидии на финансовое обеспечение затрат акционерного общества «Красноярская региональная энергетическая компания» на реализацию мероприятий по капитальному ремонту тепловых сетей на территории </w:t>
      </w:r>
      <w:proofErr w:type="spell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в 2023-2024гг.</w:t>
      </w:r>
    </w:p>
    <w:p w:rsidR="00E07046" w:rsidRPr="00E07046" w:rsidRDefault="00E07046" w:rsidP="00E07046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sz w:val="26"/>
          <w:szCs w:val="26"/>
          <w:lang w:eastAsia="ru-RU"/>
        </w:rPr>
        <w:t>Контроль за исполнением данного постановления возложить на</w:t>
      </w:r>
      <w:proofErr w:type="gram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В.М. Любима.</w:t>
      </w:r>
    </w:p>
    <w:p w:rsidR="00E07046" w:rsidRPr="00E07046" w:rsidRDefault="00E07046" w:rsidP="00E07046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его опубликования в Официальном вестнике </w:t>
      </w:r>
      <w:proofErr w:type="spellStart"/>
      <w:r w:rsidRPr="00E070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07046" w:rsidRPr="00E07046" w:rsidRDefault="00E07046" w:rsidP="00E07046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07046" w:rsidRPr="00E07046" w:rsidTr="000D00C1">
        <w:tc>
          <w:tcPr>
            <w:tcW w:w="4785" w:type="dxa"/>
          </w:tcPr>
          <w:p w:rsidR="00E07046" w:rsidRPr="00E07046" w:rsidRDefault="00E07046" w:rsidP="000D00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0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Глава</w:t>
            </w:r>
          </w:p>
          <w:p w:rsidR="00E07046" w:rsidRPr="00E07046" w:rsidRDefault="00E07046" w:rsidP="000D00C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E070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E07046" w:rsidRPr="00E07046" w:rsidRDefault="00E07046" w:rsidP="000D00C1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07046" w:rsidRPr="00E07046" w:rsidRDefault="00E07046" w:rsidP="000D00C1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0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E07046" w:rsidRPr="00E07046" w:rsidRDefault="00E07046" w:rsidP="00E0704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E07046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                             Приложение к постановлению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E07046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                                         администрации </w:t>
      </w:r>
      <w:proofErr w:type="spellStart"/>
      <w:r w:rsidRPr="00E07046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района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E07046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от «10» ноября 2023г. 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предоставления субсидии на финансовое обеспечение затрат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акционерного общества «Красноярская региональная энергетическая компания» </w:t>
      </w:r>
      <w:r w:rsidRPr="00E07046">
        <w:rPr>
          <w:rFonts w:ascii="Arial" w:eastAsia="Times New Roman" w:hAnsi="Arial" w:cs="Arial"/>
          <w:sz w:val="20"/>
          <w:szCs w:val="20"/>
          <w:lang w:eastAsia="ru-RU"/>
        </w:rPr>
        <w:t xml:space="preserve">на реализацию мероприятий по капитальному ремонту </w:t>
      </w: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тепловых сетей на территории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2023-2024 гг.</w:t>
      </w: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0704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I. Общие положения</w:t>
      </w: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Настоящий Порядок разработан в соответствии со статьей 78 Бюджетного кодекса Российской Федерации и определяет цели, условия и порядок предоставления субсидий за счет средств бюджета муниципального образования </w:t>
      </w:r>
      <w:proofErr w:type="spell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(средств районного бюджета) (далее - бюджет района) на финансовое обеспечение затрат акционерного общества «Красноярская региональная энергетическая компания» (далее - АО «</w:t>
      </w:r>
      <w:proofErr w:type="spell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»)  </w:t>
      </w:r>
      <w:r w:rsidRPr="00E07046">
        <w:rPr>
          <w:rFonts w:ascii="Arial" w:eastAsia="Times New Roman" w:hAnsi="Arial" w:cs="Arial"/>
          <w:sz w:val="20"/>
          <w:szCs w:val="20"/>
          <w:lang w:eastAsia="ru-RU"/>
        </w:rPr>
        <w:t xml:space="preserve">на реализацию мероприятий по капитальному ремонту </w:t>
      </w: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тепловых сетей на территории </w:t>
      </w:r>
      <w:proofErr w:type="spell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</w:t>
      </w:r>
      <w:proofErr w:type="gram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края (далее - Субсидии, Порядок).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46"/>
      <w:bookmarkEnd w:id="1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Целью предоставления субсидий является финансовое обеспечение за счет средств бюджета района затрат (части затрат) АО «</w:t>
      </w:r>
      <w:proofErr w:type="spell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на финансирование мероприятий, одобренных президиумом (штабом) Правительственной комиссии по региональному развитию в Российской Федерации (протокол от 03.08.2023 № 44), и утвержденных приказом Министерства строительства и жилищно-коммунального хозяйства Российской Федерации </w:t>
      </w:r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10.08.2023 № 579/</w:t>
      </w:r>
      <w:proofErr w:type="spellStart"/>
      <w:proofErr w:type="gramStart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proofErr w:type="spellEnd"/>
      <w:proofErr w:type="gramEnd"/>
      <w:r w:rsidRPr="00E070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07046">
        <w:rPr>
          <w:rFonts w:ascii="Arial" w:eastAsia="Times New Roman" w:hAnsi="Arial" w:cs="Arial"/>
          <w:sz w:val="20"/>
          <w:szCs w:val="20"/>
        </w:rPr>
        <w:t xml:space="preserve">капитальный ремонт тепловых сетей в селе </w:t>
      </w:r>
      <w:proofErr w:type="spellStart"/>
      <w:r w:rsidRPr="00E07046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E070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07046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0"/>
          <w:szCs w:val="20"/>
        </w:rPr>
        <w:t xml:space="preserve"> района (далее </w:t>
      </w:r>
      <w:proofErr w:type="gramStart"/>
      <w:r w:rsidRPr="00E07046">
        <w:rPr>
          <w:rFonts w:ascii="Arial" w:eastAsia="Times New Roman" w:hAnsi="Arial" w:cs="Arial"/>
          <w:sz w:val="20"/>
          <w:szCs w:val="20"/>
        </w:rPr>
        <w:t>-М</w:t>
      </w:r>
      <w:proofErr w:type="gramEnd"/>
      <w:r w:rsidRPr="00E07046">
        <w:rPr>
          <w:rFonts w:ascii="Arial" w:eastAsia="Times New Roman" w:hAnsi="Arial" w:cs="Arial"/>
          <w:sz w:val="20"/>
          <w:szCs w:val="20"/>
        </w:rPr>
        <w:t>ероприятие № 1);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07046">
        <w:rPr>
          <w:rFonts w:ascii="Arial" w:eastAsia="Times New Roman" w:hAnsi="Arial" w:cs="Arial"/>
          <w:sz w:val="20"/>
          <w:szCs w:val="20"/>
        </w:rPr>
        <w:t xml:space="preserve">капитальный ремонт тепловых сетей в поселке Таежный </w:t>
      </w:r>
      <w:proofErr w:type="spellStart"/>
      <w:r w:rsidRPr="00E07046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0"/>
          <w:szCs w:val="20"/>
        </w:rPr>
        <w:t xml:space="preserve"> района (далее </w:t>
      </w:r>
      <w:proofErr w:type="gramStart"/>
      <w:r w:rsidRPr="00E07046">
        <w:rPr>
          <w:rFonts w:ascii="Arial" w:eastAsia="Times New Roman" w:hAnsi="Arial" w:cs="Arial"/>
          <w:sz w:val="20"/>
          <w:szCs w:val="20"/>
        </w:rPr>
        <w:t>-М</w:t>
      </w:r>
      <w:proofErr w:type="gramEnd"/>
      <w:r w:rsidRPr="00E07046">
        <w:rPr>
          <w:rFonts w:ascii="Arial" w:eastAsia="Times New Roman" w:hAnsi="Arial" w:cs="Arial"/>
          <w:sz w:val="20"/>
          <w:szCs w:val="20"/>
        </w:rPr>
        <w:t>ероприятие № 2);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07046">
        <w:rPr>
          <w:rFonts w:ascii="Arial" w:eastAsia="Times New Roman" w:hAnsi="Arial" w:cs="Arial"/>
          <w:sz w:val="20"/>
          <w:szCs w:val="20"/>
        </w:rPr>
        <w:t xml:space="preserve">капитальный ремонт тепловых сетей в поселке Чунояр </w:t>
      </w:r>
      <w:proofErr w:type="spellStart"/>
      <w:r w:rsidRPr="00E07046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E07046">
        <w:rPr>
          <w:rFonts w:ascii="Arial" w:eastAsia="Times New Roman" w:hAnsi="Arial" w:cs="Arial"/>
          <w:sz w:val="20"/>
          <w:szCs w:val="20"/>
        </w:rPr>
        <w:t xml:space="preserve"> района (далее </w:t>
      </w:r>
      <w:proofErr w:type="gramStart"/>
      <w:r w:rsidRPr="00E07046">
        <w:rPr>
          <w:rFonts w:ascii="Arial" w:eastAsia="Times New Roman" w:hAnsi="Arial" w:cs="Arial"/>
          <w:sz w:val="20"/>
          <w:szCs w:val="20"/>
        </w:rPr>
        <w:t>-М</w:t>
      </w:r>
      <w:proofErr w:type="gramEnd"/>
      <w:r w:rsidRPr="00E07046">
        <w:rPr>
          <w:rFonts w:ascii="Arial" w:eastAsia="Times New Roman" w:hAnsi="Arial" w:cs="Arial"/>
          <w:sz w:val="20"/>
          <w:szCs w:val="20"/>
        </w:rPr>
        <w:t>ероприятие № 3).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07046">
        <w:rPr>
          <w:rFonts w:ascii="Arial" w:hAnsi="Arial" w:cs="Arial"/>
          <w:sz w:val="20"/>
          <w:szCs w:val="20"/>
        </w:rPr>
        <w:t xml:space="preserve">Параметры объектов, подлежащих капитальному ремонту определены постановлением Правительства Красноярского края от 14.09.2023 № 715-п «Об утверждении детализированного перечня мероприятий, реализуемых в рамках мероприятий, одобренных протоколом заседания президиума (штаба) Правительственной комиссии по региональному развитию в Российской Федерации от 03.08.2023 № 44, источником финансового обеспечения </w:t>
      </w:r>
      <w:proofErr w:type="gramStart"/>
      <w:r w:rsidRPr="00E07046">
        <w:rPr>
          <w:rFonts w:ascii="Arial" w:hAnsi="Arial" w:cs="Arial"/>
          <w:sz w:val="20"/>
          <w:szCs w:val="20"/>
        </w:rPr>
        <w:t>расходов</w:t>
      </w:r>
      <w:proofErr w:type="gramEnd"/>
      <w:r w:rsidRPr="00E07046">
        <w:rPr>
          <w:rFonts w:ascii="Arial" w:hAnsi="Arial" w:cs="Arial"/>
          <w:sz w:val="20"/>
          <w:szCs w:val="20"/>
        </w:rPr>
        <w:t xml:space="preserve"> на реализацию которых является бюджетный кредит за счет временно свободных средств единого счета федерального бюджета».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07046">
        <w:rPr>
          <w:rFonts w:ascii="Arial" w:hAnsi="Arial" w:cs="Arial"/>
          <w:color w:val="000000"/>
          <w:sz w:val="20"/>
          <w:szCs w:val="20"/>
        </w:rPr>
        <w:t xml:space="preserve">3. Субсидии предоставляются в рамках реализации мероприятий муниципальной программы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</w:rPr>
        <w:t xml:space="preserve"> района «Реформирование и модернизация жилищно-коммунального хозяйства и повышение энергетической эффективности» за счет средств бюджета района на безвозмездной основе в пределах установленных лимитов бюджетных обязательств и бюджетных ассигнований на соответствующий финансовый год на цели, предусмотренные </w:t>
      </w:r>
      <w:hyperlink w:anchor="P46" w:tooltip="#P46" w:history="1">
        <w:r w:rsidRPr="00E07046">
          <w:rPr>
            <w:rFonts w:ascii="Arial" w:hAnsi="Arial" w:cs="Arial"/>
            <w:color w:val="000000"/>
            <w:sz w:val="20"/>
            <w:szCs w:val="20"/>
          </w:rPr>
          <w:t>пунктом 2</w:t>
        </w:r>
      </w:hyperlink>
      <w:r w:rsidRPr="00E07046">
        <w:rPr>
          <w:rFonts w:ascii="Arial" w:hAnsi="Arial" w:cs="Arial"/>
          <w:color w:val="000000"/>
          <w:sz w:val="20"/>
          <w:szCs w:val="20"/>
        </w:rPr>
        <w:t xml:space="preserve"> настоящего Порядка.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7046">
        <w:rPr>
          <w:rFonts w:ascii="Arial" w:hAnsi="Arial" w:cs="Arial"/>
          <w:color w:val="000000"/>
          <w:sz w:val="20"/>
          <w:szCs w:val="20"/>
        </w:rPr>
        <w:t xml:space="preserve">Главным распорядителем средств бюджета муниципального образования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</w:rPr>
        <w:t>Богучанский</w:t>
      </w:r>
      <w:proofErr w:type="spellEnd"/>
      <w:r w:rsidRPr="00E07046">
        <w:rPr>
          <w:rFonts w:ascii="Arial" w:hAnsi="Arial" w:cs="Arial"/>
          <w:color w:val="000000"/>
          <w:sz w:val="20"/>
          <w:szCs w:val="20"/>
        </w:rPr>
        <w:t xml:space="preserve"> район, осуществляющим предоставление субсидий, является Администрация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</w:rPr>
        <w:t xml:space="preserve"> района Красноярского края (далее - главный распорядитель бюджетных средств).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7046">
        <w:rPr>
          <w:rFonts w:ascii="Arial" w:hAnsi="Arial" w:cs="Arial"/>
          <w:color w:val="000000"/>
          <w:sz w:val="20"/>
          <w:szCs w:val="20"/>
        </w:rPr>
        <w:t xml:space="preserve">Получателем субсидий является акционерное общество «Красноярская региональная энергетическая компания» (далее - Получатель субсидии) в соответствии с </w:t>
      </w:r>
      <w:r w:rsidRPr="00E07046">
        <w:rPr>
          <w:rFonts w:ascii="Arial" w:hAnsi="Arial" w:cs="Arial"/>
          <w:sz w:val="20"/>
          <w:szCs w:val="20"/>
        </w:rPr>
        <w:t xml:space="preserve">Решением </w:t>
      </w:r>
      <w:proofErr w:type="spellStart"/>
      <w:r w:rsidRPr="00E07046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07046">
        <w:rPr>
          <w:rFonts w:ascii="Arial" w:hAnsi="Arial" w:cs="Arial"/>
          <w:sz w:val="20"/>
          <w:szCs w:val="20"/>
        </w:rPr>
        <w:t xml:space="preserve"> районного Совета депутатов о районном бюджете на очередной финансовый год и плановый период (дале</w:t>
      </w:r>
      <w:proofErr w:type="gramStart"/>
      <w:r w:rsidRPr="00E07046">
        <w:rPr>
          <w:rFonts w:ascii="Arial" w:hAnsi="Arial" w:cs="Arial"/>
          <w:sz w:val="20"/>
          <w:szCs w:val="20"/>
        </w:rPr>
        <w:t>е-</w:t>
      </w:r>
      <w:proofErr w:type="gramEnd"/>
      <w:r w:rsidRPr="00E07046">
        <w:rPr>
          <w:rFonts w:ascii="Arial" w:hAnsi="Arial" w:cs="Arial"/>
          <w:sz w:val="20"/>
          <w:szCs w:val="20"/>
        </w:rPr>
        <w:t xml:space="preserve"> решение о бюджете).</w:t>
      </w:r>
    </w:p>
    <w:p w:rsidR="00E07046" w:rsidRPr="00E07046" w:rsidRDefault="00E07046" w:rsidP="00E07046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07046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E07046">
        <w:rPr>
          <w:rFonts w:ascii="Arial" w:hAnsi="Arial" w:cs="Arial"/>
          <w:sz w:val="20"/>
          <w:szCs w:val="20"/>
        </w:rPr>
        <w:t>Сведения о субсидиях размещаются в информационно-телекоммуникационной сети</w:t>
      </w:r>
      <w:r w:rsidRPr="00E07046">
        <w:rPr>
          <w:rFonts w:ascii="Arial" w:hAnsi="Arial" w:cs="Arial"/>
          <w:color w:val="000000"/>
          <w:sz w:val="20"/>
          <w:szCs w:val="20"/>
        </w:rPr>
        <w:t xml:space="preserve"> «Интернет»: </w:t>
      </w:r>
      <w:hyperlink r:id="rId6" w:history="1">
        <w:r w:rsidRPr="00E07046">
          <w:rPr>
            <w:rFonts w:ascii="Arial" w:hAnsi="Arial" w:cs="Arial"/>
            <w:color w:val="0563C1"/>
            <w:sz w:val="20"/>
            <w:szCs w:val="20"/>
            <w:u w:val="single"/>
          </w:rPr>
          <w:t>https://boguchansky-raion.gosuslugi.ru/</w:t>
        </w:r>
      </w:hyperlink>
      <w:r w:rsidRPr="00E07046">
        <w:rPr>
          <w:rFonts w:ascii="Arial" w:hAnsi="Arial" w:cs="Arial"/>
          <w:color w:val="000000"/>
          <w:sz w:val="20"/>
          <w:szCs w:val="20"/>
        </w:rPr>
        <w:t xml:space="preserve"> на официальном сайте Администрации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</w:rPr>
        <w:t xml:space="preserve"> муниципального района Красноярского края (далее – администрацией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</w:rPr>
        <w:t xml:space="preserve"> района)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решения о бюджете, решения о внесении изменений в решение о бюджете</w:t>
      </w:r>
      <w:proofErr w:type="gramEnd"/>
      <w:r w:rsidRPr="00E07046">
        <w:rPr>
          <w:rFonts w:ascii="Arial" w:hAnsi="Arial" w:cs="Arial"/>
          <w:color w:val="000000"/>
          <w:sz w:val="20"/>
          <w:szCs w:val="20"/>
        </w:rPr>
        <w:t>.</w:t>
      </w: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2" w:name="P56"/>
      <w:bookmarkEnd w:id="2"/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>II. Финансовое обеспечение предоставление Субсидии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lastRenderedPageBreak/>
        <w:t>5. </w:t>
      </w:r>
      <w:proofErr w:type="gramStart"/>
      <w:r w:rsidRPr="00E07046">
        <w:rPr>
          <w:rFonts w:ascii="Arial" w:hAnsi="Arial" w:cs="Arial"/>
          <w:sz w:val="20"/>
          <w:szCs w:val="20"/>
          <w:lang w:eastAsia="ru-RU"/>
        </w:rPr>
        <w:t xml:space="preserve">Субсидия предоставляется Получателю субсидии на цели, указанные в </w:t>
      </w:r>
      <w:hyperlink w:anchor="P121" w:tooltip="#P121" w:history="1">
        <w:r w:rsidRPr="00E07046">
          <w:rPr>
            <w:rFonts w:ascii="Arial" w:hAnsi="Arial" w:cs="Arial"/>
            <w:sz w:val="20"/>
            <w:szCs w:val="20"/>
            <w:lang w:eastAsia="ru-RU"/>
          </w:rPr>
          <w:t>разделе I</w:t>
        </w:r>
      </w:hyperlink>
      <w:r w:rsidRPr="00E07046">
        <w:rPr>
          <w:rFonts w:ascii="Arial" w:hAnsi="Arial" w:cs="Arial"/>
          <w:sz w:val="20"/>
          <w:szCs w:val="20"/>
          <w:lang w:eastAsia="ru-RU"/>
        </w:rPr>
        <w:t xml:space="preserve"> настоящего Порядка, в общем размере 546 543 800,00 (пятьсот сорок шесть миллионов пятьсот сорок три тысячи восемьсот) рублей 00 копеек, в том числе</w:t>
      </w:r>
      <w:bookmarkStart w:id="3" w:name="P139"/>
      <w:bookmarkEnd w:id="3"/>
      <w:r w:rsidRPr="00E07046">
        <w:rPr>
          <w:rFonts w:ascii="Arial" w:hAnsi="Arial" w:cs="Arial"/>
          <w:sz w:val="20"/>
          <w:szCs w:val="20"/>
          <w:lang w:eastAsia="ru-RU"/>
        </w:rPr>
        <w:t xml:space="preserve"> в пределах лимитов бюджетных обязательств, доведенных 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до муниципального образования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 Красноярского края</w:t>
      </w:r>
      <w:r w:rsidRPr="00E07046">
        <w:rPr>
          <w:rFonts w:ascii="Arial" w:hAnsi="Arial" w:cs="Arial"/>
          <w:sz w:val="20"/>
          <w:szCs w:val="20"/>
          <w:lang w:eastAsia="ru-RU"/>
        </w:rPr>
        <w:t xml:space="preserve"> как получателя средств, источником финансового обеспечения которых является иной межбюджетный трансферт в соответствии с</w:t>
      </w:r>
      <w:proofErr w:type="gramEnd"/>
      <w:r w:rsidRPr="00E07046">
        <w:rPr>
          <w:rFonts w:ascii="Arial" w:hAnsi="Arial" w:cs="Arial"/>
          <w:sz w:val="20"/>
          <w:szCs w:val="20"/>
          <w:lang w:eastAsia="ru-RU"/>
        </w:rPr>
        <w:t xml:space="preserve"> приложением № 1 к Порядку.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t xml:space="preserve">6. Субсидия предоставляется Получателю субсидии на основании Соглашения, заключенного между Администрацией </w:t>
      </w:r>
      <w:proofErr w:type="spellStart"/>
      <w:r w:rsidRPr="00E07046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sz w:val="20"/>
          <w:szCs w:val="20"/>
          <w:lang w:eastAsia="ru-RU"/>
        </w:rPr>
        <w:t xml:space="preserve"> района и АО «</w:t>
      </w:r>
      <w:proofErr w:type="spellStart"/>
      <w:r w:rsidRPr="00E07046">
        <w:rPr>
          <w:rFonts w:ascii="Arial" w:hAnsi="Arial" w:cs="Arial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sz w:val="20"/>
          <w:szCs w:val="20"/>
          <w:lang w:eastAsia="ru-RU"/>
        </w:rPr>
        <w:t xml:space="preserve">». 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t>7. Перечисление средств Субсидий осуществляется в установленные Соглашением сроки на казначейский счет для осуществления и отражения операций по учету</w:t>
      </w:r>
      <w:r w:rsidRPr="00E07046">
        <w:rPr>
          <w:rFonts w:ascii="Arial" w:hAnsi="Arial" w:cs="Arial"/>
          <w:sz w:val="20"/>
          <w:szCs w:val="20"/>
          <w:lang w:eastAsia="ru-RU"/>
        </w:rPr>
        <w:br/>
        <w:t>и распределению поступлений, открытый в Управлении Федерального казначейства по Красноярскому краю.</w:t>
      </w:r>
    </w:p>
    <w:p w:rsidR="00E07046" w:rsidRPr="00E07046" w:rsidRDefault="00E07046" w:rsidP="00E07046">
      <w:pPr>
        <w:widowControl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>III. Условия и порядок предоставления субсидий</w:t>
      </w: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 Субсидия предоставляется Получателю субсидии при соблюдении им следующих условий: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8.1. заключение соглашения между главным распорядителем бюджетных средств и получателем субсидии о предоставлении субсидии;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8.2.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невключение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планируемых затрат </w:t>
      </w:r>
      <w:r w:rsidRPr="00E07046">
        <w:rPr>
          <w:rFonts w:ascii="Arial" w:hAnsi="Arial" w:cs="Arial"/>
          <w:sz w:val="20"/>
          <w:szCs w:val="20"/>
          <w:lang w:eastAsia="ru-RU"/>
        </w:rPr>
        <w:t xml:space="preserve">на реализацию мероприятий по капитальному ремонту 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тепловых сетей, предусмотренных пунктом 2 раздела </w:t>
      </w:r>
      <w:r w:rsidRPr="00E07046">
        <w:rPr>
          <w:rFonts w:ascii="Arial" w:hAnsi="Arial" w:cs="Arial"/>
          <w:color w:val="000000"/>
          <w:sz w:val="20"/>
          <w:szCs w:val="20"/>
          <w:lang w:val="en-US" w:eastAsia="ru-RU"/>
        </w:rPr>
        <w:t>I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настоящего Порядка, в регулируемый тариф в сфере теплоснабжения, установленный на момент заключения соглашения о предоставлении субсидии; 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 соответствие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требованиям: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8.3.1. наличие у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» подтверждения основания владения и пользования объектами коммунальной инфраструктуры, в отношении которых одобрены мероприятия в соответствии с пунктом 2 раздела </w:t>
      </w:r>
      <w:r w:rsidRPr="00E07046">
        <w:rPr>
          <w:rFonts w:ascii="Arial" w:hAnsi="Arial" w:cs="Arial"/>
          <w:color w:val="000000"/>
          <w:sz w:val="20"/>
          <w:szCs w:val="20"/>
          <w:lang w:val="en-US" w:eastAsia="ru-RU"/>
        </w:rPr>
        <w:t>I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настоящего Порядка;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8.3.2 участие собственных и (или) привлеченных средств (заемные и кредитные средства, средства спонсоров и другие средства, полученные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», за исключением средств, предоставленных из бюджетов бюджетной системы Российской Федерации) (далее - 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внебюджетный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источники), в соответствии с Приложением № 1 к Порядку;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8.3.3 наличие обязательства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по достижению результатов мероприятий, предусмотренных приложением № 2 к Порядку;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8.3.4 наличие обязательства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» о направлении расходов, источником финансового обеспечения которых является субсидия, в соответствии с пунктом 2 раздела </w:t>
      </w:r>
      <w:r w:rsidRPr="00E07046">
        <w:rPr>
          <w:rFonts w:ascii="Arial" w:hAnsi="Arial" w:cs="Arial"/>
          <w:color w:val="000000"/>
          <w:sz w:val="20"/>
          <w:szCs w:val="20"/>
          <w:lang w:val="en-US" w:eastAsia="ru-RU"/>
        </w:rPr>
        <w:t>I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Порядка;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8.3.5 согласие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статьями 268.1 и 269.2 Бюджетного кодекса Российской Федерации, и на включение таких положений в соглашение;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8.3.6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офшорного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) владения активами в Российской Федерации (далее -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офшорные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офшорных</w:t>
      </w:r>
      <w:proofErr w:type="spellEnd"/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компаний в совокупности превышает 25 процентов. 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9. В целях предоставления субсид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ии АО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направляет в адрес Главного распорядителя бюджетных средств заявку в соответствии с приложением № 3 и документы, подтверждающие: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- права владения и (или) пользования объектами коммунальной инфраструктуры, указанными в пункте 2 раздела </w:t>
      </w:r>
      <w:r w:rsidRPr="00E07046">
        <w:rPr>
          <w:rFonts w:ascii="Arial" w:hAnsi="Arial" w:cs="Arial"/>
          <w:color w:val="000000"/>
          <w:sz w:val="20"/>
          <w:szCs w:val="20"/>
          <w:lang w:val="en-US" w:eastAsia="ru-RU"/>
        </w:rPr>
        <w:t>I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настоящего Порядка, находящимися в муниципальной собственности и переданными им в установленном федеральным законодательством порядке;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 привлечение внебюджетных источников в размере согласно Приложению № 1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br/>
        <w:t>к Порядку (письмо-обязательство, подписанное руководителем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или уполномоченным лицом);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 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невключение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планируемых затрат </w:t>
      </w:r>
      <w:r w:rsidRPr="00E07046">
        <w:rPr>
          <w:rFonts w:ascii="Arial" w:hAnsi="Arial" w:cs="Arial"/>
          <w:sz w:val="20"/>
          <w:szCs w:val="20"/>
          <w:lang w:eastAsia="ru-RU"/>
        </w:rPr>
        <w:t xml:space="preserve">на реализацию мероприятий по капитальному ремонту 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тепловых сетей, предусмотренных пунктом 2 раздела </w:t>
      </w:r>
      <w:r w:rsidRPr="00E07046">
        <w:rPr>
          <w:rFonts w:ascii="Arial" w:hAnsi="Arial" w:cs="Arial"/>
          <w:color w:val="000000"/>
          <w:sz w:val="20"/>
          <w:szCs w:val="20"/>
          <w:lang w:val="en-US" w:eastAsia="ru-RU"/>
        </w:rPr>
        <w:t>I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настоящего Порядка, в регулируемый тариф в сфере теплоснабжения, установленный на момент заключения соглашения (тарифная 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модель, справка-обоснование, подписанные руководителем </w:t>
      </w:r>
      <w:proofErr w:type="spellStart"/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proofErr w:type="spellEnd"/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или уполномоченным лицом);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- обязательство по достижению результатов мероприятий, предусмотренных приложением № 2 к Порядку, подписанное руководителем </w:t>
      </w:r>
      <w:proofErr w:type="spellStart"/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proofErr w:type="spellEnd"/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или уполномоченным лицом;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- обязательство о направлении расходов, источником финансового обеспечения которых является субсидия, в соответствии с пунктом 2 раздела </w:t>
      </w:r>
      <w:r w:rsidRPr="00E07046">
        <w:rPr>
          <w:rFonts w:ascii="Arial" w:hAnsi="Arial" w:cs="Arial"/>
          <w:color w:val="000000"/>
          <w:sz w:val="20"/>
          <w:szCs w:val="20"/>
          <w:lang w:val="en-US" w:eastAsia="ru-RU"/>
        </w:rPr>
        <w:t>I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Порядка, подписанное руководителем </w:t>
      </w:r>
      <w:proofErr w:type="spellStart"/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proofErr w:type="spellEnd"/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или уполномоченным лицом.</w:t>
      </w:r>
    </w:p>
    <w:p w:rsidR="00E07046" w:rsidRPr="00E07046" w:rsidRDefault="00E07046" w:rsidP="00E0704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t>10. Главный распорядитель бюджетных сре</w:t>
      </w:r>
      <w:proofErr w:type="gramStart"/>
      <w:r w:rsidRPr="00E07046">
        <w:rPr>
          <w:rFonts w:ascii="Arial" w:hAnsi="Arial" w:cs="Arial"/>
          <w:sz w:val="20"/>
          <w:szCs w:val="20"/>
          <w:lang w:eastAsia="ru-RU"/>
        </w:rPr>
        <w:t>дств в т</w:t>
      </w:r>
      <w:proofErr w:type="gramEnd"/>
      <w:r w:rsidRPr="00E07046">
        <w:rPr>
          <w:rFonts w:ascii="Arial" w:hAnsi="Arial" w:cs="Arial"/>
          <w:sz w:val="20"/>
          <w:szCs w:val="20"/>
          <w:lang w:eastAsia="ru-RU"/>
        </w:rPr>
        <w:t>ечение 5 рабочих дней со дня регистрации документов, указанных в пункте 9 Порядка, рассматривает их и заключает соглашение о предоставлении субсидии или уведомляет об отказе в ее предоставлении.</w:t>
      </w:r>
    </w:p>
    <w:p w:rsidR="00E07046" w:rsidRPr="00E07046" w:rsidRDefault="00E07046" w:rsidP="00E0704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t>Основаниями для отказа в предоставлении субсидии являются:</w:t>
      </w:r>
    </w:p>
    <w:p w:rsidR="00E07046" w:rsidRPr="00E07046" w:rsidRDefault="00E07046" w:rsidP="00E0704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t>непредставление (представление не в полном объеме) документов, указанных в пункте 9 Порядка;</w:t>
      </w:r>
    </w:p>
    <w:p w:rsidR="00E07046" w:rsidRPr="00E07046" w:rsidRDefault="00E07046" w:rsidP="00E0704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pacing w:val="-3"/>
          <w:sz w:val="20"/>
          <w:szCs w:val="20"/>
          <w:lang w:eastAsia="ru-RU"/>
        </w:rPr>
        <w:t xml:space="preserve">представление документов, указанных в пункте 9 Порядка, с нарушением требований к их оформлению, предусмотренных пунктом 9 Порядка; </w:t>
      </w:r>
    </w:p>
    <w:p w:rsidR="00E07046" w:rsidRPr="00E07046" w:rsidRDefault="00E07046" w:rsidP="00E0704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spacing w:val="-2"/>
          <w:sz w:val="20"/>
          <w:szCs w:val="20"/>
          <w:lang w:eastAsia="ru-RU"/>
        </w:rPr>
        <w:t>выявление факта представления документов, указанных в пункте 9 Порядка, содержащих недостоверные сведения.</w:t>
      </w:r>
    </w:p>
    <w:p w:rsidR="00E07046" w:rsidRPr="00E07046" w:rsidRDefault="00E07046" w:rsidP="00E07046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11. Соглашение о предоставлении субсидии включает: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 условия и цели предоставления субсидий;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 размер, сроки и порядок предоставления субсидий;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 положения, устанавливающие права и обязанности сторон соглашения, порядок их взаимодействия при реализации соглашения о предоставлении субсидии;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- согласие получателя субсидии и иных лиц, предусмотренных </w:t>
      </w:r>
      <w:hyperlink r:id="rId7" w:tooltip="consultantplus://offline/ref=65CACAA3BA4BED509E8298274E40F52A8CB501445C2285DC4DFFF3C2A86CEEEF232BCECD4244E513D0200C29C43796C5DF12BDB8AD1C2FqFH" w:history="1">
        <w:r w:rsidRPr="00E07046">
          <w:rPr>
            <w:rFonts w:ascii="Arial" w:hAnsi="Arial" w:cs="Arial"/>
            <w:color w:val="000000"/>
            <w:sz w:val="20"/>
            <w:szCs w:val="20"/>
            <w:lang w:eastAsia="ru-RU"/>
          </w:rPr>
          <w:t>пунктом 5 статьи 78</w:t>
        </w:r>
      </w:hyperlink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Бюджетного кодекса РФ, на осуществление в отношении их проверки главным распорядителем как получателем бюджетных средств соблюдения ими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8" w:tooltip="consultantplus://offline/ref=65CACAA3BA4BED509E8298274E40F52A8CB501445C2285DC4DFFF3C2A86CEEEF232BCEC84D44E813D0200C29C43796C5DF12BDB8AD1C2FqFH" w:history="1">
        <w:r w:rsidRPr="00E07046">
          <w:rPr>
            <w:rFonts w:ascii="Arial" w:hAnsi="Arial" w:cs="Arial"/>
            <w:color w:val="000000"/>
            <w:sz w:val="20"/>
            <w:szCs w:val="20"/>
            <w:lang w:eastAsia="ru-RU"/>
          </w:rPr>
          <w:t>статьями 268.1</w:t>
        </w:r>
      </w:hyperlink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и </w:t>
      </w:r>
      <w:hyperlink r:id="rId9" w:tooltip="consultantplus://offline/ref=65CACAA3BA4BED509E8298274E40F52A8CB501445C2285DC4DFFF3C2A86CEEEF232BCEC84D46EE13D0200C29C43796C5DF12BDB8AD1C2FqFH" w:history="1">
        <w:r w:rsidRPr="00E07046">
          <w:rPr>
            <w:rFonts w:ascii="Arial" w:hAnsi="Arial" w:cs="Arial"/>
            <w:color w:val="000000"/>
            <w:sz w:val="20"/>
            <w:szCs w:val="20"/>
            <w:lang w:eastAsia="ru-RU"/>
          </w:rPr>
          <w:t>269.2</w:t>
        </w:r>
      </w:hyperlink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Бюджетного кодекса Российской Федерации;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 условия об осуществлении казначейского сопровождения средств Федеральным казначейством в соответствии с бюджетным законодательством Российской Федерации;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- случаи и порядок внесения изменений в соглашение о предоставлении субсидий, в том числе в случае уменьшения в соответствии с Бюджетным </w:t>
      </w:r>
      <w:hyperlink r:id="rId10" w:tooltip="consultantplus://offline/ref=65CACAA3BA4BED509E8298274E40F52A8CB501445C2285DC4DFFF3C2A86CEEEF312B96C64841F218816F4A7CCB23q6H" w:history="1">
        <w:r w:rsidRPr="00E07046">
          <w:rPr>
            <w:rFonts w:ascii="Arial" w:hAnsi="Arial" w:cs="Arial"/>
            <w:color w:val="000000"/>
            <w:sz w:val="20"/>
            <w:szCs w:val="20"/>
            <w:lang w:eastAsia="ru-RU"/>
          </w:rPr>
          <w:t>кодексом</w:t>
        </w:r>
      </w:hyperlink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Российской Федерации получателю средств бюджета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муниципального района Красноярского края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  <w:proofErr w:type="gramEnd"/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 ответственность сторон за нарушение условий и порядка предоставления субсидий.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- сроки и формы предоставления отчетов;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- требование о проведении 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мониторинга достижения результатов предоставления субсидии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12. </w:t>
      </w:r>
      <w:r w:rsidRPr="00E07046">
        <w:rPr>
          <w:rFonts w:ascii="Arial" w:hAnsi="Arial" w:cs="Arial"/>
          <w:sz w:val="20"/>
          <w:szCs w:val="20"/>
          <w:lang w:eastAsia="ru-RU"/>
        </w:rPr>
        <w:t>В течение 5 рабочих дней после подписания соглашения о предоставлении субсидии   Главным распорядителем бюджетных средств Соглашение о предоставлении субсидии направляется получателю субсидии в двух экземплярах на бумажном носителе. Подписанный и удостоверенный печатью экземпляр соглашения возвращается Главному распорядителю не позднее чем через 5 рабочих дней после получения Получателем субсидии.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>IV. Требования к отчетности</w:t>
      </w:r>
    </w:p>
    <w:p w:rsidR="00E07046" w:rsidRPr="00E07046" w:rsidRDefault="00E07046" w:rsidP="00E07046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13.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» представляет в Администрацию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 на бумажном носителе посредством почтовой связи или нарочным по формам, установленным соглашением о предоставлении субсидии, следующую отчетность:</w:t>
      </w: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13.1 о достижении значений результата предоставления субсидии и показателей, необходимых для его достижения - ежеквартально не позднее 15 числа месяца, следующего за отчетным кварталом;</w:t>
      </w: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13.2 об осуществлении расходов, источником финансового обеспечения которых является субсидия (далее - отчет о расходах), - ежеквартально не позднее 15 числа месяца, следующего за отчетным кварталом; итоговый отчет о расходах - не позднее 15 рабочих дней 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с даты окончания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установленного соглашением срока выполнения работ.</w:t>
      </w: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К отчету о расходах за IV квартал года предоставления субсидии прилагаются сведения о наличии остатка субсидии в произвольной форме с указанием наличия (отсутствия) потребности в использовании остатка. </w:t>
      </w: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Главный распорядитель бюджетных сре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дств впр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аве устанавливать в соглашении сроки и формы представления получателем субсидии дополнительной отчетности.</w:t>
      </w: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14. 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Оценка достижения значений результата предоставления субсидии и показателей, необходимых для достижения результата предоставления субсидии, осуществляется главным распорядителем бюджетных средств путем сравнения значений результата предоставления субсидии и показателей, необходимых для достижения результата предоставления субсидии, установленных соглашением, и фактически достигнутых значений результата предоставления субсидии и показателей, необходимых для достижения результата предоставления субсидии, указанных получателем субсидии в отчете о результатах.</w:t>
      </w:r>
      <w:proofErr w:type="gramEnd"/>
    </w:p>
    <w:p w:rsidR="00E07046" w:rsidRPr="00E07046" w:rsidRDefault="00E07046" w:rsidP="00E07046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V. Требования об осуществлении контроля (мониторинга) </w:t>
      </w:r>
      <w:proofErr w:type="gramStart"/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>за</w:t>
      </w:r>
      <w:proofErr w:type="gramEnd"/>
    </w:p>
    <w:p w:rsidR="00E07046" w:rsidRPr="00E07046" w:rsidRDefault="00E07046" w:rsidP="00E07046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>соблюдением условий и порядка предоставления субсидии и</w:t>
      </w:r>
      <w:r w:rsidRPr="00E0704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E07046">
        <w:rPr>
          <w:rFonts w:ascii="Arial" w:hAnsi="Arial" w:cs="Arial"/>
          <w:b/>
          <w:color w:val="000000"/>
          <w:sz w:val="20"/>
          <w:szCs w:val="20"/>
          <w:lang w:eastAsia="ru-RU"/>
        </w:rPr>
        <w:t>ответственность за их нарушения</w:t>
      </w: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15. Главный распорядитель бюджетных средств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органы муниципального финансового контроля проводят проверки в соответствии со </w:t>
      </w:r>
      <w:hyperlink r:id="rId11" w:tooltip="consultantplus://offline/ref=65CACAA3BA4BED509E8298274E40F52A8CB501445C2285DC4DFFF3C2A86CEEEF232BCEC84D44E813D0200C29C43796C5DF12BDB8AD1C2FqFH" w:history="1">
        <w:r w:rsidRPr="00E07046">
          <w:rPr>
            <w:rFonts w:ascii="Arial" w:hAnsi="Arial" w:cs="Arial"/>
            <w:color w:val="000000"/>
            <w:sz w:val="20"/>
            <w:szCs w:val="20"/>
            <w:lang w:eastAsia="ru-RU"/>
          </w:rPr>
          <w:t>статьями 268.1</w:t>
        </w:r>
      </w:hyperlink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и </w:t>
      </w:r>
      <w:hyperlink r:id="rId12" w:tooltip="consultantplus://offline/ref=65CACAA3BA4BED509E8298274E40F52A8CB501445C2285DC4DFFF3C2A86CEEEF232BCEC84D46EE13D0200C29C43796C5DF12BDB8AD1C2FqFH" w:history="1">
        <w:r w:rsidRPr="00E07046">
          <w:rPr>
            <w:rFonts w:ascii="Arial" w:hAnsi="Arial" w:cs="Arial"/>
            <w:color w:val="000000"/>
            <w:sz w:val="20"/>
            <w:szCs w:val="20"/>
            <w:lang w:eastAsia="ru-RU"/>
          </w:rPr>
          <w:t>269.2</w:t>
        </w:r>
      </w:hyperlink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Бюджетного кодекса Российской Федерации.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 несет ответственность за достоверность представленных данных, предусмотренных настоящим Порядком, а также за нецелевое использование средств субсидии, полученных из бюджета района в соответствии с действующим законодательством Российской Федерации и нормативными правовыми актами Администрации.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Главный распорядитель бюджетных сре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дств пр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16. Главный распорядитель направляет получателю субсидии уведомление о возврате субсидии в случае нарушения получателем субсидии условий и порядка предоставления субсидии, 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выявленных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в том числе по фактам проверок, предусмотренных в соответствии с настоящим Порядком, в течение 14 календарных дней со дня обнаружения указанного нарушения.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Уведомление направляется получателю субсидии Главным распорядителем в форме документа на бумажном носителе.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17. Субсидия подлежит возврату в бюджет  района в течение 30 календарных дней со дня получения уведомления о возврате субсидии.</w:t>
      </w:r>
    </w:p>
    <w:p w:rsidR="00E07046" w:rsidRPr="00E07046" w:rsidRDefault="00E07046" w:rsidP="00E0704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18. В случае нарушения получателями субсидии сроков возврата субсидии, Главный распорядитель в течение 30 календарных дней со дня истечения указанного срока обращается за взысканием соответствующих денежных сре</w:t>
      </w:r>
      <w:proofErr w:type="gram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дств в п</w:t>
      </w:r>
      <w:proofErr w:type="gram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орядке, установленном федеральным законодательством.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0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>Приложение № 1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 xml:space="preserve">к Порядку предоставления субсидии на </w:t>
      </w:r>
      <w:proofErr w:type="gramStart"/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>финансовое</w:t>
      </w:r>
      <w:proofErr w:type="gramEnd"/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>обеспечение затрат АО «</w:t>
      </w:r>
      <w:proofErr w:type="spellStart"/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 xml:space="preserve">» </w:t>
      </w:r>
      <w:r w:rsidRPr="00E07046">
        <w:rPr>
          <w:rFonts w:ascii="Arial" w:hAnsi="Arial" w:cs="Arial"/>
          <w:sz w:val="18"/>
          <w:szCs w:val="18"/>
          <w:lang w:eastAsia="ru-RU"/>
        </w:rPr>
        <w:t xml:space="preserve">на реализацию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046">
        <w:rPr>
          <w:rFonts w:ascii="Arial" w:hAnsi="Arial" w:cs="Arial"/>
          <w:sz w:val="18"/>
          <w:szCs w:val="18"/>
          <w:lang w:eastAsia="ru-RU"/>
        </w:rPr>
        <w:t xml:space="preserve">мероприятий по капитальному ремонту </w:t>
      </w:r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 xml:space="preserve"> тепловых сетей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  на территории </w:t>
      </w:r>
      <w:proofErr w:type="spellStart"/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18"/>
          <w:szCs w:val="18"/>
          <w:lang w:eastAsia="ru-RU"/>
        </w:rPr>
        <w:t xml:space="preserve"> района в 2023-2024 гг.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4"/>
          <w:lang w:eastAsia="ru-RU"/>
        </w:rPr>
        <w:t xml:space="preserve">Расходы на 2023-2024 годы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4"/>
          <w:lang w:eastAsia="ru-RU"/>
        </w:rPr>
        <w:t>тыс</w:t>
      </w:r>
      <w:proofErr w:type="gramStart"/>
      <w:r w:rsidRPr="00E07046">
        <w:rPr>
          <w:rFonts w:ascii="Arial" w:hAnsi="Arial" w:cs="Arial"/>
          <w:color w:val="000000"/>
          <w:sz w:val="20"/>
          <w:szCs w:val="24"/>
          <w:lang w:eastAsia="ru-RU"/>
        </w:rPr>
        <w:t>.р</w:t>
      </w:r>
      <w:proofErr w:type="gramEnd"/>
      <w:r w:rsidRPr="00E07046">
        <w:rPr>
          <w:rFonts w:ascii="Arial" w:hAnsi="Arial" w:cs="Arial"/>
          <w:color w:val="000000"/>
          <w:sz w:val="20"/>
          <w:szCs w:val="24"/>
          <w:lang w:eastAsia="ru-RU"/>
        </w:rPr>
        <w:t>ублей</w:t>
      </w:r>
    </w:p>
    <w:tbl>
      <w:tblPr>
        <w:tblStyle w:val="93"/>
        <w:tblW w:w="5000" w:type="pct"/>
        <w:tblLook w:val="04A0"/>
      </w:tblPr>
      <w:tblGrid>
        <w:gridCol w:w="2227"/>
        <w:gridCol w:w="4228"/>
        <w:gridCol w:w="1299"/>
        <w:gridCol w:w="1617"/>
      </w:tblGrid>
      <w:tr w:rsidR="00E07046" w:rsidRPr="00E07046" w:rsidTr="000D00C1">
        <w:trPr>
          <w:trHeight w:val="20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tabs>
                <w:tab w:val="left" w:pos="709"/>
              </w:tabs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мероприятие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источник</w:t>
            </w:r>
          </w:p>
        </w:tc>
        <w:tc>
          <w:tcPr>
            <w:tcW w:w="1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расходы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046" w:rsidRPr="00E07046" w:rsidRDefault="00E07046" w:rsidP="000D00C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046" w:rsidRPr="00E07046" w:rsidRDefault="00E07046" w:rsidP="000D00C1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92D05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ИТОГО: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92D05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бюджет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92D05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145 785,1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92D05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400 758,7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62 479,4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171 753,7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Капитальный ремонт тепловых сетей </w:t>
            </w: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в селе </w:t>
            </w:r>
            <w:proofErr w:type="spellStart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Богучаны</w:t>
            </w:r>
            <w:proofErr w:type="spellEnd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 </w:t>
            </w:r>
          </w:p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ВСЕГО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122 298,6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285 363,3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бюджет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85 609,0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199 754,3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36 689,6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85 609,0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Капитальный ремонт тепловых сетей в п. Таежный </w:t>
            </w:r>
            <w:proofErr w:type="spellStart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43 128,2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143 735,7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бюджет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30 189,7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100 615,0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12 938,5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43 120,7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Капитальный ремонт тепловых сетей в п. Чунояр, </w:t>
            </w:r>
            <w:proofErr w:type="spellStart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42 837,7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143 413,4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29 986,4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100 389,4</w:t>
            </w:r>
          </w:p>
        </w:tc>
      </w:tr>
      <w:tr w:rsidR="00E07046" w:rsidRPr="00E07046" w:rsidTr="000D00C1">
        <w:trPr>
          <w:trHeight w:val="20"/>
        </w:trPr>
        <w:tc>
          <w:tcPr>
            <w:tcW w:w="1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12 851,3</w:t>
            </w:r>
          </w:p>
        </w:tc>
        <w:tc>
          <w:tcPr>
            <w:tcW w:w="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046" w:rsidRPr="00E07046" w:rsidRDefault="00E07046" w:rsidP="000D00C1">
            <w:pPr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43 024,0</w:t>
            </w:r>
          </w:p>
        </w:tc>
      </w:tr>
    </w:tbl>
    <w:p w:rsidR="00E07046" w:rsidRPr="00E07046" w:rsidRDefault="00E07046" w:rsidP="00E07046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right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Приложение № 2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к Порядку предоставления субсидии на </w:t>
      </w:r>
      <w:proofErr w:type="gramStart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финансовое</w:t>
      </w:r>
      <w:proofErr w:type="gramEnd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обеспечение затрат АО «</w:t>
      </w:r>
      <w:proofErr w:type="spellStart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» </w:t>
      </w:r>
      <w:r w:rsidRPr="00E07046">
        <w:rPr>
          <w:rFonts w:ascii="Arial" w:hAnsi="Arial" w:cs="Arial"/>
          <w:sz w:val="18"/>
          <w:szCs w:val="20"/>
          <w:lang w:eastAsia="ru-RU"/>
        </w:rPr>
        <w:t xml:space="preserve">на реализацию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sz w:val="18"/>
          <w:szCs w:val="20"/>
          <w:lang w:eastAsia="ru-RU"/>
        </w:rPr>
        <w:t xml:space="preserve">мероприятий по капитальному ремонту </w:t>
      </w: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 тепловых сетей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на территории </w:t>
      </w:r>
      <w:proofErr w:type="spellStart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 района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в 2023-2024 гг.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</w:p>
    <w:tbl>
      <w:tblPr>
        <w:tblStyle w:val="93"/>
        <w:tblW w:w="5000" w:type="pct"/>
        <w:tblLook w:val="04A0"/>
      </w:tblPr>
      <w:tblGrid>
        <w:gridCol w:w="523"/>
        <w:gridCol w:w="6691"/>
        <w:gridCol w:w="668"/>
        <w:gridCol w:w="668"/>
        <w:gridCol w:w="805"/>
      </w:tblGrid>
      <w:tr w:rsidR="00E07046" w:rsidRPr="00E07046" w:rsidTr="000D00C1">
        <w:trPr>
          <w:trHeight w:val="20"/>
        </w:trPr>
        <w:tc>
          <w:tcPr>
            <w:tcW w:w="5000" w:type="pct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8"/>
                <w:szCs w:val="14"/>
                <w:lang w:val="en-US"/>
              </w:rPr>
            </w:pPr>
            <w:r w:rsidRPr="00E07046">
              <w:rPr>
                <w:rFonts w:ascii="Arial" w:hAnsi="Arial" w:cs="Arial"/>
                <w:sz w:val="18"/>
                <w:szCs w:val="14"/>
              </w:rPr>
              <w:t>ИНФОРМАЦИЯ О ПОКАЗАТЕЛЯХ РЕАЛИЗАЦИИ МЕРОПРИЯТИЙ</w:t>
            </w:r>
          </w:p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E07046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E07046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07046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годы</w:t>
            </w:r>
          </w:p>
        </w:tc>
      </w:tr>
      <w:tr w:rsidR="00E07046" w:rsidRPr="00E07046" w:rsidTr="000D00C1">
        <w:trPr>
          <w:trHeight w:val="397"/>
        </w:trPr>
        <w:tc>
          <w:tcPr>
            <w:tcW w:w="2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2023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2024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</w:tr>
      <w:tr w:rsidR="00E07046" w:rsidRPr="00E07046" w:rsidTr="000D00C1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ВСЕГО ПО БОГУЧАНСКОМУ РАЙОНУ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  <w:highlight w:val="white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  <w:highlight w:val="white"/>
              </w:rPr>
              <w:t xml:space="preserve">Объем средств внебюджетных источников финансирования мероприятий и (или) инвестиционных проектов, для 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  <w:highlight w:val="white"/>
              </w:rPr>
              <w:t>обеспечения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  <w:highlight w:val="white"/>
              </w:rPr>
              <w:t xml:space="preserve"> реализации которых реализуются мероприятия, в том числе в рамках комплексного развития территорий (млн. рублей)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highlight w:val="white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highlight w:val="white"/>
              </w:rPr>
              <w:t>62,48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highlight w:val="white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highlight w:val="white"/>
              </w:rPr>
              <w:t>234,24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highlight w:val="white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highlight w:val="white"/>
              </w:rPr>
              <w:t>234,24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Протяженность создаваемых (реконструируемых), капитально отремонтированных сетей в результате реализации мероприятий (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км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14,225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14,225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Дата завершения реализации одобренных мероприятий (кв., год)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4 кв. </w:t>
            </w:r>
          </w:p>
          <w:p w:rsidR="00E07046" w:rsidRPr="00E07046" w:rsidRDefault="00E07046" w:rsidP="000D00C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г.</w:t>
            </w:r>
          </w:p>
        </w:tc>
      </w:tr>
      <w:tr w:rsidR="00E07046" w:rsidRPr="00E07046" w:rsidTr="000D00C1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мероприятию № 1  Капитальный ремонт тепловых сетей 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в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с. </w:t>
            </w:r>
            <w:proofErr w:type="spell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Богучаны</w:t>
            </w:r>
            <w:proofErr w:type="spell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Объем средств внебюджетных источников финансирования мероприятия и (или) инвестиционных проектов, для 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обеспечения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реализации которых реализуется мероприятие, в том числе в рамках комплексного развития территорий</w:t>
            </w:r>
            <w:r w:rsidRPr="00E07046">
              <w:rPr>
                <w:rFonts w:ascii="Arial" w:eastAsia="Times New Roman" w:hAnsi="Arial" w:cs="Arial"/>
                <w:sz w:val="14"/>
                <w:szCs w:val="14"/>
              </w:rPr>
              <w:br/>
              <w:t>(млн. рублей)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36,69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122,30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122,30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Протяженность создаваемых (реконструируемых), капитально отремонтированных сетей в результате реализации мероприятия (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км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5,718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5,718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Дата завершения реализации одобренного мероприятия (кв., год)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 2024 г.</w:t>
            </w:r>
          </w:p>
        </w:tc>
      </w:tr>
      <w:tr w:rsidR="00E07046" w:rsidRPr="00E07046" w:rsidTr="000D00C1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По мероприятию № 2  Капитальный ремонт тепловых сетей в п. Таежный </w:t>
            </w:r>
            <w:proofErr w:type="spell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Объем средств внебюджетных источников финансирования мероприятия и (или) инвестиционных проектов, для 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обеспечения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реализации которых реализуется мероприятие, в том числе в рамках комплексного развития территорий (млн. рублей)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12,94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56,06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56,06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Протяженность создаваемых (реконструируемых), капитально отремонтированных сетей в результате реализации мероприятия (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км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3,473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3,473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Дата завершения реализации одобренного мероприятия (кв., год)</w:t>
            </w:r>
          </w:p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 2024 г.</w:t>
            </w:r>
          </w:p>
        </w:tc>
      </w:tr>
      <w:tr w:rsidR="00E07046" w:rsidRPr="00E07046" w:rsidTr="000D00C1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По мероприятию № 3  Капитальный ремонт тепловых сетей в п. Чунояр </w:t>
            </w:r>
            <w:proofErr w:type="spell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Объем средств внебюджетных источников финансирования мероприятия и (или) инвестиционных проектов, для 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обеспечения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 xml:space="preserve"> реализации которых реализуется мероприятие, в том числе в рамках комплексного развития территорий</w:t>
            </w:r>
            <w:r w:rsidRPr="00E07046">
              <w:rPr>
                <w:rFonts w:ascii="Arial" w:eastAsia="Times New Roman" w:hAnsi="Arial" w:cs="Arial"/>
                <w:sz w:val="14"/>
                <w:szCs w:val="14"/>
              </w:rPr>
              <w:br/>
              <w:t>(млн. рублей)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12,85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55,88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00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55,88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Протяженность создаваемых (реконструируемых), капитально отремонтированных сетей в результате реализации мероприятия (</w:t>
            </w:r>
            <w:proofErr w:type="gramStart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км</w:t>
            </w:r>
            <w:proofErr w:type="gramEnd"/>
            <w:r w:rsidRPr="00E07046">
              <w:rPr>
                <w:rFonts w:ascii="Arial" w:eastAsia="Times New Roman" w:hAnsi="Arial" w:cs="Arial"/>
                <w:sz w:val="14"/>
                <w:szCs w:val="14"/>
              </w:rPr>
              <w:t>) (нарастающим итогом)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5,034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5,034</w:t>
            </w:r>
          </w:p>
        </w:tc>
      </w:tr>
      <w:tr w:rsidR="00E07046" w:rsidRPr="00E07046" w:rsidTr="000D00C1">
        <w:trPr>
          <w:trHeight w:val="2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704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Дата завершения реализации одобренного мероприятия</w:t>
            </w:r>
            <w:r w:rsidRPr="00E07046">
              <w:rPr>
                <w:rFonts w:ascii="Arial" w:eastAsia="Times New Roman" w:hAnsi="Arial" w:cs="Arial"/>
                <w:sz w:val="14"/>
                <w:szCs w:val="14"/>
              </w:rPr>
              <w:br/>
              <w:t>(кв., год)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046" w:rsidRPr="00E07046" w:rsidRDefault="00E07046" w:rsidP="000D00C1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E07046">
              <w:rPr>
                <w:rFonts w:ascii="Arial" w:eastAsia="Times New Roman" w:hAnsi="Arial" w:cs="Arial"/>
                <w:sz w:val="14"/>
                <w:szCs w:val="14"/>
              </w:rPr>
              <w:t>4 кв. 2024 г.</w:t>
            </w:r>
          </w:p>
        </w:tc>
      </w:tr>
    </w:tbl>
    <w:p w:rsidR="00E07046" w:rsidRPr="00E07046" w:rsidRDefault="00E07046" w:rsidP="00E0704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Приложение № 3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к Порядку предоставления субсидии на </w:t>
      </w:r>
      <w:proofErr w:type="gramStart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финансовое</w:t>
      </w:r>
      <w:proofErr w:type="gramEnd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обеспечение затрат АО «</w:t>
      </w:r>
      <w:proofErr w:type="spellStart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» </w:t>
      </w:r>
      <w:r w:rsidRPr="00E07046">
        <w:rPr>
          <w:rFonts w:ascii="Arial" w:hAnsi="Arial" w:cs="Arial"/>
          <w:sz w:val="18"/>
          <w:szCs w:val="20"/>
          <w:lang w:eastAsia="ru-RU"/>
        </w:rPr>
        <w:t xml:space="preserve">на реализацию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sz w:val="18"/>
          <w:szCs w:val="20"/>
          <w:lang w:eastAsia="ru-RU"/>
        </w:rPr>
        <w:t xml:space="preserve">мероприятий по капитальному ремонту </w:t>
      </w: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 тепловых сетей </w:t>
      </w:r>
    </w:p>
    <w:p w:rsidR="00E07046" w:rsidRPr="00E07046" w:rsidRDefault="00E07046" w:rsidP="00E0704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4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на территории </w:t>
      </w:r>
      <w:proofErr w:type="spellStart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18"/>
          <w:szCs w:val="24"/>
          <w:lang w:eastAsia="ru-RU"/>
        </w:rPr>
        <w:t xml:space="preserve"> района в 2023-2024 гг.</w:t>
      </w:r>
    </w:p>
    <w:p w:rsidR="00E07046" w:rsidRPr="00E07046" w:rsidRDefault="00E07046" w:rsidP="00E0704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P156"/>
      <w:bookmarkEnd w:id="4"/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Заявка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на получение субсидии из бюджета муниципального образования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на финансовое обеспечение затрат АО «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КрасЭКО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»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sz w:val="20"/>
          <w:szCs w:val="20"/>
          <w:lang w:eastAsia="ru-RU"/>
        </w:rPr>
        <w:t xml:space="preserve">на реализацию мероприятий по капитальному ремонту 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тепловых сетей на территории</w:t>
      </w:r>
    </w:p>
    <w:p w:rsidR="00E07046" w:rsidRPr="00E07046" w:rsidRDefault="00E07046" w:rsidP="00E0704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 на 2023-2024 годы</w:t>
      </w: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Прошу предоставить субсидию в размере (указать запрашиваемую сумму средств по годам, рублей), в целях финансового обеспечения затрат </w:t>
      </w:r>
      <w:r w:rsidRPr="00E07046">
        <w:rPr>
          <w:rFonts w:ascii="Arial" w:hAnsi="Arial" w:cs="Arial"/>
          <w:sz w:val="20"/>
          <w:szCs w:val="20"/>
          <w:lang w:eastAsia="ru-RU"/>
        </w:rPr>
        <w:t xml:space="preserve">на реализацию мероприятий по капитальному ремонту </w:t>
      </w: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тепловых сетей на территории </w:t>
      </w:r>
      <w:proofErr w:type="spellStart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района Красноярского края на 2023-2024 годы</w:t>
      </w:r>
    </w:p>
    <w:p w:rsidR="00E07046" w:rsidRPr="00E07046" w:rsidRDefault="00E07046" w:rsidP="00E0704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4"/>
        <w:gridCol w:w="1625"/>
      </w:tblGrid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юридического лица (ЮЛ)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Сумма запрашиваемой субсидии в целях финансового обеспечения затрат концессионера по финансированию мероприятий по капитальному ремонту объектов концессионного соглашения объектов теплоснабжения (рублей)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Сведения об организации ЮЛ: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 регистрации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ФИО и наименование должности руководителя, телефон, факс, </w:t>
            </w:r>
            <w:proofErr w:type="spellStart"/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e-mail</w:t>
            </w:r>
            <w:proofErr w:type="spellEnd"/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Учредители (участники)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Банковские реквизиты: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07046" w:rsidRPr="00E07046" w:rsidTr="000D00C1">
        <w:tc>
          <w:tcPr>
            <w:tcW w:w="4143" w:type="pct"/>
            <w:vAlign w:val="bottom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ФИО и телефон главного бухгалтера</w:t>
            </w:r>
          </w:p>
        </w:tc>
        <w:tc>
          <w:tcPr>
            <w:tcW w:w="857" w:type="pct"/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07046" w:rsidRPr="00E07046" w:rsidRDefault="00E07046" w:rsidP="00E07046">
      <w:pPr>
        <w:widowControl w:val="0"/>
        <w:spacing w:after="0" w:line="240" w:lineRule="auto"/>
        <w:ind w:firstLine="540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7046" w:rsidRPr="00E07046" w:rsidRDefault="00E07046" w:rsidP="00E07046">
      <w:pPr>
        <w:widowControl w:val="0"/>
        <w:spacing w:after="0" w:line="240" w:lineRule="auto"/>
        <w:ind w:firstLine="540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46">
        <w:rPr>
          <w:rFonts w:ascii="Arial" w:hAnsi="Arial" w:cs="Arial"/>
          <w:color w:val="000000"/>
          <w:sz w:val="20"/>
          <w:szCs w:val="20"/>
          <w:lang w:eastAsia="ru-RU"/>
        </w:rPr>
        <w:t>Приложение: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517"/>
        <w:gridCol w:w="324"/>
        <w:gridCol w:w="300"/>
        <w:gridCol w:w="624"/>
        <w:gridCol w:w="340"/>
        <w:gridCol w:w="1221"/>
        <w:gridCol w:w="480"/>
      </w:tblGrid>
      <w:tr w:rsidR="00E07046" w:rsidRPr="00E07046" w:rsidTr="000D00C1"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ЮЛ</w:t>
            </w:r>
          </w:p>
        </w:tc>
        <w:tc>
          <w:tcPr>
            <w:tcW w:w="114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046" w:rsidRPr="00E07046" w:rsidTr="000D00C1">
        <w:tc>
          <w:tcPr>
            <w:tcW w:w="6357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046" w:rsidRPr="00E07046" w:rsidTr="000D00C1"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 ЮЛ</w:t>
            </w:r>
          </w:p>
        </w:tc>
        <w:tc>
          <w:tcPr>
            <w:tcW w:w="124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046" w:rsidRPr="00E07046" w:rsidTr="000D00C1">
        <w:tc>
          <w:tcPr>
            <w:tcW w:w="6357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046" w:rsidRPr="00E07046" w:rsidTr="000D00C1"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"___" ___________ 20__ г.</w:t>
            </w:r>
          </w:p>
        </w:tc>
        <w:tc>
          <w:tcPr>
            <w:tcW w:w="296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046" w:rsidRPr="00E07046" w:rsidTr="000D00C1"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0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6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046" w:rsidRPr="00E07046" w:rsidRDefault="00E07046" w:rsidP="000D00C1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A3F"/>
    <w:multiLevelType w:val="hybridMultilevel"/>
    <w:tmpl w:val="CAB4E7FE"/>
    <w:lvl w:ilvl="0" w:tplc="8200CC76">
      <w:start w:val="1"/>
      <w:numFmt w:val="decimal"/>
      <w:lvlText w:val="%1)"/>
      <w:lvlJc w:val="left"/>
      <w:pPr>
        <w:ind w:left="720" w:hanging="360"/>
      </w:pPr>
    </w:lvl>
    <w:lvl w:ilvl="1" w:tplc="4EBE238E">
      <w:start w:val="1"/>
      <w:numFmt w:val="lowerLetter"/>
      <w:lvlText w:val="%2."/>
      <w:lvlJc w:val="left"/>
      <w:pPr>
        <w:ind w:left="1440" w:hanging="360"/>
      </w:pPr>
    </w:lvl>
    <w:lvl w:ilvl="2" w:tplc="5C92CD14">
      <w:start w:val="1"/>
      <w:numFmt w:val="lowerRoman"/>
      <w:lvlText w:val="%3."/>
      <w:lvlJc w:val="right"/>
      <w:pPr>
        <w:ind w:left="2160" w:hanging="180"/>
      </w:pPr>
    </w:lvl>
    <w:lvl w:ilvl="3" w:tplc="175A1BB8">
      <w:start w:val="1"/>
      <w:numFmt w:val="decimal"/>
      <w:lvlText w:val="%4."/>
      <w:lvlJc w:val="left"/>
      <w:pPr>
        <w:ind w:left="2880" w:hanging="360"/>
      </w:pPr>
    </w:lvl>
    <w:lvl w:ilvl="4" w:tplc="D1728C90">
      <w:start w:val="1"/>
      <w:numFmt w:val="lowerLetter"/>
      <w:lvlText w:val="%5."/>
      <w:lvlJc w:val="left"/>
      <w:pPr>
        <w:ind w:left="3600" w:hanging="360"/>
      </w:pPr>
    </w:lvl>
    <w:lvl w:ilvl="5" w:tplc="1B24B54E">
      <w:start w:val="1"/>
      <w:numFmt w:val="lowerRoman"/>
      <w:lvlText w:val="%6."/>
      <w:lvlJc w:val="right"/>
      <w:pPr>
        <w:ind w:left="4320" w:hanging="180"/>
      </w:pPr>
    </w:lvl>
    <w:lvl w:ilvl="6" w:tplc="29FE521C">
      <w:start w:val="1"/>
      <w:numFmt w:val="decimal"/>
      <w:lvlText w:val="%7."/>
      <w:lvlJc w:val="left"/>
      <w:pPr>
        <w:ind w:left="5040" w:hanging="360"/>
      </w:pPr>
    </w:lvl>
    <w:lvl w:ilvl="7" w:tplc="92D687FC">
      <w:start w:val="1"/>
      <w:numFmt w:val="lowerLetter"/>
      <w:lvlText w:val="%8."/>
      <w:lvlJc w:val="left"/>
      <w:pPr>
        <w:ind w:left="5760" w:hanging="360"/>
      </w:pPr>
    </w:lvl>
    <w:lvl w:ilvl="8" w:tplc="753E6F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19B3"/>
    <w:multiLevelType w:val="hybridMultilevel"/>
    <w:tmpl w:val="44689E60"/>
    <w:lvl w:ilvl="0" w:tplc="3DFAF3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67C1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FAF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240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E2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F8C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E4A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84B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9C6C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7046"/>
    <w:rsid w:val="00130C5E"/>
    <w:rsid w:val="00E0704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3">
    <w:name w:val="Сетка таблицы93"/>
    <w:basedOn w:val="a1"/>
    <w:uiPriority w:val="59"/>
    <w:rsid w:val="00E0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7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ACAA3BA4BED509E8298274E40F52A8CB501445C2285DC4DFFF3C2A86CEEEF232BCEC84D44E813D0200C29C43796C5DF12BDB8AD1C2Fq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CACAA3BA4BED509E8298274E40F52A8CB501445C2285DC4DFFF3C2A86CEEEF232BCECD4244E513D0200C29C43796C5DF12BDB8AD1C2FqFH" TargetMode="External"/><Relationship Id="rId12" Type="http://schemas.openxmlformats.org/officeDocument/2006/relationships/hyperlink" Target="consultantplus://offline/ref=65CACAA3BA4BED509E8298274E40F52A8CB501445C2285DC4DFFF3C2A86CEEEF232BCEC84D46EE13D0200C29C43796C5DF12BDB8AD1C2Fq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chansky-raion.gosuslugi.ru/" TargetMode="External"/><Relationship Id="rId11" Type="http://schemas.openxmlformats.org/officeDocument/2006/relationships/hyperlink" Target="consultantplus://offline/ref=65CACAA3BA4BED509E8298274E40F52A8CB501445C2285DC4DFFF3C2A86CEEEF232BCEC84D44E813D0200C29C43796C5DF12BDB8AD1C2FqF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5CACAA3BA4BED509E8298274E40F52A8CB501445C2285DC4DFFF3C2A86CEEEF312B96C64841F218816F4A7CCB23q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ACAA3BA4BED509E8298274E40F52A8CB501445C2285DC4DFFF3C2A86CEEEF232BCEC84D46EE13D0200C29C43796C5DF12BDB8AD1C2Fq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3752</Words>
  <Characters>21387</Characters>
  <Application>Microsoft Office Word</Application>
  <DocSecurity>0</DocSecurity>
  <Lines>178</Lines>
  <Paragraphs>50</Paragraphs>
  <ScaleCrop>false</ScaleCrop>
  <Company/>
  <LinksUpToDate>false</LinksUpToDate>
  <CharactersWithSpaces>25089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2023-11-28T10:35:00Z</dcterms:created>
  <dcterms:modified xsi:type="dcterms:W3CDTF">2023-11-28T10:36:00Z</dcterms:modified>
</cp:coreProperties>
</file>