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E" w:rsidRPr="002164CE" w:rsidRDefault="002164CE" w:rsidP="002164CE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2164CE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66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2164CE" w:rsidRPr="002164CE" w:rsidRDefault="002164CE" w:rsidP="002164CE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>П О С Т А Н О В Л Е Н И Е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15. 11. 2023г.                           с. Богучаны </w:t>
      </w: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№ 1157-п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164CE" w:rsidRPr="002164CE" w:rsidRDefault="002164CE" w:rsidP="002164CE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2164CE" w:rsidRPr="002164CE" w:rsidRDefault="002164CE" w:rsidP="002164CE">
      <w:pPr>
        <w:suppressAutoHyphens/>
        <w:spacing w:after="0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164CE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муниципальную программу Богучанского района «</w:t>
      </w:r>
      <w:r w:rsidRPr="002164CE">
        <w:rPr>
          <w:rFonts w:ascii="Arial" w:eastAsia="Lucida Sans Unicode" w:hAnsi="Arial" w:cs="Arial"/>
          <w:kern w:val="1"/>
          <w:sz w:val="26"/>
          <w:szCs w:val="26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2164CE" w:rsidRPr="002164CE" w:rsidRDefault="002164CE" w:rsidP="002164CE">
      <w:pPr>
        <w:suppressAutoHyphens/>
        <w:spacing w:after="0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>2.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164CE" w:rsidRPr="002164CE" w:rsidRDefault="002164CE" w:rsidP="002164C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Богучанского района </w:t>
      </w: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164CE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А.С. Медведев</w:t>
      </w:r>
    </w:p>
    <w:p w:rsidR="002164CE" w:rsidRPr="002164CE" w:rsidRDefault="002164CE" w:rsidP="002164CE">
      <w:pPr>
        <w:suppressAutoHyphens/>
        <w:autoSpaceDE w:val="0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«Развитие культуры»</w:t>
      </w:r>
    </w:p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283"/>
        <w:gridCol w:w="3455"/>
        <w:gridCol w:w="2211"/>
      </w:tblGrid>
      <w:tr w:rsidR="002164CE" w:rsidRPr="002164CE" w:rsidTr="000D00C1">
        <w:tc>
          <w:tcPr>
            <w:tcW w:w="325" w:type="pct"/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15" w:type="pct"/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1805" w:type="pct"/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156" w:type="pct"/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2164CE" w:rsidRPr="002164CE" w:rsidTr="000D00C1">
        <w:tc>
          <w:tcPr>
            <w:tcW w:w="32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180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1156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2164CE" w:rsidRPr="002164CE" w:rsidTr="000D00C1">
        <w:tc>
          <w:tcPr>
            <w:tcW w:w="32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1662-п</w:t>
            </w:r>
          </w:p>
        </w:tc>
        <w:tc>
          <w:tcPr>
            <w:tcW w:w="180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бюджетного учреждения культуры Богучанская межпоселенческая Центральная районная библиотека</w:t>
            </w:r>
          </w:p>
        </w:tc>
        <w:tc>
          <w:tcPr>
            <w:tcW w:w="1156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24.11.2011 г.</w:t>
            </w:r>
          </w:p>
        </w:tc>
      </w:tr>
      <w:tr w:rsidR="002164CE" w:rsidRPr="002164CE" w:rsidTr="000D00C1">
        <w:tc>
          <w:tcPr>
            <w:tcW w:w="32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ФЗ- №78</w:t>
            </w:r>
          </w:p>
        </w:tc>
        <w:tc>
          <w:tcPr>
            <w:tcW w:w="180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Библиотечном деле</w:t>
            </w:r>
          </w:p>
        </w:tc>
        <w:tc>
          <w:tcPr>
            <w:tcW w:w="1156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 1994г.</w:t>
            </w:r>
          </w:p>
        </w:tc>
      </w:tr>
      <w:tr w:rsidR="002164CE" w:rsidRPr="002164CE" w:rsidTr="000D00C1">
        <w:tc>
          <w:tcPr>
            <w:tcW w:w="32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№1086-п, 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№1087-п,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№1085-п, 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№1881-п, 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№1083-п, 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№1669-п</w:t>
            </w:r>
          </w:p>
        </w:tc>
        <w:tc>
          <w:tcPr>
            <w:tcW w:w="180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Муниципальных бюджетных образовательных учреждений детских школ искусств</w:t>
            </w:r>
          </w:p>
        </w:tc>
        <w:tc>
          <w:tcPr>
            <w:tcW w:w="1156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24.12.2015 г.</w:t>
            </w:r>
          </w:p>
        </w:tc>
      </w:tr>
      <w:tr w:rsidR="002164CE" w:rsidRPr="002164CE" w:rsidTr="000D00C1">
        <w:tc>
          <w:tcPr>
            <w:tcW w:w="32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1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№107-п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156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</w:tbl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2164CE" w:rsidRPr="002164CE" w:rsidTr="000D00C1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393 419 551,60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349 969 594,00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349 969 994,00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349 757 494,00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1 443 116 633,60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382 401 369,74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349 969 594,00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349 969 994,00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349 757 494,00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1 432 098 451,74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54 022 477,01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56 114 534,00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56 114 934,00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55 902 434,00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222 154 379,01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54 022 477,01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56 114 534,00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56 114 934,00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55 902 434,00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222 154 379,01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116 104 652,44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466 036 298,44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116 104 652,44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466 036 298,44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223 292 422,15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754 925 956,15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«Муниципальная служба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</w:tr>
      <w:tr w:rsidR="002164CE" w:rsidRPr="002164CE" w:rsidTr="000D00C1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212 274 240,29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743 907 774,29   </w:t>
            </w:r>
          </w:p>
        </w:tc>
      </w:tr>
    </w:tbl>
    <w:p w:rsidR="002164CE" w:rsidRPr="002164CE" w:rsidRDefault="002164CE" w:rsidP="002164CE">
      <w:pPr>
        <w:suppressAutoHyphens/>
        <w:autoSpaceDE w:val="0"/>
        <w:rPr>
          <w:rFonts w:ascii="Arial" w:eastAsia="Lucida Sans Unicode" w:hAnsi="Arial" w:cs="Arial"/>
          <w:kern w:val="1"/>
          <w:sz w:val="1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1256"/>
        <w:gridCol w:w="1189"/>
        <w:gridCol w:w="1570"/>
        <w:gridCol w:w="1034"/>
        <w:gridCol w:w="962"/>
        <w:gridCol w:w="1028"/>
        <w:gridCol w:w="1028"/>
        <w:gridCol w:w="1504"/>
      </w:tblGrid>
      <w:tr w:rsidR="002164CE" w:rsidRPr="002164CE" w:rsidTr="000D00C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№3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393 419 551,60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349 969 594,00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349 969 994,00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349 757 494,00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1 443 116 633,60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218 822,45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219 222,45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6 722,45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697 317,07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35 808 043,28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442 277,55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442 277,55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442 277,55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37 134 875,93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357 358 958,60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349 308 494,00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349 308 494,00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349 308 494,00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1 405 284 440,60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54 022 477,01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56 114 534,00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56 114 934,00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55 902 434,00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222 154 379,01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218 822,45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219 222,45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6 722,45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662 089,80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4 037 217,55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442 277,55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442 277,55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442 277,55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5 364 050,20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49 767 937,01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55 453 434,00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55 453 434,00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55 453 434,00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216 128 239,01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116 104 652,44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116 643 882,00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116 643 882,00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466 036 298,44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6 923 860,00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6 923 860,00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109 180 792,44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116 643 882,00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116 643 882,00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459 112 438,44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223 292 422,15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177 211 178,00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177 211 178,00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177 211 178,00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754 925 956,15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35 227,27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24 846 965,73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24 846 965,73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198 410 229,15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177 211 178,00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177 211 178,00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177 211 178,00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730 043 763,15   </w:t>
            </w:r>
          </w:p>
        </w:tc>
      </w:tr>
      <w:tr w:rsidR="002164CE" w:rsidRPr="002164CE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2164CE" w:rsidRPr="002164CE" w:rsidRDefault="002164CE" w:rsidP="002164C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6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 муниципальной программы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2164CE" w:rsidRPr="002164CE" w:rsidRDefault="002164CE" w:rsidP="002164C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2279"/>
        <w:gridCol w:w="781"/>
        <w:gridCol w:w="781"/>
        <w:gridCol w:w="792"/>
        <w:gridCol w:w="791"/>
        <w:gridCol w:w="1049"/>
        <w:gridCol w:w="1011"/>
        <w:gridCol w:w="1011"/>
        <w:gridCol w:w="1076"/>
      </w:tblGrid>
      <w:tr w:rsidR="002164CE" w:rsidRPr="002164CE" w:rsidTr="000D00C1">
        <w:trPr>
          <w:trHeight w:val="20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по годам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 муниципальной услуги (работы)  по годам; руб.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1. Культурное наследие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202960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46 435 357,00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2164CE" w:rsidRPr="002164CE" w:rsidTr="000D00C1">
        <w:trPr>
          <w:trHeight w:val="20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6 568 765,00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7 330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2164CE" w:rsidRPr="002164CE" w:rsidTr="000D00C1">
        <w:trPr>
          <w:trHeight w:val="20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115 127 839,00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2164CE" w:rsidRPr="002164CE" w:rsidTr="000D00C1">
        <w:trPr>
          <w:trHeight w:val="20"/>
        </w:trPr>
        <w:tc>
          <w:tcPr>
            <w:tcW w:w="2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48 873,0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49 946,0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51 584,0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70 610 340,00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Приложение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Богучанского района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от 15. 11.2023 №1157-п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Приложение № 1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Богучанского района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от 01.11.2013 №1392-п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Муниципальная программа Богучанского района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Паспорт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Богучанского района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«Развитие культуры» (далее – Программа)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 (сроки реализации до 2023 года включительно);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 (сроки реализации до 2017 года включительно);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(сроки реализации до 2016 года включительно)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«Культурное наследие»; 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«Искусство и народное творчество»;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условий реализации программы 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прочие мероприятия».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и реализации культурного и духовного потенциала населения Богучанского района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Задачи муниципальной программы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</w:t>
            </w: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охранение и эффективное использование культурного наследия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 района</w:t>
            </w: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</w:t>
            </w: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беспечение доступа населения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к культурным благам и участию в культурной  жизни;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</w:t>
            </w: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оздание условий для устойчивого развития отрасли «Культура» в Богучанском районе.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Программа реализуется в один этап в 2014 – 2030 годы 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показатели на долгосрочный период        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Целевые показатели: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культуры, к 2030 году составит 232,2%;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 к 2030 году составит 170 экземпляров;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  к  2030 году составит 45%;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посещений краеведческогого музея на 1 тысячу населения в год к 2030 году составит 0,13 % посещений в год. 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2164CE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–  3 669 993 874,99 рублей, в том числе по годам: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2014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165 587 445,10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147 113 242, 51 рублей - средства районного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17 152 940,00 рублей - средства бюджета поселений.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1 321 262,59 рублей - средства краевого бюджета 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2015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180 027 426,26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153 119 165,26 рублей - средства районного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26 053 396,00 рублей - средства бюджета поселений,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686 165,00  рублей - средства краевого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168 700,00 рублей -средства федерального бюджета. 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2016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191  857  789,95 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162  674 471,95  рублей -средства районного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25 406 310,00 рублей -средства бюджета поселений,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3 708 608,00 рублей – средства краевого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68 400,00 рублей -средства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2017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216 579 777,79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167 709 020,86 рублей -средства районного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32 087 867,00  рублей -средства бюджета поселений;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16 215 399,93  рублей -средства  краевого бюджета;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567 490,00 рублей -средства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2018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247 471 687,90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221 745 677,90 рублей -средства районного бюджета,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24 335 660,00  рублей -средства  краевого бюджета;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1 390 350,00 рублей -средства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281 222 262,79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color w:val="000000"/>
                <w:sz w:val="14"/>
                <w:szCs w:val="14"/>
              </w:rPr>
              <w:t>244 556 162,79</w:t>
            </w:r>
            <w:r w:rsidRPr="002164CE">
              <w:rPr>
                <w:rFonts w:ascii="Arial" w:hAnsi="Arial" w:cs="Arial"/>
                <w:sz w:val="14"/>
                <w:szCs w:val="14"/>
              </w:rPr>
              <w:t xml:space="preserve"> рублей -средства районного бюджета;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34 885 600,00  рублей -средства  краевого бюджета;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1 780 500,00  рублей -средства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287 472 130,95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282 374 910,95 рублей - 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4 506 320,46  рублей - 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590 899,54  рублей - средства 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299 769 754,07 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 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295 321 624,07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1 866 612,26 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2 581 517,74  рублей - средства  федерального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356 888 966,58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305 722 386,58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49 675 271,33 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1 491 308,67  рублей -средства  федерального 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393 419 551,60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357 358 958,60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35 808 043,28  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252 549,72  рублей -средства  федерального 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349 969 594,00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349 308 494,00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442 277,55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218 822,45  рублей -средства  федерального 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2025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349 969 994,00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349 308 494,00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442 277,55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219 222,45 рублей -средства  федерального  бюджета.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349 757 494,00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349 308 494,00 рублей -средства районного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442 277,55 рублей -средства  краевого бюджета;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6 722,45 рублей -средства  федерального  бюджета.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Капитальное строительство в рамках настоящей Программы предусмотрены согласно  приложению № 3 к паспорту Программы.</w:t>
            </w:r>
          </w:p>
        </w:tc>
      </w:tr>
    </w:tbl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2. Характеристика текущего состояния сферы культуры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2.1. Характеристика текущего состояния сферы культуры.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третьего тысячелетия процессы стремительных  изменений, происходящие в жизни российского общества, не могли не изменить такие области  жизни, как культура. Но на фоне других, более масштабных  преобразований, затрагивающих повседневные интересы людей, эти перемены не привлекают к себе должного внимания общества.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Однако по мере продвижения по пути реформ становится очевидным, что дальнейшее невнимание к вопросам культуры приведет общество к невозможности решить стоящие перед ними задачи.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критерием оценки привлекательности и конкурентоспособности района выступает уровень развития культуры, наличие масштабной и эффективно работающей инфраструктуры социально-культурных институтов и механизмов, обеспечивающих сохранение традиций и исторического наследия и способствующих развитию современных форм культуры, сохранению творческого, инновационного потенциала района. </w:t>
      </w:r>
    </w:p>
    <w:p w:rsidR="002164CE" w:rsidRPr="002164CE" w:rsidRDefault="002164CE" w:rsidP="002164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 современных условиях отдельные учреждения культуры представляют собой сложную и недостаточно изученную систему, особенности организации которых затрудняют возможность воспринять взаимодействие составляющих её элементов. </w:t>
      </w:r>
    </w:p>
    <w:p w:rsidR="002164CE" w:rsidRPr="002164CE" w:rsidRDefault="002164CE" w:rsidP="002164C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Настоящая Программа рассматривает культуру как важный ресурс и инструмент социально-экономического развития сельских территорий, формирование совокупности культурных ценностей современного бытия, включающие в себя любовь к малой родине, осознание значимости семьи, установку на качественный труд, содержательные формы досуга. В условиях экономических реформ районной администрацией утверждены приоритеты культурной политики в районе. Это в существенной степени будет способствовать сохранению и развитию сети учреждений культуры: музея,  библиотек, культурно-досуговых учреждений, и, что принципиально важно - системы дополнительного детского музыкального и художественного образования, сохранению  и поддержанию существующих традиций, возобновлению стационарного кинопоказа.  </w:t>
      </w:r>
    </w:p>
    <w:p w:rsidR="002164CE" w:rsidRPr="002164CE" w:rsidRDefault="002164CE" w:rsidP="002164C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Богучанский район образовался 4 июля 1927 года. Расположен в нижнем течении реки Ангары. Общая площадь его составляет 54 тыс. кв. км. Район расположен в таежной зоне и на 90 % покрыт лесами. </w:t>
      </w:r>
    </w:p>
    <w:p w:rsidR="002164CE" w:rsidRPr="002164CE" w:rsidRDefault="002164CE" w:rsidP="002164C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В первой половине 20-го века район был сельскохозяйственным, и вся деятельность исполкома была направлена на улучшение работы сельского хозяйства. И надо сказать, что в этом направлении были достигнуты довольно большие успехи. В колхозах получали стабильно неплохие для наших мест урожаи, обеспечивали население района полностью продуктами сельского хозяйства. В предвоенные годы даже вставал вопрос о расширении реализации сельскохозяйственной продукции.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До Великой Отечественной войны началось строительство культурно-бытовых и медицинских учреждений. В колхозах открывались избы-читальни. Начала четко работать почтовая связь. В 1934 году в районе выходит первый номер районной газеты “Ангарский колхозник”.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Послевоенный период для Богучанского района характерен бурным развитием  лесодобывающей  промышленности, которая выходит на первый план, вытесняя постепенно сельское хозяйство. С </w:t>
      </w:r>
      <w:smartTag w:uri="urn:schemas-microsoft-com:office:smarttags" w:element="metricconverter">
        <w:smartTagPr>
          <w:attr w:name="ProductID" w:val="1957 г"/>
        </w:smartTagPr>
        <w:r w:rsidRPr="002164CE">
          <w:rPr>
            <w:rFonts w:ascii="Arial" w:eastAsia="Times New Roman" w:hAnsi="Arial" w:cs="Arial"/>
            <w:sz w:val="20"/>
            <w:szCs w:val="20"/>
            <w:lang w:eastAsia="ru-RU"/>
          </w:rPr>
          <w:t>1957 г</w:t>
        </w:r>
      </w:smartTag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. наш район был отнесен к числу промышленных. В районе появляются большие возможности для жилищного и культурно-бытового строительства. Один за одним возникают новые поселки лесозаготовителей: Манзя, Невонка, Шиверский, Хребтовый, Говорково, Нижнетерянск, Октябрьский, Такучет, расширяются и благоустраиваются старые. Создаются крупнейшие в крае лесозаготовительные объединения.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Согласно стратегии экономического развития жизнь района основывается на лесной промышленности.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Природа не обделила наш район и богатством недр. На территории Приангарья и Эвенкии найдено свыше десятка месторождений нефти и газа, пригодных для промышленной эксплуатации.</w:t>
      </w: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добычи и эксплуатации полезных ископаемых может дать второе рождение району в его развитии. Проектируемая промышленная разработка Юрубченского месторождения нефти и газа, может тоже вдохнуть свежую струю в наш район.</w:t>
      </w: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Центр района – с. Богучаны – основан в 1642 году.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Сегодня Богучаны – культурный центр Нижнего Приангарья.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Предпосылки формирования на базе с. Богучаны культурного центра Нижнего Приангарья в течение 2010-2020гг.: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с. Богучаны - административный центр и крупнейший населенный пункт Богучанского района Красноярского края. В нем расположены: авиапредприятие, автовокзал, лесхоз, узел связи, центральная больница, четыре общеобразовательные школы, семь детских садов, два учреждения дополнительного образования детей, детская школа искусств, Дом культуры, Центральная библиотека, музей, редакция и типография газеты «Ангарская правда», стадион.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состав района входит 18 сельских администраций, объединяющих 29 населенных пунктов, в которых проживает  свыше 45 тысяч  человек.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Сегодня основу экономики района составляет лесная промышленность                                        – экспорт на внутренние и внешние рынки ангарской сосны.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Дальнейшее развитие Богучанского района в рамках федеральной программы развития Нижнего Приангарья предусматривает: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возведение ЦБК и асфальтобетонного завода;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добыча нефти и газа на территории Богучанского района; </w:t>
      </w:r>
    </w:p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газоперерабатывающего завода 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железной дороги от ст. Карабула до д. Ярки.</w:t>
      </w:r>
    </w:p>
    <w:p w:rsidR="002164CE" w:rsidRPr="002164CE" w:rsidRDefault="002164CE" w:rsidP="002164C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В районе работают  9 муниципальных бюджетных учреждений культуры (со статусом юридического лица), из них:</w:t>
      </w: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МБУК БМ РДК «Янтарь» и 28 филиалов;</w:t>
      </w: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- 6 МБОУ ДОД детских школ искусств;</w:t>
      </w: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- 1 МБУК «Богучанский краеведческий музей.</w:t>
      </w: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МБУК Центральная районная библиотека и 24 филиала.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  <w:t xml:space="preserve"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</w:t>
      </w:r>
    </w:p>
    <w:p w:rsidR="002164CE" w:rsidRPr="002164CE" w:rsidRDefault="002164CE" w:rsidP="002164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2164CE" w:rsidRPr="002164CE" w:rsidRDefault="002164CE" w:rsidP="002164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1. Межотраслевое взаимодействие;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2. Развитие дополнительного образования; 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3. Богатство района  творческими талантами. 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2164CE" w:rsidRPr="002164CE" w:rsidRDefault="002164CE" w:rsidP="002164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2164CE" w:rsidRPr="002164CE" w:rsidRDefault="002164CE" w:rsidP="002164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1.Утрачены культурные и социальные ориентиры, новые не сформированы, не сформирована культурная идентичность.</w:t>
      </w:r>
    </w:p>
    <w:p w:rsidR="002164CE" w:rsidRPr="002164CE" w:rsidRDefault="002164CE" w:rsidP="002164CE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2. Имеющиеся уникальные ресурсы (естественные, географические, человеческие) не в полной мере используются в качестве ресурса развития территории. </w:t>
      </w:r>
    </w:p>
    <w:p w:rsidR="002164CE" w:rsidRPr="002164CE" w:rsidRDefault="002164CE" w:rsidP="002164CE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3. Не сформирован образ культуры в общественном сознании как стратегического ресурса экономического развития района.</w:t>
      </w:r>
    </w:p>
    <w:p w:rsidR="002164CE" w:rsidRPr="002164CE" w:rsidRDefault="002164CE" w:rsidP="002164C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Не развита инфраструктура культурного туризма.</w:t>
      </w:r>
    </w:p>
    <w:p w:rsidR="002164CE" w:rsidRPr="002164CE" w:rsidRDefault="002164CE" w:rsidP="002164CE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5. Кадровый потенциал не соответствует современному уровню возникающих проблем в социально-культурной сфере. Институтами культуры слабо учитываются актуальные социально – культурные процессы, происходящие в районе. </w:t>
      </w:r>
    </w:p>
    <w:p w:rsidR="002164CE" w:rsidRPr="002164CE" w:rsidRDefault="002164CE" w:rsidP="002164CE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6. Неудовлетворительна и  не соответствует современным стандартам и нормативам обслуживания населения материально – техническая база учреждений культуры.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7. Неразвитость коммуникационных каналов, обеспечивающих высокую информативность, общение, доступ к ресурсам российской и мировой культуры.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8. Непривлекательность сферы культуры для частных инвестиций. </w:t>
      </w: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Все это приводит к основному противоречию: между потребностями жителей района в культурных продуктах и неспособностью отрасли удовлетворить эти потребности. </w:t>
      </w:r>
    </w:p>
    <w:p w:rsidR="002164CE" w:rsidRPr="002164CE" w:rsidRDefault="002164CE" w:rsidP="002164CE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Основные направления Программы развития культуры Богучанского района  на долгосрочный период разработаны с учетом мониторинга отрасли по всем направлениям культурной деятельности в контексте стратегии культурной политики Красноярского края, главной особенностью которого является формирование единого культурного пространства, обеспечивающего продвижение творческих инициатив, как основы устойчивого и динамичного развития края. Данная Программа развития культуры Богучанского района является определяющим документом для разработки планов, программ и отдельных проектов учреждений культуры, базирующихся на нормативных правовых документах, регулирующих деятельность отрасли.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2.2. Анализ социальных, финансово-экономических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и прочих рисков реализации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«Культура»,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Ограничению вышеуказанных рисков будет способствовать определение приоритетов для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3.   Приоритеты и цели социально-экономического развития в сфере культуры Богучанского района, описание основных целей и задач программы, прогноз развития в сфере культуры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3.1. Приоритеты и цели социально-экономического развития в сфере культуры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Культура должна занять если не ведущее, то хотя бы равное положение наряду с другими отраслями.   Необходимо поддержание такого состояния культуры, которое обеспечит необходимые предпосылки для политического, социального и экономического обновления района при сохранении и развитии его культурного потенциала, создание условий для развития и воспроизводства творческого потенциала, сохранение культурных традиций, создание единого культурного пространства.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Культурное наследие и современная культура должны быть не только сохранены и поддержаны, но и включены в активный оборот в качестве стратегического ресурса - капитала, приносящего району прибыль.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Реализация основных задач культурной политики Богучанского района будет осуществляться по следующим  приоритетным  направлениям стратегии социально экономического развития района: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модернизация услуг в сфере культуры в интересах всех групп и слоев населения;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образовательной и просветительской функции культуры;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отраслевое техническое перевооружение;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системы поддержки  работников культуры;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инфраструктурной творческой базы;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 поддержка процессов, способствующих  росту значимости  культуры  среди населения Богучанского района  и за пределами района.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Меняющиеся потребности  населения требуют дифференциации услуг учреждений культуры. Необходимо специализировать услуги учреждений культуры в зависимости от  потребителя той или иной возрастной, социальной, национальной, иной группе или аудитории. В рамках данного направления решаются  следующие задачи: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адресности культурных услуг, ориентация услуг на конкретные группы и категории  потребителей;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разнообразия культурных услуг;  расширение доступа к ценностям  и объектам,  ранее неизвестным  или закрытым для обозрения;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комфортности потребления услуг, улучшение стандартов обслуживания;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-обеспечение  процесса  предоставления культурных услуг современными техническими и технологическими средствами;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развитие дополнительных услуг в учреждении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расширение использования открытых пространств для проведения культурных мероприятий.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Использование ресурсов культуры в образовательных целях в значительной мере повышает спрос на услуги культуры, способствует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образовательной и просветительской  деятельности  организаций культуры, направленной на обслуживание детско-юношеской аудитории;  расширение круга организаций,  работающих в этой сфере;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культурно-образовательной деятельности, направленной  на привлечение семейной аудитории, различных групп и категорий взрослого населения;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-повышение уровня методической обеспеченности культурно-образовательного процесса; внедрение инновационных моделей и методик, современных технических и технологических средств;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-привлечение внимания общества к важности и приоритетности развития образовательной и просветительской  функции культуры.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Повышение оснащенности организаций культуры современным звуковым, световым оборудованием, музыкальными инструментами, новейшими средствами для образовательного процесса, расширение использования информационно-коммуникационных технологий в сфере культуры.</w:t>
      </w:r>
    </w:p>
    <w:p w:rsidR="002164CE" w:rsidRPr="002164CE" w:rsidRDefault="002164CE" w:rsidP="002164C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Значительные усилия требуются для приведения в надлежащий вид зданий и помещений, занимаемых учреждениями культуры. Также необходима масштабная модернизация всей материально-технической базы отрасли, для отдельных учреждений культуры требуются новые площади и новые здания. Параллельно с решением задач, связанных с сохранностью объектов культуры, должны активней решаться задачи развития организаций культуры в таких направлениях,  как  экспозиционно-выставочная работа в музее, пополнение репертуаров вокальных, хореографических и иных коллективов. Необходимо отметить важность работы по сохранению движимого наследия:  библиотечных, музейных фондов. В рамках данного направления решаются следующие задачи: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сохранности предметов музейного фонда, фондов библиотек; 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безопасности культурных ценностей, находящихся на территории Богучанского района;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наращивание объема и качества основных услуг учреждений культуры;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ремонтных работ на объектах, занимаемых учреждениями культуры;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модернизация материально-технической  базы учреждений культуры;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площадей, занимаемых учреждениями культуры.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ab/>
        <w:t>Кадровая проблема сегодня стоит наиболее остро.  Уход специалистов из отрасли и слабый приток молодежи снижают производительность и качество культурного процесса, ведут к ослаблению инициативы и замедлению развития сферы культуры.</w:t>
      </w: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Творческим богучанским коллективам – известность и почет. Поддержку творческим инициативам. Талантам – особые условия. Творцам – финансовую поддержку. В рамках данного направления решаются следующие задачи: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поддержка инициатив непрофессиональных коллективов и неформальных творческих объединений на этапе становления;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на базе творческих объединений полноценных операторов для реализации социально-культурных проектов;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разработка и внедрение системы финансового участия муниципалитета в стимулировании творческого процесса;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повышение уровня доходов работников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условий для профессионального роста в сфере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-расширение взаимодействия между организациями культуры образовательными учреждениями,  формирующими  управленческие кадры  для сферы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формирование современной системы повышения квалификации работников 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- повышение доходов учреждений культуры от предоставления платных и дополнительных услуг;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- привлечение в сферу культуры негосударственных источников финансирования:  средства предпринимателей, благотворительных фондов  и физических лиц.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2164CE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основе культурного процесса лежит творческая деятельность отдельных личностей. Создание широких возможностей для реализации творческого потенциала на профессиональном или любительском уровне – норма  современного цивилизованного общества.  Творческое многообразие  должно рассматриваться как фактор, вносящий существенный вклад в формирование привлекательного образа Богучанского района,  влияющий на комфорт и качество проживания. Использование ресурсов культуры в образовательных целях, в значительной мере повысит спрос на услуги культуры и будет способствовать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  <w:r w:rsidRPr="002164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многообразия и богатства творческих процессов, создание условий для формирования единого культурно-информационного пространства  Богучанского района;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развитие информационно-рекламной деятельности учреждений культуры и расширение связей  со средствами массовой информации;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содействие созданию собственных информационных ресурсов организаций культуры, создание  Интернет-сайтов;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-обеспечение устойчивого развития традиционной системы музыкального и художественного образования, создание условий для выявления и продвижения молодых дарований;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поддержка современной молодежной культуры и различных субкультур;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создание условий для развития народного творчества и ремесел;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содействие развитию любительского творчества; </w:t>
      </w:r>
    </w:p>
    <w:p w:rsidR="002164CE" w:rsidRPr="002164CE" w:rsidRDefault="002164CE" w:rsidP="002164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наращивание объема и качества основных услуг учреждений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привлечение внимания общества к важности и приоритетности развития образовательной функции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- повышение уровня методической обеспеченности  образовательного процесса в сфере культуры, внедрение инновационных методик обучения,    моделей современных технических и технологических средств;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- развитие образовательной деятельности  организаций культуры, направленной на обслуживание детско-юношеской, семейной аудитории, различных групп и категорий взрослого населения, расширение круга организаций,  работающих в этой сфере.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представления истории Богучанской культуры, знаменитых имен, коллективов в культурных мероприятиях,  проводимых на территории Богучанского района, являются  актуальными задачами  для  повышения роста престижа культуры  среди населения и за пределами района. Решение  этих проблем  во многом зависит от количества престижных культурных событий, проводимых в районе, от уровня комфортности предоставления культурных услуг, от уровня обслуживания в учреждениях культуры. Одновременно  необходимо вести работу над повышением статуса культуры  в системе ценностей жителей района. В рамках данного направления решаются следующие задачи: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-увеличение числа престижных мероприятий краевого и  районного  уровня на территории Богучанского района;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-расширение программ  районных  праздничных мероприятий;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-развитие посредством культуры идей гражданственности, патриотизма,  толерантности;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-содействие широкому использованию в сфере маркетинговых технологий;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-активизация прямых контактов учреждений культуры, расширение Богучанской культуры в российских регионах;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-реализация проектов культурного сотрудничества, в том числе стимулирование участия коллективов в зональных, краевых и международных фестивалях и выставках,  конкурсах (на уровне – Современный мир – современное творчество);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-повышение вовлеченности жителей  и структур Богучанского района в процесс формирования единого культурного пространства;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-поддержка гастрольной деятельности  творческих коллективов;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-использование культурного потенциала села для формирования положительного имиджа на муниципальном и межрегиональном уровне.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3.2. Описание основных целей и задач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Основной целью Программы является создание условий для развития и реализации культурного и духовного потенциала населения Богучанского района.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достижения данной цели должны быть решены следующие задачи.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Задача 1.</w:t>
      </w:r>
      <w:r w:rsidRPr="002164C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Сохранение и эффективное использование культурного наследия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Задача 2. Обеспечение доступа населения Богучанского района  к культурным благам и участию в культурной  жизни.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Задача 3.</w:t>
      </w:r>
      <w:r w:rsidRPr="002164C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оздание условий для устойчивого развития отрасли «культура» в Богучанском районе.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отдельных мероприятий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Решение задач программы «Развитие культуры» достигается реализацией подпрограмм, реализация отдельных мероприятий к Программе не предусмотрена.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Богучанского района.</w:t>
      </w:r>
    </w:p>
    <w:p w:rsidR="002164CE" w:rsidRPr="002164CE" w:rsidRDefault="002164CE" w:rsidP="002164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Выполнение мероприятий Программы позволит: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-организовать систему мероприятий творческих коллективов и исполнителей;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-расширить концертную и выставочную деятельность в районе, устанавливать и развивать на межпоселенческом, межрайонном и межрегиональном уровне связи и контакты творческих коллективов, организаций культуры и искусства;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-содействовать сохранению и развитию народного творчества, обеспечению культурно-досуговой деятельности населения, развитию традиционных народных промыслов, ремесел и технологий;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-поддерживать лучшие традиционные и новые формы культурно-досуговой деятельности;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-разработать и внедрить методику раннего выявления одаренных детей и их поддержку;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-привлечь молодые кадры с новыми специализациями для работы в учреждениях культуры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6. Перечень подпрограмм с указанием сроков их реализации и ожидаемых результатов.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Программы предполагается реализация трех подпрограмм.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решения Задачи 1. «Сохранение и эффективное использование культурного наследия Богучанского района» предусматривается реализация подпрограммы – «Культурное наследие» (приложение № 5 к Программе).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«Культурное наследие» решаются следующие задачи: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библиотечного дела;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музейного дела.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2023 - 2026 годы.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посещений, учреждений библиотечного типа составит 797 261 человек, в том числе по годам: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2023 год 191 387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2024 год 200 956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2025 год 201 958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2026 год 202 960 человек.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54 работников в отпуск в соответствии с законодательством;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приобретение 8670  экземпляров книг для учреждений библиотечного типа, в том числе по годам: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2023 год 2280 экземпляров;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2024 год 2280 экземпляров;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2025 год 2280 экземпляров;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2026 год 1830 экземпляров.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-число посещений Богучанского краеведческого музея составит 29 265 человек, в том числе по годам: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2023 год 7305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2024 год 7310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2025 год 7320 человек;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2026 год 7330 человек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оплата проезда 10 работников в отпуск в соответствии с законодательством;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приобретение офисной мебели.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2. «О</w:t>
      </w: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беспечение доступа населения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Богучанского </w:t>
      </w: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района к культурным благам и участию в культурной жизни»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предусматривается реализация подпрограммы «Искусство и народное творчество» (приложение № 6 к Программе).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«Искусство и народное творчество» решается следующая задача: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-сохранение и развитие традиционной народной культуры.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2023 – 2026 годы.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клубного типа 14752 мероприятия, фестивалей выставок, конкурсов, в том числе по годам: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2023 год -3688 мероприятий;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2024 год -3688 мероприятий;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2025 год -3688 мероприятий;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2026 год -3688 мероприятий.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мероприятий посвященных народным ремеслам;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постоянно действующих творческих коллективов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100 работников в отпуск в соответствии с законодательством.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3. «С</w:t>
      </w: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оздание условий для устойчивого развития отрасли «Культура»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предусматривается реализация подпрограммы «Обеспечение условий реализации программы и прочие мероприятия» (приложение № 7 к Программе).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Обеспечение условий реализации программы и прочие мероприятия</w:t>
      </w: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» решаются следующие задачи: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дополнительного образования в области культуры;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Сроки реализации подпрограммы: 2023 – 2026годы.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- число человеко-часов составит 198 130 ч/часов в том числе по годам: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2023 год  - 47 727 ч/ч;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2024 год  - 48 873 ч/ч;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2025 год  - 49 946 ч/ч;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2026 год  - 51 584 ч/ч.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в отпуск 34 работникам в соответствии с законодательством;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детских школ искусств;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для укрепления материально технической базы учреждений клубного типа;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-проведение капитального ремонта в муниципальных бюджетных учреждениях культуры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проведение капитального ремонта в учреждениях детских школ искусств;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-составление проектно сметной документации для осуществления капитального ремонта филиала МБУК БМ РДК "Янтарь"  СДК п. Новохайский;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В 2022 году проведение капитального ремонта СДК п. Красногорьевский, разработка ПСД на реконструкцию СДК п. Новохайский.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- Разработка ПСД на ремонт СДК п. Новохайский;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-2023г. Выплата денежного поощрения работнику СДК "Юность" п. Чунояр филиал МБУК БМ РДК "Янтарь";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- 2023 год проведение ремонта электропроводки СДК п. Гремучий;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Проведение ремонта фасада здания центральной библиотеки и прилегающей к ней территории;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Проведение ремонта фасада здания  Богучанской детской школы искусств и прилегающей к ней территории.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-Приобретение музыкальных инструментов;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-Проведение ремонта фасада здания СДК Юность п. Чунояр, замена окон СДК п. Октябрьский;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уличной сцены СДК п. Октябрьский.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- обеспечение реализации  муниципальной программы на 100%.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7. Основные меры правового регулирования в сфере  культуры Богучанского района , направленные на достижение цели и (или) конечных результатов программы, с обоснованием </w:t>
      </w:r>
    </w:p>
    <w:p w:rsidR="002164CE" w:rsidRPr="002164CE" w:rsidRDefault="002164CE" w:rsidP="002164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культуры Богучанского района, направленные на достижение цели и (или) конечных результатов Программы, (приведены в приложении № 1 к муниципальной Программе):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 Постановление от 06.02.2019г №107-п «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8. Информация о распределении планируемых расходов </w:t>
      </w:r>
      <w:r w:rsidRPr="002164CE">
        <w:rPr>
          <w:rFonts w:ascii="Arial" w:hAnsi="Arial" w:cs="Arial"/>
          <w:sz w:val="20"/>
          <w:szCs w:val="20"/>
        </w:rPr>
        <w:t>по подпрограммам с указанием главных распорядителей средств районного бюджета, а также по годам реализации 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подпрограммам с указанием главных распорядителей средств местного бюджета, а также по годам реализации Программы, приведено в приложении № 2  к Программе.</w:t>
      </w:r>
    </w:p>
    <w:p w:rsidR="002164CE" w:rsidRPr="002164CE" w:rsidRDefault="002164CE" w:rsidP="002164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Par922"/>
      <w:bookmarkEnd w:id="0"/>
    </w:p>
    <w:p w:rsidR="002164CE" w:rsidRPr="002164CE" w:rsidRDefault="002164CE" w:rsidP="002164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9. Информация о ресурсном обеспечении и прогнозной оценке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расходов на реализацию целей муниципальной программы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br/>
        <w:t>с учетом источников финансирования.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  расходов на реализацию целей муниципальной программы с учетом источников финансирования, в том числе по уровням бюджетной системы приведено в приложении № 3  к 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10. Прогноз сводных показателей муниципальных заданий.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 (выполнение работ):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29.08.2016 года № 36/1-о;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Приказ Муниципального казенного учреждения «Управления культуры Богучанского района» «Об утверждении перечня услуг и работ» от 26.12.2016 года № 49-о.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заданий на оказание муниципальных  услуг муниципальными учреждениями культуры и образовательными учреждениями в области культуры приведен в </w:t>
      </w:r>
      <w:hyperlink w:anchor="Par7732" w:history="1">
        <w:r w:rsidRPr="002164CE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 4</w:t>
        </w:r>
      </w:hyperlink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к Программе.</w:t>
      </w: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216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60"/>
        <w:gridCol w:w="920"/>
        <w:gridCol w:w="951"/>
        <w:gridCol w:w="1976"/>
        <w:gridCol w:w="875"/>
        <w:gridCol w:w="875"/>
        <w:gridCol w:w="876"/>
        <w:gridCol w:w="771"/>
      </w:tblGrid>
      <w:tr w:rsidR="002164CE" w:rsidRPr="002164CE" w:rsidTr="000D00C1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202960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7 305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7 310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7 320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7 330   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48 873,0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49 946,0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51 584,0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внешних видов муниципальных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обьектов и прилегающих к ним территорий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администрации Богучангского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64CE" w:rsidRPr="002164CE" w:rsidTr="000D00C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2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Богучанского района «Развитие культуры»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135"/>
        <w:gridCol w:w="672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8"/>
        <w:gridCol w:w="468"/>
      </w:tblGrid>
      <w:tr w:rsidR="002164CE" w:rsidRPr="002164CE" w:rsidTr="000D00C1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Цели,  показатели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Единица  изме-рения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2013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2014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2015 год</w:t>
            </w:r>
          </w:p>
        </w:tc>
        <w:tc>
          <w:tcPr>
            <w:tcW w:w="29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Годы реализации муниципальной программы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2016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2017 год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2018 год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2019 год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2020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2021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2022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2023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2024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2025 год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2026 год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годы до конца реализации программы в пятилетнем интервале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2030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0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 xml:space="preserve">  248,3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 xml:space="preserve">  244,3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 xml:space="preserve">  238,2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 xml:space="preserve">  232,2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 xml:space="preserve">  232,2 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232,2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 xml:space="preserve">Количество экземпляров новых </w:t>
            </w:r>
            <w:r w:rsidRPr="002164CE">
              <w:rPr>
                <w:rFonts w:ascii="Arial" w:hAnsi="Arial" w:cs="Arial"/>
                <w:sz w:val="14"/>
                <w:szCs w:val="14"/>
              </w:rPr>
              <w:lastRenderedPageBreak/>
              <w:t>поступлений в библиотечные фонды в расчете на 1 тысячу населения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lastRenderedPageBreak/>
              <w:t>экз.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170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lastRenderedPageBreak/>
              <w:t>1.3.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45</w:t>
            </w:r>
          </w:p>
        </w:tc>
      </w:tr>
      <w:tr w:rsidR="002164CE" w:rsidRPr="002164CE" w:rsidTr="000D00C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hAnsi="Arial" w:cs="Arial"/>
                <w:sz w:val="12"/>
                <w:szCs w:val="14"/>
              </w:rPr>
            </w:pPr>
            <w:r w:rsidRPr="002164CE">
              <w:rPr>
                <w:rFonts w:ascii="Arial" w:hAnsi="Arial" w:cs="Arial"/>
                <w:sz w:val="12"/>
                <w:szCs w:val="14"/>
              </w:rPr>
              <w:t>0,13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2164CE">
        <w:rPr>
          <w:rFonts w:ascii="Arial" w:hAnsi="Arial" w:cs="Arial"/>
          <w:sz w:val="18"/>
          <w:szCs w:val="20"/>
          <w:lang w:eastAsia="ru-RU"/>
        </w:rPr>
        <w:t>Приложение № 3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2164CE">
        <w:rPr>
          <w:rFonts w:ascii="Arial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2164CE">
        <w:rPr>
          <w:rFonts w:ascii="Arial" w:hAnsi="Arial" w:cs="Arial"/>
          <w:sz w:val="18"/>
          <w:szCs w:val="20"/>
          <w:lang w:eastAsia="ru-RU"/>
        </w:rPr>
        <w:t xml:space="preserve">Богучанского района 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164CE">
        <w:rPr>
          <w:rFonts w:ascii="Arial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164CE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2164CE" w:rsidRPr="002164CE" w:rsidTr="000D00C1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2164CE" w:rsidRPr="002164CE" w:rsidTr="000D00C1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МКУ УКФКСиМП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МБУК БМ РДК «Янтарь»  на разработку ПСД для осуществление капитального ремонта филиала МБУК БМ РДК «Янтарь»  СДК п. Новохайский   в рамках подпрограммы «Обеспечение условий реализации программы и прочие мероприятия»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2164CE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  <w:lang w:eastAsia="ru-RU"/>
        </w:rPr>
      </w:pPr>
      <w:r w:rsidRPr="002164CE">
        <w:rPr>
          <w:rFonts w:ascii="Arial" w:hAnsi="Arial" w:cs="Arial"/>
          <w:sz w:val="16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  <w:lang w:eastAsia="ru-RU"/>
        </w:rPr>
      </w:pPr>
      <w:r w:rsidRPr="002164CE">
        <w:rPr>
          <w:rFonts w:ascii="Arial" w:hAnsi="Arial" w:cs="Arial"/>
          <w:sz w:val="16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2164CE" w:rsidRPr="002164CE" w:rsidRDefault="002164CE" w:rsidP="002164CE">
      <w:pPr>
        <w:spacing w:after="0" w:line="240" w:lineRule="auto"/>
        <w:rPr>
          <w:rFonts w:ascii="Arial" w:hAnsi="Arial" w:cs="Arial"/>
          <w:sz w:val="16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Cs w:val="24"/>
          <w:lang w:eastAsia="ru-RU"/>
        </w:rPr>
        <w:t xml:space="preserve">          </w:t>
      </w: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Приложение № 5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к проекту муниципальной  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Подпрограмма «Культурное наследие»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«Культурное наследие» (далее по тексту  Подпрограмма)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Цель-сохранение и эффективное использование культурного наследия Богучанского района;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библиотечного дела;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музейного дела;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в период с 2023 по  2026 год составит 797 261 человека;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2023 по 2026 год составит 46 единиц;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посетителей краеведческого музея в период с 2023 по 2026 год составит 29 265 человек;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2023 по 2026 год составит 73 единицы.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222 154 379,01 рублей, в том числе по годам: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49 767 937,01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55 453 434,00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55 453 434,00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55 453 434,00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4 037 217,55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442 277,55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442 277,55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442 277,55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 бюджета: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217 322,45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218 822,45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2025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219 222,45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рублей.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6 722,45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рублей.</w:t>
            </w:r>
          </w:p>
        </w:tc>
      </w:tr>
      <w:tr w:rsidR="002164CE" w:rsidRPr="002164CE" w:rsidTr="000D00C1">
        <w:trPr>
          <w:trHeight w:val="20"/>
        </w:trPr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Библиотечное обслуживание Богучанского района осуществляют 25 библиотеки МБУК БМ Центральная районная библиотека. Библиотеки являются ключевым звеном в создании единого информационного и культурного пространства Богучанского района. Они обеспечивают реализацию конституционных прав граждан на информацию и доступ к культурным ценностям.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01.01.2023 года: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книжный фонд библиотек объединения МБУК БМ Центральная районная библиотека насчитывает 238 020 экз. книг;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количество пользователей 21 339  человек.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Библиотеки района востребованы, как многофункциональные культурные центры досуга, где значительное место отводится продвижению книги и чтения среди различных категорий населения. Библиотеками района оказываются следующие услуги: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документальные (выдача читателям литературы, выдача библиографических справок, информационных сообщений по телефону, электронной почте, прием заявок по телефону, по электронной почте, консультационная  помощь в поиске и выборе источников информации, открытые просмотры литературы, тематические выставки);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сервисные (ксерокопирование, внестационарное обслуживание, индивидуальное обслуживание на дому, внутри системный обмен, межбиблиотечный обмен);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коммуникативные (клубы по интересам, любительские объединения, литературные гостиные, вечера, встречи, презентации, активы читателей);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образовательные (консультирование по вопросам библиотечно-библиографической грамотности и информационной культуры).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Вместе с тем муниципальные библиотеки района развиваются неравномерно. Ситуация с комплектованием фондов библиотек остается достаточно сложной. В среднем на одну библиотеку выделяется 15 075 рублей в год. Фонды содержат до 60 % устаревшей и ветхой литературы. Обновление библиотечных фондов идет медленными темпами. Для того,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Поддержке традиционных форм народного художественного творчества  способствует  проведение фестивалей, конкурсов, выставок декоративно-прикладного искусства. Часть этих задач решает краеведческий музей. В краеведческом музее района собраны образцы и ценные коллекции музейных экспонатов, хранящих историческую память и обеспечивающих преемственность культурно-исторического развития Нижнего Приангарья. Основан музей в 2005 году. Открытие нового  здания музея состоялось в 2007 году. С этого времени начинается становление музея как социокультурного института.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За период с 2005-2023 годы музейный фонд пополнился на 4 151 ед. хранения.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связи с интенсивным освоением природных ресурсов Нижнего Приангарья и массовым притоком граждан России из других регионов и стран СНГ, возникает вероятность размывания коренного населения (ангарцев) и утраты местной самобытной культуры.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Перед районом стоит проблема - сохранение и изучение местной истории, памятников материальной и духовной культуры 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разработана Подпрограмма «Культурное наследие».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сохранение и эффективное использование культурного наследия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Подпрограмма предусматривает решение следующих приоритетных задач: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-развитие библиотечного дела;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-развитие музейного дела.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2164CE" w:rsidRPr="002164CE" w:rsidRDefault="002164CE" w:rsidP="002164CE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посещений;</w:t>
      </w:r>
    </w:p>
    <w:p w:rsidR="002164CE" w:rsidRPr="002164CE" w:rsidRDefault="002164CE" w:rsidP="002164CE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посетителей;</w:t>
      </w:r>
    </w:p>
    <w:p w:rsidR="002164CE" w:rsidRPr="002164CE" w:rsidRDefault="002164CE" w:rsidP="002164CE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проведенных мероприятий.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2023-2026 годы.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отражены в приложении №1 к данной подпрограмме.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2.3. Механизм  реализации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являются  краевой, федеральный и районный бюджеты. Главным распорядителем бюджетных средств  является  Управление.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контроль за ходом ее выполнения.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планирования, о реализации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 в электронном виде и на бумажных носителях в управление экономики и планирования до 1 марта года, следующего за отчетным.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-создать необходимые условия для реализации права граждан на библиотечное обслуживание;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-организовать  библиотечное обслуживание с учетом интересов и потребностей различных социально-возрастных групп;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-увеличить комплектование книжных фондов;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-воспроизвести  и использовать музейные предметы и музейные коллекции;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-реализовать научно-исследовательскую деятельность в области музееведения;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-обеспечить экскурсионное, туристическое, лекционное, консультативное, музейное обслуживание посетителей учреждения.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-предоставление услуг (выполнение работ) муниципальными библиотеками;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-Оплата проезда к месту проведения отпуска и обратно работников, в соответствии с законодательством;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-комплектование книжных фондов муниципальных библиотек;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-модернизация сельских библиотек;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и материальных запасов для осуществления видов деятельности бюджетных учреждений культуры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приведены в приложении №2 к Подпрограмме.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краевого, федерального бюджетов, предусмотренных на оплату муниципальных контрактов (договоров) на выполнение работ, оказание услуг.</w:t>
      </w:r>
    </w:p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</w:t>
      </w:r>
      <w:r w:rsidRPr="002164CE">
        <w:rPr>
          <w:rFonts w:ascii="Arial" w:eastAsia="Times New Roman" w:hAnsi="Arial" w:cs="Arial"/>
          <w:sz w:val="20"/>
          <w:szCs w:val="20"/>
          <w:lang w:val="en-US" w:eastAsia="ru-RU"/>
        </w:rPr>
        <w:t>GJ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ень мероприятий подпрограммы "Культурное наследие"  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2164C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24"/>
        <w:gridCol w:w="2241"/>
        <w:gridCol w:w="783"/>
        <w:gridCol w:w="2448"/>
        <w:gridCol w:w="959"/>
        <w:gridCol w:w="865"/>
        <w:gridCol w:w="865"/>
        <w:gridCol w:w="886"/>
      </w:tblGrid>
      <w:tr w:rsidR="002164CE" w:rsidRPr="002164CE" w:rsidTr="000D00C1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Сохранение и эффективное использование культурного наследия Богучанского района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202960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7330</w:t>
            </w:r>
          </w:p>
        </w:tc>
      </w:tr>
      <w:tr w:rsidR="002164CE" w:rsidRPr="002164CE" w:rsidTr="000D00C1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2164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2164CE" w:rsidRPr="002164CE" w:rsidTr="000D00C1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797 261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2 741 928,00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13 900 000,00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525 589,01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351 780,00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355 110,20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218 822,45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219 222,45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6 722,45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662 089,80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13 720,00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47 360 121,01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49 293 297,00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49 293 697,00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49 081 197,00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195 028 312,01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29265 человек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322 212,00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112 600,00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543 591,00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6 662 356,00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27 126 067,00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54 022 477,01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56 114 534,00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56 114 934,00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55 902 434,00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222 154 379,01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218 822,45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219 222,45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6 722,45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662 089,80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4 037 217,55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442 277,55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442 277,55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442 277,55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5 364 050,20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216 128 239,01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6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к проекту муниципальной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Искусство и народное творчество»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«Искусство и народное творчество» (далее по тексту -Подпрограмма)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Цель-обеспечение доступа населения района к культурным благам и участию в культурной жизни;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и развитие традиционной народной культуры 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с 2023 по 2026 год составит  14 752 шт;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клубных формирований в период с 2023  по  2026 год составит 1380 единиц.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466 036 298,44 рублей, в том числе по годам: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109 180 792,44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116 643 882,00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116 643 882,00 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116 643 882,00 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tabs>
                <w:tab w:val="left" w:pos="390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2164CE" w:rsidRPr="002164CE" w:rsidRDefault="002164CE" w:rsidP="000D00C1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6 923 860,00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Деятельность учреждений культуры Богучанского района направлена на создание условий, обеспечивающих равный доступ населения к высококачественным культурным благам и услугам, и формирующих благоприятную среду для творческой  и просветительской самореализации граждан.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Анализ ситуации в отрасли культуры свидетельствует, что, с одной стороны, культура в районе фактически является одним из инструментов для достижения социально-экономических целей, стимулирует развитие образования, обеспечивает занятость населения, формирует привлекательный  культурный образ территории. С другой стороны, состояние инфраструктуры отрасли не позволяет в полной мере использовать культурный потенциал района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организацию досуга населения осуществляют 9 учреждений культуры. Самым крупным является МБУК БМ РДК «Янтарь», в структуре которого находится единый методический кабинет, 28 структурных подразделений, 1 Автоклуб.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С некоторыми подписаны соглашения о совместной деятельности.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1. Межотраслевое взаимодействие;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2. Развитие дополнительного образования;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3. Богатство района  творческими талантами;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Основные фонды учреждений находятся в районе крайне неудовлетворительном состоянии. Материальная база муниципальных учреждений культуры достигла крайней степени износа. Не отвечает современным потребностям посетителей техническая и технологическая оснащенность учреждений культуры. Большинство из них из-за неудовлетворительного ресурсного состояния не может предоставить населению конкурентоспособную услугу высокого качества, что противоречит утвержденным приоритетам культурной политики в районе.</w:t>
      </w: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Основные приоритеты клубных учреждений с учетом стратегического планирования развития, в сфере развития и поддержки в области культуры:</w:t>
      </w:r>
    </w:p>
    <w:p w:rsidR="002164CE" w:rsidRPr="002164CE" w:rsidRDefault="002164CE" w:rsidP="002164CE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-поэтапное проведение капитальных ремонтов по 1-2 учреждения в год;</w:t>
      </w:r>
    </w:p>
    <w:p w:rsidR="002164CE" w:rsidRPr="002164CE" w:rsidRDefault="002164CE" w:rsidP="002164CE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-техническое и технологическое переоснащение клубных учреждений;</w:t>
      </w:r>
    </w:p>
    <w:p w:rsidR="002164CE" w:rsidRPr="002164CE" w:rsidRDefault="002164CE" w:rsidP="002164C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материальной базы любительских самодеятельных коллективов, участие их в краевых и всероссийских фестивалях, конкурсах;</w:t>
      </w:r>
    </w:p>
    <w:p w:rsidR="002164CE" w:rsidRPr="002164CE" w:rsidRDefault="002164CE" w:rsidP="002164CE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-привлечение молодых специалистов, приобретение муниципального жилья для специалистов;</w:t>
      </w:r>
    </w:p>
    <w:p w:rsidR="002164CE" w:rsidRPr="002164CE" w:rsidRDefault="002164CE" w:rsidP="002164CE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-строительство новых учреждений клубного типа: СДК в п. Нижнетерянск; </w:t>
      </w:r>
    </w:p>
    <w:p w:rsidR="002164CE" w:rsidRPr="002164CE" w:rsidRDefault="002164CE" w:rsidP="002164CE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подключение всех учреждений культуры к сети Интернет.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2.2. Основная цель, задачи, этапы и сроки выполнения Подпрограммы, показатели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результативности.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Основной целью Подпрограммы является обеспечение доступа населения к культурным благам и участию в культурной жизни. Для достижения поставленной цели Подпрограмма предусматривает решение задачи – сохранение и развитие традиционной народной культуры.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2164CE" w:rsidRPr="002164CE" w:rsidRDefault="002164CE" w:rsidP="002164CE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 Количество проведенных мероприятий;</w:t>
      </w:r>
    </w:p>
    <w:p w:rsidR="002164CE" w:rsidRPr="002164CE" w:rsidRDefault="002164CE" w:rsidP="002164CE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-Число участников клубных формирований;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2023-2026 годы.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представлены в приложении № 1 к Подпрограмме.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краевой и районный бюджеты.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Богучанского района».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Управление и Финансовое управление администрации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2.4.Управление Подпрограммой и контроль за ходом выполнения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 –п.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 о реализации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Годовой отчет о ходе реализации подпрограммы формируется  Управлением  и предоставляется в электронном виде и на бумажных носителях в управление экономики и планирования до 1 марта года, следующего за отчетным.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 2.5. Оценка социально-экономической эффективности.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-обеспечить равный доступ всех категорий населения к культурно - досуговым услугам и продуктам не зависимо от места проживания;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-вовлечь различные социальные группы  в деятельность клубных формирований;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массового вовлечения широких слоев населения в культурный процесс;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-развить современные формы организации досуга с учетом потребности  различных социально-возрастных групп населения.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проведение районных мероприятий, фестивалей, выставок, конкурсов;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поддержка творческих коллективов;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       - проведение выставок, мастер классов, фестивалей направленных на развитие народных ремесел;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представлены в приложении № 2 к Подпрограмме.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обеспечение  Подпрограммы) с указанием источников финансирования.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услуг, предоставление субсидий бюджету Богучанского района.</w:t>
      </w:r>
    </w:p>
    <w:p w:rsidR="002164CE" w:rsidRPr="002164CE" w:rsidRDefault="002164CE" w:rsidP="002164CE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"Искусство и народное творчество",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творчество"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муниципальной программы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"Развитие культуры"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2256"/>
        <w:gridCol w:w="783"/>
        <w:gridCol w:w="2782"/>
        <w:gridCol w:w="764"/>
        <w:gridCol w:w="837"/>
        <w:gridCol w:w="837"/>
        <w:gridCol w:w="888"/>
      </w:tblGrid>
      <w:tr w:rsidR="002164CE" w:rsidRPr="002164CE" w:rsidTr="000D00C1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2164CE" w:rsidRPr="002164CE" w:rsidTr="000D00C1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2164CE" w:rsidRPr="002164CE" w:rsidTr="000D00C1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2164CE" w:rsidRPr="002164CE" w:rsidTr="000D00C1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345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345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345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345   </w:t>
            </w:r>
          </w:p>
        </w:tc>
      </w:tr>
    </w:tbl>
    <w:p w:rsidR="002164CE" w:rsidRPr="002164CE" w:rsidRDefault="002164CE" w:rsidP="002164CE">
      <w:pPr>
        <w:spacing w:after="0" w:line="242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2164CE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2164CE" w:rsidRPr="002164CE" w:rsidTr="000D00C1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83 149 609,00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89 185 379,00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89 185 379,00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89 185 379,00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350 705 746,00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5 151 667,72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1 602 192,28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1 685 000,00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3 370 654,00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22 170 000,00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22 170 000,00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22 170 000,00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87 624 225,00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805 113,44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1 705 113,44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116 104 652,44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478 283 526,16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116 104 652,44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478 283 526,16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6 923 860,00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13 847 720,00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109 180 792,44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464 435 806,16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</w:t>
      </w:r>
      <w:r w:rsidRPr="002164CE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         </w:t>
      </w: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Приложение № 7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к муниципальной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val="en-US" w:eastAsia="ru-RU"/>
        </w:rPr>
      </w:pPr>
      <w:r w:rsidRPr="002164CE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</w:t>
      </w:r>
    </w:p>
    <w:p w:rsidR="002164CE" w:rsidRPr="002164CE" w:rsidRDefault="002164CE" w:rsidP="002164C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Обеспечение условий реализации программы и прочие мероприятия»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«Обеспечение условий реализации программы и прочие мероприятия» ( далее по тексту Подпрограмма)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-Управление) 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 (сроки реализации   до 2023 года включительно)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Цель-создание условий для устойчивого развития отрасли «Культура» в Богучанском районе.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системы дополнительного образования в области культуры;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поддержка творческих работников;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инфраструктуры отрасли «Культура»;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обеспечение эффективного управления в отрасли «Культура».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в период с 2023 по 2026 год  составит  198 130ч/ч;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Улучшение внешних видов муниципальных объектов и прилегающих к ним территорий за 2023 составит 100%.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ежегодно составит 5 баллов;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754 952 956,15  рублей, в том числе по годам:</w:t>
            </w:r>
          </w:p>
          <w:p w:rsidR="002164CE" w:rsidRPr="002164CE" w:rsidRDefault="002164CE" w:rsidP="000D00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164CE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198 410 229,15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177 211 178,00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177 211 178,00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177 211 178,00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 краевого бюджета: 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24 846 965,73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2164CE" w:rsidRPr="002164CE" w:rsidRDefault="002164CE" w:rsidP="000D00C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35 227,27  </w:t>
            </w: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2164CE" w:rsidRPr="002164CE" w:rsidTr="000D00C1">
        <w:tc>
          <w:tcPr>
            <w:tcW w:w="163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365" w:type="pct"/>
          </w:tcPr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2164CE" w:rsidRPr="002164CE" w:rsidRDefault="002164CE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Для создания условий для устойчивого развития отрасли «культура» в Богучанском районе создана сеть образовательных учреждений в области культуры. Эта сеть по состоянию на 01.01.2023 года состоит из 6 школ: Ангарская ДШИ, Богучанская ДШИ, Манзенская ДШИ, Невонская ДШИ Пинчугская ДШИ, Таежнинская ДШИ. Контингент составляет 598 обучающихся, работает 47 преподавателей. Школы реализуют образовательные программы дополнительного образования детей по видам искусств: музыкальное искусство; изобразительное искусство; декоративно-прикладное искусство; хореографическое  искусство; подготовка детей  к обучению в ДШИ.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Одним из ключевых факторов эффективной работы образовательных учреждений направленных на развитие района в области культуры является их обеспеченность высококвалифицированными специалистами. Основной проблемой в районе в этой области является дефицит кадров. Педагогическая нагрузка на одного преподавателя в среднем составляет 2 ставки.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настоящее время в связи с потребностью общества в неординарной творческой личности процесс поиска талантов, создание условий для развития их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Предусмотрена стратегией социально экономического развития в районе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профессионального самоопределения в сфере музыкального, изобразительного и хореографического искусства. Доля учащихся детских школ искусств в общем числе учащихся общеобразовательных школ в районе составляет 9,3%.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Уже с первых классов одаренные дети  принимают участие в конкурсах и фестивалях, выставках различного уровня.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материально техническая база всех образовательных учреждений в области культуры района требует существенной модернизации.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последние десятилетия одним из важнейших факторов, влияющих на развитие общества, стали информационно-коммуникационные технологии. Социальная направленность информации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направлением реализации Стратегии развития  информационного общества в Российской Федерации в сфере культуры обозначено обеспечение доступности для граждан библиотечных и музейных фондов. 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предлагает создание системы общественных центров доступа населения к государственным информационным ресурсам, в том числе на базе библиотек и музея.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Мерами, обеспечивающими достижение целевых показателей развития сферы культуры, являются: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</w:t>
      </w: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заработной платы, обеспечение выполнения требований к качеству оказания услуг, прозрачное формирование оплаты труда, направленных на повышение качества оказания муниципальных услуг;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Богучанском районе;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переобучение, повышение квалификации, приток квалифицированных кадров, сохранение и развитие кадрового потенциала.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устойчивого развития отрасли «Культура». 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системы дополнительного образования в области культуры;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-Число человеко-часов пребывания;</w:t>
      </w:r>
    </w:p>
    <w:p w:rsidR="002164CE" w:rsidRPr="002164CE" w:rsidRDefault="002164CE" w:rsidP="002164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Улучшение внешних видов муниципальных объектов и прилегающих к ним территорий;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представления уточненного фрагмента реестра расходных обязательств главного распорядителя;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2164CE" w:rsidRPr="002164CE" w:rsidRDefault="002164CE" w:rsidP="002164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bCs/>
          <w:sz w:val="20"/>
          <w:szCs w:val="20"/>
          <w:lang w:eastAsia="ru-RU"/>
        </w:rPr>
        <w:t>- Соблюдение сроков представления главным распорядителем  годовой бюджетной отчетности.</w:t>
      </w:r>
    </w:p>
    <w:p w:rsidR="002164CE" w:rsidRPr="002164CE" w:rsidRDefault="002164CE" w:rsidP="002164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Сроки реализации Подпрограммы: 2023-2026 годы.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приведен в приложении № 1 к Подпрограмме.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 Богучанского района»,  Муниципальное казенное учреждение «Муниципальная служба Заказчика».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выполнения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Контроль за ходом выполнения реализации Подпрограммы осуществляет  Управление.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Управление направляет полугодовой отчет в управление экономики и планирования о реализации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Годовой  отчет о ходе реализации подпрограммы формирует Управление и направляет на бумажных носителях и в электронном виде в управление экономики и планирования до 1 марта года, следующего за отчетным.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-реализовать дополнительные общеобразовательные программы дополнительного образования детей художественно-эстетической направленности в интересах личности, общества, государства;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-разработать и внедрить методику раннего выявления одаренных детей и их поддержки;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-стимулировать инициативу, творчество, поиск и внедрение новых технологий, форм и методов работы в деятельность муниципальных учреждений культуры и образования в области культуры;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-повысить значимость, престижность в обществе профессии работника культуры, ее популяризации;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-улучшить материально-техническую базу муниципальных учреждений культуры и образования в области культуры;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организации досуга населения в соответствии с современными требованиями.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оснащение программным обеспечением для ведения электронного каталога обеспечит доступ к нему населения.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концентрации и эффективному использованию финансовых, социально-культурных ресурсов Богучанского района.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 xml:space="preserve"> В Подпрограмму «Обеспечение условий реализации программы и прочие мероприятия» включены следующие мероприятия: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обеспечение деятельности (оказание услуг) подведомственных учреждений;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в отпуск в соответствии с законодательством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денежное поощрение творческих работников, работников организаций культуры и образовательных учреждений в области культуры, талантливой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молодежи в сфере культуры и искусства;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приобретение основных средств и  материальных запасов для осуществления видов деятельности бюджетных учреждений культуры;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ремонта, реконструкции зданий и помещений;</w:t>
      </w:r>
    </w:p>
    <w:p w:rsidR="002164CE" w:rsidRPr="002164CE" w:rsidRDefault="002164CE" w:rsidP="002164CE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2164CE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- выполнение функций в установленной сфере деятельности.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и ожидаемые результаты, представлены в приложении № 2 к Подпрограмме.</w:t>
      </w:r>
    </w:p>
    <w:p w:rsidR="002164CE" w:rsidRPr="002164CE" w:rsidRDefault="002164CE" w:rsidP="002164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 обеспечение Подпрограммы) с указанием источников финансирования.</w:t>
      </w:r>
    </w:p>
    <w:p w:rsidR="002164CE" w:rsidRPr="002164CE" w:rsidRDefault="002164CE" w:rsidP="00216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 и федерального бюджетов, предусмотренных на оплату муниципальных контрактов (договоров) на выполнение работ, оказание услуг.</w:t>
      </w:r>
    </w:p>
    <w:p w:rsidR="002164CE" w:rsidRPr="002164CE" w:rsidRDefault="002164CE" w:rsidP="00216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CE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"Обеспечение условий реализации программы и прочие мероприятия",  с указанием объема средств на их реализацию и ожидаемых результатов приведен в приложении №2.</w:t>
      </w: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условий 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 программы и прочие мероприятия»,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 «Развитие культуры»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7"/>
        <w:gridCol w:w="2603"/>
        <w:gridCol w:w="783"/>
        <w:gridCol w:w="2486"/>
        <w:gridCol w:w="837"/>
        <w:gridCol w:w="829"/>
        <w:gridCol w:w="829"/>
        <w:gridCol w:w="787"/>
      </w:tblGrid>
      <w:tr w:rsidR="002164CE" w:rsidRPr="002164CE" w:rsidTr="000D00C1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ч/ч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48 873,0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49 946,0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51 584,0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Улучшение внешних видов муниципальных обьектов и прилегающих к ним территорий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164CE" w:rsidRPr="002164CE" w:rsidTr="000D00C1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164CE" w:rsidRPr="002164CE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 реализации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программы и прочие мероприятия", реализуемой в рамка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   муниципальной программы Богучанского района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культуры"</w:t>
            </w:r>
          </w:p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C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188 492 157,00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198 130 ч/час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629 807,72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17 416 440,00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57 496 440,00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1 547 004,00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372 010,00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5 414 400,00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22 784 400,00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4Э00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365 000,00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1 610 000,00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511 172,40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1 861 172,40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71 121 512,40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276 476 183,40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14 772,73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2023г. Выплата денежного поощрения работнику СДК "Юность" п. Чунояр филиал МБУК БМ РДК "Янтарь"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35 227,27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учреждений клубного типа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Ангарская ДШИ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МБУК БКМ им Д.М. Андона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 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детских школ искусств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292 760,40  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292 760,40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2022, 2023 году проведение капитального ремонта СДК п. Красногорьевский, разработка ПСД на реконструкцию СДК п. Новохайский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проведение ремонта электропроводки СДК п. Гремучий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10 908 000,00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4 101 480,00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Богучанской детской школы искусств и прилегающей к ней территории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26 586 186,87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26 586 186,87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36 570 243,00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153 086 673,00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10 968 713,00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46 129 496,00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369 250,00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654 418,60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1 854 418,60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2 520 798,48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10 012 998,48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54 000,00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457 000,00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2 758 000,00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175 887 658,00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53 118 072,00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599 078,00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180 922,00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125 534 722,88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451 813 585,88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223 292 422,15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754 925 956,15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35 227,27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198 410 229,15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730 043 763,15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164CE" w:rsidRPr="002164CE" w:rsidTr="000D00C1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24 846 965,73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CE" w:rsidRPr="002164CE" w:rsidRDefault="002164CE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64C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164CE" w:rsidRPr="002164CE" w:rsidRDefault="002164CE" w:rsidP="002164C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164CE"/>
    <w:rsid w:val="00130C5E"/>
    <w:rsid w:val="002164C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2164CE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2164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2164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164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2164C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2164C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2164C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2164C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2164C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2164C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2164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2164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2164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2164C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2164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2164C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2164C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2164C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2164C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164C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216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164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16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164C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16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16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164CE"/>
    <w:pPr>
      <w:spacing w:after="120"/>
    </w:pPr>
  </w:style>
  <w:style w:type="character" w:customStyle="1" w:styleId="ad">
    <w:name w:val="Основной текст Знак"/>
    <w:basedOn w:val="a4"/>
    <w:link w:val="ac"/>
    <w:rsid w:val="002164CE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2164C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21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2164CE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21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2164CE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2164C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2164C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2164C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164C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164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164CE"/>
  </w:style>
  <w:style w:type="paragraph" w:customStyle="1" w:styleId="ConsNonformat">
    <w:name w:val="ConsNonformat"/>
    <w:rsid w:val="002164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164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2164CE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2164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2164CE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2164CE"/>
    <w:rPr>
      <w:color w:val="0000FF"/>
      <w:u w:val="single"/>
    </w:rPr>
  </w:style>
  <w:style w:type="character" w:customStyle="1" w:styleId="FontStyle12">
    <w:name w:val="Font Style12"/>
    <w:basedOn w:val="a4"/>
    <w:rsid w:val="002164C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2164C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216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2164CE"/>
  </w:style>
  <w:style w:type="paragraph" w:customStyle="1" w:styleId="17">
    <w:name w:val="Стиль1"/>
    <w:basedOn w:val="ConsPlusNormal"/>
    <w:rsid w:val="002164C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2164CE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2164CE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164C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164CE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2164C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164C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164C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164C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164C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164C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164C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164C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164C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2164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216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2164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216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216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164C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2164C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164C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16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164C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164C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16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164C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164C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164C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16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164C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164C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164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164C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16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2164C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2164C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164C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164C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164C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164C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164C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164C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164C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164C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164C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16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16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16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16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16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164C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164C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164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164C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164C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164C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164C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164C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164C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164C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164C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164C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164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164C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164C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164C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164C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164C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164C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164C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164C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164C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2164C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2164CE"/>
    <w:rPr>
      <w:color w:val="800080"/>
      <w:u w:val="single"/>
    </w:rPr>
  </w:style>
  <w:style w:type="paragraph" w:customStyle="1" w:styleId="fd">
    <w:name w:val="Обычfd"/>
    <w:rsid w:val="00216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216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2164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2164C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164C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2164C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2164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2164C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164C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164CE"/>
    <w:pPr>
      <w:ind w:right="-596" w:firstLine="709"/>
      <w:jc w:val="both"/>
    </w:pPr>
  </w:style>
  <w:style w:type="paragraph" w:customStyle="1" w:styleId="1f0">
    <w:name w:val="Список1"/>
    <w:basedOn w:val="2b"/>
    <w:rsid w:val="002164C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164C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164C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164C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164C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164C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2164C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2164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2164C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2164C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164C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2164CE"/>
    <w:pPr>
      <w:ind w:left="85"/>
    </w:pPr>
  </w:style>
  <w:style w:type="paragraph" w:customStyle="1" w:styleId="afff4">
    <w:name w:val="Единицы"/>
    <w:basedOn w:val="a3"/>
    <w:rsid w:val="002164C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2164CE"/>
    <w:pPr>
      <w:ind w:left="170"/>
    </w:pPr>
  </w:style>
  <w:style w:type="paragraph" w:customStyle="1" w:styleId="afff5">
    <w:name w:val="текст сноски"/>
    <w:basedOn w:val="a3"/>
    <w:rsid w:val="002164C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2164C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2164C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164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1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2164C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2164C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2164C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2164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216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2164C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2164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2164C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164C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164C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2164C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2164CE"/>
    <w:rPr>
      <w:vertAlign w:val="superscript"/>
    </w:rPr>
  </w:style>
  <w:style w:type="paragraph" w:customStyle="1" w:styleId="ConsTitle">
    <w:name w:val="ConsTitle"/>
    <w:rsid w:val="002164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164C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2164C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2164C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164C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2164C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2164C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164CE"/>
  </w:style>
  <w:style w:type="character" w:customStyle="1" w:styleId="affff3">
    <w:name w:val="знак сноски"/>
    <w:basedOn w:val="a4"/>
    <w:rsid w:val="002164CE"/>
    <w:rPr>
      <w:vertAlign w:val="superscript"/>
    </w:rPr>
  </w:style>
  <w:style w:type="character" w:customStyle="1" w:styleId="affff4">
    <w:name w:val="Îñíîâíîé øðèôò"/>
    <w:rsid w:val="002164CE"/>
  </w:style>
  <w:style w:type="character" w:customStyle="1" w:styleId="2f">
    <w:name w:val="Осно&quot;2"/>
    <w:rsid w:val="002164CE"/>
  </w:style>
  <w:style w:type="paragraph" w:customStyle="1" w:styleId="a1">
    <w:name w:val="маркированный"/>
    <w:basedOn w:val="a3"/>
    <w:rsid w:val="002164C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164C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2164C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2164C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2164CE"/>
    <w:pPr>
      <w:ind w:left="57"/>
      <w:jc w:val="left"/>
    </w:pPr>
  </w:style>
  <w:style w:type="paragraph" w:customStyle="1" w:styleId="FR1">
    <w:name w:val="FR1"/>
    <w:rsid w:val="002164C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164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164C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164C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164C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164C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2164CE"/>
    <w:pPr>
      <w:ind w:left="720"/>
      <w:contextualSpacing/>
    </w:pPr>
  </w:style>
  <w:style w:type="paragraph" w:customStyle="1" w:styleId="38">
    <w:name w:val="Обычный3"/>
    <w:basedOn w:val="a3"/>
    <w:rsid w:val="002164C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164C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164C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2164C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216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164C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2164C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2164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2164C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2164C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2164CE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164C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16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16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164C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164C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164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164C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16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16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164C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164C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16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164C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16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164C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164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164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164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164C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16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16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164C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164C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164C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164C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164C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164C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16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164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16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16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16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164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164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16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2164CE"/>
    <w:rPr>
      <w:b/>
      <w:color w:val="000080"/>
    </w:rPr>
  </w:style>
  <w:style w:type="character" w:customStyle="1" w:styleId="afffff3">
    <w:name w:val="Гипертекстовая ссылка"/>
    <w:basedOn w:val="afffff2"/>
    <w:rsid w:val="002164CE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216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216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2164C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21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164C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16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164C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164C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164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16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16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16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16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16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16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16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16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164C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164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164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16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164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164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16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16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164C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164C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164C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164C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16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164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164C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16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16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16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16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16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16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16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16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164C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164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164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16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164C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16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164CE"/>
  </w:style>
  <w:style w:type="paragraph" w:customStyle="1" w:styleId="1">
    <w:name w:val="марк список 1"/>
    <w:basedOn w:val="a3"/>
    <w:rsid w:val="002164C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164CE"/>
    <w:pPr>
      <w:numPr>
        <w:numId w:val="7"/>
      </w:numPr>
    </w:pPr>
  </w:style>
  <w:style w:type="paragraph" w:customStyle="1" w:styleId="xl280">
    <w:name w:val="xl280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16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16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16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164C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16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16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164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164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164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164CE"/>
  </w:style>
  <w:style w:type="paragraph" w:customStyle="1" w:styleId="font0">
    <w:name w:val="font0"/>
    <w:basedOn w:val="a3"/>
    <w:rsid w:val="002164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2164CE"/>
    <w:rPr>
      <w:b/>
      <w:bCs/>
    </w:rPr>
  </w:style>
  <w:style w:type="paragraph" w:customStyle="1" w:styleId="2f3">
    <w:name w:val="Обычный (веб)2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164C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164CE"/>
  </w:style>
  <w:style w:type="character" w:customStyle="1" w:styleId="WW-Absatz-Standardschriftart">
    <w:name w:val="WW-Absatz-Standardschriftart"/>
    <w:rsid w:val="002164CE"/>
  </w:style>
  <w:style w:type="character" w:customStyle="1" w:styleId="WW-Absatz-Standardschriftart1">
    <w:name w:val="WW-Absatz-Standardschriftart1"/>
    <w:rsid w:val="002164CE"/>
  </w:style>
  <w:style w:type="character" w:customStyle="1" w:styleId="WW-Absatz-Standardschriftart11">
    <w:name w:val="WW-Absatz-Standardschriftart11"/>
    <w:rsid w:val="002164CE"/>
  </w:style>
  <w:style w:type="character" w:customStyle="1" w:styleId="WW-Absatz-Standardschriftart111">
    <w:name w:val="WW-Absatz-Standardschriftart111"/>
    <w:rsid w:val="002164CE"/>
  </w:style>
  <w:style w:type="character" w:customStyle="1" w:styleId="WW-Absatz-Standardschriftart1111">
    <w:name w:val="WW-Absatz-Standardschriftart1111"/>
    <w:rsid w:val="002164CE"/>
  </w:style>
  <w:style w:type="character" w:customStyle="1" w:styleId="WW-Absatz-Standardschriftart11111">
    <w:name w:val="WW-Absatz-Standardschriftart11111"/>
    <w:rsid w:val="002164CE"/>
  </w:style>
  <w:style w:type="character" w:customStyle="1" w:styleId="WW-Absatz-Standardschriftart111111">
    <w:name w:val="WW-Absatz-Standardschriftart111111"/>
    <w:rsid w:val="002164CE"/>
  </w:style>
  <w:style w:type="character" w:customStyle="1" w:styleId="WW-Absatz-Standardschriftart1111111">
    <w:name w:val="WW-Absatz-Standardschriftart1111111"/>
    <w:rsid w:val="002164CE"/>
  </w:style>
  <w:style w:type="character" w:customStyle="1" w:styleId="WW-Absatz-Standardschriftart11111111">
    <w:name w:val="WW-Absatz-Standardschriftart11111111"/>
    <w:rsid w:val="002164CE"/>
  </w:style>
  <w:style w:type="character" w:customStyle="1" w:styleId="WW-Absatz-Standardschriftart111111111">
    <w:name w:val="WW-Absatz-Standardschriftart111111111"/>
    <w:rsid w:val="002164CE"/>
  </w:style>
  <w:style w:type="character" w:customStyle="1" w:styleId="WW-Absatz-Standardschriftart1111111111">
    <w:name w:val="WW-Absatz-Standardschriftart1111111111"/>
    <w:rsid w:val="002164CE"/>
  </w:style>
  <w:style w:type="character" w:customStyle="1" w:styleId="WW-Absatz-Standardschriftart11111111111">
    <w:name w:val="WW-Absatz-Standardschriftart11111111111"/>
    <w:rsid w:val="002164CE"/>
  </w:style>
  <w:style w:type="character" w:customStyle="1" w:styleId="WW-Absatz-Standardschriftart111111111111">
    <w:name w:val="WW-Absatz-Standardschriftart111111111111"/>
    <w:rsid w:val="002164CE"/>
  </w:style>
  <w:style w:type="character" w:customStyle="1" w:styleId="WW-Absatz-Standardschriftart1111111111111">
    <w:name w:val="WW-Absatz-Standardschriftart1111111111111"/>
    <w:rsid w:val="002164CE"/>
  </w:style>
  <w:style w:type="character" w:customStyle="1" w:styleId="WW-Absatz-Standardschriftart11111111111111">
    <w:name w:val="WW-Absatz-Standardschriftart11111111111111"/>
    <w:rsid w:val="002164CE"/>
  </w:style>
  <w:style w:type="character" w:customStyle="1" w:styleId="WW-Absatz-Standardschriftart111111111111111">
    <w:name w:val="WW-Absatz-Standardschriftart111111111111111"/>
    <w:rsid w:val="002164CE"/>
  </w:style>
  <w:style w:type="character" w:customStyle="1" w:styleId="WW-Absatz-Standardschriftart1111111111111111">
    <w:name w:val="WW-Absatz-Standardschriftart1111111111111111"/>
    <w:rsid w:val="002164CE"/>
  </w:style>
  <w:style w:type="character" w:customStyle="1" w:styleId="WW-Absatz-Standardschriftart11111111111111111">
    <w:name w:val="WW-Absatz-Standardschriftart11111111111111111"/>
    <w:rsid w:val="002164CE"/>
  </w:style>
  <w:style w:type="character" w:customStyle="1" w:styleId="WW-Absatz-Standardschriftart111111111111111111">
    <w:name w:val="WW-Absatz-Standardschriftart111111111111111111"/>
    <w:rsid w:val="002164CE"/>
  </w:style>
  <w:style w:type="character" w:customStyle="1" w:styleId="WW-Absatz-Standardschriftart1111111111111111111">
    <w:name w:val="WW-Absatz-Standardschriftart1111111111111111111"/>
    <w:rsid w:val="002164CE"/>
  </w:style>
  <w:style w:type="character" w:customStyle="1" w:styleId="WW-Absatz-Standardschriftart11111111111111111111">
    <w:name w:val="WW-Absatz-Standardschriftart11111111111111111111"/>
    <w:rsid w:val="002164CE"/>
  </w:style>
  <w:style w:type="character" w:customStyle="1" w:styleId="WW-Absatz-Standardschriftart111111111111111111111">
    <w:name w:val="WW-Absatz-Standardschriftart111111111111111111111"/>
    <w:rsid w:val="002164CE"/>
  </w:style>
  <w:style w:type="character" w:customStyle="1" w:styleId="WW-Absatz-Standardschriftart1111111111111111111111">
    <w:name w:val="WW-Absatz-Standardschriftart1111111111111111111111"/>
    <w:rsid w:val="002164CE"/>
  </w:style>
  <w:style w:type="character" w:customStyle="1" w:styleId="WW-Absatz-Standardschriftart11111111111111111111111">
    <w:name w:val="WW-Absatz-Standardschriftart11111111111111111111111"/>
    <w:rsid w:val="002164CE"/>
  </w:style>
  <w:style w:type="character" w:customStyle="1" w:styleId="WW-Absatz-Standardschriftart111111111111111111111111">
    <w:name w:val="WW-Absatz-Standardschriftart111111111111111111111111"/>
    <w:rsid w:val="002164CE"/>
  </w:style>
  <w:style w:type="character" w:customStyle="1" w:styleId="WW-Absatz-Standardschriftart1111111111111111111111111">
    <w:name w:val="WW-Absatz-Standardschriftart1111111111111111111111111"/>
    <w:rsid w:val="002164CE"/>
  </w:style>
  <w:style w:type="character" w:customStyle="1" w:styleId="WW-Absatz-Standardschriftart11111111111111111111111111">
    <w:name w:val="WW-Absatz-Standardschriftart11111111111111111111111111"/>
    <w:rsid w:val="002164CE"/>
  </w:style>
  <w:style w:type="character" w:customStyle="1" w:styleId="WW-Absatz-Standardschriftart111111111111111111111111111">
    <w:name w:val="WW-Absatz-Standardschriftart111111111111111111111111111"/>
    <w:rsid w:val="002164CE"/>
  </w:style>
  <w:style w:type="character" w:customStyle="1" w:styleId="WW-Absatz-Standardschriftart1111111111111111111111111111">
    <w:name w:val="WW-Absatz-Standardschriftart1111111111111111111111111111"/>
    <w:rsid w:val="002164CE"/>
  </w:style>
  <w:style w:type="character" w:customStyle="1" w:styleId="WW-Absatz-Standardschriftart11111111111111111111111111111">
    <w:name w:val="WW-Absatz-Standardschriftart11111111111111111111111111111"/>
    <w:rsid w:val="002164CE"/>
  </w:style>
  <w:style w:type="character" w:customStyle="1" w:styleId="WW-Absatz-Standardschriftart111111111111111111111111111111">
    <w:name w:val="WW-Absatz-Standardschriftart111111111111111111111111111111"/>
    <w:rsid w:val="002164CE"/>
  </w:style>
  <w:style w:type="character" w:customStyle="1" w:styleId="WW-Absatz-Standardschriftart1111111111111111111111111111111">
    <w:name w:val="WW-Absatz-Standardschriftart1111111111111111111111111111111"/>
    <w:rsid w:val="002164CE"/>
  </w:style>
  <w:style w:type="character" w:customStyle="1" w:styleId="WW-Absatz-Standardschriftart11111111111111111111111111111111">
    <w:name w:val="WW-Absatz-Standardschriftart11111111111111111111111111111111"/>
    <w:rsid w:val="002164CE"/>
  </w:style>
  <w:style w:type="character" w:customStyle="1" w:styleId="WW-Absatz-Standardschriftart111111111111111111111111111111111">
    <w:name w:val="WW-Absatz-Standardschriftart111111111111111111111111111111111"/>
    <w:rsid w:val="002164CE"/>
  </w:style>
  <w:style w:type="character" w:customStyle="1" w:styleId="WW-Absatz-Standardschriftart1111111111111111111111111111111111">
    <w:name w:val="WW-Absatz-Standardschriftart1111111111111111111111111111111111"/>
    <w:rsid w:val="002164CE"/>
  </w:style>
  <w:style w:type="character" w:customStyle="1" w:styleId="WW-Absatz-Standardschriftart11111111111111111111111111111111111">
    <w:name w:val="WW-Absatz-Standardschriftart11111111111111111111111111111111111"/>
    <w:rsid w:val="002164CE"/>
  </w:style>
  <w:style w:type="character" w:customStyle="1" w:styleId="WW-Absatz-Standardschriftart111111111111111111111111111111111111">
    <w:name w:val="WW-Absatz-Standardschriftart111111111111111111111111111111111111"/>
    <w:rsid w:val="002164CE"/>
  </w:style>
  <w:style w:type="character" w:customStyle="1" w:styleId="WW-Absatz-Standardschriftart1111111111111111111111111111111111111">
    <w:name w:val="WW-Absatz-Standardschriftart1111111111111111111111111111111111111"/>
    <w:rsid w:val="002164CE"/>
  </w:style>
  <w:style w:type="character" w:customStyle="1" w:styleId="WW-Absatz-Standardschriftart11111111111111111111111111111111111111">
    <w:name w:val="WW-Absatz-Standardschriftart11111111111111111111111111111111111111"/>
    <w:rsid w:val="002164CE"/>
  </w:style>
  <w:style w:type="character" w:customStyle="1" w:styleId="WW-Absatz-Standardschriftart111111111111111111111111111111111111111">
    <w:name w:val="WW-Absatz-Standardschriftart111111111111111111111111111111111111111"/>
    <w:rsid w:val="002164CE"/>
  </w:style>
  <w:style w:type="character" w:customStyle="1" w:styleId="2f4">
    <w:name w:val="Основной шрифт абзаца2"/>
    <w:rsid w:val="002164CE"/>
  </w:style>
  <w:style w:type="character" w:customStyle="1" w:styleId="WW-Absatz-Standardschriftart1111111111111111111111111111111111111111">
    <w:name w:val="WW-Absatz-Standardschriftart1111111111111111111111111111111111111111"/>
    <w:rsid w:val="002164CE"/>
  </w:style>
  <w:style w:type="character" w:customStyle="1" w:styleId="WW-Absatz-Standardschriftart11111111111111111111111111111111111111111">
    <w:name w:val="WW-Absatz-Standardschriftart11111111111111111111111111111111111111111"/>
    <w:rsid w:val="002164CE"/>
  </w:style>
  <w:style w:type="character" w:customStyle="1" w:styleId="WW-Absatz-Standardschriftart111111111111111111111111111111111111111111">
    <w:name w:val="WW-Absatz-Standardschriftart111111111111111111111111111111111111111111"/>
    <w:rsid w:val="002164CE"/>
  </w:style>
  <w:style w:type="character" w:customStyle="1" w:styleId="WW-Absatz-Standardschriftart1111111111111111111111111111111111111111111">
    <w:name w:val="WW-Absatz-Standardschriftart1111111111111111111111111111111111111111111"/>
    <w:rsid w:val="002164CE"/>
  </w:style>
  <w:style w:type="character" w:customStyle="1" w:styleId="1fa">
    <w:name w:val="Основной шрифт абзаца1"/>
    <w:rsid w:val="002164CE"/>
  </w:style>
  <w:style w:type="character" w:customStyle="1" w:styleId="WW-Absatz-Standardschriftart11111111111111111111111111111111111111111111">
    <w:name w:val="WW-Absatz-Standardschriftart11111111111111111111111111111111111111111111"/>
    <w:rsid w:val="002164CE"/>
  </w:style>
  <w:style w:type="character" w:customStyle="1" w:styleId="WW-Absatz-Standardschriftart111111111111111111111111111111111111111111111">
    <w:name w:val="WW-Absatz-Standardschriftart111111111111111111111111111111111111111111111"/>
    <w:rsid w:val="002164CE"/>
  </w:style>
  <w:style w:type="character" w:customStyle="1" w:styleId="WW-Absatz-Standardschriftart1111111111111111111111111111111111111111111111">
    <w:name w:val="WW-Absatz-Standardschriftart1111111111111111111111111111111111111111111111"/>
    <w:rsid w:val="002164CE"/>
  </w:style>
  <w:style w:type="character" w:customStyle="1" w:styleId="WW-Absatz-Standardschriftart11111111111111111111111111111111111111111111111">
    <w:name w:val="WW-Absatz-Standardschriftart11111111111111111111111111111111111111111111111"/>
    <w:rsid w:val="002164CE"/>
  </w:style>
  <w:style w:type="character" w:customStyle="1" w:styleId="WW-Absatz-Standardschriftart111111111111111111111111111111111111111111111111">
    <w:name w:val="WW-Absatz-Standardschriftart111111111111111111111111111111111111111111111111"/>
    <w:rsid w:val="002164CE"/>
  </w:style>
  <w:style w:type="character" w:customStyle="1" w:styleId="afffffc">
    <w:name w:val="Символ нумерации"/>
    <w:rsid w:val="002164CE"/>
  </w:style>
  <w:style w:type="paragraph" w:customStyle="1" w:styleId="afffffd">
    <w:name w:val="Заголовок"/>
    <w:basedOn w:val="a3"/>
    <w:next w:val="ac"/>
    <w:qFormat/>
    <w:rsid w:val="002164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2164CE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2164C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2164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164C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2164CE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164C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164C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2164C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164C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164C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1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164C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164C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2164CE"/>
    <w:rPr>
      <w:i/>
      <w:iCs w:val="0"/>
    </w:rPr>
  </w:style>
  <w:style w:type="character" w:customStyle="1" w:styleId="text">
    <w:name w:val="text"/>
    <w:basedOn w:val="a4"/>
    <w:rsid w:val="002164CE"/>
  </w:style>
  <w:style w:type="paragraph" w:customStyle="1" w:styleId="affffff4">
    <w:name w:val="Основной текст ГД Знак Знак Знак"/>
    <w:basedOn w:val="afc"/>
    <w:link w:val="affffff5"/>
    <w:rsid w:val="002164C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216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2164C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164C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164C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164C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2164CE"/>
  </w:style>
  <w:style w:type="paragraph" w:customStyle="1" w:styleId="oaenoniinee">
    <w:name w:val="oaeno niinee"/>
    <w:basedOn w:val="a3"/>
    <w:rsid w:val="002164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164C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164C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164CE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164CE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164C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164C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2164CE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2164CE"/>
  </w:style>
  <w:style w:type="paragraph" w:customStyle="1" w:styleId="65">
    <w:name w:val="Обычный (веб)6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164C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164C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2164CE"/>
    <w:rPr>
      <w:sz w:val="28"/>
      <w:lang w:val="ru-RU" w:eastAsia="ru-RU" w:bidi="ar-SA"/>
    </w:rPr>
  </w:style>
  <w:style w:type="paragraph" w:customStyle="1" w:styleId="Noeeu32">
    <w:name w:val="Noeeu32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164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164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164C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2164C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164C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164C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164C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164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164C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164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164C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1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164CE"/>
    <w:rPr>
      <w:rFonts w:ascii="Symbol" w:hAnsi="Symbol"/>
    </w:rPr>
  </w:style>
  <w:style w:type="character" w:customStyle="1" w:styleId="WW8Num3z0">
    <w:name w:val="WW8Num3z0"/>
    <w:rsid w:val="002164CE"/>
    <w:rPr>
      <w:rFonts w:ascii="Symbol" w:hAnsi="Symbol"/>
    </w:rPr>
  </w:style>
  <w:style w:type="character" w:customStyle="1" w:styleId="WW8Num4z0">
    <w:name w:val="WW8Num4z0"/>
    <w:rsid w:val="002164CE"/>
    <w:rPr>
      <w:rFonts w:ascii="Symbol" w:hAnsi="Symbol"/>
    </w:rPr>
  </w:style>
  <w:style w:type="character" w:customStyle="1" w:styleId="WW8Num5z0">
    <w:name w:val="WW8Num5z0"/>
    <w:rsid w:val="002164CE"/>
    <w:rPr>
      <w:rFonts w:ascii="Symbol" w:hAnsi="Symbol"/>
    </w:rPr>
  </w:style>
  <w:style w:type="character" w:customStyle="1" w:styleId="WW8Num6z0">
    <w:name w:val="WW8Num6z0"/>
    <w:rsid w:val="002164CE"/>
    <w:rPr>
      <w:rFonts w:ascii="Symbol" w:hAnsi="Symbol"/>
    </w:rPr>
  </w:style>
  <w:style w:type="character" w:customStyle="1" w:styleId="WW8Num7z0">
    <w:name w:val="WW8Num7z0"/>
    <w:rsid w:val="002164CE"/>
    <w:rPr>
      <w:rFonts w:ascii="Symbol" w:hAnsi="Symbol"/>
    </w:rPr>
  </w:style>
  <w:style w:type="character" w:customStyle="1" w:styleId="WW8Num8z0">
    <w:name w:val="WW8Num8z0"/>
    <w:rsid w:val="002164CE"/>
    <w:rPr>
      <w:rFonts w:ascii="Symbol" w:hAnsi="Symbol"/>
    </w:rPr>
  </w:style>
  <w:style w:type="character" w:customStyle="1" w:styleId="WW8Num9z0">
    <w:name w:val="WW8Num9z0"/>
    <w:rsid w:val="002164CE"/>
    <w:rPr>
      <w:rFonts w:ascii="Symbol" w:hAnsi="Symbol"/>
    </w:rPr>
  </w:style>
  <w:style w:type="character" w:customStyle="1" w:styleId="affffffb">
    <w:name w:val="?????? ?????????"/>
    <w:rsid w:val="002164CE"/>
  </w:style>
  <w:style w:type="character" w:customStyle="1" w:styleId="affffffc">
    <w:name w:val="??????? ??????"/>
    <w:rsid w:val="002164CE"/>
    <w:rPr>
      <w:rFonts w:ascii="OpenSymbol" w:hAnsi="OpenSymbol"/>
    </w:rPr>
  </w:style>
  <w:style w:type="character" w:customStyle="1" w:styleId="affffffd">
    <w:name w:val="Маркеры списка"/>
    <w:rsid w:val="002164CE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164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164C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2164CE"/>
    <w:pPr>
      <w:jc w:val="center"/>
    </w:pPr>
    <w:rPr>
      <w:b/>
    </w:rPr>
  </w:style>
  <w:style w:type="paragraph" w:customStyle="1" w:styleId="WW-13">
    <w:name w:val="WW-?????????? ???????1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164CE"/>
    <w:pPr>
      <w:jc w:val="center"/>
    </w:pPr>
    <w:rPr>
      <w:b/>
    </w:rPr>
  </w:style>
  <w:style w:type="paragraph" w:customStyle="1" w:styleId="WW-120">
    <w:name w:val="WW-?????????? ???????12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164CE"/>
    <w:pPr>
      <w:jc w:val="center"/>
    </w:pPr>
    <w:rPr>
      <w:b/>
    </w:rPr>
  </w:style>
  <w:style w:type="paragraph" w:customStyle="1" w:styleId="WW-123">
    <w:name w:val="WW-?????????? ???????123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164CE"/>
    <w:pPr>
      <w:jc w:val="center"/>
    </w:pPr>
    <w:rPr>
      <w:b/>
    </w:rPr>
  </w:style>
  <w:style w:type="paragraph" w:customStyle="1" w:styleId="WW-1234">
    <w:name w:val="WW-?????????? ???????1234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164CE"/>
    <w:pPr>
      <w:jc w:val="center"/>
    </w:pPr>
    <w:rPr>
      <w:b/>
    </w:rPr>
  </w:style>
  <w:style w:type="paragraph" w:customStyle="1" w:styleId="WW-12345">
    <w:name w:val="WW-?????????? ???????12345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164CE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164CE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164CE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164CE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164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164CE"/>
    <w:pPr>
      <w:jc w:val="center"/>
    </w:pPr>
    <w:rPr>
      <w:b/>
    </w:rPr>
  </w:style>
  <w:style w:type="paragraph" w:customStyle="1" w:styleId="56">
    <w:name w:val="Абзац списка5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1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164C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2164CE"/>
    <w:rPr>
      <w:rFonts w:ascii="Calibri" w:eastAsia="Calibri" w:hAnsi="Calibri" w:cs="Times New Roman"/>
    </w:rPr>
  </w:style>
  <w:style w:type="paragraph" w:customStyle="1" w:styleId="150">
    <w:name w:val="Обычный (веб)15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6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164CE"/>
    <w:rPr>
      <w:color w:val="0000FF"/>
      <w:u w:val="single"/>
    </w:rPr>
  </w:style>
  <w:style w:type="paragraph" w:customStyle="1" w:styleId="160">
    <w:name w:val="Обычный (веб)16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2164C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2164C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2164C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2164C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164C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164C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164CE"/>
    <w:rPr>
      <w:b/>
      <w:sz w:val="22"/>
    </w:rPr>
  </w:style>
  <w:style w:type="paragraph" w:customStyle="1" w:styleId="200">
    <w:name w:val="Обычный (веб)20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164CE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164CE"/>
  </w:style>
  <w:style w:type="table" w:customStyle="1" w:styleId="3f2">
    <w:name w:val="Сетка таблицы3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164CE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164CE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164CE"/>
  </w:style>
  <w:style w:type="paragraph" w:customStyle="1" w:styleId="title">
    <w:name w:val="title"/>
    <w:basedOn w:val="a3"/>
    <w:rsid w:val="0021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1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1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1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164C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164CE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164CE"/>
    <w:rPr>
      <w:rFonts w:cs="Calibri"/>
      <w:lang w:eastAsia="en-US"/>
    </w:rPr>
  </w:style>
  <w:style w:type="paragraph" w:styleId="HTML">
    <w:name w:val="HTML Preformatted"/>
    <w:basedOn w:val="a3"/>
    <w:link w:val="HTML0"/>
    <w:rsid w:val="0021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164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164CE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164CE"/>
  </w:style>
  <w:style w:type="table" w:customStyle="1" w:styleId="122">
    <w:name w:val="Сетка таблицы12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164CE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164CE"/>
  </w:style>
  <w:style w:type="character" w:customStyle="1" w:styleId="ei">
    <w:name w:val="ei"/>
    <w:basedOn w:val="a4"/>
    <w:rsid w:val="002164CE"/>
  </w:style>
  <w:style w:type="character" w:customStyle="1" w:styleId="apple-converted-space">
    <w:name w:val="apple-converted-space"/>
    <w:basedOn w:val="a4"/>
    <w:rsid w:val="002164CE"/>
  </w:style>
  <w:style w:type="paragraph" w:customStyle="1" w:styleId="2fc">
    <w:name w:val="Основной текст2"/>
    <w:basedOn w:val="a3"/>
    <w:rsid w:val="002164CE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164CE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164CE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164CE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164CE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164CE"/>
  </w:style>
  <w:style w:type="table" w:customStyle="1" w:styleId="151">
    <w:name w:val="Сетка таблицы15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164CE"/>
  </w:style>
  <w:style w:type="table" w:customStyle="1" w:styleId="161">
    <w:name w:val="Сетка таблицы16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64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164CE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164CE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164CE"/>
  </w:style>
  <w:style w:type="table" w:customStyle="1" w:styleId="171">
    <w:name w:val="Сетка таблицы17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164CE"/>
  </w:style>
  <w:style w:type="character" w:customStyle="1" w:styleId="blk">
    <w:name w:val="blk"/>
    <w:basedOn w:val="a4"/>
    <w:rsid w:val="002164CE"/>
  </w:style>
  <w:style w:type="character" w:styleId="afffffff6">
    <w:name w:val="endnote reference"/>
    <w:unhideWhenUsed/>
    <w:rsid w:val="002164CE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2164CE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164CE"/>
  </w:style>
  <w:style w:type="character" w:customStyle="1" w:styleId="5Exact">
    <w:name w:val="Основной текст (5) Exact"/>
    <w:basedOn w:val="a4"/>
    <w:rsid w:val="002164CE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164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164CE"/>
  </w:style>
  <w:style w:type="table" w:customStyle="1" w:styleId="181">
    <w:name w:val="Сетка таблицы18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164CE"/>
  </w:style>
  <w:style w:type="paragraph" w:customStyle="1" w:styleId="142">
    <w:name w:val="Знак14"/>
    <w:basedOn w:val="a3"/>
    <w:uiPriority w:val="99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164CE"/>
  </w:style>
  <w:style w:type="paragraph" w:customStyle="1" w:styleId="1ff6">
    <w:name w:val="Текст1"/>
    <w:basedOn w:val="a3"/>
    <w:rsid w:val="002164C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16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164CE"/>
  </w:style>
  <w:style w:type="table" w:customStyle="1" w:styleId="222">
    <w:name w:val="Сетка таблицы22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164CE"/>
  </w:style>
  <w:style w:type="table" w:customStyle="1" w:styleId="232">
    <w:name w:val="Сетка таблицы23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164CE"/>
  </w:style>
  <w:style w:type="paragraph" w:customStyle="1" w:styleId="3f4">
    <w:name w:val="Знак Знак3 Знак Знак"/>
    <w:basedOn w:val="a3"/>
    <w:uiPriority w:val="99"/>
    <w:rsid w:val="002164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164CE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164CE"/>
  </w:style>
  <w:style w:type="character" w:customStyle="1" w:styleId="WW8Num1z0">
    <w:name w:val="WW8Num1z0"/>
    <w:rsid w:val="002164CE"/>
    <w:rPr>
      <w:rFonts w:ascii="Symbol" w:hAnsi="Symbol" w:cs="OpenSymbol"/>
    </w:rPr>
  </w:style>
  <w:style w:type="character" w:customStyle="1" w:styleId="3f5">
    <w:name w:val="Основной шрифт абзаца3"/>
    <w:rsid w:val="002164CE"/>
  </w:style>
  <w:style w:type="paragraph" w:customStyle="1" w:styleId="215">
    <w:name w:val="Обычный (веб)21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164CE"/>
  </w:style>
  <w:style w:type="table" w:customStyle="1" w:styleId="260">
    <w:name w:val="Сетка таблицы26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2164C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164CE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164CE"/>
  </w:style>
  <w:style w:type="paragraph" w:customStyle="1" w:styleId="88">
    <w:name w:val="Абзац списка8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16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164CE"/>
  </w:style>
  <w:style w:type="table" w:customStyle="1" w:styleId="312">
    <w:name w:val="Сетка таблицы31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2164C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164CE"/>
  </w:style>
  <w:style w:type="table" w:customStyle="1" w:styleId="321">
    <w:name w:val="Сетка таблицы32"/>
    <w:basedOn w:val="a5"/>
    <w:next w:val="a9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164CE"/>
  </w:style>
  <w:style w:type="character" w:customStyle="1" w:styleId="1ff8">
    <w:name w:val="Подзаголовок Знак1"/>
    <w:uiPriority w:val="11"/>
    <w:rsid w:val="002164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164C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164C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164C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164CE"/>
  </w:style>
  <w:style w:type="numbering" w:customStyle="1" w:styleId="252">
    <w:name w:val="Нет списка25"/>
    <w:next w:val="a6"/>
    <w:semiHidden/>
    <w:rsid w:val="002164CE"/>
  </w:style>
  <w:style w:type="table" w:customStyle="1" w:styleId="380">
    <w:name w:val="Сетка таблицы38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164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164CE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2164C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164CE"/>
  </w:style>
  <w:style w:type="numbering" w:customStyle="1" w:styleId="271">
    <w:name w:val="Нет списка27"/>
    <w:next w:val="a6"/>
    <w:uiPriority w:val="99"/>
    <w:semiHidden/>
    <w:unhideWhenUsed/>
    <w:rsid w:val="002164CE"/>
  </w:style>
  <w:style w:type="numbering" w:customStyle="1" w:styleId="281">
    <w:name w:val="Нет списка28"/>
    <w:next w:val="a6"/>
    <w:uiPriority w:val="99"/>
    <w:semiHidden/>
    <w:unhideWhenUsed/>
    <w:rsid w:val="002164CE"/>
  </w:style>
  <w:style w:type="paragraph" w:customStyle="1" w:styleId="Style3">
    <w:name w:val="Style3"/>
    <w:basedOn w:val="a3"/>
    <w:uiPriority w:val="99"/>
    <w:rsid w:val="002164CE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164CE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164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164C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164CE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164CE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164CE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164CE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164C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164CE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164C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164CE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164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164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164C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164CE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2164CE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164CE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164CE"/>
  </w:style>
  <w:style w:type="numbering" w:customStyle="1" w:styleId="291">
    <w:name w:val="Нет списка29"/>
    <w:next w:val="a6"/>
    <w:uiPriority w:val="99"/>
    <w:semiHidden/>
    <w:unhideWhenUsed/>
    <w:rsid w:val="002164CE"/>
  </w:style>
  <w:style w:type="table" w:customStyle="1" w:styleId="420">
    <w:name w:val="Сетка таблицы42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2164CE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164CE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164CE"/>
  </w:style>
  <w:style w:type="table" w:customStyle="1" w:styleId="430">
    <w:name w:val="Сетка таблицы43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164CE"/>
  </w:style>
  <w:style w:type="numbering" w:customStyle="1" w:styleId="322">
    <w:name w:val="Нет списка32"/>
    <w:next w:val="a6"/>
    <w:uiPriority w:val="99"/>
    <w:semiHidden/>
    <w:unhideWhenUsed/>
    <w:rsid w:val="002164CE"/>
  </w:style>
  <w:style w:type="numbering" w:customStyle="1" w:styleId="331">
    <w:name w:val="Нет списка33"/>
    <w:next w:val="a6"/>
    <w:uiPriority w:val="99"/>
    <w:semiHidden/>
    <w:unhideWhenUsed/>
    <w:rsid w:val="002164CE"/>
  </w:style>
  <w:style w:type="table" w:customStyle="1" w:styleId="440">
    <w:name w:val="Сетка таблицы44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164CE"/>
  </w:style>
  <w:style w:type="numbering" w:customStyle="1" w:styleId="351">
    <w:name w:val="Нет списка35"/>
    <w:next w:val="a6"/>
    <w:semiHidden/>
    <w:rsid w:val="002164CE"/>
  </w:style>
  <w:style w:type="paragraph" w:customStyle="1" w:styleId="afffffff9">
    <w:name w:val="Знак Знак Знак"/>
    <w:basedOn w:val="a3"/>
    <w:rsid w:val="002164C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2164C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164C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16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216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2164CE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2164CE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2164CE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2164C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2164CE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2164CE"/>
  </w:style>
  <w:style w:type="table" w:customStyle="1" w:styleId="570">
    <w:name w:val="Сетка таблицы57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2164CE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2164C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2164C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216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2164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2164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2164CE"/>
  </w:style>
  <w:style w:type="table" w:customStyle="1" w:styleId="610">
    <w:name w:val="Сетка таблицы61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2164CE"/>
  </w:style>
  <w:style w:type="table" w:customStyle="1" w:styleId="620">
    <w:name w:val="Сетка таблицы62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2164CE"/>
  </w:style>
  <w:style w:type="numbering" w:customStyle="1" w:styleId="401">
    <w:name w:val="Нет списка40"/>
    <w:next w:val="a6"/>
    <w:uiPriority w:val="99"/>
    <w:semiHidden/>
    <w:unhideWhenUsed/>
    <w:rsid w:val="002164CE"/>
  </w:style>
  <w:style w:type="paragraph" w:customStyle="1" w:styleId="msonormal0">
    <w:name w:val="msonormal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2164CE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2164CE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216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216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216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216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2164CE"/>
  </w:style>
  <w:style w:type="paragraph" w:customStyle="1" w:styleId="ConsPlusTitlePage">
    <w:name w:val="ConsPlusTitlePage"/>
    <w:rsid w:val="00216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216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2164C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2164CE"/>
  </w:style>
  <w:style w:type="numbering" w:customStyle="1" w:styleId="1100">
    <w:name w:val="Нет списка110"/>
    <w:next w:val="a6"/>
    <w:uiPriority w:val="99"/>
    <w:semiHidden/>
    <w:unhideWhenUsed/>
    <w:rsid w:val="002164CE"/>
  </w:style>
  <w:style w:type="paragraph" w:customStyle="1" w:styleId="listparagraph">
    <w:name w:val="listparagraph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2164CE"/>
  </w:style>
  <w:style w:type="paragraph" w:customStyle="1" w:styleId="402">
    <w:name w:val="40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2164CE"/>
  </w:style>
  <w:style w:type="paragraph" w:customStyle="1" w:styleId="a27">
    <w:name w:val="a27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164CE"/>
  </w:style>
  <w:style w:type="character" w:customStyle="1" w:styleId="afffffffd">
    <w:name w:val="Основной текст + Курсив"/>
    <w:basedOn w:val="affe"/>
    <w:rsid w:val="002164CE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2164CE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2164CE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2164CE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2164CE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2164CE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216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2164CE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2164CE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2164CE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216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2164CE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216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2164CE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216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2164CE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2164CE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2164CE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2164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2164CE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2164CE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2164CE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2164CE"/>
    <w:rPr>
      <w:color w:val="605E5C"/>
      <w:shd w:val="clear" w:color="auto" w:fill="E1DFDD"/>
    </w:rPr>
  </w:style>
  <w:style w:type="paragraph" w:customStyle="1" w:styleId="a100">
    <w:name w:val="a10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2164CE"/>
  </w:style>
  <w:style w:type="numbering" w:customStyle="1" w:styleId="1111">
    <w:name w:val="Нет списка111"/>
    <w:next w:val="a6"/>
    <w:uiPriority w:val="99"/>
    <w:semiHidden/>
    <w:unhideWhenUsed/>
    <w:rsid w:val="002164CE"/>
  </w:style>
  <w:style w:type="character" w:customStyle="1" w:styleId="hyperlink">
    <w:name w:val="hyperlink"/>
    <w:basedOn w:val="a4"/>
    <w:rsid w:val="002164CE"/>
  </w:style>
  <w:style w:type="numbering" w:customStyle="1" w:styleId="451">
    <w:name w:val="Нет списка45"/>
    <w:next w:val="a6"/>
    <w:uiPriority w:val="99"/>
    <w:semiHidden/>
    <w:unhideWhenUsed/>
    <w:rsid w:val="002164CE"/>
  </w:style>
  <w:style w:type="table" w:customStyle="1" w:styleId="820">
    <w:name w:val="Сетка таблицы82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2164CE"/>
  </w:style>
  <w:style w:type="paragraph" w:customStyle="1" w:styleId="1-21">
    <w:name w:val="Средняя сетка 1 - Акцент 21"/>
    <w:basedOn w:val="a3"/>
    <w:uiPriority w:val="34"/>
    <w:qFormat/>
    <w:rsid w:val="002164CE"/>
    <w:pPr>
      <w:ind w:left="720"/>
      <w:contextualSpacing/>
    </w:pPr>
  </w:style>
  <w:style w:type="paragraph" w:customStyle="1" w:styleId="11a">
    <w:name w:val="Абзац списка11"/>
    <w:basedOn w:val="a3"/>
    <w:rsid w:val="002164C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1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2164CE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2164C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2164C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2164C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2164C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2164C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164CE"/>
    <w:rPr>
      <w:sz w:val="24"/>
    </w:rPr>
  </w:style>
  <w:style w:type="paragraph" w:customStyle="1" w:styleId="affffffff1">
    <w:name w:val="МУ Обычный стиль"/>
    <w:basedOn w:val="a3"/>
    <w:autoRedefine/>
    <w:rsid w:val="002164C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216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2164C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21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2164CE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2164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216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2164CE"/>
  </w:style>
  <w:style w:type="numbering" w:customStyle="1" w:styleId="1120">
    <w:name w:val="Нет списка112"/>
    <w:next w:val="a6"/>
    <w:uiPriority w:val="99"/>
    <w:semiHidden/>
    <w:unhideWhenUsed/>
    <w:rsid w:val="002164CE"/>
  </w:style>
  <w:style w:type="paragraph" w:customStyle="1" w:styleId="nospacing">
    <w:name w:val="nospacing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2164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2164CE"/>
  </w:style>
  <w:style w:type="numbering" w:customStyle="1" w:styleId="1130">
    <w:name w:val="Нет списка113"/>
    <w:next w:val="a6"/>
    <w:uiPriority w:val="99"/>
    <w:semiHidden/>
    <w:unhideWhenUsed/>
    <w:rsid w:val="002164CE"/>
  </w:style>
  <w:style w:type="table" w:customStyle="1" w:styleId="900">
    <w:name w:val="Сетка таблицы90"/>
    <w:basedOn w:val="a5"/>
    <w:next w:val="a9"/>
    <w:uiPriority w:val="99"/>
    <w:rsid w:val="002164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2164CE"/>
  </w:style>
  <w:style w:type="table" w:customStyle="1" w:styleId="920">
    <w:name w:val="Сетка таблицы92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2164CE"/>
  </w:style>
  <w:style w:type="table" w:customStyle="1" w:styleId="940">
    <w:name w:val="Сетка таблицы94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2164CE"/>
  </w:style>
  <w:style w:type="table" w:customStyle="1" w:styleId="950">
    <w:name w:val="Сетка таблицы95"/>
    <w:basedOn w:val="a5"/>
    <w:next w:val="a9"/>
    <w:uiPriority w:val="3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164C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2164CE"/>
    <w:rPr>
      <w:color w:val="C53500"/>
      <w:sz w:val="19"/>
      <w:szCs w:val="19"/>
    </w:rPr>
  </w:style>
  <w:style w:type="paragraph" w:customStyle="1" w:styleId="4e">
    <w:name w:val="Обычный4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2164CE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2164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2164CE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2164CE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2164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2164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2164CE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2164CE"/>
    <w:pPr>
      <w:ind w:left="720"/>
    </w:pPr>
    <w:rPr>
      <w:rFonts w:eastAsia="Times New Roman"/>
    </w:rPr>
  </w:style>
  <w:style w:type="character" w:customStyle="1" w:styleId="FontStyle76">
    <w:name w:val="Font Style76"/>
    <w:rsid w:val="002164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2164C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216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2164CE"/>
  </w:style>
  <w:style w:type="numbering" w:customStyle="1" w:styleId="1140">
    <w:name w:val="Нет списка114"/>
    <w:next w:val="a6"/>
    <w:uiPriority w:val="99"/>
    <w:semiHidden/>
    <w:unhideWhenUsed/>
    <w:rsid w:val="002164CE"/>
  </w:style>
  <w:style w:type="character" w:customStyle="1" w:styleId="fontstyle01">
    <w:name w:val="fontstyle01"/>
    <w:basedOn w:val="a4"/>
    <w:rsid w:val="002164CE"/>
  </w:style>
  <w:style w:type="paragraph" w:customStyle="1" w:styleId="plaintext">
    <w:name w:val="plaintext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216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2164CE"/>
  </w:style>
  <w:style w:type="character" w:customStyle="1" w:styleId="extended-textshort">
    <w:name w:val="extended-text__short"/>
    <w:rsid w:val="002164CE"/>
  </w:style>
  <w:style w:type="numbering" w:customStyle="1" w:styleId="541">
    <w:name w:val="Нет списка54"/>
    <w:next w:val="a6"/>
    <w:semiHidden/>
    <w:rsid w:val="002164CE"/>
  </w:style>
  <w:style w:type="table" w:customStyle="1" w:styleId="970">
    <w:name w:val="Сетка таблицы97"/>
    <w:basedOn w:val="a5"/>
    <w:next w:val="a9"/>
    <w:rsid w:val="002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2164CE"/>
    <w:pPr>
      <w:ind w:left="720"/>
    </w:pPr>
    <w:rPr>
      <w:rFonts w:eastAsia="Times New Roman"/>
    </w:rPr>
  </w:style>
  <w:style w:type="paragraph" w:customStyle="1" w:styleId="253">
    <w:name w:val="Обычный (веб)25"/>
    <w:rsid w:val="002164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16411</Words>
  <Characters>93546</Characters>
  <Application>Microsoft Office Word</Application>
  <DocSecurity>0</DocSecurity>
  <Lines>779</Lines>
  <Paragraphs>219</Paragraphs>
  <ScaleCrop>false</ScaleCrop>
  <Company/>
  <LinksUpToDate>false</LinksUpToDate>
  <CharactersWithSpaces>109738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2023-11-28T10:51:00Z</dcterms:created>
  <dcterms:modified xsi:type="dcterms:W3CDTF">2023-11-28T10:52:00Z</dcterms:modified>
</cp:coreProperties>
</file>