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CF" w:rsidRPr="001000CF" w:rsidRDefault="001000CF" w:rsidP="00100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00CF" w:rsidRPr="001000CF" w:rsidRDefault="001000CF" w:rsidP="001000CF">
      <w:pPr>
        <w:tabs>
          <w:tab w:val="left" w:pos="2715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1000C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0CF" w:rsidRPr="001000CF" w:rsidRDefault="001000CF" w:rsidP="001000CF">
      <w:pPr>
        <w:tabs>
          <w:tab w:val="left" w:pos="2715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1000CF" w:rsidRPr="001000CF" w:rsidRDefault="001000CF" w:rsidP="001000C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1000CF" w:rsidRPr="001000CF" w:rsidRDefault="001000CF" w:rsidP="001000C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000CF" w:rsidRPr="001000CF" w:rsidRDefault="001000CF" w:rsidP="001000CF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12.12.2023 г.                     с.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1303-п</w:t>
      </w:r>
    </w:p>
    <w:p w:rsidR="001000CF" w:rsidRPr="001000CF" w:rsidRDefault="001000CF" w:rsidP="001000CF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00CF" w:rsidRPr="001000CF" w:rsidRDefault="001000CF" w:rsidP="001000CF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«Положение об оплате труда работников Муниципального казенного учреждения "Муниципальная пожарная часть   № 1»», утвержденное  постановлением администрации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1000CF" w:rsidRPr="001000CF" w:rsidRDefault="001000CF" w:rsidP="001000CF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«Положением о системе оплаты труда работников муниципальных бюджетных и казенных учреждений», утвержденным постановлением администрации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</w:t>
      </w:r>
      <w:proofErr w:type="gram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Устава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«Положение об оплате труда работников Муниципального казенного учреждения «Муниципальная пожарная часть   № 1», утвержденное  постановлением администрации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(далее – Положение):</w:t>
      </w:r>
    </w:p>
    <w:p w:rsidR="001000CF" w:rsidRPr="001000CF" w:rsidRDefault="001000CF" w:rsidP="001000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1.1. В пункте 4 Положения:</w:t>
      </w:r>
    </w:p>
    <w:p w:rsidR="001000CF" w:rsidRPr="001000CF" w:rsidRDefault="001000CF" w:rsidP="001000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–в подпункте 4.2. дополнить новым абзацем девятым следующего содержания:</w:t>
      </w:r>
    </w:p>
    <w:p w:rsidR="001000CF" w:rsidRPr="001000CF" w:rsidRDefault="001000CF" w:rsidP="001000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«специальная краевая выплата»;</w:t>
      </w: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  <w:t>–в абзаце втором подпункта 4.10. цифры «29236» заменить цифрами «34636».</w:t>
      </w: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         –дополнить новым подпунктом 4.13 следующего содержания: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«4.13. Специальная краевая выплата устанавливается в целях </w:t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повышения уровня оплаты работника учреждения</w:t>
      </w:r>
      <w:proofErr w:type="gram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000CF" w:rsidRPr="001000CF" w:rsidRDefault="001000CF" w:rsidP="001000C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районах Крайнего Севера и приравненных к ним местностях и иных местностях с особыми климатическими условиями.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00CF" w:rsidRPr="001000CF" w:rsidRDefault="001000CF" w:rsidP="001000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>, (1)</w:t>
      </w:r>
    </w:p>
    <w:p w:rsidR="001000CF" w:rsidRPr="001000CF" w:rsidRDefault="001000CF" w:rsidP="001000C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1000CF" w:rsidRPr="001000CF" w:rsidRDefault="001000CF" w:rsidP="001000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+ (СКВ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>) + Зпф2) / (Зпф1 + Зпф2), (2)</w:t>
      </w:r>
    </w:p>
    <w:p w:rsidR="001000CF" w:rsidRPr="001000CF" w:rsidRDefault="001000CF" w:rsidP="001000C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СКВ – специальная краевая выплата;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000CF" w:rsidRPr="001000CF" w:rsidRDefault="001000CF" w:rsidP="001000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  <w:t>1.2. В пункте 6 Положения: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– подпункт 6.7. добавить новым седьмым абзацем следующего содержания:</w:t>
      </w:r>
    </w:p>
    <w:p w:rsidR="001000CF" w:rsidRPr="001000CF" w:rsidRDefault="001000CF" w:rsidP="001000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«специальная краевая выплата»;</w:t>
      </w:r>
    </w:p>
    <w:p w:rsidR="001000CF" w:rsidRPr="001000CF" w:rsidRDefault="001000CF" w:rsidP="001000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>– после подпункта 6.7.2.дополнить новым подпунктом 6.7.2.1. следующего содержания: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«6.7.2.1.</w:t>
      </w:r>
      <w:r w:rsidRPr="001000CF">
        <w:rPr>
          <w:rFonts w:ascii="Arial" w:eastAsia="Times New Roman" w:hAnsi="Arial" w:cs="Arial"/>
          <w:sz w:val="26"/>
          <w:szCs w:val="26"/>
        </w:rPr>
        <w:t xml:space="preserve"> Специальная краевая выплата устанавливается в целях </w:t>
      </w:r>
      <w:proofErr w:type="gramStart"/>
      <w:r w:rsidRPr="001000CF">
        <w:rPr>
          <w:rFonts w:ascii="Arial" w:eastAsia="Times New Roman" w:hAnsi="Arial" w:cs="Arial"/>
          <w:sz w:val="26"/>
          <w:szCs w:val="26"/>
        </w:rPr>
        <w:t xml:space="preserve">повышения </w:t>
      </w:r>
      <w:r w:rsidRPr="001000CF">
        <w:rPr>
          <w:rFonts w:ascii="Arial" w:eastAsia="Times New Roman" w:hAnsi="Arial" w:cs="Arial"/>
          <w:sz w:val="26"/>
          <w:szCs w:val="26"/>
        </w:rPr>
        <w:tab/>
        <w:t xml:space="preserve">уровня оплаты труда 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>руководителя</w:t>
      </w:r>
      <w:proofErr w:type="gram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учреждения, его заместителя, главного бухгалтера»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Руководителю учреждения, его заместителю, главному бухгалтеру </w:t>
      </w:r>
      <w:r w:rsidRPr="001000CF">
        <w:rPr>
          <w:rFonts w:ascii="Arial" w:eastAsia="Times New Roman" w:hAnsi="Arial" w:cs="Arial"/>
          <w:sz w:val="26"/>
          <w:szCs w:val="26"/>
        </w:rPr>
        <w:t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 xml:space="preserve"> </w:t>
      </w:r>
      <w:r w:rsidRPr="001000CF">
        <w:rPr>
          <w:rFonts w:ascii="Arial" w:eastAsia="Times New Roman" w:hAnsi="Arial" w:cs="Arial"/>
          <w:sz w:val="26"/>
          <w:szCs w:val="26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</w:t>
      </w:r>
      <w:r w:rsidRPr="001000CF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1000CF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>я увеличивается на размер, рассчитываемый по формуле:</w:t>
      </w:r>
      <w:proofErr w:type="gramEnd"/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00CF" w:rsidRPr="001000CF" w:rsidRDefault="001000CF" w:rsidP="001000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>, (1)</w:t>
      </w:r>
    </w:p>
    <w:p w:rsidR="001000CF" w:rsidRPr="001000CF" w:rsidRDefault="001000CF" w:rsidP="001000C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>где: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</w:t>
      </w:r>
      <w:r w:rsidRPr="001000CF">
        <w:rPr>
          <w:rFonts w:ascii="Arial" w:eastAsia="Times New Roman" w:hAnsi="Arial" w:cs="Arial"/>
          <w:sz w:val="26"/>
          <w:szCs w:val="26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000CF" w:rsidRPr="001000CF" w:rsidRDefault="001000CF" w:rsidP="001000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= (Зпф</w:t>
      </w:r>
      <w:proofErr w:type="gramStart"/>
      <w:r w:rsidRPr="001000CF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1000CF">
        <w:rPr>
          <w:rFonts w:ascii="Arial" w:eastAsia="Times New Roman" w:hAnsi="Arial" w:cs="Arial"/>
          <w:sz w:val="26"/>
          <w:szCs w:val="26"/>
        </w:rPr>
        <w:t xml:space="preserve"> + (СКВ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Кмес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Крк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>) + Зпф2) / (Зпф1 + Зпф2), (2)</w:t>
      </w:r>
    </w:p>
    <w:p w:rsidR="001000CF" w:rsidRPr="001000CF" w:rsidRDefault="001000CF" w:rsidP="001000C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>где: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1000CF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1000CF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1000CF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1000CF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</w:t>
      </w:r>
      <w:r w:rsidRPr="001000CF">
        <w:rPr>
          <w:rFonts w:ascii="Arial" w:eastAsia="Times New Roman" w:hAnsi="Arial" w:cs="Arial"/>
          <w:sz w:val="26"/>
          <w:szCs w:val="26"/>
        </w:rPr>
        <w:lastRenderedPageBreak/>
        <w:t>соответствии с нормативными правовыми актами Российской Федерации, за период с 1 января 2024 года;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>СКВ – специальная краевая выплата;</w:t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Кмес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000CF" w:rsidRPr="001000CF" w:rsidRDefault="001000CF" w:rsidP="001000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1000CF">
        <w:rPr>
          <w:rFonts w:ascii="Arial" w:eastAsia="Times New Roman" w:hAnsi="Arial" w:cs="Arial"/>
          <w:sz w:val="26"/>
          <w:szCs w:val="26"/>
        </w:rPr>
        <w:t>Крк</w:t>
      </w:r>
      <w:proofErr w:type="spellEnd"/>
      <w:r w:rsidRPr="001000CF">
        <w:rPr>
          <w:rFonts w:ascii="Arial" w:eastAsia="Times New Roman" w:hAnsi="Arial" w:cs="Arial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1000CF">
        <w:rPr>
          <w:rFonts w:ascii="Arial" w:eastAsia="Times New Roman" w:hAnsi="Arial" w:cs="Arial"/>
          <w:sz w:val="26"/>
          <w:szCs w:val="26"/>
        </w:rPr>
        <w:t>.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1000CF">
        <w:rPr>
          <w:rFonts w:ascii="Arial" w:eastAsia="Times New Roman" w:hAnsi="Arial" w:cs="Arial"/>
          <w:sz w:val="26"/>
          <w:szCs w:val="26"/>
        </w:rPr>
        <w:t>.</w:t>
      </w:r>
      <w:proofErr w:type="gramEnd"/>
    </w:p>
    <w:p w:rsidR="001000CF" w:rsidRPr="001000CF" w:rsidRDefault="001000CF" w:rsidP="001000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</w:rPr>
        <w:tab/>
        <w:t>1.3. Приложением № 6 Положения изложить в новой редакции, согласно Приложению №1 к настоящему постановлению.</w:t>
      </w:r>
      <w:r w:rsidRPr="001000CF">
        <w:rPr>
          <w:rFonts w:ascii="Arial" w:eastAsia="Times New Roman" w:hAnsi="Arial" w:cs="Arial"/>
          <w:sz w:val="26"/>
          <w:szCs w:val="26"/>
        </w:rPr>
        <w:tab/>
      </w:r>
      <w:r w:rsidRPr="001000CF">
        <w:rPr>
          <w:rFonts w:ascii="Arial" w:eastAsia="Times New Roman" w:hAnsi="Arial" w:cs="Arial"/>
          <w:sz w:val="26"/>
          <w:szCs w:val="26"/>
        </w:rPr>
        <w:tab/>
      </w:r>
      <w:r w:rsidRPr="001000CF">
        <w:rPr>
          <w:rFonts w:ascii="Arial" w:eastAsia="Times New Roman" w:hAnsi="Arial" w:cs="Arial"/>
          <w:sz w:val="26"/>
          <w:szCs w:val="26"/>
        </w:rPr>
        <w:tab/>
      </w:r>
      <w:r w:rsidRPr="001000CF">
        <w:rPr>
          <w:rFonts w:ascii="Arial" w:eastAsia="Times New Roman" w:hAnsi="Arial" w:cs="Arial"/>
          <w:sz w:val="26"/>
          <w:szCs w:val="26"/>
        </w:rPr>
        <w:tab/>
      </w:r>
      <w:r w:rsidRPr="001000CF">
        <w:rPr>
          <w:rFonts w:ascii="Arial" w:eastAsia="Times New Roman" w:hAnsi="Arial" w:cs="Arial"/>
          <w:sz w:val="26"/>
          <w:szCs w:val="26"/>
        </w:rPr>
        <w:tab/>
      </w:r>
      <w:r w:rsidRPr="001000CF">
        <w:rPr>
          <w:rFonts w:ascii="Arial" w:eastAsia="Times New Roman" w:hAnsi="Arial" w:cs="Arial"/>
          <w:sz w:val="26"/>
          <w:szCs w:val="26"/>
        </w:rPr>
        <w:tab/>
      </w:r>
    </w:p>
    <w:p w:rsidR="001000CF" w:rsidRPr="001000CF" w:rsidRDefault="001000CF" w:rsidP="001000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  2. </w:t>
      </w:r>
      <w:proofErr w:type="gram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А.С.Арсеньеву. 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000CF" w:rsidRPr="001000CF" w:rsidRDefault="001000CF" w:rsidP="001000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  3. Постановление вступает в силу с 1 января 2024 года, но не ранее дня, следующего за днем его официального опубликования в Официальном вестнике.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000CF" w:rsidRPr="001000CF" w:rsidRDefault="001000CF" w:rsidP="001000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  4. Абзацы пятый-восемнадцатый подпункта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  <w:t>4.13 и 6.7.2.1. Положения действуют до 31.12.2024 года включительно.</w:t>
      </w:r>
      <w:r w:rsidRPr="001000C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000CF" w:rsidRPr="001000CF" w:rsidRDefault="001000CF" w:rsidP="001000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подлежит размещению на официальном сайте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(</w:t>
      </w:r>
      <w:hyperlink r:id="rId5" w:tgtFrame="_blank" w:history="1">
        <w:r w:rsidRPr="001000CF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1000CF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1000CF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1000CF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1000CF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1000CF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1000CF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1000CF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1000CF" w:rsidRPr="001000CF" w:rsidRDefault="001000CF" w:rsidP="001000C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1000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000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А.С. Медведев</w:t>
      </w:r>
    </w:p>
    <w:p w:rsidR="001000CF" w:rsidRPr="001000CF" w:rsidRDefault="001000CF" w:rsidP="001000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1000CF" w:rsidRPr="001000CF" w:rsidRDefault="001000CF" w:rsidP="001000CF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000CF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1000CF" w:rsidRPr="001000CF" w:rsidRDefault="001000CF" w:rsidP="001000CF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000CF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1000CF" w:rsidRPr="001000CF" w:rsidRDefault="001000CF" w:rsidP="001000CF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000CF">
        <w:rPr>
          <w:rFonts w:ascii="Arial" w:hAnsi="Arial" w:cs="Arial"/>
          <w:sz w:val="18"/>
          <w:szCs w:val="20"/>
          <w:lang w:eastAsia="ru-RU"/>
        </w:rPr>
        <w:t xml:space="preserve">от 12.12.2023г. </w:t>
      </w:r>
    </w:p>
    <w:p w:rsidR="001000CF" w:rsidRPr="001000CF" w:rsidRDefault="001000CF" w:rsidP="001000CF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1000CF" w:rsidRPr="001000CF" w:rsidRDefault="001000CF" w:rsidP="001000CF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000CF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1000CF" w:rsidRPr="001000CF" w:rsidRDefault="001000CF" w:rsidP="001000CF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000CF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Муниципального казенного учреждения   "Муниципальная пожарная часть № 1»</w:t>
      </w:r>
    </w:p>
    <w:p w:rsidR="001000CF" w:rsidRPr="001000CF" w:rsidRDefault="001000CF" w:rsidP="001000CF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000CF">
        <w:rPr>
          <w:rFonts w:ascii="Arial" w:hAnsi="Arial" w:cs="Arial"/>
          <w:sz w:val="18"/>
          <w:szCs w:val="20"/>
          <w:lang w:eastAsia="ru-RU"/>
        </w:rPr>
        <w:t>от «17» декабря 2013г. № 1648-п</w:t>
      </w:r>
    </w:p>
    <w:p w:rsidR="001000CF" w:rsidRPr="001000CF" w:rsidRDefault="001000CF" w:rsidP="0010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0CF" w:rsidRPr="001000CF" w:rsidRDefault="001000CF" w:rsidP="001000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1000CF">
        <w:rPr>
          <w:rFonts w:ascii="Arial" w:eastAsia="Times New Roman" w:hAnsi="Arial" w:cs="Arial"/>
          <w:sz w:val="18"/>
          <w:szCs w:val="20"/>
          <w:lang w:eastAsia="ar-SA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</w:r>
    </w:p>
    <w:p w:rsidR="001000CF" w:rsidRPr="001000CF" w:rsidRDefault="001000CF" w:rsidP="001000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000CF" w:rsidRPr="001000CF" w:rsidRDefault="001000CF" w:rsidP="001000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0"/>
        <w:gridCol w:w="3191"/>
      </w:tblGrid>
      <w:tr w:rsidR="001000CF" w:rsidRPr="001000CF" w:rsidTr="001E3F8C">
        <w:trPr>
          <w:trHeight w:val="20"/>
        </w:trPr>
        <w:tc>
          <w:tcPr>
            <w:tcW w:w="282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№</w:t>
            </w:r>
          </w:p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proofErr w:type="gramStart"/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/</w:t>
            </w:r>
            <w:proofErr w:type="spellStart"/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3051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Учреждения</w:t>
            </w:r>
          </w:p>
        </w:tc>
        <w:tc>
          <w:tcPr>
            <w:tcW w:w="1667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      </w:r>
          </w:p>
        </w:tc>
      </w:tr>
      <w:tr w:rsidR="001000CF" w:rsidRPr="001000CF" w:rsidTr="001E3F8C">
        <w:trPr>
          <w:trHeight w:val="20"/>
        </w:trPr>
        <w:tc>
          <w:tcPr>
            <w:tcW w:w="282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667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</w:t>
            </w:r>
          </w:p>
        </w:tc>
      </w:tr>
      <w:tr w:rsidR="001000CF" w:rsidRPr="001000CF" w:rsidTr="001E3F8C">
        <w:trPr>
          <w:trHeight w:val="20"/>
        </w:trPr>
        <w:tc>
          <w:tcPr>
            <w:tcW w:w="282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1000CF" w:rsidRPr="001000CF" w:rsidRDefault="001000CF" w:rsidP="001E3F8C">
            <w:pPr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  "Муниципальная пожарная часть № 1»</w:t>
            </w:r>
          </w:p>
        </w:tc>
        <w:tc>
          <w:tcPr>
            <w:tcW w:w="1667" w:type="pct"/>
          </w:tcPr>
          <w:p w:rsidR="001000CF" w:rsidRPr="001000CF" w:rsidRDefault="001000CF" w:rsidP="001E3F8C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</w:pPr>
            <w:r w:rsidRPr="001000CF"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  <w:t>до 28,3</w:t>
            </w:r>
          </w:p>
        </w:tc>
      </w:tr>
    </w:tbl>
    <w:p w:rsidR="001000CF" w:rsidRPr="001000CF" w:rsidRDefault="001000CF" w:rsidP="0010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00CF"/>
    <w:rsid w:val="001000CF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2023-12-28T07:13:00Z</dcterms:created>
  <dcterms:modified xsi:type="dcterms:W3CDTF">2023-12-28T07:13:00Z</dcterms:modified>
</cp:coreProperties>
</file>