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16" w:rsidRPr="00904616" w:rsidRDefault="00904616" w:rsidP="0090461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04616">
        <w:rPr>
          <w:rFonts w:ascii="Arial" w:eastAsia="Times New Roman" w:hAnsi="Arial" w:cs="Arial"/>
          <w:sz w:val="20"/>
          <w:szCs w:val="20"/>
          <w:lang w:val="en-US" w:eastAsia="ru-RU"/>
        </w:rPr>
        <w:drawing>
          <wp:inline distT="0" distB="0" distL="0" distR="0">
            <wp:extent cx="476250" cy="600075"/>
            <wp:effectExtent l="19050" t="0" r="0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16" w:rsidRPr="00904616" w:rsidRDefault="00904616" w:rsidP="00904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4616" w:rsidRPr="00904616" w:rsidRDefault="00904616" w:rsidP="0090461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904616" w:rsidRPr="00904616" w:rsidRDefault="00904616" w:rsidP="0090461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904616" w:rsidRPr="00904616" w:rsidRDefault="00904616" w:rsidP="0090461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13.12.2023              </w:t>
      </w:r>
      <w:r w:rsidRPr="00904616">
        <w:rPr>
          <w:rFonts w:ascii="Arial" w:hAnsi="Arial" w:cs="Arial"/>
          <w:sz w:val="26"/>
          <w:szCs w:val="26"/>
          <w:lang w:eastAsia="ru-RU"/>
        </w:rPr>
        <w:t xml:space="preserve">       с.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                       № 1306-п</w:t>
      </w:r>
    </w:p>
    <w:p w:rsidR="00904616" w:rsidRPr="00904616" w:rsidRDefault="00904616" w:rsidP="00904616">
      <w:pPr>
        <w:tabs>
          <w:tab w:val="center" w:pos="4677"/>
          <w:tab w:val="left" w:pos="7680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904616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О внесении изменений в межведомственную  программу  по профилактике правонарушений в </w:t>
      </w:r>
      <w:proofErr w:type="spellStart"/>
      <w:r w:rsidRPr="00904616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районе на 2023-2025 годы, утвержденную постановлением №4-п от 10.01.2023г.</w:t>
      </w:r>
    </w:p>
    <w:p w:rsidR="00904616" w:rsidRPr="00904616" w:rsidRDefault="00904616" w:rsidP="009046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904616" w:rsidRPr="00904616" w:rsidRDefault="00904616" w:rsidP="0090461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04616">
        <w:rPr>
          <w:rFonts w:ascii="Arial" w:hAnsi="Arial" w:cs="Arial"/>
          <w:sz w:val="26"/>
          <w:szCs w:val="26"/>
        </w:rPr>
        <w:t xml:space="preserve">В целях профилактики правонарушений в </w:t>
      </w:r>
      <w:proofErr w:type="spellStart"/>
      <w:r w:rsidRPr="0090461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</w:rPr>
        <w:t xml:space="preserve"> районе, в соответствии с</w:t>
      </w:r>
      <w:r w:rsidRPr="00904616">
        <w:rPr>
          <w:rFonts w:ascii="Arial" w:hAnsi="Arial" w:cs="Arial"/>
          <w:sz w:val="26"/>
          <w:szCs w:val="26"/>
          <w:lang w:eastAsia="ru-RU"/>
        </w:rPr>
        <w:t xml:space="preserve">   </w:t>
      </w:r>
      <w:r w:rsidRPr="00904616">
        <w:rPr>
          <w:rFonts w:ascii="Arial" w:hAnsi="Arial" w:cs="Arial"/>
          <w:sz w:val="26"/>
          <w:szCs w:val="26"/>
        </w:rPr>
        <w:t xml:space="preserve">Федеральным </w:t>
      </w:r>
      <w:hyperlink r:id="rId6" w:history="1">
        <w:r w:rsidRPr="00904616">
          <w:rPr>
            <w:rFonts w:ascii="Arial" w:hAnsi="Arial" w:cs="Arial"/>
            <w:sz w:val="26"/>
            <w:szCs w:val="26"/>
          </w:rPr>
          <w:t>законом</w:t>
        </w:r>
      </w:hyperlink>
      <w:r w:rsidRPr="00904616">
        <w:rPr>
          <w:rFonts w:ascii="Arial" w:hAnsi="Arial" w:cs="Arial"/>
          <w:sz w:val="26"/>
          <w:szCs w:val="26"/>
        </w:rPr>
        <w:t xml:space="preserve"> Российской Федерации от 06.10.2003 № 131-ФЗ «Об общих принципах местного самоуправления», руководствуясь </w:t>
      </w:r>
      <w:r w:rsidRPr="00904616">
        <w:rPr>
          <w:rFonts w:ascii="Arial" w:eastAsia="Times New Roman" w:hAnsi="Arial" w:cs="Arial"/>
          <w:sz w:val="26"/>
          <w:szCs w:val="26"/>
        </w:rPr>
        <w:t>ст. 7</w:t>
      </w:r>
      <w:r w:rsidRPr="00904616">
        <w:rPr>
          <w:rFonts w:ascii="Arial" w:hAnsi="Arial" w:cs="Arial"/>
          <w:sz w:val="26"/>
          <w:szCs w:val="26"/>
        </w:rPr>
        <w:t>, 43, 47 Устава</w:t>
      </w:r>
      <w:r w:rsidRPr="00904616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904616">
        <w:rPr>
          <w:rFonts w:ascii="Arial" w:hAnsi="Arial" w:cs="Arial"/>
          <w:spacing w:val="2"/>
          <w:sz w:val="26"/>
          <w:szCs w:val="26"/>
        </w:rPr>
        <w:t>Богучанского</w:t>
      </w:r>
      <w:proofErr w:type="spellEnd"/>
      <w:r w:rsidRPr="00904616">
        <w:rPr>
          <w:rFonts w:ascii="Arial" w:hAnsi="Arial" w:cs="Arial"/>
          <w:spacing w:val="2"/>
          <w:sz w:val="26"/>
          <w:szCs w:val="26"/>
        </w:rPr>
        <w:t xml:space="preserve"> района, </w:t>
      </w:r>
      <w:r w:rsidRPr="00904616">
        <w:rPr>
          <w:rFonts w:ascii="Arial" w:hAnsi="Arial" w:cs="Arial"/>
          <w:sz w:val="26"/>
          <w:szCs w:val="26"/>
        </w:rPr>
        <w:t>Красноярского края.</w:t>
      </w:r>
    </w:p>
    <w:p w:rsidR="00904616" w:rsidRPr="00904616" w:rsidRDefault="00904616" w:rsidP="0090461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904616" w:rsidRPr="00904616" w:rsidRDefault="00904616" w:rsidP="009046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 от 10.01.2023 № 4-п «Профилактика правонарушений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на 2023-2025 годы</w:t>
      </w:r>
      <w:r w:rsidRPr="00904616">
        <w:rPr>
          <w:rFonts w:ascii="Arial" w:hAnsi="Arial" w:cs="Arial"/>
          <w:bCs/>
          <w:sz w:val="26"/>
          <w:szCs w:val="26"/>
          <w:lang w:eastAsia="ru-RU"/>
        </w:rPr>
        <w:t xml:space="preserve">» </w:t>
      </w:r>
      <w:r w:rsidRPr="00904616">
        <w:rPr>
          <w:rFonts w:ascii="Arial" w:hAnsi="Arial" w:cs="Arial"/>
          <w:sz w:val="26"/>
          <w:szCs w:val="26"/>
          <w:lang w:eastAsia="ru-RU"/>
        </w:rPr>
        <w:t>следующие изменения:</w:t>
      </w:r>
    </w:p>
    <w:p w:rsidR="00904616" w:rsidRPr="00904616" w:rsidRDefault="00904616" w:rsidP="0090461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Пункт 4.1 Паспорта межведомственной программы «Профилактика правонарушений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на 2023-2025 годы» изложить в новой редакции: «4.1. Главным распорядителем бюджетных средств по строке 1.4 – 1.6, 2.2, 2.4,  мероприятий межведомственной программы является МКУ «Управление культуры, физической культуры, спорта и молодежной политики»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района, Комиссия по делам несовершеннолетних и защите их прав администрации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района. Мероприятия реализуются в рамках муниципальной программы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"Молодежь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Приангарья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", объем финансирования составляет 17 352 000,00 рублей». </w:t>
      </w:r>
    </w:p>
    <w:p w:rsidR="00904616" w:rsidRPr="00904616" w:rsidRDefault="00904616" w:rsidP="00904616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Пункт 1.5 Приложения №2 «Перечень мероприятий межведомственной программы «Профилактика правонарушений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на 2023-2025 годы» к межведомственной программе «Профилактика правонарушений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на 2023-2025 годы», изложить в новой редакции:</w:t>
      </w:r>
    </w:p>
    <w:tbl>
      <w:tblPr>
        <w:tblStyle w:val="65"/>
        <w:tblW w:w="5000" w:type="pct"/>
        <w:tblLook w:val="04A0"/>
      </w:tblPr>
      <w:tblGrid>
        <w:gridCol w:w="479"/>
        <w:gridCol w:w="2108"/>
        <w:gridCol w:w="2108"/>
        <w:gridCol w:w="583"/>
        <w:gridCol w:w="583"/>
        <w:gridCol w:w="583"/>
        <w:gridCol w:w="583"/>
        <w:gridCol w:w="688"/>
        <w:gridCol w:w="1856"/>
      </w:tblGrid>
      <w:tr w:rsidR="00904616" w:rsidRPr="00904616" w:rsidTr="001E3F8C">
        <w:tc>
          <w:tcPr>
            <w:tcW w:w="26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08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Организация и проведение мероприятий направленных на  предотвращение правонарушений среди несовершенно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летних</w:t>
            </w:r>
          </w:p>
        </w:tc>
        <w:tc>
          <w:tcPr>
            <w:tcW w:w="108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района;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Комиссия по делам несовершеннолетних и защите их прав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1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30,0</w:t>
            </w:r>
          </w:p>
        </w:tc>
        <w:tc>
          <w:tcPr>
            <w:tcW w:w="31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1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1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6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97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Проведение   лекций профилактических бесед</w:t>
            </w:r>
          </w:p>
        </w:tc>
      </w:tr>
    </w:tbl>
    <w:p w:rsidR="00904616" w:rsidRPr="00904616" w:rsidRDefault="00904616" w:rsidP="00904616">
      <w:pPr>
        <w:spacing w:after="0" w:line="240" w:lineRule="auto"/>
        <w:ind w:left="1146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904616">
        <w:rPr>
          <w:rFonts w:ascii="Arial" w:hAnsi="Arial" w:cs="Arial"/>
          <w:sz w:val="26"/>
          <w:szCs w:val="26"/>
        </w:rPr>
        <w:t>Контроль за</w:t>
      </w:r>
      <w:proofErr w:type="gramEnd"/>
      <w:r w:rsidRPr="00904616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     </w:t>
      </w:r>
      <w:proofErr w:type="spellStart"/>
      <w:r w:rsidRPr="00904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</w:rPr>
        <w:t xml:space="preserve">    района    по социальным вопросам И.М. Брюханова.</w:t>
      </w:r>
    </w:p>
    <w:p w:rsidR="00904616" w:rsidRPr="00904616" w:rsidRDefault="00904616" w:rsidP="00904616">
      <w:pPr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Arial" w:hAnsi="Arial" w:cs="Arial"/>
          <w:sz w:val="26"/>
          <w:szCs w:val="26"/>
        </w:rPr>
      </w:pPr>
      <w:r w:rsidRPr="00904616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его опубликования в Официальном вестнике </w:t>
      </w:r>
      <w:proofErr w:type="spellStart"/>
      <w:r w:rsidRPr="009046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</w:rPr>
        <w:t xml:space="preserve"> района.</w:t>
      </w:r>
    </w:p>
    <w:p w:rsidR="00904616" w:rsidRPr="00904616" w:rsidRDefault="00904616" w:rsidP="0090461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Глава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         А.С. Медведев  </w:t>
      </w:r>
    </w:p>
    <w:tbl>
      <w:tblPr>
        <w:tblStyle w:val="6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904616" w:rsidRPr="00904616" w:rsidTr="001E3F8C">
        <w:tc>
          <w:tcPr>
            <w:tcW w:w="4217" w:type="dxa"/>
          </w:tcPr>
          <w:p w:rsidR="00904616" w:rsidRPr="00904616" w:rsidRDefault="00904616" w:rsidP="001E3F8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904616" w:rsidRPr="00904616" w:rsidRDefault="00904616" w:rsidP="001E3F8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904616" w:rsidRPr="00904616" w:rsidRDefault="00904616" w:rsidP="001E3F8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Приложение  </w:t>
            </w:r>
          </w:p>
          <w:p w:rsidR="00904616" w:rsidRPr="00904616" w:rsidRDefault="00904616" w:rsidP="001E3F8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к постановлению администрации </w:t>
            </w:r>
            <w:proofErr w:type="spellStart"/>
            <w:r w:rsidRPr="00904616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  <w:p w:rsidR="00904616" w:rsidRPr="00904616" w:rsidRDefault="00904616" w:rsidP="001E3F8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Pr="00904616">
              <w:rPr>
                <w:rFonts w:ascii="Arial" w:hAnsi="Arial" w:cs="Arial"/>
                <w:color w:val="000000"/>
                <w:sz w:val="26"/>
                <w:szCs w:val="26"/>
                <w:lang w:val="en-US" w:eastAsia="ru-RU"/>
              </w:rPr>
              <w:t>13.12.</w:t>
            </w:r>
            <w:r w:rsidRPr="00904616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2023 №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1306-п</w:t>
            </w:r>
          </w:p>
        </w:tc>
      </w:tr>
    </w:tbl>
    <w:p w:rsidR="00904616" w:rsidRPr="00904616" w:rsidRDefault="00904616" w:rsidP="00904616">
      <w:pPr>
        <w:spacing w:before="100" w:beforeAutospacing="1" w:after="100" w:afterAutospacing="1" w:line="240" w:lineRule="auto"/>
        <w:ind w:left="644" w:hanging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04616">
        <w:rPr>
          <w:rFonts w:ascii="Arial" w:eastAsia="Times New Roman" w:hAnsi="Arial" w:cs="Arial"/>
          <w:sz w:val="26"/>
          <w:szCs w:val="26"/>
          <w:lang w:eastAsia="ru-RU"/>
        </w:rPr>
        <w:t xml:space="preserve">Межведомственная программа  «Профилактика правонарушений в </w:t>
      </w:r>
      <w:proofErr w:type="spellStart"/>
      <w:r w:rsidRPr="0090461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eastAsia="Times New Roman" w:hAnsi="Arial" w:cs="Arial"/>
          <w:sz w:val="26"/>
          <w:szCs w:val="26"/>
          <w:lang w:eastAsia="ru-RU"/>
        </w:rPr>
        <w:t xml:space="preserve"> районе  на 2023-2025 годы» муниципального образования </w:t>
      </w:r>
      <w:proofErr w:type="spellStart"/>
      <w:r w:rsidRPr="0090461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04616">
        <w:rPr>
          <w:rFonts w:ascii="Arial" w:eastAsia="Times New Roman" w:hAnsi="Arial" w:cs="Arial"/>
          <w:sz w:val="26"/>
          <w:szCs w:val="26"/>
          <w:lang w:eastAsia="ru-RU"/>
        </w:rPr>
        <w:t xml:space="preserve"> район  Красноярского края</w:t>
      </w:r>
    </w:p>
    <w:p w:rsidR="00904616" w:rsidRPr="00904616" w:rsidRDefault="00904616" w:rsidP="009046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904616">
        <w:rPr>
          <w:rFonts w:ascii="Arial" w:eastAsia="Times New Roman" w:hAnsi="Arial" w:cs="Arial"/>
          <w:sz w:val="26"/>
          <w:szCs w:val="26"/>
          <w:lang w:eastAsia="ru-RU"/>
        </w:rPr>
        <w:t xml:space="preserve">Паспорт межведомственной программы  «Профилактика правонарушений в </w:t>
      </w:r>
      <w:proofErr w:type="spellStart"/>
      <w:r w:rsidRPr="0090461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eastAsia="Times New Roman" w:hAnsi="Arial" w:cs="Arial"/>
          <w:sz w:val="26"/>
          <w:szCs w:val="26"/>
          <w:lang w:eastAsia="ru-RU"/>
        </w:rPr>
        <w:t xml:space="preserve"> районе  на 2023-2025 годы» муниципального образования </w:t>
      </w:r>
      <w:proofErr w:type="spellStart"/>
      <w:r w:rsidRPr="0090461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04616">
        <w:rPr>
          <w:rFonts w:ascii="Arial" w:eastAsia="Times New Roman" w:hAnsi="Arial" w:cs="Arial"/>
          <w:sz w:val="26"/>
          <w:szCs w:val="26"/>
          <w:lang w:eastAsia="ru-RU"/>
        </w:rPr>
        <w:t xml:space="preserve"> район  Красноярского края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924"/>
        <w:gridCol w:w="6581"/>
      </w:tblGrid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«Профилактика правонарушений в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районе на 2023 - 2025 годы» муниципального образования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 Красноярского края (далее – межведомственная программа)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Основания для разработки межведомственной программы: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23.06.2016 № 182-ФЗ «Об основах системы профилактики правонарушений в Российской Федерации».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Финансовое управление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МКУ «Управление культуры, физической культуры, спорта и молодежной политики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Управление образования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района; 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Цель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повышение эффективности профилактики правонарушений, охраны общественного порядка и обеспечения общественной безопасности 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Задачи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9046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Предупреждение совершения правонарушений. 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904616" w:rsidRPr="00904616" w:rsidRDefault="00904616" w:rsidP="009046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Противодействие распространению наркомании и алкоголизма.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904616" w:rsidRPr="00904616" w:rsidRDefault="00904616" w:rsidP="009046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Предупреждение террористических и экстремистских проявлений. 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904616" w:rsidRPr="00904616" w:rsidRDefault="00904616" w:rsidP="0090461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Обеспечение безопасности дорожного движения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Сроки реализации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2023 – 2025 годы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Целевые показатели (индикаторы)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перечень целевых показателей (индикаторов)   представлен в приложении № 1 к паспорту межведомственной программы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Объем и источники финансирования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программа финансируется за счет средств районного бюджета муниципального образования.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 19 586 668,00 рублей, в том числе по годам: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2022 год – 3843834,00 руб.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2023 год – 5941834,00 руб.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2024 год – 4900500,00 руб.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2025 год – 4900500,00 руб.</w:t>
            </w:r>
          </w:p>
        </w:tc>
      </w:tr>
      <w:tr w:rsidR="00904616" w:rsidRPr="00904616" w:rsidTr="001E3F8C">
        <w:trPr>
          <w:trHeight w:val="20"/>
          <w:tblCellSpacing w:w="5" w:type="nil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Система организации </w:t>
            </w: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исполнением межведомственной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ходом реализации межведомственной программы осуществляют:</w:t>
            </w:r>
          </w:p>
          <w:p w:rsidR="00904616" w:rsidRPr="00904616" w:rsidRDefault="00904616" w:rsidP="001E3F8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461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90461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90461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района;</w:t>
            </w:r>
          </w:p>
          <w:p w:rsidR="00904616" w:rsidRPr="00904616" w:rsidRDefault="00904616" w:rsidP="001E3F8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90461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90461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90461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района;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B050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контрольно-счетная комиссия муниципального образования </w:t>
            </w:r>
            <w:proofErr w:type="spellStart"/>
            <w:r w:rsidRPr="0090461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90461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район.</w:t>
            </w:r>
          </w:p>
        </w:tc>
      </w:tr>
    </w:tbl>
    <w:p w:rsidR="00904616" w:rsidRPr="00904616" w:rsidRDefault="00904616" w:rsidP="009046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04616">
        <w:rPr>
          <w:rFonts w:ascii="Arial" w:hAnsi="Arial" w:cs="Arial"/>
          <w:b/>
          <w:sz w:val="26"/>
          <w:szCs w:val="26"/>
          <w:lang w:eastAsia="ru-RU"/>
        </w:rPr>
        <w:t xml:space="preserve">Характеристика сферы реализации межведомственной программы и обоснование необходимости ее разработки.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ab/>
        <w:t xml:space="preserve">Состояние преступности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многие годы является одним из главных факторов, вызывающих беспокойство граждан. По итогам 2022 года в сравнении с 2021 годом общее число зарегистрированных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преступлений увеличилось на 23 и составило 533, удельный вес преступлений, совершенных в общественных местах и на улицах в состоянии алкогольного опьянения сократилось на 2,4%. Количество преступлений, совершенных несовершеннолетними, сократилось на 0,1%.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lastRenderedPageBreak/>
        <w:tab/>
        <w:t xml:space="preserve">Уровень преступности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по итогам 2022 года в расчете на 1000 населения увеличился с 11,4 % до 11,9 % преступного проявления. Проведенный анализ преступлений, совершенных с применением оружия, взрывчатых веществ и взрывных устройств, показал, что основная доля преступлений совершается с применением незарегистрированного оружия. Мероприятия по принятию оружия от населения и поощрению граждан, оказавших содействие правоохранительным органам, проводятся на территории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с 2007 года. Так, с 2007 года проводится оперативно профилактическое мероприятие "Оружие" по возмездному (за вознаграждение) приему у населения незаконно хранящегося оружия, боеприпасов, взрывчатых веществ и взрывных устройств. В течение 2021 года от граждан принято 3 ед. различного оружия. В 2021 году зарегистрировано 20 преступлений, связанных с незаконным оборотом оружия. Совершено 4 преступления с применением огнестрельного оружия, взрывчатых веществ и взрывных устройств. По итогам 2022 года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отмечается рост числа преступлений, совершенных в общественных местах, однако количество преступлений, совершаемых на улицах снизилось и составило 2,9%. В 2022 году ситуация на дорогах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имела отдельные периоды осложнения дорожно-транспортной обстановки, но в целом сохраняла тенденции к сокращению основных показателей аварийности. В 2022 году вынесено 7232 постановления по делам об административных правонарушениях (аналогичный период прошлого года – 3163). В отношении участников дорожного движения за различные нарушения правил дорожного движения возбуждено 62 (аналогичный период прошлого года - 71) административных материалов. Активно применяется мера административного наказания в виде административного ареста. Системно проводилась профилактическая работа среди несовершеннолетних и их родителей по предупреждению детского дорожно-транспортного травматизма. С этой целью совместно с Управлением образования администрации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реализуется межведомственный план профилактических мероприятий. Особое внимание уделяется вовлечению детей и подростков в отряды юных инспекторов движения. В 2021 году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организована работа 1 такого отряда, где участвуют 18 детей.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В результате принимаемых мер по итогам 12 месяцев 2021 года количество дорожно-транспортных происшествий сократилось на 50% (всего 6), а также на 100% (0) погибших.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ab/>
        <w:t xml:space="preserve">Современное состояние проблемы распространения наркомании характеризуется сохранением масштабов незаконного оборота и немедицинского потребления наркотиков опийной группы, стимуляторов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амфетаминового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ряда, лекарственных препаратов, обладающих психотропным воздействием, сопутствующим распространением ВИЧ-инфекции и вирусных гепатитов. Особую актуальность в прошедшие 5 лет приобрел вопрос распространения синтетических наркотических средств и психотропных веществ. Значительное внимание правоохранительными органами уделяется оперативной и профилактической деятельности по </w:t>
      </w:r>
      <w:r w:rsidRPr="00904616">
        <w:rPr>
          <w:rFonts w:ascii="Arial" w:hAnsi="Arial" w:cs="Arial"/>
          <w:sz w:val="26"/>
          <w:szCs w:val="26"/>
          <w:lang w:eastAsia="ru-RU"/>
        </w:rPr>
        <w:lastRenderedPageBreak/>
        <w:t>противодействию незаконному обороту наркотиков. С этой целью на постоянной основе осуществляется взаимодействие с органами государственной власти, учреждениями образования, здравоохранения, культуры, общественными и религиозными организациями. Организована и проведена межведомственная комплексная оперативно-профилактическая операция "Мак-2022".</w:t>
      </w:r>
      <w:r w:rsidRPr="00904616">
        <w:rPr>
          <w:rFonts w:ascii="Arial" w:hAnsi="Arial" w:cs="Arial"/>
          <w:sz w:val="26"/>
          <w:szCs w:val="26"/>
          <w:lang w:eastAsia="ru-RU"/>
        </w:rPr>
        <w:tab/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При активном участии подразделений по делам несовершеннолетних и участковых уполномоченных полиции с привлечением представителей волонтерских движений и общественных организаций проведен ряд межведомственных комплексных оперативно-профилактических акций и операций ("Призывник", "Сообщи, где торгуют смертью!", "Дети России"), в ходе которых охвачено свыше 200 человек. В целом в ходе противодействия распространению наркомании на территории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за 12 месяцев 2022 года выявлено 20 преступлений (аналогичный период прошлого года - 73).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ab/>
        <w:t xml:space="preserve">Деятельности на территории района этнических преступных сообществ не зафиксировано. Интенсивность миграционных потоков из стран с нестабильной общественно-политической и социально экономической обстановкой имеет устойчивую тенденцию к увеличению. </w:t>
      </w:r>
      <w:r w:rsidRPr="00904616">
        <w:rPr>
          <w:rFonts w:ascii="Arial" w:hAnsi="Arial" w:cs="Arial"/>
          <w:sz w:val="26"/>
          <w:szCs w:val="26"/>
          <w:lang w:eastAsia="ru-RU"/>
        </w:rPr>
        <w:tab/>
        <w:t xml:space="preserve">Правоохранительными органами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проводится работа по борьбе с террористической угрозой. Террористических проявлений не допущено. В целях профилактики экстремистских и террористических проявлений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интернет-пространстве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во взаимодействии с региональным управлением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Роскомнадзора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на постоянной основе проводится комплекс упредительных мероприятий, связанных с блокированием </w:t>
      </w:r>
      <w:proofErr w:type="gramStart"/>
      <w:r w:rsidRPr="00904616">
        <w:rPr>
          <w:rFonts w:ascii="Arial" w:hAnsi="Arial" w:cs="Arial"/>
          <w:sz w:val="26"/>
          <w:szCs w:val="26"/>
          <w:lang w:eastAsia="ru-RU"/>
        </w:rPr>
        <w:t>запрещенного</w:t>
      </w:r>
      <w:proofErr w:type="gramEnd"/>
      <w:r w:rsidRPr="00904616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интернет-контента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Пунктом 6 статьи 7 Устава Красноярского края установлено, что укрепление правопорядка и борьба с правонарушениями является задачей государственной власти Красноярского края и местного самоуправления в Красноярском крае. Профилактическую работу в соответствии с федеральным законодательством, законодательством Красноярского края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 Красноярского края, учреждения.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904616">
        <w:rPr>
          <w:rFonts w:ascii="Arial" w:hAnsi="Arial" w:cs="Arial"/>
          <w:sz w:val="26"/>
          <w:szCs w:val="26"/>
          <w:lang w:eastAsia="ru-RU"/>
        </w:rPr>
        <w:t xml:space="preserve">В целях организации взаимодействия органов исполнительной власти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района, территориальных органов федеральных органов исполнительной власти, органов местного самоуправления и общественных объединений по вопросам профилактики правонарушений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Постановлением администрации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</w:t>
      </w:r>
      <w:r w:rsidRPr="00904616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№4-п от 10.01.2023г.</w:t>
      </w:r>
      <w:r w:rsidRPr="00904616">
        <w:rPr>
          <w:rFonts w:ascii="Arial" w:hAnsi="Arial" w:cs="Arial"/>
          <w:sz w:val="26"/>
          <w:szCs w:val="26"/>
          <w:lang w:eastAsia="ru-RU"/>
        </w:rPr>
        <w:t xml:space="preserve"> "О создании межведомственной программы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по профилактике правонарушений" создана межведомственная программа по профилактике правонарушений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районе.</w:t>
      </w:r>
      <w:proofErr w:type="gramEnd"/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Ежегодно отделом МВД по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Богучанскому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району проводится более 30 мероприятий по охране общественного порядка, к которым планируется привлечение народных дружин. На сегодняшний день на территории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создана одна добровольная народная дружина, которая в установленном порядке внесена в региональный реестр </w:t>
      </w:r>
      <w:r w:rsidRPr="00904616">
        <w:rPr>
          <w:rFonts w:ascii="Arial" w:hAnsi="Arial" w:cs="Arial"/>
          <w:sz w:val="26"/>
          <w:szCs w:val="26"/>
          <w:lang w:eastAsia="ru-RU"/>
        </w:rPr>
        <w:lastRenderedPageBreak/>
        <w:t xml:space="preserve">народных дружин. Выдано 7 удостоверений народного дружинника.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Максимального результата по обеспечению правопорядка и прав граждан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граждан к охране общественного порядка. В соответствии с Федеральным законом от 23.06.2016 N 182-ФЗ "Об основах системы профилактики правонарушений в Российской Федерации" органы государственной власти субъектов Российской Федерации являются субъектом профилактики правонарушений, которые в пределах своей компетенции разрабатывают и принимают меры по реализации государственной политики в сфере профилактики правонарушений на территориях субъектов Российской Федерации. Механизм реализации межведомственной программы позволит обеспечить комплексность и системность решения проблемы по профилактике правонарушений, охране общественного порядка и общественной безопасности, тем самым достичь всех целей, сформированных в ее рамках. Прогнозируемыми результатами реализации межведомственной программы будут являться повышение эффективности профилактической деятельности органов исполнительной власти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района, снижение количества преступлений и правонарушений и, как следствие, уровня преступности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04616">
        <w:rPr>
          <w:rFonts w:ascii="Arial" w:hAnsi="Arial" w:cs="Arial"/>
          <w:b/>
          <w:sz w:val="26"/>
          <w:szCs w:val="26"/>
          <w:lang w:eastAsia="ru-RU"/>
        </w:rPr>
        <w:t>Основная цель, задачи, сроки и этапы выполнения межведомственной программы, целевые показатели (индикаторы).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ab/>
        <w:t xml:space="preserve">Поставленные цель и задачи межведомственной программы соответствуют социально-экономическим приоритетам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района. Целью межведомственной программы является повышение эффективности профилактики правонарушений, охраны общественного порядка и обеспечения общественной безопасности.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Для достижения заявленной цели необходимо решение следующих задач: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1. Предупреждение совершения правонарушений.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2. Противодействие распространению наркомании и алкоголизма.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3. Предупреждение террористических и экстремистских проявлений.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4. Обеспечение безопасности дорожного движения.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Реализация мероприятий межведомственной программы рассчитана на 3-летний период с 2023 по 2025 год. Перечень целевых показателей (индикаторов) государственной региональной программы представлен в приложении N 1 к государственной региональной программе.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04616">
        <w:rPr>
          <w:rFonts w:ascii="Arial" w:hAnsi="Arial" w:cs="Arial"/>
          <w:b/>
          <w:sz w:val="26"/>
          <w:szCs w:val="26"/>
          <w:lang w:eastAsia="ru-RU"/>
        </w:rPr>
        <w:t xml:space="preserve">4. Информация о механизме и ресурсном обеспечении межведомственной программы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Реализация межведомственной программы осуществляется за счет средств местного бюджета. Всего на реализацию мероприятий межведомственной программы требуется 19 586 668,00 рублей, в том числе по годам: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2022 год – 3843834,00 руб.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2023 год – 5941834,00 руб.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2024 год – 4900500,00 руб.</w:t>
      </w:r>
    </w:p>
    <w:p w:rsidR="00904616" w:rsidRPr="00904616" w:rsidRDefault="00904616" w:rsidP="009046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 – 4900500,00 руб.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4.1. Главным распорядителем бюджетных средств по строке 1.4 – 1.6, 2.2, 2.4,  мероприятий межведомственной программы является МКУ «Управление культуры, физической культуры, спорта и молодежной политики»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района,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Комиссия по делам несовершеннолетних и защите их прав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админиситрации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района. Мероприятия реализуются в рамках муниципальной программы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"Молодежь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Приангарья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", объем финансирования составляет 17 352 000,00 рублей.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4.2. Главным распорядителем бюджетных средств по строкам 3.1, 3.2 мероприятий межведомственной программы является администрация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района. Мероприятия реализуются в рамках муниципальной подпрограммы «Профилактика терроризма, а также минимизация и ликвидация последствий его проявлений», объем финансирования составляет 860000,00 рублей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4.3 Главным распорядителем бюджетных средств по строкам 4.1, 4.2 мероприятий межведомственной программы является финансовое управление администрации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района. Мероприятия реализуются в рамках муниципальной подпрограммы «Безопасность дорожного движения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районе», объем финансирования составляет 1040000,00 рублей.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4.4 Главным распорядителем бюджетных средств по строкам 4.1, 4.2 мероприятий межведомственной программы является управление образования администрации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района. Мероприятия реализуются в рамках муниципальной подпрограммы «Безопасность дорожного движения 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районе», объем финансирования составляет 334668,00 рублей.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Реализация мероприятий межведомственной программы осуществляется на основании государственных контрактов, заключенных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04616">
        <w:rPr>
          <w:rFonts w:ascii="Arial" w:hAnsi="Arial" w:cs="Arial"/>
          <w:b/>
          <w:sz w:val="26"/>
          <w:szCs w:val="26"/>
          <w:lang w:eastAsia="ru-RU"/>
        </w:rPr>
        <w:t xml:space="preserve">5. Перечень мероприятий межведомственной программы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firstLine="644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Перечень программных мероприятий, сгруппированных в соответствии с задачами межведомственной программы, с указанием объемов финансирования и исполнителями мероприятий представлен в приложении N 2 к межведомственной программе.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04616">
        <w:rPr>
          <w:rFonts w:ascii="Arial" w:hAnsi="Arial" w:cs="Arial"/>
          <w:b/>
          <w:sz w:val="26"/>
          <w:szCs w:val="26"/>
          <w:lang w:eastAsia="ru-RU"/>
        </w:rPr>
        <w:t xml:space="preserve">Управление реализацией межведомственной программы и </w:t>
      </w:r>
      <w:proofErr w:type="gramStart"/>
      <w:r w:rsidRPr="00904616">
        <w:rPr>
          <w:rFonts w:ascii="Arial" w:hAnsi="Arial" w:cs="Arial"/>
          <w:b/>
          <w:sz w:val="26"/>
          <w:szCs w:val="26"/>
          <w:lang w:eastAsia="ru-RU"/>
        </w:rPr>
        <w:t>контроль за</w:t>
      </w:r>
      <w:proofErr w:type="gramEnd"/>
      <w:r w:rsidRPr="00904616">
        <w:rPr>
          <w:rFonts w:ascii="Arial" w:hAnsi="Arial" w:cs="Arial"/>
          <w:b/>
          <w:sz w:val="26"/>
          <w:szCs w:val="26"/>
          <w:lang w:eastAsia="ru-RU"/>
        </w:rPr>
        <w:t xml:space="preserve"> ходом ее реализации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904616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904616">
        <w:rPr>
          <w:rFonts w:ascii="Arial" w:hAnsi="Arial" w:cs="Arial"/>
          <w:sz w:val="26"/>
          <w:szCs w:val="26"/>
          <w:lang w:eastAsia="ru-RU"/>
        </w:rPr>
        <w:t xml:space="preserve"> ходом реализации межведомственной программы осуществляют:</w:t>
      </w:r>
    </w:p>
    <w:p w:rsidR="00904616" w:rsidRPr="00904616" w:rsidRDefault="00904616" w:rsidP="009046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kern w:val="1"/>
          <w:sz w:val="26"/>
          <w:szCs w:val="26"/>
          <w:lang w:eastAsia="ar-SA"/>
        </w:rPr>
      </w:pPr>
      <w:r w:rsidRPr="00904616">
        <w:rPr>
          <w:rFonts w:ascii="Arial" w:eastAsia="SimSun" w:hAnsi="Arial" w:cs="Arial"/>
          <w:kern w:val="1"/>
          <w:sz w:val="26"/>
          <w:szCs w:val="26"/>
          <w:lang w:eastAsia="ar-SA"/>
        </w:rPr>
        <w:t xml:space="preserve">Администрация </w:t>
      </w:r>
      <w:proofErr w:type="spellStart"/>
      <w:r w:rsidRPr="00904616">
        <w:rPr>
          <w:rFonts w:ascii="Arial" w:eastAsia="SimSu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04616">
        <w:rPr>
          <w:rFonts w:ascii="Arial" w:eastAsia="SimSun" w:hAnsi="Arial" w:cs="Arial"/>
          <w:kern w:val="1"/>
          <w:sz w:val="26"/>
          <w:szCs w:val="26"/>
          <w:lang w:eastAsia="ar-SA"/>
        </w:rPr>
        <w:t xml:space="preserve"> района;</w:t>
      </w:r>
    </w:p>
    <w:p w:rsidR="00904616" w:rsidRPr="00904616" w:rsidRDefault="00904616" w:rsidP="009046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kern w:val="1"/>
          <w:sz w:val="26"/>
          <w:szCs w:val="26"/>
          <w:lang w:eastAsia="ar-SA"/>
        </w:rPr>
      </w:pPr>
      <w:r w:rsidRPr="00904616">
        <w:rPr>
          <w:rFonts w:ascii="Arial" w:eastAsia="SimSun" w:hAnsi="Arial" w:cs="Arial"/>
          <w:kern w:val="1"/>
          <w:sz w:val="26"/>
          <w:szCs w:val="26"/>
          <w:lang w:eastAsia="ar-SA"/>
        </w:rPr>
        <w:t xml:space="preserve">Финансовое управление администрации </w:t>
      </w:r>
      <w:proofErr w:type="spellStart"/>
      <w:r w:rsidRPr="00904616">
        <w:rPr>
          <w:rFonts w:ascii="Arial" w:eastAsia="SimSu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904616">
        <w:rPr>
          <w:rFonts w:ascii="Arial" w:eastAsia="SimSun" w:hAnsi="Arial" w:cs="Arial"/>
          <w:kern w:val="1"/>
          <w:sz w:val="26"/>
          <w:szCs w:val="26"/>
          <w:lang w:eastAsia="ar-SA"/>
        </w:rPr>
        <w:t xml:space="preserve"> района;</w:t>
      </w:r>
    </w:p>
    <w:p w:rsidR="00904616" w:rsidRPr="00904616" w:rsidRDefault="00904616" w:rsidP="009046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bCs/>
          <w:sz w:val="26"/>
          <w:szCs w:val="26"/>
          <w:lang w:eastAsia="ru-RU"/>
        </w:rPr>
        <w:t xml:space="preserve">Контрольно-счетная комиссия муниципального образования </w:t>
      </w:r>
      <w:proofErr w:type="spellStart"/>
      <w:r w:rsidRPr="00904616">
        <w:rPr>
          <w:rFonts w:ascii="Arial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04616">
        <w:rPr>
          <w:rFonts w:ascii="Arial" w:hAnsi="Arial" w:cs="Arial"/>
          <w:bCs/>
          <w:sz w:val="26"/>
          <w:szCs w:val="26"/>
          <w:lang w:eastAsia="ru-RU"/>
        </w:rPr>
        <w:t xml:space="preserve"> район.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44"/>
        <w:contextualSpacing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04616">
        <w:rPr>
          <w:rFonts w:ascii="Arial" w:hAnsi="Arial" w:cs="Arial"/>
          <w:b/>
          <w:sz w:val="26"/>
          <w:szCs w:val="26"/>
          <w:lang w:eastAsia="ru-RU"/>
        </w:rPr>
        <w:t>Ожидаемые конечные результаты от реализации межведомственной программы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firstLine="644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ind w:firstLine="644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В результате реализации межведомственной  программы ожидается, что к 2025 году количество зарегистрированных преступлений сократится до 515; количество лиц, ранее судимых и вновь совершивших преступления, снизится до 15; доля включенных в амбулаторные реабилитационные программы относительно общего числа больных, состоящих под диспансерным наблюдением у врача - психиатра-нарколога, увеличится до 1,5%; </w:t>
      </w:r>
      <w:proofErr w:type="gramStart"/>
      <w:r w:rsidRPr="00904616">
        <w:rPr>
          <w:rFonts w:ascii="Arial" w:hAnsi="Arial" w:cs="Arial"/>
          <w:sz w:val="26"/>
          <w:szCs w:val="26"/>
          <w:lang w:eastAsia="ru-RU"/>
        </w:rPr>
        <w:t>доля включенных в стационарные реабилитационные программы по отношению к общему числу больных, прошедших основной курс лечения, увеличится до 26%; отсутствие совершенных на территории Красноярского края террористических актов; доля муниципальных образований Красноярского края, подтвердивших наличие системы мер по противодействию терроризму и экстремизму, сохранится на уровне 100%; будут приобретены системы видеонаблюдения для обеспечения антитеррористической защищенности объектов управления образования.</w:t>
      </w:r>
      <w:proofErr w:type="gramEnd"/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Приложение N 1 к межведомственной программе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"Профилактика правонарушений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на 2023-2025 годы"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ПЕРЕЧЕНЬ ЦЕЛЕВЫХ ПОКАЗАТЕЛЕЙ (ИНДИКАТОРОВ)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МЕЖВЕДОМСТВЕННОЙ ПРОГРАММЫ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Style w:val="65"/>
        <w:tblW w:w="5000" w:type="pct"/>
        <w:tblLook w:val="04A0"/>
      </w:tblPr>
      <w:tblGrid>
        <w:gridCol w:w="716"/>
        <w:gridCol w:w="2198"/>
        <w:gridCol w:w="1553"/>
        <w:gridCol w:w="2408"/>
        <w:gridCol w:w="674"/>
        <w:gridCol w:w="674"/>
        <w:gridCol w:w="674"/>
        <w:gridCol w:w="674"/>
      </w:tblGrid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Цели, задачи, показатели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2025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</w:tr>
      <w:tr w:rsidR="00904616" w:rsidRPr="00904616" w:rsidTr="001E3F8C">
        <w:tc>
          <w:tcPr>
            <w:tcW w:w="5000" w:type="pct"/>
            <w:gridSpan w:val="8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04616" w:rsidRPr="00904616" w:rsidTr="001E3F8C">
        <w:tc>
          <w:tcPr>
            <w:tcW w:w="5000" w:type="pct"/>
            <w:gridSpan w:val="8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Задача 1: Предупреждение совершения правонарушений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Отдел МВД России по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Богучанскому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515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Количество преступлений, совершенных с применением оружия и взрывчатых веществ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Отдел МВД России по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Богучанскому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Количество лиц, ранее судимых и вновь совершивших преступления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Отдел МВД России по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Богучанскому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15</w:t>
            </w:r>
          </w:p>
        </w:tc>
      </w:tr>
      <w:tr w:rsidR="00904616" w:rsidRPr="00904616" w:rsidTr="001E3F8C">
        <w:tc>
          <w:tcPr>
            <w:tcW w:w="5000" w:type="pct"/>
            <w:gridSpan w:val="8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Задача 2 Противодействие распространению наркомании и алкоголизма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Доля включенных в амбулаторные реабилитационные программы относительно общего числа больных, состоящих под диспансерным наблюдением у врача психиатра-нарколога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КГБУЗ «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районная больница»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1,5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Доля включенных в амбулаторные реабилитационные программы по отношению к общему числу больных, прошедших основной курс лечения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КГБУЗ «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районная больница»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26%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26%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26%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Доля молодежи в возрасте от 14 до 35 лет вовлеченных в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профилактические мероприятия по отношению к общей численности указанной категории лиц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МКУ «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УКФКСиМП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20,5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21</w:t>
            </w:r>
          </w:p>
        </w:tc>
      </w:tr>
      <w:tr w:rsidR="00904616" w:rsidRPr="00904616" w:rsidTr="001E3F8C">
        <w:tc>
          <w:tcPr>
            <w:tcW w:w="5000" w:type="pct"/>
            <w:gridSpan w:val="8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Задача 3. Предупреждение террористических и экстремистских проявлений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Количество совершенных террористических актов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Антитеррористическая комиссия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Доля муниципальных образований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подтвердивших наличие системы мер по противодействию терроризму и экстремизму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Антитеррористическая комиссия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</w:tr>
      <w:tr w:rsidR="00904616" w:rsidRPr="00904616" w:rsidTr="001E3F8C">
        <w:tc>
          <w:tcPr>
            <w:tcW w:w="5000" w:type="pct"/>
            <w:gridSpan w:val="8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Задача 4. Обеспечение безопасности дорожного движения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Количество погибших в дорожно-транспортных происшествиях на 1000 населения (социальный риск)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Отдел МВД России по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Богучанскому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904616" w:rsidRPr="00904616" w:rsidTr="001E3F8C">
        <w:tc>
          <w:tcPr>
            <w:tcW w:w="354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1357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Количество погибших в дорожно-транспортных происшествиях на 1000 транспортных средств (транспортный </w:t>
            </w:r>
            <w:proofErr w:type="spellStart"/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ри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ск</w:t>
            </w:r>
            <w:proofErr w:type="spellEnd"/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9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Человек на 1000 транспортных средств</w:t>
            </w:r>
          </w:p>
        </w:tc>
        <w:tc>
          <w:tcPr>
            <w:tcW w:w="120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Отдел МВД России по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Богучанскому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2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</w:tr>
    </w:tbl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6"/>
          <w:szCs w:val="26"/>
          <w:lang w:val="en-US"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Приложение N 2 к межведомственной программе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"Профилактика правонарушений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в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районе на 2023-2025 годы"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lastRenderedPageBreak/>
        <w:t xml:space="preserve"> 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>ПЕРЕЧЕНЬ МЕРОПРИЯТИЙ МЕЖВЕДОМСТВЕННОЙ ПРОГРАММЫ «ПРОФИЛАКТИКА ПРАВОНАРУШЕНИЙ В БОГУЧАНСКОМ РАЙОНЕ»</w:t>
      </w: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Style w:val="65"/>
        <w:tblW w:w="5000" w:type="pct"/>
        <w:tblLook w:val="04A0"/>
      </w:tblPr>
      <w:tblGrid>
        <w:gridCol w:w="451"/>
        <w:gridCol w:w="1241"/>
        <w:gridCol w:w="1190"/>
        <w:gridCol w:w="729"/>
        <w:gridCol w:w="729"/>
        <w:gridCol w:w="729"/>
        <w:gridCol w:w="729"/>
        <w:gridCol w:w="836"/>
        <w:gridCol w:w="2937"/>
      </w:tblGrid>
      <w:tr w:rsidR="00904616" w:rsidRPr="00904616" w:rsidTr="001E3F8C">
        <w:trPr>
          <w:trHeight w:val="20"/>
        </w:trPr>
        <w:tc>
          <w:tcPr>
            <w:tcW w:w="242" w:type="pct"/>
            <w:vMerge w:val="restar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56" w:type="pct"/>
            <w:vMerge w:val="restar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621" w:type="pct"/>
            <w:vMerge w:val="restar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1950" w:type="pct"/>
            <w:gridSpan w:val="5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Расходы (тыс</w:t>
            </w: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.р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уб.), годы</w:t>
            </w:r>
          </w:p>
        </w:tc>
        <w:tc>
          <w:tcPr>
            <w:tcW w:w="1530" w:type="pct"/>
            <w:vMerge w:val="restar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Ожидаемый результат от реализации программного мероприятия (в натуральном выражении) 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  <w:vMerge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56" w:type="pct"/>
            <w:vMerge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vMerge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Итого на период</w:t>
            </w:r>
          </w:p>
        </w:tc>
        <w:tc>
          <w:tcPr>
            <w:tcW w:w="1530" w:type="pct"/>
            <w:vMerge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9</w:t>
            </w:r>
          </w:p>
        </w:tc>
      </w:tr>
      <w:tr w:rsidR="00904616" w:rsidRPr="00904616" w:rsidTr="001E3F8C">
        <w:trPr>
          <w:trHeight w:val="20"/>
        </w:trPr>
        <w:tc>
          <w:tcPr>
            <w:tcW w:w="5000" w:type="pct"/>
            <w:gridSpan w:val="9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04616" w:rsidRPr="00904616" w:rsidTr="001E3F8C">
        <w:trPr>
          <w:trHeight w:val="20"/>
        </w:trPr>
        <w:tc>
          <w:tcPr>
            <w:tcW w:w="5000" w:type="pct"/>
            <w:gridSpan w:val="9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Задача 1. Предупреждение совершения преступлений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Проведение информационной работы с гражданами, отбывающими наказание в виде лишения свободы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КГКУ «Центр занятости населения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Проведено восемь выездов в места лишения свободы, информационная работа проведена с 40 отбывающими наказание людьми.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Проведение родительских собраний по вопросам профилактики безнадзорности и правона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рушений несовершеннолетних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Проведение не менее двух родительских собраний в год с участием родителей всех муниципальных образований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района.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Размещение информационных профилактических материалов по предупреждению детского травматизма на дорогах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КГАУ «Редакция газеты «</w:t>
            </w: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Ангарская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правда»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Не менее шести информационных профилактических материалов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Обеспечение проведения комплекса мероприятий направленных на поддержание и защиту безопасного уровня жизни среди молодежи 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182,0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Ежегодное проведение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конференций</w:t>
            </w: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,с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еминаров,конкурсов,фестивалей,спартакиад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направленных на пропаганду ЗОЖ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1.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Организ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ация и проведение мероприятий направленных на  предотвращение правонарушений среди несовершеннолетних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МКУ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«Управление культуры, физической культуры, спорта и молодежной политики»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Комиссия по делам несовершеннолетних и защите их прав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30,0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120,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Проведение   лекций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профилактических бесед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Организация и проведение мероприятий направленных на  предотвращение правонарушений среди несовер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шеннолетних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50,0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71,0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71,0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71,0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263,0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Проведение   лекций профилактических бесед</w:t>
            </w:r>
          </w:p>
        </w:tc>
      </w:tr>
      <w:tr w:rsidR="00904616" w:rsidRPr="00904616" w:rsidTr="001E3F8C">
        <w:trPr>
          <w:trHeight w:val="20"/>
        </w:trPr>
        <w:tc>
          <w:tcPr>
            <w:tcW w:w="1520" w:type="pct"/>
            <w:gridSpan w:val="3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Итого по задаче 1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125500,00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146500,00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146500,00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146500,00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565000,00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904616" w:rsidRPr="00904616" w:rsidTr="001E3F8C">
        <w:trPr>
          <w:trHeight w:val="20"/>
        </w:trPr>
        <w:tc>
          <w:tcPr>
            <w:tcW w:w="5000" w:type="pct"/>
            <w:gridSpan w:val="9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Задача 2. Противодействие распространению наркомании и алкоголизма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Создание и размещение в сети Интернет профилактических видеороликов по противодействию распространения наркомании и алкоголизма в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Богучанском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КГАУ «Редакция газеты «</w:t>
            </w: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Ангарская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правда»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Не менее двух видеосюжетов в год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Создание условий успешной социализации и эффективной самореализации молодежи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района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МКУ «Управление культуры, физической культуры, спорта и молодежной политики»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3390,0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4439,0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4439,0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4439,0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16707,0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 2025 году не менее 2070  молодых людей будет вовлечено в приоритетные направления молодежной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полититки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; Будет поддержано не менее 28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межпоселенческих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(кустовых) молодежных событий с участием не менее 1500 человек на базе 8 ресурсных площадок; 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Проведение ежегодного социально-психологического тестирования обучающихся образовательных организаций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Вовлечение в процесс тестирования не менее 70% обучающихся в школах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  <w:proofErr w:type="gramEnd"/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Проведение ежегодной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антинаркотической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профилактической акции, посвящ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енной Международному дню борьбы со злоупотреблением наркотическими средствами и их незаконным оборотом.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МКУ «Управление культуры, физической культуры, спорта и молоде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жной политики»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Вовлечение в проведение мероприятия ежегодно 18 муниципальных образований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с общим охватом молодежи не менее 100 человек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Проведение обучающих семинаров для педагогов по вопросам «Выявление несовершеннолетних с высоким риском употребления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веществ»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КГБУЗ «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районная больница»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Не менее одного семинара в год с привлечением социальных педагогов во всех образовательных организациях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района.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Распространение полиграфических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материалов о здоровом образе жизни и вреде употребления никотина, алкоголя, наркотических веществ, с целью распространения их среди несовершеннолетних молодежи и их родителей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КГБУЗ «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Богучанская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районная больни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ца»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Повышение медицинской и психологической грамотности населения, способствующей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сохранению здорового образа жизни.</w:t>
            </w:r>
          </w:p>
        </w:tc>
      </w:tr>
      <w:tr w:rsidR="00904616" w:rsidRPr="00904616" w:rsidTr="001E3F8C">
        <w:trPr>
          <w:trHeight w:val="20"/>
        </w:trPr>
        <w:tc>
          <w:tcPr>
            <w:tcW w:w="1520" w:type="pct"/>
            <w:gridSpan w:val="3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Итого по задаче 2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3410000,00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4459020,00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4459020,00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4459020,00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16787060,00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904616" w:rsidRPr="00904616" w:rsidTr="001E3F8C">
        <w:trPr>
          <w:trHeight w:val="20"/>
        </w:trPr>
        <w:tc>
          <w:tcPr>
            <w:tcW w:w="5000" w:type="pct"/>
            <w:gridSpan w:val="9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Задача 3. Предупреждение террористических и экстремистских проявлений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Создание и систематическое обновление информационных уголков по антитеррористической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тематике в муниципальных учреждениях, предприятиях и организациях с массовым пребыванием людей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и размещение баннеров в местах массового скопления людей по антитеррористической направленности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Повышение уровня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антитер-ой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защищенности объектов, включенных в Перечень объектов, расположенных на территории МО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 и подлежащих антитеррористической защите (учреждений образов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ания, культуры, социальной защиты населения, места массового пребывания людей, а именно установка камер видеонаблюдения, средств обеспечивающих пропускной режим и иных специальных средств антитеррористической защищенности)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видеонаблюдения для обеспечения антитеррористической защищенности объектов управления образования</w:t>
            </w:r>
          </w:p>
        </w:tc>
      </w:tr>
      <w:tr w:rsidR="00904616" w:rsidRPr="00904616" w:rsidTr="001E3F8C">
        <w:trPr>
          <w:trHeight w:val="20"/>
        </w:trPr>
        <w:tc>
          <w:tcPr>
            <w:tcW w:w="1520" w:type="pct"/>
            <w:gridSpan w:val="3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Итого по задаче 3.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215000,00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215000,00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215000,00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215000,00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860000,00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904616" w:rsidRPr="00904616" w:rsidTr="001E3F8C">
        <w:trPr>
          <w:trHeight w:val="20"/>
        </w:trPr>
        <w:tc>
          <w:tcPr>
            <w:tcW w:w="5000" w:type="pct"/>
            <w:gridSpan w:val="9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Задача 4. Обеспечение безопасности дорожного движения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Межбюджетные трансферты бюджет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ам муниципальных образований на  обустройство пешеходных переходов 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Финансовое управление администраци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1000000,0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1000000,00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Шесть оборудованных участков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Субсидии бюджетам муниципальных образований на обустройство участков </w:t>
            </w:r>
            <w:proofErr w:type="spellStart"/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улично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- дорожной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сети вблизи образовательных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организаций для обеспечения безопасности дорожного движения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40000,00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Один обустроенный участок возле образовательной организации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656" w:type="pct"/>
          </w:tcPr>
          <w:p w:rsidR="00904616" w:rsidRPr="00904616" w:rsidRDefault="00904616" w:rsidP="001E3F8C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проведение районных конкурсов и соревнований, участие детей и подростков в зональных и краевых конкурсах и слетах, а именно: районный конкурс "Знатоки дорожных правил", районный конкурс "Безопасное колесо", конкурс по ПДД,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конкурс плакатов "Дороги и дети" 5-11 классы, конкурс рисунков "Правила дорожного движения - наши верные друзья" 1-4 классы, районный конкурс "Знаток ПДД" 1-4 классы, районный конкурс "Я и улица моя" среди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детей старших групп ДОУ, районный конкурс программ ДОУ по обучению детей БДД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"Зеленый огонек" конкурс уголков БДД среди школ района, участие в соревновании "Безопасное колесо" краевой этап, участие в краевом слете юных инспекторов движения, участие в зональном конкурсе юных инспекторов движения "Безопасное колесо", участие в зональном конкурсе "Знатоки 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дорожного движения";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br/>
              <w:t>б) выпуск печатной пропагандистской продукции по БДД (листовки, закладки, памятки, обращения, плакаты, календари) для проведения акций: "Велосипедисты", "Пешеход", "Внимание дети", "День памяти жертв ДТП", "Глобальная неделя безопасности";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br/>
              <w:t>в) приобре</w:t>
            </w: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тение базового </w:t>
            </w:r>
            <w:proofErr w:type="spellStart"/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класс-комплекта</w:t>
            </w:r>
            <w:proofErr w:type="spellEnd"/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и интерактивной доски;                                                                                                                         г) приобретение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мультимедийного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проектора.</w:t>
            </w:r>
          </w:p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Количество задействованных детей и подростков всего 3 580 человек, в т.ч.: 2022г - 895 чел, 2023г - 895 чел, 2024г - 895 чел, 2025г - 895 чел.   Количество задействованных школ района, всего 24 учреждения.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4616" w:rsidRPr="00904616" w:rsidTr="001E3F8C">
        <w:trPr>
          <w:trHeight w:val="20"/>
        </w:trPr>
        <w:tc>
          <w:tcPr>
            <w:tcW w:w="242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56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проведен</w:t>
            </w:r>
            <w:proofErr w:type="gram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621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13334,0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1334,0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14668,0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Приобретение и распространение </w:t>
            </w:r>
            <w:proofErr w:type="spellStart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световозвращающих</w:t>
            </w:r>
            <w:proofErr w:type="spellEnd"/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приспособлений среди учащихся первых классов муниципальных образовательных учреждений района, всего 600 чел, в том числе: 2022 - 600 чел; 2023-2025гг - 0 чел.</w:t>
            </w:r>
          </w:p>
        </w:tc>
      </w:tr>
      <w:tr w:rsidR="00904616" w:rsidRPr="00904616" w:rsidTr="001E3F8C">
        <w:trPr>
          <w:trHeight w:val="20"/>
        </w:trPr>
        <w:tc>
          <w:tcPr>
            <w:tcW w:w="1520" w:type="pct"/>
            <w:gridSpan w:val="3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Итого по задаче 4.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93334,00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1121334,00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80000,00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80000,00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1374668,00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904616" w:rsidRPr="00904616" w:rsidTr="001E3F8C">
        <w:trPr>
          <w:trHeight w:val="20"/>
        </w:trPr>
        <w:tc>
          <w:tcPr>
            <w:tcW w:w="1520" w:type="pct"/>
            <w:gridSpan w:val="3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Всего по межведомственной программе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3843834,00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5941834,00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4900500,00</w:t>
            </w:r>
          </w:p>
        </w:tc>
        <w:tc>
          <w:tcPr>
            <w:tcW w:w="379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4900500,00</w:t>
            </w:r>
          </w:p>
        </w:tc>
        <w:tc>
          <w:tcPr>
            <w:tcW w:w="435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4616">
              <w:rPr>
                <w:rFonts w:ascii="Arial" w:hAnsi="Arial" w:cs="Arial"/>
                <w:sz w:val="26"/>
                <w:szCs w:val="26"/>
                <w:lang w:eastAsia="ru-RU"/>
              </w:rPr>
              <w:t>19 586 668,00</w:t>
            </w:r>
          </w:p>
        </w:tc>
        <w:tc>
          <w:tcPr>
            <w:tcW w:w="1530" w:type="pct"/>
          </w:tcPr>
          <w:p w:rsidR="00904616" w:rsidRPr="00904616" w:rsidRDefault="00904616" w:rsidP="001E3F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904616" w:rsidRPr="00904616" w:rsidRDefault="00904616" w:rsidP="009046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lang w:val="en-US" w:eastAsia="ru-RU"/>
        </w:rPr>
      </w:pPr>
    </w:p>
    <w:p w:rsidR="00904616" w:rsidRPr="00904616" w:rsidRDefault="00904616" w:rsidP="0090461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4616">
        <w:rPr>
          <w:rFonts w:ascii="Arial" w:hAnsi="Arial" w:cs="Arial"/>
          <w:sz w:val="26"/>
          <w:szCs w:val="26"/>
          <w:lang w:eastAsia="ru-RU"/>
        </w:rPr>
        <w:t xml:space="preserve">Глава </w:t>
      </w:r>
      <w:proofErr w:type="spellStart"/>
      <w:r w:rsidRPr="0090461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4616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9A1"/>
    <w:multiLevelType w:val="hybridMultilevel"/>
    <w:tmpl w:val="261E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42D4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0282"/>
    <w:multiLevelType w:val="hybridMultilevel"/>
    <w:tmpl w:val="BD92363C"/>
    <w:lvl w:ilvl="0" w:tplc="6E60DC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F30F10"/>
    <w:multiLevelType w:val="hybridMultilevel"/>
    <w:tmpl w:val="25BE5B32"/>
    <w:lvl w:ilvl="0" w:tplc="D056051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805CD5"/>
    <w:multiLevelType w:val="hybridMultilevel"/>
    <w:tmpl w:val="44A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75A07"/>
    <w:multiLevelType w:val="hybridMultilevel"/>
    <w:tmpl w:val="E4A2B05E"/>
    <w:lvl w:ilvl="0" w:tplc="820EDAB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F43E9"/>
    <w:multiLevelType w:val="multilevel"/>
    <w:tmpl w:val="4AC0F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4616"/>
    <w:rsid w:val="00904616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5">
    <w:name w:val="Сетка таблицы65"/>
    <w:basedOn w:val="a1"/>
    <w:next w:val="a3"/>
    <w:uiPriority w:val="59"/>
    <w:rsid w:val="009046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4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90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904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9CC7FB7A8C65235BAEAFBDCE736E6BF7DE0D4B7806AF20D08E9F6432VBh7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4325</Words>
  <Characters>24653</Characters>
  <Application>Microsoft Office Word</Application>
  <DocSecurity>0</DocSecurity>
  <Lines>205</Lines>
  <Paragraphs>57</Paragraphs>
  <ScaleCrop>false</ScaleCrop>
  <Company/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2023-12-28T07:17:00Z</dcterms:created>
  <dcterms:modified xsi:type="dcterms:W3CDTF">2023-12-28T07:18:00Z</dcterms:modified>
</cp:coreProperties>
</file>