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2" w:rsidRPr="00593EF2" w:rsidRDefault="00593EF2" w:rsidP="00593EF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93EF2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2825115</wp:posOffset>
            </wp:positionH>
            <wp:positionV relativeFrom="paragraph">
              <wp:posOffset>22860</wp:posOffset>
            </wp:positionV>
            <wp:extent cx="543560" cy="679450"/>
            <wp:effectExtent l="19050" t="0" r="8890" b="0"/>
            <wp:wrapNone/>
            <wp:docPr id="22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val="en-US"/>
        </w:rPr>
      </w:pP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val="en-US"/>
        </w:rPr>
      </w:pP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val="en-US"/>
        </w:rPr>
      </w:pP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val="en-US"/>
        </w:rPr>
      </w:pP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93EF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593EF2" w:rsidRPr="00593EF2" w:rsidRDefault="00593EF2" w:rsidP="00593EF2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3EF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93EF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93EF2">
        <w:rPr>
          <w:rFonts w:ascii="Arial" w:hAnsi="Arial" w:cs="Arial"/>
          <w:sz w:val="26"/>
          <w:szCs w:val="26"/>
        </w:rPr>
        <w:t xml:space="preserve">15.12.2023                        с. </w:t>
      </w:r>
      <w:proofErr w:type="spellStart"/>
      <w:r w:rsidRPr="00593EF2">
        <w:rPr>
          <w:rFonts w:ascii="Arial" w:hAnsi="Arial" w:cs="Arial"/>
          <w:sz w:val="26"/>
          <w:szCs w:val="26"/>
        </w:rPr>
        <w:t>Богучаны</w:t>
      </w:r>
      <w:proofErr w:type="spellEnd"/>
      <w:r w:rsidRPr="00593EF2">
        <w:rPr>
          <w:rFonts w:ascii="Arial" w:hAnsi="Arial" w:cs="Arial"/>
          <w:sz w:val="26"/>
          <w:szCs w:val="26"/>
        </w:rPr>
        <w:t xml:space="preserve">                     </w:t>
      </w:r>
      <w:r w:rsidRPr="00593EF2">
        <w:rPr>
          <w:rFonts w:ascii="Arial" w:hAnsi="Arial" w:cs="Arial"/>
          <w:sz w:val="26"/>
          <w:szCs w:val="26"/>
        </w:rPr>
        <w:tab/>
        <w:t xml:space="preserve">    № 1344 – </w:t>
      </w:r>
      <w:proofErr w:type="spellStart"/>
      <w:proofErr w:type="gramStart"/>
      <w:r w:rsidRPr="00593EF2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593EF2" w:rsidRPr="00593EF2" w:rsidRDefault="00593EF2" w:rsidP="00593EF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593EF2" w:rsidRPr="00593EF2" w:rsidRDefault="00593EF2" w:rsidP="00593EF2">
      <w:pPr>
        <w:widowControl w:val="0"/>
        <w:spacing w:after="0" w:line="240" w:lineRule="auto"/>
        <w:ind w:left="20" w:right="20" w:firstLine="709"/>
        <w:jc w:val="center"/>
        <w:rPr>
          <w:rFonts w:ascii="Arial" w:eastAsia="Times New Roman" w:hAnsi="Arial" w:cs="Arial"/>
          <w:color w:val="000000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района от 13.05.2022 №390-п «Об утверждении Положения о порядке проведения отбора на выполнение работ, связанных с осуществлением перевозок пассажиров внутренним водным транспортом в местном сообщении и на переправах в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Богучанском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районе»</w:t>
      </w:r>
    </w:p>
    <w:p w:rsidR="00593EF2" w:rsidRPr="00593EF2" w:rsidRDefault="00593EF2" w:rsidP="00593EF2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</w:p>
    <w:p w:rsidR="00593EF2" w:rsidRPr="00593EF2" w:rsidRDefault="00593EF2" w:rsidP="00593EF2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proofErr w:type="gram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В соответствии с Водным кодексом Российской Федерации от 03.06.2006 №74-ФЗ, ст. 15 Федерального Закона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- производителям, товаров, работ, услуг, и</w:t>
      </w:r>
      <w:proofErr w:type="gram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proofErr w:type="gram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Красноярского края от 16.03.2017 № 3-502 «Об организации транспортного обслуживания населения в Красноярском крае», постановлением администрации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района от 25.10.2013 № 1351-п «Об утверждении муниципальной программы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района «Развитие транспортной системы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районе», руководствуясь ст. ст. 7,43,47 Устава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района Красноярского края,</w:t>
      </w:r>
      <w:proofErr w:type="gramEnd"/>
    </w:p>
    <w:p w:rsidR="00593EF2" w:rsidRPr="00593EF2" w:rsidRDefault="00593EF2" w:rsidP="00593EF2">
      <w:pPr>
        <w:widowControl w:val="0"/>
        <w:spacing w:after="0" w:line="240" w:lineRule="auto"/>
        <w:ind w:lef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ПОСТАНОВЛЯЮ:</w:t>
      </w:r>
    </w:p>
    <w:p w:rsidR="00593EF2" w:rsidRPr="00593EF2" w:rsidRDefault="00593EF2" w:rsidP="00593EF2">
      <w:pPr>
        <w:widowControl w:val="0"/>
        <w:numPr>
          <w:ilvl w:val="0"/>
          <w:numId w:val="1"/>
        </w:numPr>
        <w:tabs>
          <w:tab w:val="left" w:pos="1225"/>
        </w:tabs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Внести в постановление администрации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района от 13.05.2022 №390-п «Об утверждении Положения о порядке проведения отбора на выполнение работ, связанных с осуществлением перевозок пассажиров внутренним водным транспортом в местном сообщении и на переправах в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Богучанском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районе» (далее - постановление) следующие изменения:</w:t>
      </w:r>
    </w:p>
    <w:p w:rsidR="00593EF2" w:rsidRPr="00593EF2" w:rsidRDefault="00593EF2" w:rsidP="00593EF2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п.п. 2 пункта 2.4. приложения к постановлению изложить в следующей редакции:</w:t>
      </w:r>
    </w:p>
    <w:p w:rsidR="00593EF2" w:rsidRPr="00593EF2" w:rsidRDefault="00593EF2" w:rsidP="00593EF2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«2.4. К участию допускаются юридические лица (за исключением государственных и муниципальных учреждений) или индивидуальные предприниматели, отвечающие следующим требованиям:</w:t>
      </w:r>
    </w:p>
    <w:p w:rsidR="00593EF2" w:rsidRPr="00593EF2" w:rsidRDefault="00593EF2" w:rsidP="00593EF2">
      <w:pPr>
        <w:widowControl w:val="0"/>
        <w:numPr>
          <w:ilvl w:val="0"/>
          <w:numId w:val="2"/>
        </w:numPr>
        <w:tabs>
          <w:tab w:val="left" w:pos="1234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участник на дату подачи заявки не должен получать средства из районного бюджета на цели, указанную в пункте 2.1 Порядка;</w:t>
      </w:r>
    </w:p>
    <w:p w:rsidR="00593EF2" w:rsidRPr="00593EF2" w:rsidRDefault="00593EF2" w:rsidP="00593EF2">
      <w:pPr>
        <w:widowControl w:val="0"/>
        <w:numPr>
          <w:ilvl w:val="0"/>
          <w:numId w:val="2"/>
        </w:numPr>
        <w:tabs>
          <w:tab w:val="left" w:pos="1446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lastRenderedPageBreak/>
        <w:t>участник на дату формирования выписки из Единого государственного реестра юридических лиц, Единого государственного реестра индивидуальных предпринимателей должен соответствовать следующим требованиям:</w:t>
      </w:r>
    </w:p>
    <w:p w:rsidR="00593EF2" w:rsidRPr="00593EF2" w:rsidRDefault="00593EF2" w:rsidP="00593EF2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proofErr w:type="gram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участник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593EF2" w:rsidRPr="00593EF2" w:rsidRDefault="00593EF2" w:rsidP="00593EF2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pacing w:val="1"/>
          <w:sz w:val="26"/>
          <w:szCs w:val="26"/>
        </w:rPr>
      </w:pPr>
      <w:proofErr w:type="gram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офшорные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зоны</w:t>
      </w:r>
      <w:proofErr w:type="gram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), в совокупности превышает 25 процентов;</w:t>
      </w:r>
    </w:p>
    <w:p w:rsidR="00593EF2" w:rsidRPr="00593EF2" w:rsidRDefault="00593EF2" w:rsidP="00593EF2">
      <w:pPr>
        <w:widowControl w:val="0"/>
        <w:numPr>
          <w:ilvl w:val="0"/>
          <w:numId w:val="2"/>
        </w:numPr>
        <w:tabs>
          <w:tab w:val="left" w:pos="1162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у участника на дату формирования справки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процентов:</w:t>
      </w:r>
    </w:p>
    <w:p w:rsidR="00593EF2" w:rsidRPr="00593EF2" w:rsidRDefault="00593EF2" w:rsidP="00593EF2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93EF2" w:rsidRPr="00593EF2" w:rsidRDefault="00593EF2" w:rsidP="00593EF2">
      <w:pPr>
        <w:widowControl w:val="0"/>
        <w:numPr>
          <w:ilvl w:val="0"/>
          <w:numId w:val="2"/>
        </w:numPr>
        <w:tabs>
          <w:tab w:val="left" w:pos="1340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участник должен иметь лицензию на право осуществления деятельности по перевозке пассажиров внутренним водным транспортом</w:t>
      </w:r>
      <w:proofErr w:type="gram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.»</w:t>
      </w:r>
      <w:proofErr w:type="gramEnd"/>
    </w:p>
    <w:p w:rsidR="00593EF2" w:rsidRPr="00593EF2" w:rsidRDefault="00593EF2" w:rsidP="00593EF2">
      <w:pPr>
        <w:widowControl w:val="0"/>
        <w:tabs>
          <w:tab w:val="left" w:pos="1234"/>
        </w:tabs>
        <w:spacing w:after="0" w:line="240" w:lineRule="auto"/>
        <w:ind w:left="880" w:right="20"/>
        <w:jc w:val="both"/>
        <w:rPr>
          <w:rFonts w:ascii="Arial" w:eastAsia="Times New Roman" w:hAnsi="Arial" w:cs="Arial"/>
          <w:color w:val="000000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Богучанского</w:t>
      </w:r>
      <w:proofErr w:type="spell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района В.М. </w:t>
      </w:r>
      <w:proofErr w:type="gramStart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Любима</w:t>
      </w:r>
      <w:proofErr w:type="gramEnd"/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.</w:t>
      </w:r>
    </w:p>
    <w:p w:rsidR="00593EF2" w:rsidRPr="00593EF2" w:rsidRDefault="00593EF2" w:rsidP="00593EF2">
      <w:pPr>
        <w:widowControl w:val="0"/>
        <w:tabs>
          <w:tab w:val="left" w:pos="1273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pacing w:val="1"/>
          <w:sz w:val="26"/>
          <w:szCs w:val="26"/>
        </w:rPr>
      </w:pPr>
      <w:r w:rsidRPr="00593EF2">
        <w:rPr>
          <w:rFonts w:ascii="Arial" w:eastAsia="Times New Roman" w:hAnsi="Arial" w:cs="Arial"/>
          <w:color w:val="000000"/>
          <w:spacing w:val="1"/>
          <w:sz w:val="26"/>
          <w:szCs w:val="26"/>
        </w:rPr>
        <w:t>3. Постановление вступает в силу в день, следующий за днем опубликования в «Официальном вестнике района».</w:t>
      </w:r>
    </w:p>
    <w:p w:rsidR="00593EF2" w:rsidRPr="00593EF2" w:rsidRDefault="00593EF2" w:rsidP="00593EF2">
      <w:pPr>
        <w:widowControl w:val="0"/>
        <w:spacing w:after="0" w:line="240" w:lineRule="auto"/>
        <w:ind w:right="20"/>
        <w:jc w:val="both"/>
        <w:rPr>
          <w:rFonts w:ascii="Arial" w:eastAsia="Times New Roman" w:hAnsi="Arial" w:cs="Arial"/>
          <w:spacing w:val="1"/>
          <w:sz w:val="26"/>
          <w:szCs w:val="26"/>
        </w:rPr>
      </w:pPr>
    </w:p>
    <w:p w:rsidR="00593EF2" w:rsidRPr="00593EF2" w:rsidRDefault="00593EF2" w:rsidP="00593E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593EF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593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93EF2">
        <w:rPr>
          <w:rFonts w:ascii="Arial" w:hAnsi="Arial" w:cs="Arial"/>
          <w:sz w:val="26"/>
          <w:szCs w:val="26"/>
        </w:rPr>
        <w:t xml:space="preserve"> района                                       А.С. Медведев</w:t>
      </w:r>
    </w:p>
    <w:p w:rsidR="00593EF2" w:rsidRPr="006F57AA" w:rsidRDefault="00593EF2" w:rsidP="00593EF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39D"/>
    <w:multiLevelType w:val="multilevel"/>
    <w:tmpl w:val="C84A6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FF4839"/>
    <w:multiLevelType w:val="multilevel"/>
    <w:tmpl w:val="EA009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3EF2"/>
    <w:rsid w:val="00593EF2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2023-12-28T07:23:00Z</dcterms:created>
  <dcterms:modified xsi:type="dcterms:W3CDTF">2023-12-28T07:23:00Z</dcterms:modified>
</cp:coreProperties>
</file>