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38" w:rsidRPr="00840B38" w:rsidRDefault="00840B38" w:rsidP="00840B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0B38" w:rsidRPr="00840B38" w:rsidRDefault="00840B38" w:rsidP="00840B3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840B38">
        <w:rPr>
          <w:rFonts w:ascii="Arial" w:eastAsia="Courier New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38" w:rsidRPr="00840B38" w:rsidRDefault="00840B38" w:rsidP="00840B3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val="en-US" w:eastAsia="ru-RU"/>
        </w:rPr>
      </w:pPr>
    </w:p>
    <w:p w:rsidR="00840B38" w:rsidRPr="00840B38" w:rsidRDefault="00840B38" w:rsidP="00840B3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840B38" w:rsidRPr="00840B38" w:rsidRDefault="00840B38" w:rsidP="00840B38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840B38" w:rsidRPr="00840B38" w:rsidRDefault="00840B38" w:rsidP="00840B38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840B38">
        <w:rPr>
          <w:rFonts w:ascii="Arial" w:eastAsia="Courier New" w:hAnsi="Arial" w:cs="Arial"/>
          <w:sz w:val="26"/>
          <w:szCs w:val="26"/>
          <w:lang w:eastAsia="ru-RU"/>
        </w:rPr>
        <w:t>25.05.2023                               с. Богучаны</w:t>
      </w:r>
      <w:r w:rsidRPr="00840B38">
        <w:rPr>
          <w:rFonts w:ascii="Arial" w:eastAsia="Courier New" w:hAnsi="Arial" w:cs="Arial"/>
          <w:sz w:val="26"/>
          <w:szCs w:val="26"/>
          <w:lang w:eastAsia="ru-RU"/>
        </w:rPr>
        <w:tab/>
        <w:t xml:space="preserve">                              № 516-п</w:t>
      </w:r>
    </w:p>
    <w:p w:rsidR="00840B38" w:rsidRPr="00840B38" w:rsidRDefault="00840B38" w:rsidP="00840B38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2023-2024 учебный  год</w:t>
      </w:r>
    </w:p>
    <w:p w:rsidR="00840B38" w:rsidRPr="00840B38" w:rsidRDefault="00840B38" w:rsidP="00840B38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</w:p>
    <w:p w:rsidR="00840B38" w:rsidRPr="00840B38" w:rsidRDefault="00840B38" w:rsidP="00840B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В соответствии со ст. 24  Закона Красноярского края от 26.06.2014 N 6-2519 "Об образовании в Красноярском крае" </w:t>
      </w:r>
      <w:r w:rsidRPr="00840B38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ст. 7, 8,40, 47 Устава </w:t>
      </w:r>
      <w:proofErr w:type="spellStart"/>
      <w:r w:rsidRPr="00840B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840B38" w:rsidRPr="00840B38" w:rsidRDefault="00840B38" w:rsidP="00840B38">
      <w:pPr>
        <w:widowControl w:val="0"/>
        <w:spacing w:after="0" w:line="240" w:lineRule="auto"/>
        <w:ind w:left="40" w:firstLine="6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0B38" w:rsidRPr="00840B38" w:rsidRDefault="00840B38" w:rsidP="00840B38">
      <w:pPr>
        <w:widowControl w:val="0"/>
        <w:spacing w:after="0" w:line="240" w:lineRule="auto"/>
        <w:ind w:left="40" w:firstLine="6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40B38" w:rsidRPr="00840B38" w:rsidRDefault="00840B38" w:rsidP="00840B3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2023-2024 учебный год</w:t>
      </w:r>
      <w:r w:rsidRPr="00840B38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1.</w:t>
      </w:r>
    </w:p>
    <w:p w:rsidR="00840B38" w:rsidRPr="00840B38" w:rsidRDefault="00840B38" w:rsidP="00840B3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840B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</w:t>
      </w:r>
      <w:r w:rsidRPr="00840B38">
        <w:rPr>
          <w:rFonts w:ascii="Arial" w:eastAsia="Times New Roman" w:hAnsi="Arial" w:cs="Arial"/>
          <w:spacing w:val="-1"/>
          <w:sz w:val="26"/>
          <w:szCs w:val="26"/>
          <w:lang w:eastAsia="ru-RU"/>
        </w:rPr>
        <w:t>14.03.2022</w:t>
      </w:r>
      <w:r w:rsidRPr="00840B3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№</w:t>
      </w:r>
      <w:r w:rsidRPr="00840B38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159-п </w:t>
      </w:r>
      <w:r w:rsidRPr="00840B38">
        <w:rPr>
          <w:rFonts w:ascii="Arial" w:eastAsia="Times New Roman" w:hAnsi="Arial" w:cs="Arial"/>
          <w:sz w:val="26"/>
          <w:szCs w:val="26"/>
          <w:lang w:eastAsia="ru-RU"/>
        </w:rPr>
        <w:t>««</w:t>
      </w:r>
      <w:r w:rsidRPr="00840B38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2022-2023 учебный  год</w:t>
      </w:r>
      <w:r w:rsidRPr="00840B38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840B38" w:rsidRPr="00840B38" w:rsidRDefault="00840B38" w:rsidP="00840B38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840B38" w:rsidRPr="00840B38" w:rsidRDefault="00840B38" w:rsidP="00840B38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840B38" w:rsidRPr="00840B38" w:rsidRDefault="00840B38" w:rsidP="00840B3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</w:t>
      </w:r>
      <w:r w:rsidRPr="00840B38">
        <w:rPr>
          <w:rFonts w:ascii="Arial" w:eastAsia="Courier New" w:hAnsi="Arial" w:cs="Arial"/>
          <w:sz w:val="26"/>
          <w:szCs w:val="26"/>
          <w:lang w:eastAsia="ru-RU"/>
        </w:rPr>
        <w:t>(</w:t>
      </w:r>
      <w:r w:rsidRPr="00840B38">
        <w:rPr>
          <w:rFonts w:ascii="Arial" w:eastAsia="Courier New" w:hAnsi="Arial" w:cs="Arial"/>
          <w:sz w:val="26"/>
          <w:szCs w:val="26"/>
          <w:lang w:val="en-US" w:eastAsia="ru-RU"/>
        </w:rPr>
        <w:t>www</w:t>
      </w:r>
      <w:r w:rsidRPr="00840B38">
        <w:rPr>
          <w:rFonts w:ascii="Arial" w:eastAsia="Courier New" w:hAnsi="Arial" w:cs="Arial"/>
          <w:sz w:val="26"/>
          <w:szCs w:val="26"/>
          <w:lang w:eastAsia="ru-RU"/>
        </w:rPr>
        <w:t>.</w:t>
      </w:r>
      <w:r w:rsidRPr="00840B38">
        <w:rPr>
          <w:rFonts w:ascii="Arial" w:eastAsia="Courier New" w:hAnsi="Arial" w:cs="Arial"/>
          <w:sz w:val="26"/>
          <w:szCs w:val="26"/>
          <w:u w:val="single"/>
          <w:lang w:eastAsia="ru-RU"/>
        </w:rPr>
        <w:t xml:space="preserve"> </w:t>
      </w:r>
      <w:proofErr w:type="spellStart"/>
      <w:r w:rsidRPr="00840B38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boguo</w:t>
      </w:r>
      <w:proofErr w:type="spellEnd"/>
      <w:r w:rsidRPr="00840B38">
        <w:rPr>
          <w:rFonts w:ascii="Arial" w:eastAsia="Courier New" w:hAnsi="Arial" w:cs="Arial"/>
          <w:sz w:val="26"/>
          <w:szCs w:val="26"/>
          <w:u w:val="single"/>
          <w:lang w:eastAsia="ru-RU"/>
        </w:rPr>
        <w:t>.</w:t>
      </w:r>
      <w:proofErr w:type="spellStart"/>
      <w:r w:rsidRPr="00840B38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ru</w:t>
      </w:r>
      <w:proofErr w:type="spellEnd"/>
      <w:r w:rsidRPr="00840B38">
        <w:rPr>
          <w:rFonts w:ascii="Arial" w:eastAsia="Courier New" w:hAnsi="Arial" w:cs="Arial"/>
          <w:sz w:val="26"/>
          <w:szCs w:val="26"/>
          <w:u w:val="single"/>
          <w:lang w:eastAsia="ru-RU"/>
        </w:rPr>
        <w:t>)</w:t>
      </w:r>
    </w:p>
    <w:p w:rsidR="00840B38" w:rsidRPr="00840B38" w:rsidRDefault="00840B38" w:rsidP="00840B3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840B38" w:rsidRPr="00840B38" w:rsidRDefault="00840B38" w:rsidP="00840B38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840B38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А.С. Медведев</w:t>
      </w:r>
    </w:p>
    <w:p w:rsidR="00840B38" w:rsidRPr="00840B38" w:rsidRDefault="00840B38" w:rsidP="00840B38">
      <w:pPr>
        <w:widowControl w:val="0"/>
        <w:tabs>
          <w:tab w:val="left" w:pos="131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0B38" w:rsidRPr="00840B38" w:rsidRDefault="00840B38" w:rsidP="00840B38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840B3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Приложение 1</w:t>
      </w:r>
    </w:p>
    <w:p w:rsidR="00840B38" w:rsidRPr="00840B38" w:rsidRDefault="00840B38" w:rsidP="00840B38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840B3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к постановлению администрации</w:t>
      </w:r>
    </w:p>
    <w:p w:rsidR="00840B38" w:rsidRPr="00840B38" w:rsidRDefault="00840B38" w:rsidP="00840B38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</w:pPr>
      <w:r w:rsidRPr="00840B3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</w:t>
      </w:r>
      <w:proofErr w:type="spellStart"/>
      <w:r w:rsidRPr="00840B3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840B38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района от </w:t>
      </w:r>
      <w:r w:rsidRPr="00840B38">
        <w:rPr>
          <w:rFonts w:ascii="Arial" w:eastAsia="Times New Roman" w:hAnsi="Arial" w:cs="Arial"/>
          <w:iCs/>
          <w:color w:val="000000"/>
          <w:spacing w:val="-10"/>
          <w:sz w:val="18"/>
          <w:szCs w:val="20"/>
          <w:lang w:eastAsia="ru-RU"/>
        </w:rPr>
        <w:t xml:space="preserve"> 25.05.2023 г. </w:t>
      </w:r>
      <w:r w:rsidRPr="00840B38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№ 516-п</w:t>
      </w:r>
    </w:p>
    <w:p w:rsidR="00840B38" w:rsidRPr="00840B38" w:rsidRDefault="00840B38" w:rsidP="00840B38">
      <w:pPr>
        <w:widowControl w:val="0"/>
        <w:spacing w:after="0" w:line="240" w:lineRule="auto"/>
        <w:ind w:left="5380" w:right="4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40B38" w:rsidRPr="00840B38" w:rsidRDefault="00840B38" w:rsidP="00840B38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bookmarkStart w:id="0" w:name="bookmark0"/>
      <w:r w:rsidRPr="00840B38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840B38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 xml:space="preserve">образовательные  программы </w:t>
      </w:r>
      <w:r w:rsidRPr="00840B38">
        <w:rPr>
          <w:rFonts w:ascii="Arial" w:eastAsia="Courier New" w:hAnsi="Arial" w:cs="Arial"/>
          <w:color w:val="2D2D2D"/>
          <w:spacing w:val="1"/>
          <w:sz w:val="20"/>
          <w:szCs w:val="20"/>
          <w:lang w:eastAsia="ru-RU"/>
        </w:rPr>
        <w:t>начального общего, основного общего, среднего общего образования</w:t>
      </w:r>
    </w:p>
    <w:p w:rsidR="00840B38" w:rsidRPr="00840B38" w:rsidRDefault="00840B38" w:rsidP="00840B38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r w:rsidRPr="00840B38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>на  2023-2024  учебный год:</w:t>
      </w:r>
    </w:p>
    <w:p w:rsidR="00840B38" w:rsidRPr="00840B38" w:rsidRDefault="00840B38" w:rsidP="00840B38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</w:p>
    <w:tbl>
      <w:tblPr>
        <w:tblStyle w:val="61"/>
        <w:tblW w:w="5000" w:type="pct"/>
        <w:tblLook w:val="04A0"/>
      </w:tblPr>
      <w:tblGrid>
        <w:gridCol w:w="972"/>
        <w:gridCol w:w="8599"/>
      </w:tblGrid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  <w:p w:rsidR="00840B38" w:rsidRPr="00840B38" w:rsidRDefault="00840B38" w:rsidP="006B0201">
            <w:pPr>
              <w:ind w:hanging="4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Артюгинская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Ангарская школа 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Говорковская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 «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Гремучинская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 №19»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Кежекская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Красногорьевская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Манзенская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Невонская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Нижнетерянская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 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Новохайская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Осиновская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>Пинчугская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Такучетская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«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Шиверская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школа»</w:t>
            </w:r>
          </w:p>
        </w:tc>
      </w:tr>
      <w:tr w:rsidR="00840B38" w:rsidRPr="00840B38" w:rsidTr="006B0201">
        <w:tc>
          <w:tcPr>
            <w:tcW w:w="508" w:type="pct"/>
          </w:tcPr>
          <w:p w:rsidR="00840B38" w:rsidRPr="00840B38" w:rsidRDefault="00840B38" w:rsidP="00840B38">
            <w:pPr>
              <w:numPr>
                <w:ilvl w:val="0"/>
                <w:numId w:val="2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840B38" w:rsidRPr="00840B38" w:rsidRDefault="00840B38" w:rsidP="006B020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 </w:t>
            </w:r>
            <w:proofErr w:type="spellStart"/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>Хребтовская</w:t>
            </w:r>
            <w:proofErr w:type="spellEnd"/>
            <w:r w:rsidRPr="00840B38">
              <w:rPr>
                <w:rFonts w:ascii="Arial" w:hAnsi="Arial" w:cs="Arial"/>
                <w:color w:val="000000"/>
                <w:sz w:val="14"/>
                <w:szCs w:val="14"/>
              </w:rPr>
              <w:t xml:space="preserve">  школа</w:t>
            </w:r>
          </w:p>
        </w:tc>
      </w:tr>
    </w:tbl>
    <w:p w:rsidR="00840B38" w:rsidRPr="00840B38" w:rsidRDefault="00840B38" w:rsidP="00840B38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8"/>
          <w:szCs w:val="28"/>
          <w:lang w:eastAsia="ru-RU"/>
        </w:rPr>
      </w:pPr>
    </w:p>
    <w:bookmarkEnd w:id="0"/>
    <w:p w:rsidR="00F935AD" w:rsidRPr="00840B38" w:rsidRDefault="00F935AD">
      <w:pPr>
        <w:rPr>
          <w:b/>
        </w:rPr>
      </w:pPr>
    </w:p>
    <w:sectPr w:rsidR="00F935AD" w:rsidRPr="00840B38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DC3"/>
    <w:multiLevelType w:val="multilevel"/>
    <w:tmpl w:val="0EFE9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0B38"/>
    <w:rsid w:val="00840B38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uiPriority w:val="59"/>
    <w:rsid w:val="00840B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4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40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2023-06-14T15:26:00Z</dcterms:created>
  <dcterms:modified xsi:type="dcterms:W3CDTF">2023-06-14T15:26:00Z</dcterms:modified>
</cp:coreProperties>
</file>