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B" w:rsidRPr="00A64EBB" w:rsidRDefault="00A64EBB" w:rsidP="00A64EB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spacing w:val="-16"/>
          <w:sz w:val="26"/>
          <w:szCs w:val="26"/>
          <w:lang w:eastAsia="ru-RU"/>
        </w:rPr>
        <w:t>30.05.2023</w:t>
      </w:r>
      <w:r w:rsidRPr="00A64EB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A64EB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    </w:t>
      </w:r>
      <w:r w:rsidRPr="00A64EBB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A64EBB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A64EB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A64EB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A64EB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  </w:t>
      </w:r>
      <w:r w:rsidRPr="00A64EBB">
        <w:rPr>
          <w:rFonts w:ascii="Arial" w:eastAsia="Times New Roman" w:hAnsi="Arial" w:cs="Arial"/>
          <w:sz w:val="26"/>
          <w:szCs w:val="26"/>
          <w:lang w:eastAsia="ru-RU"/>
        </w:rPr>
        <w:t>№  532 -</w:t>
      </w:r>
      <w:proofErr w:type="spellStart"/>
      <w:proofErr w:type="gramStart"/>
      <w:r w:rsidRPr="00A64EB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64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«Об утверждении Примерного положения об оплате труда работников муниципальных бюджетных учреждений, осуществляющих деятельность в области молодежной политики»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A64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A64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A64EB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«Об утверждении Примерного положения об оплате труда работников муниципальных бюджетных учреждений, осуществляющих деятельность в области молодежной политики» (далее – Положение).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highlight w:val="yellow"/>
          <w:lang w:eastAsia="ru-RU"/>
        </w:rPr>
      </w:pP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>1.1. Приложение № 1 к Положению изложить в новой редакции, согласно приложению к настоящему постановлению.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         Арсеньеву А.С.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июля 2023 года.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64EBB" w:rsidRPr="00A64EBB" w:rsidRDefault="00A64EBB" w:rsidP="00A64EB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A64EB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В.М. Любим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64EB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64EB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A64EB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64EBB">
        <w:rPr>
          <w:rFonts w:ascii="Arial" w:eastAsia="Times New Roman" w:hAnsi="Arial" w:cs="Arial"/>
          <w:sz w:val="18"/>
          <w:szCs w:val="20"/>
          <w:lang w:eastAsia="ru-RU"/>
        </w:rPr>
        <w:t>от « 30 »  мая  2023 № 532  -</w:t>
      </w:r>
      <w:proofErr w:type="spellStart"/>
      <w:proofErr w:type="gramStart"/>
      <w:r w:rsidRPr="00A64EBB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A64EBB" w:rsidRPr="00A64EBB" w:rsidRDefault="00A64EBB" w:rsidP="00A64EBB">
      <w:pPr>
        <w:spacing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64EB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 бюджетных учреждений, осуществляющих деятельность в области молодежной политики, утвержденного постановлением администрации </w:t>
      </w:r>
      <w:proofErr w:type="spellStart"/>
      <w:r w:rsidRPr="00A64EB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64EB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«25»января 2013 № 62-п </w:t>
      </w: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A64EBB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МИНИМАЛЬНЫЕ РАЗМЕРЫ ОКЛАДОВ (ДОЛЖНОСТНЫХ ОКЛАДОВ), СТАВОК ЗАРАБОТНОЙ ПЛАТЫ РАБОТНИКОВ УЧРЕЖДЕНИЯ</w:t>
      </w:r>
    </w:p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sz w:val="20"/>
          <w:szCs w:val="20"/>
          <w:lang w:eastAsia="ru-RU"/>
        </w:rPr>
        <w:t>1. Профессиональная квалификационная группа общеотраслевых должностей работников  образования</w:t>
      </w:r>
    </w:p>
    <w:p w:rsidR="00A64EBB" w:rsidRPr="00A64EBB" w:rsidRDefault="00A64EBB" w:rsidP="00A64EBB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A64EBB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A64EBB">
        <w:rPr>
          <w:rFonts w:ascii="Arial" w:eastAsia="Times New Roman" w:hAnsi="Arial" w:cs="Arial"/>
          <w:sz w:val="20"/>
          <w:szCs w:val="20"/>
          <w:lang w:eastAsia="ru-RU"/>
        </w:rPr>
        <w:t xml:space="preserve"> РФ от 05.05.2008 № 216н «Об утверждении профессиональных квалификационных групп общеотраслевых должностей работников  образования».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525"/>
        <w:gridCol w:w="2978"/>
      </w:tblGrid>
      <w:tr w:rsidR="00A64EBB" w:rsidRPr="00A64EBB" w:rsidTr="006B0201">
        <w:trPr>
          <w:trHeight w:val="20"/>
        </w:trPr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Минимальный размер оклада    </w:t>
            </w: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(должностного оклада), руб.</w:t>
            </w:r>
          </w:p>
        </w:tc>
      </w:tr>
      <w:tr w:rsidR="00A64EBB" w:rsidRPr="00A64EBB" w:rsidTr="006B0201">
        <w:trPr>
          <w:trHeight w:val="20"/>
        </w:trPr>
        <w:tc>
          <w:tcPr>
            <w:tcW w:w="5000" w:type="pct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должностей педагогических работников:</w:t>
            </w:r>
          </w:p>
        </w:tc>
      </w:tr>
      <w:tr w:rsidR="00A64EBB" w:rsidRPr="00A64EBB" w:rsidTr="006B0201">
        <w:trPr>
          <w:trHeight w:val="20"/>
        </w:trPr>
        <w:tc>
          <w:tcPr>
            <w:tcW w:w="3433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7 157</w:t>
            </w:r>
          </w:p>
        </w:tc>
      </w:tr>
      <w:tr w:rsidR="00A64EBB" w:rsidRPr="00A64EBB" w:rsidTr="006B0201">
        <w:trPr>
          <w:trHeight w:val="20"/>
        </w:trPr>
        <w:tc>
          <w:tcPr>
            <w:tcW w:w="3433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(методист) 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64EBB" w:rsidRPr="00A64EBB" w:rsidRDefault="00A64EBB" w:rsidP="006B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8 554*</w:t>
            </w:r>
          </w:p>
        </w:tc>
      </w:tr>
    </w:tbl>
    <w:p w:rsidR="00A64EBB" w:rsidRPr="00A64EBB" w:rsidRDefault="00A64EBB" w:rsidP="00A64EBB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sz w:val="20"/>
          <w:szCs w:val="20"/>
          <w:lang w:eastAsia="ru-RU"/>
        </w:rPr>
        <w:t xml:space="preserve">* Для должности, отнесенной  к 3 квалификационному уровню, минимальный размер оклада (должностного оклада) устанавливается в размере 6 545 рублей. </w:t>
      </w:r>
    </w:p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sz w:val="20"/>
          <w:szCs w:val="20"/>
          <w:lang w:eastAsia="ru-RU"/>
        </w:rPr>
        <w:t>2. Профессиональная квалификационная группа общеотраслевых должностей руководителей, специалистов и служащих</w:t>
      </w:r>
    </w:p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A64EBB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A64EBB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A64EBB" w:rsidRPr="00A64EBB" w:rsidRDefault="00A64EBB" w:rsidP="00A64EBB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4351"/>
      </w:tblGrid>
      <w:tr w:rsidR="00A64EBB" w:rsidRPr="00A64EBB" w:rsidTr="006B0201">
        <w:trPr>
          <w:trHeight w:val="20"/>
        </w:trPr>
        <w:tc>
          <w:tcPr>
            <w:tcW w:w="2727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273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64EBB" w:rsidRPr="00A64EBB" w:rsidTr="006B0201">
        <w:trPr>
          <w:trHeight w:val="20"/>
        </w:trPr>
        <w:tc>
          <w:tcPr>
            <w:tcW w:w="5000" w:type="pct"/>
            <w:gridSpan w:val="2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ПКГ  «Общеотраслевые должности служащих второго уровня»</w:t>
            </w:r>
          </w:p>
        </w:tc>
      </w:tr>
      <w:tr w:rsidR="00A64EBB" w:rsidRPr="00A64EBB" w:rsidTr="006B0201">
        <w:trPr>
          <w:trHeight w:val="20"/>
        </w:trPr>
        <w:tc>
          <w:tcPr>
            <w:tcW w:w="2727" w:type="pct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1 квалификационный уровень </w:t>
            </w:r>
          </w:p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(специалист по работе с молодежью)</w:t>
            </w:r>
          </w:p>
        </w:tc>
        <w:tc>
          <w:tcPr>
            <w:tcW w:w="2273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4 498</w:t>
            </w:r>
          </w:p>
        </w:tc>
      </w:tr>
      <w:tr w:rsidR="00A64EBB" w:rsidRPr="00A64EBB" w:rsidTr="006B0201">
        <w:trPr>
          <w:trHeight w:val="20"/>
        </w:trPr>
        <w:tc>
          <w:tcPr>
            <w:tcW w:w="2727" w:type="pct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 квалификационный уровень</w:t>
            </w:r>
          </w:p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(заведующий хозяйством)   </w:t>
            </w:r>
          </w:p>
        </w:tc>
        <w:tc>
          <w:tcPr>
            <w:tcW w:w="2273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4 943</w:t>
            </w:r>
          </w:p>
        </w:tc>
      </w:tr>
    </w:tbl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sz w:val="20"/>
          <w:szCs w:val="20"/>
          <w:lang w:eastAsia="ru-RU"/>
        </w:rPr>
        <w:t>3. Профессиональные квалификационные группы общеотраслевых профессий рабочих</w:t>
      </w:r>
    </w:p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4EBB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A64EBB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A64EBB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248н «Об утверждении профессиональных квалификационных групп общеотраслевых профессий рабочих».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4351"/>
      </w:tblGrid>
      <w:tr w:rsidR="00A64EBB" w:rsidRPr="00A64EBB" w:rsidTr="006B0201">
        <w:trPr>
          <w:trHeight w:val="20"/>
        </w:trPr>
        <w:tc>
          <w:tcPr>
            <w:tcW w:w="2727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273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64EBB" w:rsidRPr="00A64EBB" w:rsidTr="006B0201">
        <w:trPr>
          <w:trHeight w:val="20"/>
        </w:trPr>
        <w:tc>
          <w:tcPr>
            <w:tcW w:w="5000" w:type="pct"/>
            <w:gridSpan w:val="2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ПКГ  «Общеотраслевые  профессии рабочих  первого уровня»</w:t>
            </w:r>
          </w:p>
        </w:tc>
      </w:tr>
      <w:tr w:rsidR="00A64EBB" w:rsidRPr="00A64EBB" w:rsidTr="006B0201">
        <w:trPr>
          <w:trHeight w:val="20"/>
        </w:trPr>
        <w:tc>
          <w:tcPr>
            <w:tcW w:w="2727" w:type="pct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 квалификационный уровень</w:t>
            </w:r>
          </w:p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(уборщик служебных помещений, сторож)  </w:t>
            </w:r>
          </w:p>
        </w:tc>
        <w:tc>
          <w:tcPr>
            <w:tcW w:w="2273" w:type="pct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3 481</w:t>
            </w:r>
          </w:p>
        </w:tc>
      </w:tr>
    </w:tbl>
    <w:p w:rsidR="00A64EBB" w:rsidRPr="00A64EBB" w:rsidRDefault="00A64EBB" w:rsidP="00A64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4EBB" w:rsidRPr="00A64EBB" w:rsidRDefault="00A64EBB" w:rsidP="00A64EB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  <w:r w:rsidRPr="00A64EBB">
        <w:rPr>
          <w:rFonts w:ascii="Arial" w:hAnsi="Arial" w:cs="Arial"/>
          <w:sz w:val="20"/>
          <w:szCs w:val="20"/>
          <w:lang w:eastAsia="ar-SA"/>
        </w:rPr>
        <w:t xml:space="preserve">4. </w:t>
      </w:r>
      <w:proofErr w:type="gramStart"/>
      <w:r w:rsidRPr="00A64EBB">
        <w:rPr>
          <w:rFonts w:ascii="Arial" w:hAnsi="Arial" w:cs="Arial"/>
          <w:sz w:val="20"/>
          <w:szCs w:val="20"/>
          <w:lang w:eastAsia="ar-SA"/>
        </w:rPr>
        <w:t>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  <w:proofErr w:type="gramEnd"/>
    </w:p>
    <w:p w:rsidR="00A64EBB" w:rsidRPr="00A64EBB" w:rsidRDefault="00A64EBB" w:rsidP="00A64EB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351"/>
      </w:tblGrid>
      <w:tr w:rsidR="00A64EBB" w:rsidRPr="00A64EBB" w:rsidTr="006B0201">
        <w:trPr>
          <w:trHeight w:val="20"/>
        </w:trPr>
        <w:tc>
          <w:tcPr>
            <w:tcW w:w="2727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не вошедшие в профессиональные   квалификационные группы</w:t>
            </w:r>
          </w:p>
        </w:tc>
        <w:tc>
          <w:tcPr>
            <w:tcW w:w="2273" w:type="pct"/>
            <w:vAlign w:val="center"/>
          </w:tcPr>
          <w:p w:rsidR="00A64EBB" w:rsidRPr="00A64EBB" w:rsidRDefault="00A64EBB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4EB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A64E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A64EBB" w:rsidRPr="00A64EBB" w:rsidTr="006B0201">
        <w:trPr>
          <w:trHeight w:val="20"/>
        </w:trPr>
        <w:tc>
          <w:tcPr>
            <w:tcW w:w="2727" w:type="pct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2273" w:type="pct"/>
            <w:vAlign w:val="center"/>
          </w:tcPr>
          <w:p w:rsidR="00A64EBB" w:rsidRPr="00A64EBB" w:rsidRDefault="00A64EBB" w:rsidP="006B02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ar-SA"/>
              </w:rPr>
            </w:pPr>
            <w:r w:rsidRPr="00A64EB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3 481</w:t>
            </w:r>
          </w:p>
        </w:tc>
      </w:tr>
    </w:tbl>
    <w:p w:rsidR="00A64EBB" w:rsidRPr="00A64EBB" w:rsidRDefault="00A64EBB" w:rsidP="00A64EB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4EBB"/>
    <w:rsid w:val="00A64EBB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2023-06-14T15:28:00Z</dcterms:created>
  <dcterms:modified xsi:type="dcterms:W3CDTF">2023-06-14T15:29:00Z</dcterms:modified>
</cp:coreProperties>
</file>