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9" w:rsidRPr="00203D06" w:rsidRDefault="00C64FF9" w:rsidP="00C64FF9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03D06">
        <w:rPr>
          <w:rFonts w:ascii="Times New Roman" w:hAnsi="Times New Roman"/>
          <w:bCs/>
          <w:sz w:val="18"/>
          <w:szCs w:val="18"/>
        </w:rPr>
        <w:t>АДМИНИСТРАЦИЯ БОГУЧАНСКОГО РАЙОНА</w:t>
      </w:r>
    </w:p>
    <w:p w:rsidR="00C64FF9" w:rsidRPr="00203D06" w:rsidRDefault="00C64FF9" w:rsidP="00C64FF9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03D06">
        <w:rPr>
          <w:rFonts w:ascii="Times New Roman" w:hAnsi="Times New Roman"/>
          <w:bCs/>
          <w:sz w:val="18"/>
          <w:szCs w:val="18"/>
        </w:rPr>
        <w:t>ПОСТАНОВЛЕНИЕ</w:t>
      </w:r>
    </w:p>
    <w:p w:rsidR="00C64FF9" w:rsidRPr="00203D06" w:rsidRDefault="00C64FF9" w:rsidP="00C64FF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bCs/>
          <w:sz w:val="20"/>
          <w:szCs w:val="20"/>
        </w:rPr>
        <w:t xml:space="preserve"> 30. 08 .2016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 w:rsidRPr="00203D06">
        <w:rPr>
          <w:rFonts w:ascii="Times New Roman" w:hAnsi="Times New Roman"/>
          <w:bCs/>
          <w:sz w:val="20"/>
          <w:szCs w:val="20"/>
        </w:rPr>
        <w:t xml:space="preserve">с. Богучаны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203D06">
        <w:rPr>
          <w:rFonts w:ascii="Times New Roman" w:hAnsi="Times New Roman"/>
          <w:bCs/>
          <w:sz w:val="20"/>
          <w:szCs w:val="20"/>
        </w:rPr>
        <w:t>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03D06">
        <w:rPr>
          <w:rFonts w:ascii="Times New Roman" w:hAnsi="Times New Roman"/>
          <w:bCs/>
          <w:sz w:val="20"/>
          <w:szCs w:val="20"/>
        </w:rPr>
        <w:t>639-П</w:t>
      </w:r>
    </w:p>
    <w:p w:rsidR="00C64FF9" w:rsidRPr="00203D06" w:rsidRDefault="00C64FF9" w:rsidP="00C64F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4FF9" w:rsidRPr="00203D06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Об    утверждении    Методики    </w:t>
      </w:r>
      <w:r w:rsidRPr="00203D06">
        <w:rPr>
          <w:rFonts w:ascii="Times New Roman" w:hAnsi="Times New Roman"/>
          <w:bCs/>
          <w:sz w:val="20"/>
          <w:szCs w:val="20"/>
        </w:rPr>
        <w:t>прогнозирования     поступлений    доходов в бюджет, главным администратором которых является администрация Богучанского района, при планировании доходов районного бюджета на очередной финансовый год и плановый период</w:t>
      </w:r>
    </w:p>
    <w:p w:rsidR="00C64FF9" w:rsidRPr="00203D06" w:rsidRDefault="00C64FF9" w:rsidP="00C64F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FF9" w:rsidRPr="00203D06" w:rsidRDefault="00C64FF9" w:rsidP="00C64FF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соответствие с пунктом 1 статьи 160.1 Бюджетного кодекса Российской Федерации, постановлением правительства Российской Федерации от 23.06.2016г. № 574, распоряжением администрации Богучанского района от 19.01.2016г. № 6-р «О наделении бюджетными полномочиями администратора доходов районного бюджета»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03D06">
        <w:rPr>
          <w:rFonts w:ascii="Times New Roman" w:hAnsi="Times New Roman"/>
          <w:sz w:val="20"/>
          <w:szCs w:val="20"/>
        </w:rPr>
        <w:t>ПОСТАНОВЛЯЮ:</w:t>
      </w:r>
    </w:p>
    <w:p w:rsidR="00C64FF9" w:rsidRPr="00203D06" w:rsidRDefault="00C64FF9" w:rsidP="00C6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1. Утвердить   Методику    </w:t>
      </w:r>
      <w:r w:rsidRPr="00203D06">
        <w:rPr>
          <w:rFonts w:ascii="Times New Roman" w:hAnsi="Times New Roman"/>
          <w:bCs/>
          <w:sz w:val="20"/>
          <w:szCs w:val="20"/>
        </w:rPr>
        <w:t xml:space="preserve">прогнозирования      поступлений    доходов в бюджет, главным администратором которых является администрация Богучанского района, при планировании доходов районного    бюджета на очередной финансовый год и плановый период </w:t>
      </w:r>
      <w:r w:rsidRPr="00203D06">
        <w:rPr>
          <w:rFonts w:ascii="Times New Roman" w:hAnsi="Times New Roman"/>
          <w:sz w:val="20"/>
          <w:szCs w:val="20"/>
        </w:rPr>
        <w:t>согласно приложению.</w:t>
      </w:r>
    </w:p>
    <w:p w:rsidR="00C64FF9" w:rsidRPr="00203D06" w:rsidRDefault="00C64FF9" w:rsidP="00C64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sz w:val="20"/>
          <w:szCs w:val="20"/>
        </w:rPr>
        <w:t xml:space="preserve">возложить </w:t>
      </w:r>
      <w:r w:rsidRPr="00203D06"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 xml:space="preserve">заместителя Главы </w:t>
      </w:r>
      <w:r w:rsidRPr="00203D06">
        <w:rPr>
          <w:rFonts w:ascii="Times New Roman" w:hAnsi="Times New Roman"/>
          <w:sz w:val="20"/>
          <w:szCs w:val="20"/>
        </w:rPr>
        <w:t>Богучанского района по экономике и планированию Н.В.Илиндееву.</w:t>
      </w:r>
    </w:p>
    <w:p w:rsidR="00C64FF9" w:rsidRPr="00203D06" w:rsidRDefault="00C64FF9" w:rsidP="00C64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3.  Постановление    вступает   в   силу   со    дня, следующего   за днем его опубликования в Официальном вестнике Богучанского района.</w:t>
      </w:r>
    </w:p>
    <w:p w:rsidR="00C64FF9" w:rsidRPr="00203D06" w:rsidRDefault="00C64FF9" w:rsidP="00C64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4FF9" w:rsidRDefault="00C64FF9" w:rsidP="00C64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3D06">
        <w:rPr>
          <w:rFonts w:ascii="Times New Roman" w:hAnsi="Times New Roman"/>
          <w:sz w:val="20"/>
          <w:szCs w:val="20"/>
        </w:rPr>
        <w:t>И.</w:t>
      </w:r>
      <w:r>
        <w:rPr>
          <w:rFonts w:ascii="Times New Roman" w:hAnsi="Times New Roman"/>
          <w:sz w:val="20"/>
          <w:szCs w:val="20"/>
        </w:rPr>
        <w:t>о</w:t>
      </w:r>
      <w:r w:rsidRPr="00203D06">
        <w:rPr>
          <w:rFonts w:ascii="Times New Roman" w:hAnsi="Times New Roman"/>
          <w:sz w:val="20"/>
          <w:szCs w:val="20"/>
        </w:rPr>
        <w:t xml:space="preserve">. Главы Богучанского района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03D06">
        <w:rPr>
          <w:rFonts w:ascii="Times New Roman" w:hAnsi="Times New Roman"/>
          <w:sz w:val="20"/>
          <w:szCs w:val="20"/>
        </w:rPr>
        <w:t xml:space="preserve"> В.Ю.Карнаухов    </w:t>
      </w:r>
    </w:p>
    <w:p w:rsidR="00C64FF9" w:rsidRDefault="00C64FF9" w:rsidP="00C64F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4FF9" w:rsidRPr="00D957BB" w:rsidRDefault="00C64FF9" w:rsidP="00C64FF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957BB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C64FF9" w:rsidRPr="00D957BB" w:rsidRDefault="00C64FF9" w:rsidP="00C64FF9">
      <w:pPr>
        <w:pStyle w:val="ConsPlusNormal"/>
        <w:ind w:left="3686" w:firstLine="24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957BB">
        <w:rPr>
          <w:rFonts w:ascii="Times New Roman" w:hAnsi="Times New Roman" w:cs="Times New Roman"/>
          <w:sz w:val="18"/>
          <w:szCs w:val="18"/>
        </w:rPr>
        <w:t>к постановлению Администрации Богучанского района от «30»  08.2016г. № 639-П</w:t>
      </w:r>
    </w:p>
    <w:p w:rsidR="00C64FF9" w:rsidRPr="00D957BB" w:rsidRDefault="00C64FF9" w:rsidP="00C64FF9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C64FF9" w:rsidRPr="00D957BB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Методика </w:t>
      </w:r>
    </w:p>
    <w:p w:rsidR="00C64FF9" w:rsidRPr="00D957BB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D957BB">
        <w:rPr>
          <w:rFonts w:ascii="Times New Roman" w:eastAsia="Times New Roman" w:hAnsi="Times New Roman"/>
          <w:bCs/>
          <w:sz w:val="20"/>
          <w:szCs w:val="20"/>
        </w:rPr>
        <w:t>прогнозирования     поступлений    доходов в бюджет, главным администратором которых является Администрация Богучанского района, при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957BB">
        <w:rPr>
          <w:rFonts w:ascii="Times New Roman" w:eastAsia="Times New Roman" w:hAnsi="Times New Roman"/>
          <w:bCs/>
          <w:sz w:val="20"/>
          <w:szCs w:val="20"/>
        </w:rPr>
        <w:t>планировании  доходов   районного бюджета на очередной финансовый год и плановый период</w:t>
      </w:r>
    </w:p>
    <w:p w:rsidR="00C64FF9" w:rsidRPr="00D957BB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64FF9" w:rsidRPr="00D957BB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1. Общие положения</w:t>
      </w:r>
    </w:p>
    <w:p w:rsidR="00C64FF9" w:rsidRPr="00D957BB" w:rsidRDefault="00C64FF9" w:rsidP="00C6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1.1. Настоящая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Методика  </w:t>
      </w:r>
      <w:r w:rsidRPr="00D957BB">
        <w:rPr>
          <w:rFonts w:ascii="Times New Roman" w:eastAsia="Times New Roman" w:hAnsi="Times New Roman"/>
          <w:bCs/>
          <w:sz w:val="20"/>
          <w:szCs w:val="20"/>
        </w:rPr>
        <w:t xml:space="preserve">прогнозирования  поступлений    доходов в бюджет, главным администратором которых является Администрация Богучанского района, при   планировании   доходов бюджета на очередной финансовый год и плановый период </w:t>
      </w: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- Методика) определяет порядок </w:t>
      </w:r>
      <w:r w:rsidRPr="00D957BB">
        <w:rPr>
          <w:rFonts w:ascii="Times New Roman" w:eastAsia="Times New Roman" w:hAnsi="Times New Roman"/>
          <w:bCs/>
          <w:sz w:val="20"/>
          <w:szCs w:val="20"/>
          <w:lang w:eastAsia="ru-RU"/>
        </w:rPr>
        <w:t>прогнозирования поступлений доходов, администрируемых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Администрацией Богучанского района (далее – Главный администратор доходов).</w:t>
      </w:r>
    </w:p>
    <w:p w:rsidR="00C64FF9" w:rsidRPr="00D957BB" w:rsidRDefault="00C64FF9" w:rsidP="00C6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1.2.Прогнозирование поступлений доходов в бюджеты муниципальных районов осуществляется в соответствие с действующим бюджетным законодательством Российской Федерации, нормативными правовыми актами Администрации Богучанского района.</w:t>
      </w:r>
    </w:p>
    <w:p w:rsidR="00C64FF9" w:rsidRPr="00D957BB" w:rsidRDefault="00C64FF9" w:rsidP="00C64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2. Характеристика методов расчета поступлений доходов</w:t>
      </w:r>
    </w:p>
    <w:p w:rsidR="00C64FF9" w:rsidRPr="00D957BB" w:rsidRDefault="00C64FF9" w:rsidP="00C64F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2.1.Прогнозирование доходов, главным администратором которых является Администрация Богучанского района, в   районный бюджет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 xml:space="preserve">осуществляется в </w:t>
      </w:r>
      <w:r>
        <w:rPr>
          <w:rFonts w:ascii="Times New Roman" w:hAnsi="Times New Roman"/>
          <w:sz w:val="20"/>
          <w:szCs w:val="20"/>
        </w:rPr>
        <w:t xml:space="preserve">разрезе видов доходов бюджета в </w:t>
      </w:r>
      <w:r w:rsidRPr="00D957BB">
        <w:rPr>
          <w:rFonts w:ascii="Times New Roman" w:hAnsi="Times New Roman"/>
          <w:sz w:val="20"/>
          <w:szCs w:val="20"/>
        </w:rPr>
        <w:t>соответствии со следующими методами расчета: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поступления прогнозируемого вида доходов;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усреднение (расчет на основании усреднения годовых объемов доходов не менее чем за 5 лет или за весь период поступления данного вида доходов в случае, если он не превышает 5 лет);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метод </w:t>
      </w:r>
      <w:r w:rsidRPr="00D957BB">
        <w:rPr>
          <w:rFonts w:ascii="Times New Roman" w:hAnsi="Times New Roman"/>
          <w:sz w:val="20"/>
          <w:szCs w:val="20"/>
        </w:rPr>
        <w:t>прогнозирования с учетом фактического поступления (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прогнозирование исходя из оценки поступлений Доходов бюджета в текущем финансовом году).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3.Расчет прогноза доходов</w:t>
      </w: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3.1. Налоговые доходы (государственная пошлина)</w:t>
      </w: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3.1.1.Объем государственной пошлины за: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совершение действий, связанных с выдачей разрешений на установку рекламных конструкций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прогнозируется с учетом главы 25.3. «Государственная пошлина» Налогового кодекса Российской Федерации исходя из: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lastRenderedPageBreak/>
        <w:t>планируемого к оказанию в очередном финансовом году и плановом периоде количества муниципальных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услуг, при предоставлении которых взимается государственная пошлина;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размер соответствующей государственной пошлины (с учетом планируемых изменений) законодательства в части изменения размера платежей.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3.1.2. Применяется метод прямого расчета прогнозируемого объема дохода по виду госпошлины.</w:t>
      </w:r>
    </w:p>
    <w:p w:rsidR="00C64FF9" w:rsidRPr="00D957BB" w:rsidRDefault="00C64FF9" w:rsidP="00C64FF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Д=∑ 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*</w:t>
      </w:r>
      <w:r w:rsidRPr="00D957BB">
        <w:rPr>
          <w:rFonts w:ascii="Times New Roman" w:hAnsi="Times New Roman" w:cs="Times New Roman"/>
          <w:lang w:val="en-US"/>
        </w:rPr>
        <w:t>P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,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где: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Д -  прогнозируемый объем доходов,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- прогнозируемое количество оказываемых муниципальных услуг</w:t>
      </w:r>
      <w:r w:rsidRPr="00D957BB">
        <w:rPr>
          <w:rFonts w:ascii="Times New Roman" w:hAnsi="Times New Roman" w:cs="Times New Roman"/>
          <w:lang w:val="en-US"/>
        </w:rPr>
        <w:t>i</w:t>
      </w:r>
      <w:r w:rsidRPr="00D957BB">
        <w:rPr>
          <w:rFonts w:ascii="Times New Roman" w:hAnsi="Times New Roman" w:cs="Times New Roman"/>
        </w:rPr>
        <w:t xml:space="preserve"> –итого вида,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</w:t>
      </w:r>
      <w:r w:rsidRPr="00D957BB">
        <w:rPr>
          <w:rFonts w:ascii="Times New Roman" w:hAnsi="Times New Roman" w:cs="Times New Roman"/>
          <w:vertAlign w:val="subscript"/>
        </w:rPr>
        <w:t>i</w:t>
      </w:r>
      <w:r w:rsidRPr="00D957BB">
        <w:rPr>
          <w:rFonts w:ascii="Times New Roman" w:hAnsi="Times New Roman" w:cs="Times New Roman"/>
        </w:rPr>
        <w:t xml:space="preserve">-  размер государственной пошлины за оказание муниципальных услуг </w:t>
      </w:r>
      <w:r w:rsidRPr="00D957BB">
        <w:rPr>
          <w:rFonts w:ascii="Times New Roman" w:hAnsi="Times New Roman" w:cs="Times New Roman"/>
          <w:lang w:val="en-US"/>
        </w:rPr>
        <w:t>i</w:t>
      </w:r>
      <w:r w:rsidRPr="00D957BB">
        <w:rPr>
          <w:rFonts w:ascii="Times New Roman" w:hAnsi="Times New Roman" w:cs="Times New Roman"/>
        </w:rPr>
        <w:t xml:space="preserve"> – итого вида (с учетом изменения законодательства).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При этом У</w:t>
      </w:r>
      <w:r w:rsidRPr="00D957BB">
        <w:rPr>
          <w:rFonts w:ascii="Times New Roman" w:hAnsi="Times New Roman" w:cs="Times New Roman"/>
          <w:vertAlign w:val="subscript"/>
          <w:lang w:val="en-US"/>
        </w:rPr>
        <w:t>i</w:t>
      </w:r>
      <w:r w:rsidRPr="00D957BB">
        <w:rPr>
          <w:rFonts w:ascii="Times New Roman" w:hAnsi="Times New Roman" w:cs="Times New Roman"/>
        </w:rPr>
        <w:t>прогнозируется исходя из анализа динамики фактически предоставленных услуг за три предыдущих года, оценки на текущий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C64FF9" w:rsidRPr="00D957BB" w:rsidRDefault="00C64FF9" w:rsidP="00C64FF9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 xml:space="preserve">3.2. Неналоговые доходы </w:t>
      </w:r>
    </w:p>
    <w:p w:rsidR="00C64FF9" w:rsidRPr="00D957BB" w:rsidRDefault="00C64FF9" w:rsidP="00C64FF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4FF9" w:rsidRPr="00D957BB" w:rsidRDefault="00C64FF9" w:rsidP="00C64FF9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3.2.1.   Доходы от сдачи в аренду имущества, находящегося в оперативном управлении в администрации Богучанского района и созданных ими учреждений (за исключением имущества муниципальных бюджетных.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  <w:lang w:eastAsia="ru-RU"/>
        </w:rPr>
        <w:t>автономных учреждений)</w:t>
      </w:r>
    </w:p>
    <w:p w:rsidR="00C64FF9" w:rsidRPr="00D957BB" w:rsidRDefault="00C64FF9" w:rsidP="00C64FF9">
      <w:pPr>
        <w:pStyle w:val="a3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Прогнозирование доходов от сдачи в аренду имущества осуществляется с применением метода прямого расчета из данных о текущих и планируемых платежах.</w:t>
      </w:r>
    </w:p>
    <w:p w:rsidR="00C64FF9" w:rsidRPr="00D957BB" w:rsidRDefault="00C64FF9" w:rsidP="00C64FF9">
      <w:pPr>
        <w:pStyle w:val="a3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 полученная годовая сумма начисления корректируется на предполагаемые изменения.</w:t>
      </w:r>
    </w:p>
    <w:p w:rsidR="00C64FF9" w:rsidRPr="00D957BB" w:rsidRDefault="00C64FF9" w:rsidP="00C64FF9">
      <w:pPr>
        <w:pStyle w:val="a3"/>
        <w:spacing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Расчет прогнозируемых доходов осуществляется по формуле:</w:t>
      </w:r>
    </w:p>
    <w:p w:rsidR="00C64FF9" w:rsidRPr="00D957BB" w:rsidRDefault="00C64FF9" w:rsidP="00C64FF9">
      <w:pPr>
        <w:pStyle w:val="a3"/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Д = (∑А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 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+А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)*12*К</w:t>
      </w:r>
      <w:r w:rsidRPr="00D957BB">
        <w:rPr>
          <w:rFonts w:ascii="Times New Roman" w:hAnsi="Times New Roman"/>
          <w:sz w:val="20"/>
          <w:szCs w:val="20"/>
          <w:vertAlign w:val="subscript"/>
        </w:rPr>
        <w:t>увел</w:t>
      </w:r>
      <w:r w:rsidRPr="00D957BB">
        <w:rPr>
          <w:rFonts w:ascii="Times New Roman" w:hAnsi="Times New Roman"/>
          <w:sz w:val="20"/>
          <w:szCs w:val="20"/>
        </w:rPr>
        <w:t>*С+З, где:</w:t>
      </w:r>
    </w:p>
    <w:p w:rsidR="00C64FF9" w:rsidRPr="00D957BB" w:rsidRDefault="00C64FF9" w:rsidP="00C64FF9">
      <w:pPr>
        <w:pStyle w:val="a3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Д – прогнозируемый объем доходов,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 xml:space="preserve">– размер начислений в месяц по </w:t>
      </w: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-тому договору аренды,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– размер начислений в месяц по договорам аренды, которые будут расторгнуты в течение текущего финансового года,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– размер начислений в месяц по планируемым к заключению договорам аренды,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К</w:t>
      </w:r>
      <w:r w:rsidRPr="00D957BB">
        <w:rPr>
          <w:rFonts w:ascii="Times New Roman" w:hAnsi="Times New Roman"/>
          <w:sz w:val="20"/>
          <w:szCs w:val="20"/>
          <w:vertAlign w:val="subscript"/>
        </w:rPr>
        <w:t>увел</w:t>
      </w:r>
      <w:r w:rsidRPr="00D957BB">
        <w:rPr>
          <w:rFonts w:ascii="Times New Roman" w:hAnsi="Times New Roman"/>
          <w:sz w:val="20"/>
          <w:szCs w:val="20"/>
        </w:rPr>
        <w:t>– коэффициент, учитывающий прогнозируемое увеличение размера арендной платы в очередном финансовом году (индекс потребительских цен),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С – процент собираемости арендных платежей,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</w:r>
    </w:p>
    <w:p w:rsidR="00C64FF9" w:rsidRPr="00D957BB" w:rsidRDefault="00C64FF9" w:rsidP="00C64FF9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957BB">
        <w:rPr>
          <w:rFonts w:ascii="Times New Roman" w:hAnsi="Times New Roman"/>
          <w:sz w:val="20"/>
          <w:szCs w:val="20"/>
        </w:rPr>
        <w:t>3.2.2. Доходы, поступающие в порядке возмещения расходов,</w:t>
      </w:r>
    </w:p>
    <w:p w:rsidR="00C64FF9" w:rsidRPr="00D957BB" w:rsidRDefault="00C64FF9" w:rsidP="00C64FF9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понесенных в связи с эксплуатацией имущества муниципальных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районов (возмещение коммунальных услуг)</w:t>
      </w:r>
    </w:p>
    <w:p w:rsidR="00C64FF9" w:rsidRPr="00D957BB" w:rsidRDefault="00C64FF9" w:rsidP="00C64FF9">
      <w:pPr>
        <w:pStyle w:val="a3"/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По доходам, основанием получения которых являются договора на возмещение расходов по оплате коммунальных, административно-хозяйственных и эксплуатационных услуг, прогнозирование поступлений на планируемый период осуществляется на основании данных о текущих и планируемых платежах.</w:t>
      </w:r>
    </w:p>
    <w:p w:rsidR="00C64FF9" w:rsidRPr="00983FD6" w:rsidRDefault="00C64FF9" w:rsidP="00C64FF9">
      <w:pPr>
        <w:pStyle w:val="a3"/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За основу расчета прогнозируемых годовых начислений принимается сумма начисленных в текущем году платежей по действующим договорам на возмещение расходов по оплате коммунальных, административно-хозяйственных и эксплуатационных услуг.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Величина годовых начислений уточняется на сумму начислений по договорам, которые предполагается заключить в планируемом периоде, а также по договорам, срок действия, которых истекает в текущем финансовом году, и которые не предполагается продлить либо заключить с другими лицами. Полученная годовая сумма начислений корректируется на планируемое изменение цен на жилищно-коммунальные, эксплуатационные услуги, услуги связи, охраны помещений, индексации повышения оплаты труда.</w:t>
      </w:r>
    </w:p>
    <w:p w:rsidR="00C64FF9" w:rsidRPr="00D957BB" w:rsidRDefault="00C64FF9" w:rsidP="00C64FF9">
      <w:pPr>
        <w:pStyle w:val="a3"/>
        <w:spacing w:after="0" w:line="240" w:lineRule="auto"/>
        <w:ind w:firstLine="686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Прогнозирование доходов, основанием получения которых являются договоры (контракты) на возмещение расходов по оплате коммунальных услуг, осуществляется с применением метода прямого расчета.</w:t>
      </w:r>
    </w:p>
    <w:p w:rsidR="00C64FF9" w:rsidRPr="00D957BB" w:rsidRDefault="00C64FF9" w:rsidP="00C64FF9">
      <w:pPr>
        <w:pStyle w:val="a3"/>
        <w:spacing w:line="240" w:lineRule="auto"/>
        <w:ind w:firstLine="686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Расчет прогнозируемых доходов осуществляется по формуле:</w:t>
      </w:r>
    </w:p>
    <w:p w:rsidR="00C64FF9" w:rsidRPr="00D957BB" w:rsidRDefault="00C64FF9" w:rsidP="00C64FF9">
      <w:pPr>
        <w:pStyle w:val="a3"/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lastRenderedPageBreak/>
        <w:t>Д = (∑ 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>- 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>+А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>)*И</w:t>
      </w:r>
      <w:r w:rsidRPr="00D957BB">
        <w:rPr>
          <w:rFonts w:ascii="Times New Roman" w:hAnsi="Times New Roman"/>
          <w:sz w:val="20"/>
          <w:szCs w:val="20"/>
          <w:vertAlign w:val="subscript"/>
        </w:rPr>
        <w:t>к</w:t>
      </w:r>
      <w:r w:rsidRPr="00D957BB">
        <w:rPr>
          <w:rFonts w:ascii="Times New Roman" w:hAnsi="Times New Roman"/>
          <w:sz w:val="20"/>
          <w:szCs w:val="20"/>
        </w:rPr>
        <w:t>*С +З, где:</w:t>
      </w:r>
    </w:p>
    <w:p w:rsidR="00C64FF9" w:rsidRPr="00D957BB" w:rsidRDefault="00C64FF9" w:rsidP="00C64FF9">
      <w:pPr>
        <w:pStyle w:val="a3"/>
        <w:spacing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D957BB">
        <w:rPr>
          <w:rFonts w:ascii="Times New Roman" w:hAnsi="Times New Roman"/>
          <w:i/>
          <w:sz w:val="20"/>
          <w:szCs w:val="20"/>
          <w:lang w:val="en-US"/>
        </w:rPr>
        <w:t>i</w:t>
      </w:r>
    </w:p>
    <w:p w:rsidR="00C64FF9" w:rsidRPr="00D957BB" w:rsidRDefault="00C64FF9" w:rsidP="00C64FF9">
      <w:pPr>
        <w:pStyle w:val="a3"/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957BB">
        <w:rPr>
          <w:rFonts w:ascii="Times New Roman" w:hAnsi="Times New Roman"/>
          <w:sz w:val="20"/>
          <w:szCs w:val="20"/>
        </w:rPr>
        <w:t>Д – прогнозируемый объем доходов,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i/>
          <w:sz w:val="20"/>
          <w:szCs w:val="20"/>
          <w:vertAlign w:val="subscript"/>
          <w:lang w:val="en-US"/>
        </w:rPr>
        <w:t>i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i-тому договору (контракту) на возмещение расходов по оплате коммунальных услуг в текущем финансовом году,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расторг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договорам (контрактам) на возмещение расходов 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оплате коммунальных услуг, которые будут расторгнуты в течение текущего финансового года,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А</w:t>
      </w:r>
      <w:r w:rsidRPr="00D957BB">
        <w:rPr>
          <w:rFonts w:ascii="Times New Roman" w:hAnsi="Times New Roman"/>
          <w:sz w:val="20"/>
          <w:szCs w:val="20"/>
          <w:vertAlign w:val="subscript"/>
        </w:rPr>
        <w:t>нов</w:t>
      </w:r>
      <w:r w:rsidRPr="00D957BB">
        <w:rPr>
          <w:rFonts w:ascii="Times New Roman" w:hAnsi="Times New Roman"/>
          <w:sz w:val="20"/>
          <w:szCs w:val="20"/>
        </w:rPr>
        <w:t xml:space="preserve"> – размер годовых начислений по планируемым к заключению договорам (контрактам) на возмещение расходов по оплате коммунальных услуг,</w:t>
      </w:r>
    </w:p>
    <w:p w:rsidR="00C64FF9" w:rsidRPr="00D957BB" w:rsidRDefault="00C64FF9" w:rsidP="00C64FF9">
      <w:pPr>
        <w:pStyle w:val="a3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И</w:t>
      </w:r>
      <w:r w:rsidRPr="00D957BB">
        <w:rPr>
          <w:rFonts w:ascii="Times New Roman" w:hAnsi="Times New Roman"/>
          <w:sz w:val="20"/>
          <w:szCs w:val="20"/>
          <w:vertAlign w:val="subscript"/>
        </w:rPr>
        <w:t>к</w:t>
      </w:r>
      <w:r w:rsidRPr="00D957BB">
        <w:rPr>
          <w:rFonts w:ascii="Times New Roman" w:hAnsi="Times New Roman"/>
          <w:sz w:val="20"/>
          <w:szCs w:val="20"/>
        </w:rPr>
        <w:t xml:space="preserve"> – индекс-дефлятор цен по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7BB">
        <w:rPr>
          <w:rFonts w:ascii="Times New Roman" w:hAnsi="Times New Roman"/>
          <w:sz w:val="20"/>
          <w:szCs w:val="20"/>
        </w:rPr>
        <w:t>отрасли «Производство, передача и распределение электроэнергии, газа, параигорячей воды» в очередном финансовом году, %,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С – процент собираемости платежей,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З – погашение задолженности.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 xml:space="preserve">3.2.3. Прочие неналоговые доходы бюджетов муниципальных районов </w:t>
      </w:r>
    </w:p>
    <w:p w:rsidR="00C64FF9" w:rsidRPr="00D957BB" w:rsidRDefault="00C64FF9" w:rsidP="00C64FF9">
      <w:pPr>
        <w:pStyle w:val="a3"/>
        <w:spacing w:after="0" w:line="240" w:lineRule="auto"/>
        <w:ind w:left="709"/>
        <w:rPr>
          <w:rFonts w:ascii="Times New Roman" w:hAnsi="Times New Roman"/>
          <w:color w:val="8DB3E2" w:themeColor="text2" w:themeTint="66"/>
          <w:sz w:val="20"/>
          <w:szCs w:val="20"/>
        </w:rPr>
      </w:pPr>
    </w:p>
    <w:p w:rsidR="00C64FF9" w:rsidRPr="00D957BB" w:rsidRDefault="00C64FF9" w:rsidP="00C64FF9">
      <w:pPr>
        <w:pStyle w:val="ConsPlusNormal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Прогнозирование прочих неналоговых доходов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районного бюджета (поступление дебиторской задолженности прошлых лет) осуществляется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методом прямого расчета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исходя из прогнозируемого объема дебиторской задолженности по состоянию на 1 января очередного финансового года, подлежащей возврату в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районный бюджет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в очередном финансовом году.</w:t>
      </w:r>
    </w:p>
    <w:p w:rsidR="00C64FF9" w:rsidRPr="00D957BB" w:rsidRDefault="00C64FF9" w:rsidP="00C64FF9">
      <w:pPr>
        <w:pStyle w:val="ConsPlusNormal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3.2.4. Доходы бюджетов муниципальных районов от возврата бюджетными учреждениями остатков субсидий прошлых лет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 xml:space="preserve"> Прогнозирование доходов районного бюджета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от возврата бюджетными учреждениями, подведомственными Главному администратору доходов, остатков субсидий прошлых лет осуществляется на текущий финансовый год с учетом фактического поступления по состоянию на 31 августа текущего финансового года (включительно), планируемых поступлений в сентябре-декабре текущего года (при наличии данной информации).</w:t>
      </w:r>
    </w:p>
    <w:p w:rsidR="00C64FF9" w:rsidRPr="00D957BB" w:rsidRDefault="00C64FF9" w:rsidP="00C64FF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3.2.5. Доходы, не имеющие постоянного характера поступлений</w:t>
      </w:r>
    </w:p>
    <w:p w:rsidR="00C64FF9" w:rsidRPr="00D957BB" w:rsidRDefault="00C64FF9" w:rsidP="00C64FF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Расчет неналоговых доходов, не имеющих постоянного характера поступлений и установленных ставок, осуществляется методом усреднения на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основе анализа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динамики за последние 5 лет.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К доходам, не имеющим постоянного характера поступлений, главным администратором которых является администрация Богучанского района, относятся:</w:t>
      </w:r>
    </w:p>
    <w:p w:rsidR="00C64FF9" w:rsidRPr="00D957BB" w:rsidRDefault="00C64FF9" w:rsidP="00C64F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>- прочие поступления от денежных взысканий (штрафов) и иных сумм в возмещение ущерба, зачисляемые в бюджет</w:t>
      </w:r>
      <w:r>
        <w:rPr>
          <w:rFonts w:ascii="Times New Roman" w:hAnsi="Times New Roman" w:cs="Times New Roman"/>
        </w:rPr>
        <w:t xml:space="preserve"> </w:t>
      </w:r>
      <w:r w:rsidRPr="00D957BB">
        <w:rPr>
          <w:rFonts w:ascii="Times New Roman" w:hAnsi="Times New Roman" w:cs="Times New Roman"/>
        </w:rPr>
        <w:t>муниципальных районов;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hAnsi="Times New Roman"/>
          <w:sz w:val="20"/>
          <w:szCs w:val="20"/>
        </w:rPr>
        <w:t>-</w:t>
      </w:r>
      <w:r w:rsidRPr="00D957BB">
        <w:rPr>
          <w:rFonts w:ascii="Times New Roman" w:eastAsia="Times New Roman" w:hAnsi="Times New Roman"/>
          <w:sz w:val="20"/>
          <w:szCs w:val="20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районов.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3.2.6. Доходы по процентам, полученным от предоставления бюджетных кредитов внутри страны за счет средств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957BB">
        <w:rPr>
          <w:rFonts w:ascii="Times New Roman" w:eastAsia="Times New Roman" w:hAnsi="Times New Roman"/>
          <w:sz w:val="20"/>
          <w:szCs w:val="20"/>
        </w:rPr>
        <w:t>бюджетов муниципальных районов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Прогнозирование данных видов доходов осуществляется на текущий финансовый год исходя из фактического поступления, в соответствие с условиями кредитного договора.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3.3. Безвозмездные поступления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3.3.1.Доходы от поступления грантов, другие безвозмездные поступления и пожертвования для получателей средств в бюджеты муниципальных районов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Прогнозирование данных видов доходов осуществляется на текущий финансовый год исходя из фактического поступления на 31 августа текущего года и планируемые поступления до 31 декабря текущего года при наличие данной информации, на очередной финансовый год и плановый период- при наличии информации о планируемых поступлениях.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К безвозмездным поступлениям относятся: </w:t>
      </w:r>
    </w:p>
    <w:p w:rsidR="00C64FF9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>-поступления от денежных пожертвований, предоставляемых физическими лицами получателям средств бюджетов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районов);</w:t>
      </w:r>
    </w:p>
    <w:p w:rsidR="00C64FF9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 -прочие безвозмездные поступления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</w:r>
    </w:p>
    <w:p w:rsidR="00C64FF9" w:rsidRPr="00D957BB" w:rsidRDefault="00C64FF9" w:rsidP="00C64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 -прочие безвозмездные поступления в бюджеты муниципальных районов (гранты, премии муниципальным учреждениям, находящимся в ведении органов местного самоуправления муниципальных районов).</w:t>
      </w:r>
    </w:p>
    <w:p w:rsidR="00C64FF9" w:rsidRPr="00D957BB" w:rsidRDefault="00C64FF9" w:rsidP="00C64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64FF9" w:rsidRPr="00D957BB" w:rsidRDefault="00C64FF9" w:rsidP="00C64F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957BB">
        <w:rPr>
          <w:rFonts w:ascii="Times New Roman" w:eastAsia="Times New Roman" w:hAnsi="Times New Roman"/>
          <w:sz w:val="20"/>
          <w:szCs w:val="20"/>
        </w:rPr>
        <w:t xml:space="preserve">4.Прогнозирование доходов на плановый период </w:t>
      </w:r>
    </w:p>
    <w:p w:rsidR="00C64FF9" w:rsidRDefault="00C64FF9" w:rsidP="00C64FF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 xml:space="preserve"> </w:t>
      </w:r>
    </w:p>
    <w:p w:rsidR="00C64FF9" w:rsidRDefault="00C64FF9" w:rsidP="00C64FF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 w:rsidRPr="00D957BB">
        <w:rPr>
          <w:rFonts w:ascii="Times New Roman" w:hAnsi="Times New Roman" w:cs="Times New Roman"/>
        </w:rPr>
        <w:t xml:space="preserve">Прогнозирование доходов бюджета муниципальных районов на плановый период осуществляется аналогично прогнозированию доходов на очередной финансовый год с применением индексов-дефляторов и </w:t>
      </w:r>
      <w:r w:rsidRPr="00D957BB">
        <w:rPr>
          <w:rFonts w:ascii="Times New Roman" w:hAnsi="Times New Roman" w:cs="Times New Roman"/>
        </w:rPr>
        <w:lastRenderedPageBreak/>
        <w:t>других показателей на плановый период, при этом в качестве базовых показателей принимаются ожидаемые показатели текущего года.</w:t>
      </w:r>
    </w:p>
    <w:p w:rsidR="00C64FF9" w:rsidRDefault="00C64FF9" w:rsidP="00C64FF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C64FF9"/>
    <w:rsid w:val="00025906"/>
    <w:rsid w:val="00C64FF9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64F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64F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2016-09-14T15:17:00Z</dcterms:created>
  <dcterms:modified xsi:type="dcterms:W3CDTF">2016-09-14T15:17:00Z</dcterms:modified>
</cp:coreProperties>
</file>