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1" w:rsidRPr="00107BAB" w:rsidRDefault="00E55F51" w:rsidP="00E55F51">
      <w:pPr>
        <w:pStyle w:val="ConsPlusCell"/>
        <w:ind w:firstLine="709"/>
        <w:rPr>
          <w:rFonts w:ascii="Times New Roman" w:hAnsi="Times New Roman" w:cs="Times New Roman"/>
          <w:bCs/>
          <w:highlight w:val="yellow"/>
        </w:rPr>
      </w:pPr>
    </w:p>
    <w:p w:rsidR="00E55F51" w:rsidRPr="003B1BDE" w:rsidRDefault="00E55F51" w:rsidP="00E55F51">
      <w:pPr>
        <w:pStyle w:val="a3"/>
        <w:spacing w:after="0"/>
        <w:jc w:val="center"/>
        <w:rPr>
          <w:sz w:val="18"/>
          <w:szCs w:val="18"/>
        </w:rPr>
      </w:pPr>
      <w:r w:rsidRPr="003B1BDE">
        <w:rPr>
          <w:sz w:val="18"/>
          <w:szCs w:val="18"/>
        </w:rPr>
        <w:t>АДМИНИСТРАЦИЯБОГУЧАНСКОГО РАЙОНА</w:t>
      </w:r>
    </w:p>
    <w:p w:rsidR="00E55F51" w:rsidRPr="003B1BDE" w:rsidRDefault="00E55F51" w:rsidP="00E55F51">
      <w:pPr>
        <w:pStyle w:val="a3"/>
        <w:spacing w:after="0"/>
        <w:jc w:val="center"/>
        <w:rPr>
          <w:sz w:val="18"/>
          <w:szCs w:val="18"/>
        </w:rPr>
      </w:pPr>
      <w:r w:rsidRPr="003B1BDE">
        <w:rPr>
          <w:sz w:val="18"/>
          <w:szCs w:val="18"/>
        </w:rPr>
        <w:t>ПОСТАНОВЛЕНИЕ</w:t>
      </w:r>
    </w:p>
    <w:p w:rsidR="00E55F51" w:rsidRPr="003B1BDE" w:rsidRDefault="00E55F51" w:rsidP="00E55F51">
      <w:pPr>
        <w:pStyle w:val="a3"/>
        <w:spacing w:after="0"/>
        <w:rPr>
          <w:sz w:val="20"/>
          <w:szCs w:val="20"/>
        </w:rPr>
      </w:pPr>
      <w:r w:rsidRPr="003B1BDE">
        <w:rPr>
          <w:sz w:val="20"/>
          <w:szCs w:val="20"/>
        </w:rPr>
        <w:t xml:space="preserve">12.09.2016 г.                                 </w:t>
      </w:r>
      <w:r>
        <w:rPr>
          <w:sz w:val="20"/>
          <w:szCs w:val="20"/>
        </w:rPr>
        <w:t xml:space="preserve">                           </w:t>
      </w:r>
      <w:r w:rsidRPr="003B1BDE">
        <w:rPr>
          <w:sz w:val="20"/>
          <w:szCs w:val="20"/>
        </w:rPr>
        <w:t xml:space="preserve"> с. Богучаны                                      </w:t>
      </w:r>
      <w:r>
        <w:rPr>
          <w:sz w:val="20"/>
          <w:szCs w:val="20"/>
        </w:rPr>
        <w:t xml:space="preserve">                             </w:t>
      </w:r>
      <w:r w:rsidRPr="003B1BDE">
        <w:rPr>
          <w:sz w:val="20"/>
          <w:szCs w:val="20"/>
        </w:rPr>
        <w:t>№ 659-П</w:t>
      </w:r>
    </w:p>
    <w:p w:rsidR="00E55F51" w:rsidRPr="003B1BDE" w:rsidRDefault="00E55F51" w:rsidP="00E55F51">
      <w:pPr>
        <w:pStyle w:val="Default"/>
        <w:rPr>
          <w:sz w:val="20"/>
          <w:szCs w:val="20"/>
        </w:rPr>
      </w:pPr>
    </w:p>
    <w:p w:rsidR="00E55F51" w:rsidRPr="003B1BDE" w:rsidRDefault="00E55F51" w:rsidP="00E55F51">
      <w:pPr>
        <w:pStyle w:val="Default"/>
        <w:jc w:val="center"/>
        <w:rPr>
          <w:bCs/>
          <w:sz w:val="20"/>
          <w:szCs w:val="20"/>
        </w:rPr>
      </w:pPr>
      <w:r w:rsidRPr="003B1BDE">
        <w:rPr>
          <w:bCs/>
          <w:sz w:val="20"/>
          <w:szCs w:val="20"/>
        </w:rPr>
        <w:t xml:space="preserve">Об утверждении Положения </w:t>
      </w:r>
      <w:r w:rsidRPr="003B1BDE">
        <w:rPr>
          <w:rFonts w:eastAsia="Times New Roman"/>
          <w:color w:val="141414"/>
          <w:sz w:val="20"/>
          <w:szCs w:val="20"/>
        </w:rPr>
        <w:t>о составе и содержании задания на подготовку проекта документа территориального планирования на территории муниципального образования</w:t>
      </w:r>
      <w:r w:rsidRPr="003B1BDE">
        <w:rPr>
          <w:bCs/>
          <w:sz w:val="20"/>
          <w:szCs w:val="20"/>
        </w:rPr>
        <w:t xml:space="preserve"> Богучанский район</w:t>
      </w:r>
      <w:r w:rsidRPr="003B1BDE">
        <w:rPr>
          <w:rFonts w:eastAsia="Times New Roman"/>
          <w:color w:val="141414"/>
          <w:sz w:val="20"/>
          <w:szCs w:val="20"/>
        </w:rPr>
        <w:t xml:space="preserve">, составе и содержании исходных материалов для подготовки проекта документа территориального планирования на территории муниципального образования </w:t>
      </w:r>
      <w:r w:rsidRPr="003B1BDE">
        <w:rPr>
          <w:bCs/>
          <w:sz w:val="20"/>
          <w:szCs w:val="20"/>
        </w:rPr>
        <w:t>Богучанский район</w:t>
      </w:r>
    </w:p>
    <w:p w:rsidR="00E55F51" w:rsidRPr="003B1BDE" w:rsidRDefault="00E55F51" w:rsidP="00E55F51">
      <w:pPr>
        <w:pStyle w:val="Default"/>
        <w:ind w:firstLine="709"/>
        <w:jc w:val="both"/>
        <w:rPr>
          <w:bCs/>
          <w:sz w:val="20"/>
          <w:szCs w:val="20"/>
        </w:rPr>
      </w:pPr>
      <w:bookmarkStart w:id="0" w:name="_GoBack"/>
      <w:bookmarkEnd w:id="0"/>
    </w:p>
    <w:p w:rsidR="00E55F51" w:rsidRPr="003B1BDE" w:rsidRDefault="00E55F51" w:rsidP="00E55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141414"/>
          <w:sz w:val="20"/>
          <w:szCs w:val="20"/>
        </w:rPr>
      </w:pPr>
      <w:r w:rsidRPr="003B1BDE">
        <w:rPr>
          <w:rFonts w:ascii="Times New Roman" w:hAnsi="Times New Roman"/>
          <w:sz w:val="20"/>
          <w:szCs w:val="20"/>
        </w:rPr>
        <w:t>В соответствии частью 2 статьи 18 Градостроительного кодекса Российской Федерации, согласно пункту 3 статьи 5 Закона Красноярского края от 27. 06.2006 №19-4948 «</w:t>
      </w:r>
      <w:r w:rsidRPr="003B1BDE">
        <w:rPr>
          <w:rFonts w:ascii="Times New Roman" w:eastAsia="Times New Roman" w:hAnsi="Times New Roman"/>
          <w:color w:val="141414"/>
          <w:sz w:val="20"/>
          <w:szCs w:val="20"/>
        </w:rPr>
        <w:t>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руководствуясь статьями 7, 43, 47 Устава Богучанского района, Красноярского края</w:t>
      </w:r>
      <w:r>
        <w:rPr>
          <w:rFonts w:ascii="Times New Roman" w:eastAsia="Times New Roman" w:hAnsi="Times New Roman"/>
          <w:color w:val="141414"/>
          <w:sz w:val="20"/>
          <w:szCs w:val="20"/>
        </w:rPr>
        <w:t xml:space="preserve"> </w:t>
      </w:r>
      <w:r w:rsidRPr="003B1BDE">
        <w:rPr>
          <w:rFonts w:ascii="Times New Roman" w:hAnsi="Times New Roman"/>
          <w:sz w:val="20"/>
          <w:szCs w:val="20"/>
        </w:rPr>
        <w:t xml:space="preserve">ПОСТАНОВЛЯЮ: </w:t>
      </w:r>
    </w:p>
    <w:p w:rsidR="00E55F51" w:rsidRPr="003B1BDE" w:rsidRDefault="00E55F51" w:rsidP="00E55F51">
      <w:pPr>
        <w:pStyle w:val="Default"/>
        <w:ind w:firstLine="709"/>
        <w:jc w:val="both"/>
        <w:rPr>
          <w:sz w:val="20"/>
          <w:szCs w:val="20"/>
        </w:rPr>
      </w:pPr>
      <w:r w:rsidRPr="003B1BDE">
        <w:rPr>
          <w:sz w:val="20"/>
          <w:szCs w:val="20"/>
        </w:rPr>
        <w:t>1. Утвердить Положение о составе</w:t>
      </w:r>
      <w:r>
        <w:rPr>
          <w:sz w:val="20"/>
          <w:szCs w:val="20"/>
        </w:rPr>
        <w:t xml:space="preserve"> </w:t>
      </w:r>
      <w:r w:rsidRPr="003B1BDE">
        <w:rPr>
          <w:rFonts w:eastAsia="Times New Roman"/>
          <w:color w:val="141414"/>
          <w:sz w:val="20"/>
          <w:szCs w:val="20"/>
        </w:rPr>
        <w:t>и содержании задания на подготовку проекта документа территориального планирования на территории муниципального образования</w:t>
      </w:r>
      <w:r w:rsidRPr="003B1BDE">
        <w:rPr>
          <w:bCs/>
          <w:sz w:val="20"/>
          <w:szCs w:val="20"/>
        </w:rPr>
        <w:t xml:space="preserve"> Богучанский район</w:t>
      </w:r>
      <w:r w:rsidRPr="003B1BDE">
        <w:rPr>
          <w:rFonts w:eastAsia="Times New Roman"/>
          <w:color w:val="141414"/>
          <w:sz w:val="20"/>
          <w:szCs w:val="20"/>
        </w:rPr>
        <w:t xml:space="preserve">, составе и содержании исходных материалов для подготовки проекта документа территориального планирования на территории муниципального образования </w:t>
      </w:r>
      <w:r w:rsidRPr="003B1BDE">
        <w:rPr>
          <w:bCs/>
          <w:sz w:val="20"/>
          <w:szCs w:val="20"/>
        </w:rPr>
        <w:t>Богучанский район</w:t>
      </w:r>
      <w:r w:rsidRPr="003B1BDE">
        <w:rPr>
          <w:sz w:val="20"/>
          <w:szCs w:val="20"/>
        </w:rPr>
        <w:t xml:space="preserve">, (далее – Положение), согласно приложению №1. </w:t>
      </w:r>
      <w:r>
        <w:rPr>
          <w:sz w:val="20"/>
          <w:szCs w:val="20"/>
        </w:rPr>
        <w:tab/>
      </w:r>
      <w:r w:rsidRPr="003B1BDE">
        <w:rPr>
          <w:sz w:val="20"/>
          <w:szCs w:val="20"/>
        </w:rPr>
        <w:t>2. Контроль за исполнением постановления оставляю за собой.</w:t>
      </w:r>
    </w:p>
    <w:p w:rsidR="00E55F51" w:rsidRPr="003B1BDE" w:rsidRDefault="00E55F51" w:rsidP="00E55F51">
      <w:pPr>
        <w:pStyle w:val="Default"/>
        <w:ind w:firstLine="709"/>
        <w:jc w:val="both"/>
        <w:rPr>
          <w:sz w:val="20"/>
          <w:szCs w:val="20"/>
        </w:rPr>
      </w:pPr>
      <w:r w:rsidRPr="003B1BDE">
        <w:rPr>
          <w:sz w:val="20"/>
          <w:szCs w:val="20"/>
        </w:rPr>
        <w:t>3.Постановление подлежит размещению на официальном сайте администрации Богучанского района.</w:t>
      </w:r>
    </w:p>
    <w:p w:rsidR="00E55F51" w:rsidRPr="003B1BDE" w:rsidRDefault="00E55F51" w:rsidP="00E55F51">
      <w:pPr>
        <w:pStyle w:val="a3"/>
        <w:spacing w:after="0"/>
        <w:ind w:firstLine="709"/>
        <w:jc w:val="both"/>
        <w:rPr>
          <w:sz w:val="20"/>
          <w:szCs w:val="20"/>
        </w:rPr>
      </w:pPr>
      <w:r w:rsidRPr="003B1BDE">
        <w:rPr>
          <w:sz w:val="20"/>
          <w:szCs w:val="20"/>
        </w:rPr>
        <w:t>4. Настоящее постановление вступает в силу со дня следующим за днем его официального опубликования.</w:t>
      </w:r>
    </w:p>
    <w:p w:rsidR="00E55F51" w:rsidRDefault="00E55F51" w:rsidP="00E55F51">
      <w:pPr>
        <w:pStyle w:val="a3"/>
        <w:spacing w:after="0"/>
        <w:rPr>
          <w:sz w:val="20"/>
          <w:szCs w:val="20"/>
        </w:rPr>
      </w:pPr>
    </w:p>
    <w:p w:rsidR="00E55F51" w:rsidRPr="003B1BDE" w:rsidRDefault="00E55F51" w:rsidP="00E55F51">
      <w:pPr>
        <w:pStyle w:val="a3"/>
        <w:spacing w:after="0"/>
        <w:rPr>
          <w:sz w:val="20"/>
          <w:szCs w:val="20"/>
        </w:rPr>
      </w:pPr>
      <w:r w:rsidRPr="003B1BDE">
        <w:rPr>
          <w:sz w:val="20"/>
          <w:szCs w:val="20"/>
        </w:rPr>
        <w:t xml:space="preserve">Глава Богучанского района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3B1BDE">
        <w:rPr>
          <w:sz w:val="20"/>
          <w:szCs w:val="20"/>
        </w:rPr>
        <w:t>А.В. Бахтин</w:t>
      </w:r>
    </w:p>
    <w:p w:rsidR="00E55F51" w:rsidRDefault="00E55F51" w:rsidP="00E55F5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55F51" w:rsidRDefault="00E55F51" w:rsidP="00E55F5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1BDE">
        <w:rPr>
          <w:rFonts w:ascii="Times New Roman" w:hAnsi="Times New Roman"/>
          <w:sz w:val="18"/>
          <w:szCs w:val="18"/>
        </w:rPr>
        <w:t>Приложение № 1</w:t>
      </w:r>
      <w:r w:rsidRPr="003B1BDE">
        <w:rPr>
          <w:rFonts w:ascii="Times New Roman" w:hAnsi="Times New Roman"/>
          <w:sz w:val="18"/>
          <w:szCs w:val="18"/>
        </w:rPr>
        <w:br/>
        <w:t>к Постановлению администрации</w:t>
      </w:r>
      <w:r w:rsidRPr="003B1BDE">
        <w:rPr>
          <w:rFonts w:ascii="Times New Roman" w:hAnsi="Times New Roman"/>
          <w:sz w:val="18"/>
          <w:szCs w:val="18"/>
        </w:rPr>
        <w:br/>
        <w:t>Богучанского района</w:t>
      </w:r>
      <w:r>
        <w:rPr>
          <w:rFonts w:ascii="Times New Roman" w:hAnsi="Times New Roman"/>
          <w:sz w:val="18"/>
          <w:szCs w:val="18"/>
        </w:rPr>
        <w:t xml:space="preserve"> от 12.09.2016 г. № 659-П</w:t>
      </w:r>
      <w:r w:rsidRPr="003B1BDE">
        <w:rPr>
          <w:rFonts w:ascii="Times New Roman" w:eastAsia="Times New Roman" w:hAnsi="Times New Roman"/>
          <w:sz w:val="18"/>
          <w:szCs w:val="18"/>
        </w:rPr>
        <w:br/>
      </w:r>
    </w:p>
    <w:p w:rsidR="00E55F51" w:rsidRPr="003B1BDE" w:rsidRDefault="00E55F51" w:rsidP="00E55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</w:rPr>
      </w:pPr>
      <w:r w:rsidRPr="003B1BDE">
        <w:rPr>
          <w:rFonts w:ascii="Times New Roman" w:eastAsia="Times New Roman" w:hAnsi="Times New Roman"/>
          <w:sz w:val="18"/>
          <w:szCs w:val="18"/>
        </w:rPr>
        <w:t>ПОЛОЖЕНИЕ</w:t>
      </w:r>
      <w:r w:rsidRPr="003B1BDE">
        <w:rPr>
          <w:rFonts w:ascii="Times New Roman" w:eastAsia="Times New Roman" w:hAnsi="Times New Roman"/>
          <w:sz w:val="18"/>
          <w:szCs w:val="18"/>
        </w:rPr>
        <w:br/>
      </w:r>
      <w:r w:rsidRPr="003B1BDE">
        <w:rPr>
          <w:rFonts w:ascii="Times New Roman" w:eastAsia="Times New Roman" w:hAnsi="Times New Roman"/>
          <w:color w:val="141414"/>
          <w:sz w:val="20"/>
          <w:szCs w:val="20"/>
        </w:rPr>
        <w:t>о составе и содержании задания на подготовку проекта документа территориального планирования на территории муниципального образования</w:t>
      </w:r>
      <w:r>
        <w:rPr>
          <w:rFonts w:ascii="Times New Roman" w:eastAsia="Times New Roman" w:hAnsi="Times New Roman"/>
          <w:color w:val="141414"/>
          <w:sz w:val="20"/>
          <w:szCs w:val="20"/>
        </w:rPr>
        <w:t xml:space="preserve"> </w:t>
      </w:r>
      <w:r w:rsidRPr="003B1BDE">
        <w:rPr>
          <w:rFonts w:ascii="Times New Roman" w:hAnsi="Times New Roman"/>
          <w:bCs/>
          <w:sz w:val="20"/>
          <w:szCs w:val="20"/>
        </w:rPr>
        <w:t>Богучанский район</w:t>
      </w:r>
      <w:r w:rsidRPr="003B1BDE">
        <w:rPr>
          <w:rFonts w:ascii="Times New Roman" w:eastAsia="Times New Roman" w:hAnsi="Times New Roman"/>
          <w:color w:val="141414"/>
          <w:sz w:val="20"/>
          <w:szCs w:val="20"/>
        </w:rPr>
        <w:t>, состав и содержание исходных материалов для подготовки проекта документа территориального планирования на территории муниципального образования</w:t>
      </w:r>
      <w:r>
        <w:rPr>
          <w:rFonts w:ascii="Times New Roman" w:eastAsia="Times New Roman" w:hAnsi="Times New Roman"/>
          <w:color w:val="141414"/>
          <w:sz w:val="20"/>
          <w:szCs w:val="20"/>
        </w:rPr>
        <w:t xml:space="preserve"> </w:t>
      </w:r>
      <w:r w:rsidRPr="003B1BDE">
        <w:rPr>
          <w:rFonts w:ascii="Times New Roman" w:hAnsi="Times New Roman"/>
          <w:bCs/>
          <w:sz w:val="20"/>
          <w:szCs w:val="20"/>
        </w:rPr>
        <w:t>Богучанский район</w:t>
      </w:r>
    </w:p>
    <w:p w:rsidR="00E55F51" w:rsidRPr="003B1BDE" w:rsidRDefault="00E55F51" w:rsidP="00E55F51">
      <w:pPr>
        <w:pStyle w:val="Default"/>
        <w:ind w:firstLine="709"/>
        <w:jc w:val="center"/>
        <w:rPr>
          <w:sz w:val="20"/>
          <w:szCs w:val="20"/>
        </w:rPr>
      </w:pPr>
    </w:p>
    <w:p w:rsidR="00E55F51" w:rsidRPr="003B1BDE" w:rsidRDefault="00E55F51" w:rsidP="00E55F51">
      <w:pPr>
        <w:pStyle w:val="Default"/>
        <w:ind w:firstLine="709"/>
        <w:jc w:val="center"/>
        <w:rPr>
          <w:bCs/>
          <w:sz w:val="20"/>
          <w:szCs w:val="20"/>
        </w:rPr>
      </w:pPr>
      <w:r w:rsidRPr="003B1BDE">
        <w:rPr>
          <w:bCs/>
          <w:sz w:val="20"/>
          <w:szCs w:val="20"/>
        </w:rPr>
        <w:t>1. Общие положения.</w:t>
      </w:r>
    </w:p>
    <w:p w:rsidR="00E55F51" w:rsidRPr="003B1BDE" w:rsidRDefault="00E55F51" w:rsidP="00E55F51">
      <w:pPr>
        <w:pStyle w:val="Default"/>
        <w:ind w:firstLine="709"/>
        <w:jc w:val="center"/>
        <w:rPr>
          <w:sz w:val="20"/>
          <w:szCs w:val="20"/>
        </w:rPr>
      </w:pPr>
    </w:p>
    <w:p w:rsidR="00E55F51" w:rsidRDefault="00E55F51" w:rsidP="00E55F51">
      <w:pPr>
        <w:pStyle w:val="Default"/>
        <w:ind w:firstLine="709"/>
        <w:jc w:val="both"/>
        <w:rPr>
          <w:rStyle w:val="20"/>
        </w:rPr>
      </w:pPr>
      <w:r w:rsidRPr="003B1BDE">
        <w:rPr>
          <w:sz w:val="20"/>
          <w:szCs w:val="20"/>
        </w:rPr>
        <w:t xml:space="preserve">1.1. Настоящее Положение разработано в соответствии с Градостроительным кодексом Российской Федерации от 29.12.2004 № 190-ФЗ, статьями 14, 15,Закона Красноярского края от 27. 06.2006 №19-4948 </w:t>
      </w:r>
      <w:r w:rsidRPr="003B1BDE">
        <w:rPr>
          <w:smallCaps/>
          <w:sz w:val="20"/>
          <w:szCs w:val="20"/>
        </w:rPr>
        <w:t>«</w:t>
      </w:r>
      <w:r w:rsidRPr="003B1BDE">
        <w:rPr>
          <w:rFonts w:eastAsia="Times New Roman"/>
          <w:color w:val="141414"/>
          <w:sz w:val="20"/>
          <w:szCs w:val="20"/>
        </w:rPr>
        <w:t>О составе и порядке подготовки документов территориального планирования муниципальных образований края,</w:t>
      </w:r>
      <w:r>
        <w:rPr>
          <w:rFonts w:eastAsia="Times New Roman"/>
          <w:color w:val="141414"/>
          <w:sz w:val="20"/>
          <w:szCs w:val="20"/>
        </w:rPr>
        <w:t xml:space="preserve"> </w:t>
      </w:r>
      <w:r w:rsidRPr="003B1BDE">
        <w:rPr>
          <w:rFonts w:eastAsia="Times New Roman"/>
          <w:color w:val="141414"/>
          <w:sz w:val="20"/>
          <w:szCs w:val="20"/>
        </w:rPr>
        <w:t xml:space="preserve">о составе </w:t>
      </w:r>
      <w:r w:rsidRPr="00B410EB">
        <w:rPr>
          <w:rStyle w:val="20"/>
          <w:b w:val="0"/>
          <w:i w:val="0"/>
          <w:sz w:val="20"/>
          <w:szCs w:val="20"/>
        </w:rPr>
        <w:t>и порядке подготовки планов реализации таких документов».</w:t>
      </w:r>
    </w:p>
    <w:p w:rsidR="00E55F51" w:rsidRPr="00B410EB" w:rsidRDefault="00E55F51" w:rsidP="00E55F51">
      <w:pPr>
        <w:pStyle w:val="Default"/>
        <w:ind w:firstLine="709"/>
        <w:jc w:val="both"/>
        <w:rPr>
          <w:rFonts w:eastAsia="Times New Roman"/>
          <w:color w:val="141414"/>
          <w:sz w:val="20"/>
          <w:szCs w:val="20"/>
        </w:rPr>
      </w:pPr>
      <w:r w:rsidRPr="003B1BDE">
        <w:rPr>
          <w:rFonts w:eastAsia="Times New Roman"/>
          <w:color w:val="2D2D2D"/>
          <w:spacing w:val="2"/>
          <w:sz w:val="20"/>
          <w:szCs w:val="20"/>
        </w:rPr>
        <w:t>1.2. Положение устанавливает состав и содержание</w:t>
      </w:r>
      <w:r>
        <w:rPr>
          <w:rFonts w:eastAsia="Times New Roman"/>
          <w:color w:val="2D2D2D"/>
          <w:spacing w:val="2"/>
          <w:sz w:val="20"/>
          <w:szCs w:val="20"/>
        </w:rPr>
        <w:t xml:space="preserve"> </w:t>
      </w:r>
      <w:r w:rsidRPr="003B1BDE">
        <w:rPr>
          <w:rFonts w:eastAsia="Times New Roman"/>
          <w:color w:val="2D2D2D"/>
          <w:spacing w:val="2"/>
          <w:sz w:val="20"/>
          <w:szCs w:val="20"/>
        </w:rPr>
        <w:t xml:space="preserve">задания на подготовку документов территориального планирования, а так же </w:t>
      </w:r>
      <w:r w:rsidRPr="003B1BDE">
        <w:rPr>
          <w:rFonts w:eastAsia="Times New Roman"/>
          <w:color w:val="141414"/>
          <w:sz w:val="20"/>
          <w:szCs w:val="20"/>
        </w:rPr>
        <w:t xml:space="preserve">состав и содержание исходных материалов для подготовки проекта документа территориального планирования </w:t>
      </w:r>
      <w:r w:rsidRPr="003B1BDE">
        <w:rPr>
          <w:rFonts w:eastAsia="Times New Roman"/>
          <w:color w:val="2D2D2D"/>
          <w:spacing w:val="2"/>
          <w:sz w:val="20"/>
          <w:szCs w:val="20"/>
        </w:rPr>
        <w:t>на территории муниципального образования</w:t>
      </w:r>
      <w:r>
        <w:rPr>
          <w:rFonts w:eastAsia="Times New Roman"/>
          <w:color w:val="2D2D2D"/>
          <w:spacing w:val="2"/>
          <w:sz w:val="20"/>
          <w:szCs w:val="20"/>
        </w:rPr>
        <w:t xml:space="preserve">  </w:t>
      </w:r>
      <w:r w:rsidRPr="003B1BDE">
        <w:rPr>
          <w:rFonts w:eastAsia="Times New Roman"/>
          <w:color w:val="2D2D2D"/>
          <w:spacing w:val="2"/>
          <w:sz w:val="20"/>
          <w:szCs w:val="20"/>
        </w:rPr>
        <w:t>Богучанский район</w:t>
      </w:r>
      <w:r>
        <w:rPr>
          <w:rFonts w:eastAsia="Times New Roman"/>
          <w:color w:val="141414"/>
          <w:sz w:val="20"/>
          <w:szCs w:val="20"/>
        </w:rPr>
        <w:t>.</w:t>
      </w:r>
    </w:p>
    <w:p w:rsidR="00E55F51" w:rsidRPr="00B410EB" w:rsidRDefault="00E55F51" w:rsidP="00E55F51">
      <w:pPr>
        <w:pStyle w:val="Default"/>
        <w:ind w:firstLine="709"/>
        <w:jc w:val="both"/>
        <w:rPr>
          <w:rFonts w:eastAsia="Times New Roman"/>
          <w:color w:val="2D2D2D"/>
          <w:spacing w:val="2"/>
          <w:sz w:val="20"/>
          <w:szCs w:val="20"/>
        </w:rPr>
      </w:pPr>
      <w:r w:rsidRPr="003B1BDE">
        <w:rPr>
          <w:rFonts w:eastAsia="Times New Roman"/>
          <w:color w:val="2D2D2D"/>
          <w:spacing w:val="2"/>
          <w:sz w:val="20"/>
          <w:szCs w:val="20"/>
        </w:rPr>
        <w:t>1.3.</w:t>
      </w:r>
      <w:r w:rsidRPr="003B1BDE">
        <w:rPr>
          <w:color w:val="4E5256"/>
          <w:sz w:val="20"/>
          <w:szCs w:val="20"/>
          <w:shd w:val="clear" w:color="auto" w:fill="FFFFFF"/>
        </w:rPr>
        <w:t>Целью настоящего</w:t>
      </w:r>
      <w:r>
        <w:rPr>
          <w:color w:val="4E5256"/>
          <w:sz w:val="20"/>
          <w:szCs w:val="20"/>
          <w:shd w:val="clear" w:color="auto" w:fill="FFFFFF"/>
        </w:rPr>
        <w:t xml:space="preserve"> </w:t>
      </w:r>
      <w:r w:rsidRPr="003B1BDE">
        <w:rPr>
          <w:color w:val="4E5256"/>
          <w:sz w:val="20"/>
          <w:szCs w:val="20"/>
          <w:shd w:val="clear" w:color="auto" w:fill="FFFFFF"/>
        </w:rPr>
        <w:t>Положения является выработка основных направлений развития территорий Богучанского района и отражение этого в документах территориального планирования.</w:t>
      </w:r>
      <w:r w:rsidRPr="003B1BDE">
        <w:rPr>
          <w:rFonts w:eastAsia="Times New Roman"/>
          <w:color w:val="2D2D2D"/>
          <w:spacing w:val="2"/>
          <w:sz w:val="20"/>
          <w:szCs w:val="20"/>
        </w:rPr>
        <w:br/>
      </w:r>
      <w:r>
        <w:rPr>
          <w:rFonts w:eastAsia="Times New Roman"/>
          <w:color w:val="2D2D2D"/>
          <w:spacing w:val="2"/>
          <w:sz w:val="20"/>
          <w:szCs w:val="20"/>
        </w:rPr>
        <w:tab/>
      </w:r>
      <w:r w:rsidRPr="003B1BDE">
        <w:rPr>
          <w:rFonts w:eastAsia="Times New Roman"/>
          <w:color w:val="2D2D2D"/>
          <w:spacing w:val="2"/>
          <w:sz w:val="20"/>
          <w:szCs w:val="20"/>
        </w:rPr>
        <w:t>1.4.</w:t>
      </w:r>
      <w:r w:rsidRPr="003B1BDE">
        <w:rPr>
          <w:color w:val="4E5256"/>
          <w:sz w:val="20"/>
          <w:szCs w:val="20"/>
          <w:shd w:val="clear" w:color="auto" w:fill="FFFFFF"/>
        </w:rPr>
        <w:t xml:space="preserve">Подготовка документов территориального планирования осуществляется с учетом положений о территориальном планировании, содержащихся в документах территориального планирования Российской Федерации, Закона Красноярского края </w:t>
      </w:r>
      <w:r w:rsidRPr="003B1BDE">
        <w:rPr>
          <w:smallCaps/>
          <w:sz w:val="20"/>
          <w:szCs w:val="20"/>
        </w:rPr>
        <w:t>«</w:t>
      </w:r>
      <w:r w:rsidRPr="003B1BDE">
        <w:rPr>
          <w:rFonts w:eastAsia="Times New Roman"/>
          <w:color w:val="141414"/>
          <w:sz w:val="20"/>
          <w:szCs w:val="20"/>
        </w:rPr>
        <w:t>О составе и порядке подготовки документов территориального планирования муниципальных образований края,</w:t>
      </w:r>
      <w:r>
        <w:rPr>
          <w:rFonts w:eastAsia="Times New Roman"/>
          <w:color w:val="141414"/>
          <w:sz w:val="20"/>
          <w:szCs w:val="20"/>
        </w:rPr>
        <w:t xml:space="preserve"> </w:t>
      </w:r>
      <w:r w:rsidRPr="003B1BDE">
        <w:rPr>
          <w:rFonts w:eastAsia="Times New Roman"/>
          <w:color w:val="141414"/>
          <w:sz w:val="20"/>
          <w:szCs w:val="20"/>
        </w:rPr>
        <w:t>о составе и порядке подготовки планов реализации таких документов»</w:t>
      </w:r>
      <w:r w:rsidRPr="003B1BDE">
        <w:rPr>
          <w:color w:val="4E5256"/>
          <w:sz w:val="20"/>
          <w:szCs w:val="20"/>
          <w:shd w:val="clear" w:color="auto" w:fill="FFFFFF"/>
        </w:rPr>
        <w:t>, а также с учетом результатов публичных слушаний по проекту документа территориального планирования(Проекты генеральных планов) и с учетом предложений заинтересованных лиц.</w:t>
      </w:r>
    </w:p>
    <w:p w:rsidR="00E55F51" w:rsidRPr="003B1BDE" w:rsidRDefault="00E55F51" w:rsidP="00E55F51">
      <w:pPr>
        <w:pStyle w:val="Default"/>
        <w:ind w:firstLine="709"/>
        <w:jc w:val="both"/>
        <w:rPr>
          <w:color w:val="4E5256"/>
          <w:sz w:val="20"/>
          <w:szCs w:val="20"/>
          <w:shd w:val="clear" w:color="auto" w:fill="FFFFFF"/>
        </w:rPr>
      </w:pPr>
      <w:r w:rsidRPr="003B1BDE">
        <w:rPr>
          <w:rFonts w:eastAsia="Times New Roman"/>
          <w:color w:val="4C4C4C"/>
          <w:spacing w:val="2"/>
          <w:sz w:val="20"/>
          <w:szCs w:val="20"/>
        </w:rPr>
        <w:t>1.5</w:t>
      </w:r>
      <w:r w:rsidRPr="003B1BDE">
        <w:rPr>
          <w:color w:val="4E5256"/>
          <w:sz w:val="20"/>
          <w:szCs w:val="20"/>
          <w:shd w:val="clear" w:color="auto" w:fill="FFFFFF"/>
        </w:rPr>
        <w:t>При разработки</w:t>
      </w:r>
      <w:r>
        <w:rPr>
          <w:color w:val="4E5256"/>
          <w:sz w:val="20"/>
          <w:szCs w:val="20"/>
          <w:shd w:val="clear" w:color="auto" w:fill="FFFFFF"/>
        </w:rPr>
        <w:t xml:space="preserve"> </w:t>
      </w:r>
      <w:r w:rsidRPr="003B1BDE">
        <w:rPr>
          <w:color w:val="4E5256"/>
          <w:sz w:val="20"/>
          <w:szCs w:val="20"/>
          <w:shd w:val="clear" w:color="auto" w:fill="FFFFFF"/>
        </w:rPr>
        <w:t>Проектов генеральных планов следует руководствоваться программами в области государственного, экономического, экологического, социального, культурного и национального развития Российской Федерации, Красноярского края, программами комплексного социально-экономического развития Богучанского района, долгосрочных целевых программ (подпрограмм), реализуемых за счет средств федерального бюджета, бюджета субъекта Российской Федерации, местного бюджета (при их наличии).</w:t>
      </w:r>
    </w:p>
    <w:p w:rsidR="00E55F51" w:rsidRPr="00B410EB" w:rsidRDefault="00E55F51" w:rsidP="00E55F51">
      <w:pPr>
        <w:pStyle w:val="Default"/>
        <w:ind w:firstLine="709"/>
        <w:jc w:val="both"/>
        <w:rPr>
          <w:sz w:val="20"/>
          <w:szCs w:val="20"/>
          <w:highlight w:val="yellow"/>
          <w:shd w:val="clear" w:color="auto" w:fill="FFFFFF"/>
        </w:rPr>
      </w:pPr>
      <w:r w:rsidRPr="003B1BDE">
        <w:rPr>
          <w:color w:val="4E5256"/>
          <w:sz w:val="20"/>
          <w:szCs w:val="20"/>
          <w:shd w:val="clear" w:color="auto" w:fill="FFFFFF"/>
        </w:rPr>
        <w:t>Примерная форма</w:t>
      </w:r>
      <w:r w:rsidRPr="003B1BDE">
        <w:rPr>
          <w:rStyle w:val="apple-converted-space"/>
          <w:color w:val="4E5256"/>
          <w:sz w:val="20"/>
          <w:szCs w:val="20"/>
          <w:shd w:val="clear" w:color="auto" w:fill="FFFFFF"/>
        </w:rPr>
        <w:t> </w:t>
      </w:r>
      <w:r w:rsidRPr="003B1BDE">
        <w:rPr>
          <w:rFonts w:eastAsia="Times New Roman"/>
          <w:color w:val="141414"/>
          <w:sz w:val="20"/>
          <w:szCs w:val="20"/>
        </w:rPr>
        <w:t>задания на подготовку проекта документа территориального планирования</w:t>
      </w:r>
      <w:r w:rsidRPr="003B1BDE">
        <w:rPr>
          <w:rStyle w:val="a00"/>
          <w:sz w:val="20"/>
          <w:szCs w:val="20"/>
          <w:shd w:val="clear" w:color="auto" w:fill="FFFFFF"/>
        </w:rPr>
        <w:t>(Задания на проектирование)</w:t>
      </w:r>
      <w:r w:rsidRPr="003B1BDE">
        <w:rPr>
          <w:color w:val="4E5256"/>
          <w:sz w:val="20"/>
          <w:szCs w:val="20"/>
          <w:shd w:val="clear" w:color="auto" w:fill="FFFFFF"/>
        </w:rPr>
        <w:t>приведена в</w:t>
      </w:r>
      <w:r w:rsidRPr="003B1BDE">
        <w:rPr>
          <w:rStyle w:val="apple-converted-space"/>
          <w:color w:val="4E5256"/>
          <w:sz w:val="20"/>
          <w:szCs w:val="20"/>
          <w:shd w:val="clear" w:color="auto" w:fill="FFFFFF"/>
        </w:rPr>
        <w:t> </w:t>
      </w:r>
      <w:hyperlink r:id="rId4" w:anchor="i554543" w:tooltip="Приложении N 1 ЗАДАНИЕ НА ПРОЕКТИРОВАНИЕ (ГРАДОСТРОИТЕЛЬНОЕ ЗАДАНИЕ)" w:history="1">
        <w:r w:rsidRPr="003B1BDE">
          <w:rPr>
            <w:rStyle w:val="a4"/>
            <w:color w:val="2A62BC"/>
            <w:sz w:val="20"/>
            <w:szCs w:val="20"/>
            <w:shd w:val="clear" w:color="auto" w:fill="FFFFFF"/>
          </w:rPr>
          <w:t>Приложении N 1</w:t>
        </w:r>
      </w:hyperlink>
      <w:r w:rsidRPr="003B1BDE">
        <w:rPr>
          <w:rStyle w:val="apple-converted-space"/>
          <w:color w:val="4E5256"/>
          <w:sz w:val="20"/>
          <w:szCs w:val="20"/>
          <w:shd w:val="clear" w:color="auto" w:fill="FFFFFF"/>
        </w:rPr>
        <w:t> </w:t>
      </w:r>
      <w:r w:rsidRPr="003B1BDE">
        <w:rPr>
          <w:color w:val="4E5256"/>
          <w:sz w:val="20"/>
          <w:szCs w:val="20"/>
          <w:shd w:val="clear" w:color="auto" w:fill="FFFFFF"/>
        </w:rPr>
        <w:t>к настоящему</w:t>
      </w:r>
      <w:r>
        <w:rPr>
          <w:color w:val="4E5256"/>
          <w:sz w:val="20"/>
          <w:szCs w:val="20"/>
          <w:shd w:val="clear" w:color="auto" w:fill="FFFFFF"/>
        </w:rPr>
        <w:t xml:space="preserve"> </w:t>
      </w:r>
      <w:r w:rsidRPr="003B1BDE">
        <w:rPr>
          <w:color w:val="4E5256"/>
          <w:sz w:val="20"/>
          <w:szCs w:val="20"/>
          <w:shd w:val="clear" w:color="auto" w:fill="FFFFFF"/>
        </w:rPr>
        <w:t>Положению.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lastRenderedPageBreak/>
        <w:t>1.6. В соответствии с заданием на проектирование в сроки, установленные соответствующим контрактом (договором), заказчик обеспечивает подготовку необходимой исходной информации для разработки Проекта генерального плана.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Заказчик может заказать сбор исходной информации исполнителю разработки проекта генерального плана, обеспечив содействия исполнителю со своей стороны в сборе исходной информации. Условия подготовки исходной информации и финансирование этих работ излагаются в соответствующем контракте (договоре).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1.7. Содержание и объем необходимой исходной информации определяются заказчиком Проекта генерального плана. Заказчик может поручить определение объема и состава исходной документации соответствующим структурным подразделениям, органам исполнительной власти уполномоченным в области градостроительной деятельности (органам архитектуры и градостроительства).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1.8. Исходная информация для подготовки проекта генерального плана включает: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нормативные правовые акты органов государственной власти Красноярского края и органов местного самоуправления по вопросам регулирования градостроительной деятельности, землепользования, охраны природных ресурсов, памятников истории и культуры и другую информацию, необходимую для разработки градостроительной документации;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картографическую информацию, включая топографические карты различных требуемых масштабов, ортофотопланы, аэро- и космические снимки, в том числе, цифровую картографическую информацию (при её наличии), представленную с необходимой точностью для подготовки градостроительной документации;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иную информацию, требование о предоставлении которой содержится в Задании на проектирование.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 xml:space="preserve">1.9. При отсутствии цифровой картографической основы для подготовки градостроительной документации ее создание может </w:t>
      </w:r>
      <w:r w:rsidRPr="00F65A28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о</w:t>
      </w: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существляется до начала работ по подготовке градостроительной документации на основе соответствующих соглашений заказчика с исполнителем разработки проекта генерального плана или любой другой организацией, имеющей лицензию на выполнение (топографо-геодезических) картографических работ.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1.10. По договоренности между заказчиком и исполнителем проекта генерального плана в соответствующем контракте (договоре) на выполнение работ по разработке Проекта генерального плана может быть предусмотрено участие исполнителя в организации и проведении публичных слушаний путем.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</w:p>
    <w:p w:rsidR="00E55F51" w:rsidRPr="00B410EB" w:rsidRDefault="00E55F51" w:rsidP="00E55F51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i212659"/>
      <w:r w:rsidRPr="00B410EB">
        <w:rPr>
          <w:rFonts w:ascii="Times New Roman" w:hAnsi="Times New Roman" w:cs="Times New Roman"/>
          <w:b w:val="0"/>
          <w:sz w:val="20"/>
          <w:szCs w:val="20"/>
        </w:rPr>
        <w:t>2. Задание на подготовку проекта документа территориального планирования муниципального образования</w:t>
      </w:r>
      <w:r w:rsidRPr="00B410EB">
        <w:rPr>
          <w:rFonts w:ascii="Times New Roman" w:hAnsi="Times New Roman" w:cs="Times New Roman"/>
          <w:b w:val="0"/>
          <w:bCs w:val="0"/>
          <w:sz w:val="20"/>
          <w:szCs w:val="20"/>
        </w:rPr>
        <w:t>( Задание на проектирование)</w:t>
      </w:r>
      <w:bookmarkEnd w:id="1"/>
    </w:p>
    <w:p w:rsidR="00E55F51" w:rsidRPr="00B410EB" w:rsidRDefault="00E55F51" w:rsidP="00E55F51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E55F51" w:rsidRPr="003B1BDE" w:rsidRDefault="00E55F51" w:rsidP="00E55F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>
        <w:rPr>
          <w:rFonts w:ascii="Times New Roman" w:hAnsi="Times New Roman"/>
          <w:color w:val="4E5256"/>
          <w:sz w:val="20"/>
          <w:szCs w:val="20"/>
        </w:rPr>
        <w:tab/>
      </w:r>
      <w:r w:rsidRPr="003B1BDE">
        <w:rPr>
          <w:rFonts w:ascii="Times New Roman" w:hAnsi="Times New Roman"/>
          <w:color w:val="4E5256"/>
          <w:sz w:val="20"/>
          <w:szCs w:val="20"/>
        </w:rPr>
        <w:t>2.1. Задание на проектирование разрабатываться органами местного самоуправления</w:t>
      </w:r>
      <w:r>
        <w:rPr>
          <w:rFonts w:ascii="Times New Roman" w:hAnsi="Times New Roman"/>
          <w:color w:val="4E5256"/>
          <w:sz w:val="20"/>
          <w:szCs w:val="20"/>
        </w:rPr>
        <w:t xml:space="preserve"> </w:t>
      </w:r>
      <w:r w:rsidRPr="003B1BDE">
        <w:rPr>
          <w:rStyle w:val="a00"/>
          <w:rFonts w:ascii="Times New Roman" w:hAnsi="Times New Roman"/>
          <w:sz w:val="20"/>
          <w:szCs w:val="20"/>
          <w:shd w:val="clear" w:color="auto" w:fill="FFFFFF"/>
        </w:rPr>
        <w:t>(базовая форма</w:t>
      </w:r>
      <w:r>
        <w:rPr>
          <w:rStyle w:val="a00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B1BDE">
        <w:rPr>
          <w:rFonts w:ascii="Times New Roman" w:hAnsi="Times New Roman"/>
          <w:color w:val="4E5256"/>
          <w:sz w:val="20"/>
          <w:szCs w:val="20"/>
          <w:shd w:val="clear" w:color="auto" w:fill="FFFFFF"/>
        </w:rPr>
        <w:t xml:space="preserve">приведена </w:t>
      </w:r>
      <w:r w:rsidRPr="00B410EB">
        <w:rPr>
          <w:rFonts w:ascii="Times New Roman" w:hAnsi="Times New Roman"/>
          <w:color w:val="4E5256"/>
          <w:sz w:val="20"/>
          <w:szCs w:val="20"/>
          <w:shd w:val="clear" w:color="auto" w:fill="FFFFFF" w:themeFill="background1"/>
        </w:rPr>
        <w:t>в</w:t>
      </w:r>
      <w:r w:rsidRPr="00B410EB">
        <w:rPr>
          <w:rStyle w:val="apple-converted-space"/>
          <w:rFonts w:ascii="Times New Roman" w:hAnsi="Times New Roman"/>
          <w:color w:val="4E5256"/>
          <w:sz w:val="20"/>
          <w:szCs w:val="20"/>
          <w:shd w:val="clear" w:color="auto" w:fill="FFFFFF" w:themeFill="background1"/>
        </w:rPr>
        <w:t> </w:t>
      </w:r>
      <w:hyperlink r:id="rId5" w:anchor="i554543" w:tooltip="Приложении N 1 ЗАДАНИЕ НА ПРОЕКТИРОВАНИЕ (ГРАДОСТРОИТЕЛЬНОЕ ЗАДАНИЕ)" w:history="1">
        <w:r w:rsidRPr="00B410EB">
          <w:rPr>
            <w:rStyle w:val="a4"/>
            <w:rFonts w:ascii="Times New Roman" w:hAnsi="Times New Roman"/>
            <w:sz w:val="20"/>
            <w:szCs w:val="20"/>
            <w:shd w:val="clear" w:color="auto" w:fill="FFFFFF" w:themeFill="background1"/>
          </w:rPr>
          <w:t>Приложении N1</w:t>
        </w:r>
      </w:hyperlink>
      <w:r w:rsidRPr="003B1BDE">
        <w:rPr>
          <w:rStyle w:val="apple-converted-space"/>
          <w:rFonts w:ascii="Times New Roman" w:hAnsi="Times New Roman"/>
          <w:color w:val="4E5256"/>
          <w:sz w:val="20"/>
          <w:szCs w:val="20"/>
          <w:shd w:val="clear" w:color="auto" w:fill="FFFFFF"/>
        </w:rPr>
        <w:t> </w:t>
      </w:r>
      <w:r w:rsidRPr="003B1BDE">
        <w:rPr>
          <w:rFonts w:ascii="Times New Roman" w:hAnsi="Times New Roman"/>
          <w:color w:val="4E5256"/>
          <w:sz w:val="20"/>
          <w:szCs w:val="20"/>
          <w:shd w:val="clear" w:color="auto" w:fill="FFFFFF"/>
        </w:rPr>
        <w:t>к настоящему Положению.)</w:t>
      </w:r>
      <w:r w:rsidRPr="003B1BDE">
        <w:rPr>
          <w:rStyle w:val="apple-converted-space"/>
          <w:rFonts w:ascii="Times New Roman" w:hAnsi="Times New Roman"/>
          <w:color w:val="4E5256"/>
          <w:sz w:val="20"/>
          <w:szCs w:val="20"/>
        </w:rPr>
        <w:t> 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>
        <w:rPr>
          <w:rFonts w:ascii="Times New Roman" w:hAnsi="Times New Roman"/>
          <w:color w:val="4E5256"/>
          <w:sz w:val="20"/>
          <w:szCs w:val="20"/>
        </w:rPr>
        <w:tab/>
      </w:r>
      <w:r w:rsidRPr="003B1BDE">
        <w:rPr>
          <w:rFonts w:ascii="Times New Roman" w:hAnsi="Times New Roman"/>
          <w:color w:val="4E5256"/>
          <w:sz w:val="20"/>
          <w:szCs w:val="20"/>
        </w:rPr>
        <w:t>2.2. В задание на проектирование целесообразно включать следующие основные сведения: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>
        <w:rPr>
          <w:rFonts w:ascii="Times New Roman" w:hAnsi="Times New Roman"/>
          <w:color w:val="4E5256"/>
          <w:sz w:val="20"/>
          <w:szCs w:val="20"/>
        </w:rPr>
        <w:tab/>
      </w:r>
      <w:r w:rsidRPr="003B1BDE">
        <w:rPr>
          <w:rFonts w:ascii="Times New Roman" w:hAnsi="Times New Roman"/>
          <w:color w:val="4E5256"/>
          <w:sz w:val="20"/>
          <w:szCs w:val="20"/>
        </w:rPr>
        <w:t>- наименование заказчика;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>
        <w:rPr>
          <w:rFonts w:ascii="Times New Roman" w:hAnsi="Times New Roman"/>
          <w:color w:val="4E5256"/>
          <w:sz w:val="20"/>
          <w:szCs w:val="20"/>
        </w:rPr>
        <w:tab/>
      </w:r>
      <w:r w:rsidRPr="003B1BDE">
        <w:rPr>
          <w:rFonts w:ascii="Times New Roman" w:hAnsi="Times New Roman"/>
          <w:color w:val="4E5256"/>
          <w:sz w:val="20"/>
          <w:szCs w:val="20"/>
        </w:rPr>
        <w:t>- наименование муниципального образования, его основные характеристики (местоположение, численность населения, территория, роль в системе расселения, основные виды ресурсов, профилирующие отрасли хозяйственного комплекса, административно-территориальная структура, состояние инженерно-транспортной и социальной инфраструктур, экологическая ситуация, другие специфические характеристики);</w:t>
      </w:r>
    </w:p>
    <w:p w:rsidR="00E55F51" w:rsidRPr="003B1BDE" w:rsidRDefault="00E55F51" w:rsidP="00E55F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основание для подготовки документов территориального планирования;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кем и в какие сроки выдается исходная информация для подготовки проекта генерального плана;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состав подлежащих передаче материалов и услуг по этапам (если они предусматриваются);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требования к содержанию и форме представляемых материалов, этапы, последовательность и сроки выполнения работ;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особенности и проблемы развития муниципального образования,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инфраструктур, охраны историко-культурного и природного наследия и т.п.);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состав участников подготовки проекта генерального плана, перечень федеральных органов исполнительной власти и органов исполнительной власти субъекта Российской Федерации, органов местного самоуправления по согласованию с которыми подготавливается и утверждается Проект генерального плана, их взаимные обязательства и требования к подготовке соответствующих проектов генерального плана;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lastRenderedPageBreak/>
        <w:t>- порядок согласования и государственной экспертизы проекта генерального плана (при необходимости).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hAnsi="Times New Roman"/>
          <w:color w:val="4E5256"/>
          <w:sz w:val="20"/>
          <w:szCs w:val="20"/>
          <w:shd w:val="clear" w:color="auto" w:fill="FFFFFF"/>
        </w:rPr>
        <w:t xml:space="preserve">2.3 </w:t>
      </w: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В Задании на проектирование следует четко формулировать поставленные цели и задачи такой документации, требования к составу и содержанию Проектов генеральных планов.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2.4. В Задании на проектирование могут быть установлены этапы согласования всех проектных решений с заказчиком, в частности этап предварительного согласования основных проектных решений.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2.5. В Задание на проектирование следует включать требование по соблюдению нормативных правовых актов органов государственной власти и органов местного самоуправления.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2.6. Задание на проектирование при необходимости может включать в себя проведение предпроектных научно-исследовательских работ и </w:t>
      </w:r>
      <w:r w:rsidRPr="003B1BDE">
        <w:rPr>
          <w:rFonts w:ascii="Times New Roman" w:eastAsia="Times New Roman" w:hAnsi="Times New Roman"/>
          <w:sz w:val="20"/>
          <w:szCs w:val="20"/>
          <w:lang w:eastAsia="ru-RU"/>
        </w:rPr>
        <w:t>инженерных изысканий</w:t>
      </w: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2.7. Изменение заказчиком Задания на проектирование влечет за собой соответствующее внесение изменений в договорные отношения с </w:t>
      </w:r>
      <w:r w:rsidRPr="003B1BDE">
        <w:rPr>
          <w:rFonts w:ascii="Times New Roman" w:eastAsia="Times New Roman" w:hAnsi="Times New Roman"/>
          <w:sz w:val="20"/>
          <w:szCs w:val="20"/>
          <w:lang w:eastAsia="ru-RU"/>
        </w:rPr>
        <w:t>исполнителем</w:t>
      </w: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2.8. В Задание на проектирование необходимо включать требования к форматам и составу графических материалов, передаваемых заказчику в электронном виде.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E5256"/>
          <w:sz w:val="20"/>
          <w:szCs w:val="20"/>
        </w:rPr>
      </w:pPr>
    </w:p>
    <w:p w:rsidR="00E55F51" w:rsidRPr="00F65A28" w:rsidRDefault="00E55F51" w:rsidP="00E55F51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olor w:val="2A62BC"/>
          <w:sz w:val="20"/>
          <w:szCs w:val="20"/>
        </w:rPr>
      </w:pPr>
      <w:bookmarkStart w:id="2" w:name="i221550"/>
      <w:bookmarkStart w:id="3" w:name="i237483"/>
      <w:bookmarkStart w:id="4" w:name="i248897"/>
      <w:bookmarkEnd w:id="2"/>
      <w:bookmarkEnd w:id="3"/>
      <w:r w:rsidRPr="00F65A28">
        <w:rPr>
          <w:rFonts w:ascii="Times New Roman" w:hAnsi="Times New Roman" w:cs="Times New Roman"/>
          <w:b w:val="0"/>
          <w:color w:val="141414"/>
          <w:sz w:val="20"/>
          <w:szCs w:val="20"/>
        </w:rPr>
        <w:t>3. Исходные материалы для подготовки проекта документа территориального планирования муниципального образования.</w:t>
      </w:r>
      <w:bookmarkEnd w:id="4"/>
    </w:p>
    <w:p w:rsidR="00E55F51" w:rsidRPr="003B1BDE" w:rsidRDefault="00E55F51" w:rsidP="00E55F51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olor w:val="2A62BC"/>
          <w:sz w:val="20"/>
          <w:szCs w:val="20"/>
          <w:u w:val="single"/>
        </w:rPr>
      </w:pP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3.1. Состав и содержание исходной информации определяются в соответствии с требованиями, предъявляемыми к Проектам генеральных планов.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3.2. Источниками получения исходной информации для подготовки проектов могут являться: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информационная система обеспечения градостроительной деятельности;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автоматизированная информационная система государственного кадастра недвижимости;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 xml:space="preserve">- иные информационные государственные и муниципальные цифровые информационные ресурсы, 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аналитические и статистические доклады, обзоры и отчеты;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фонды картографической и геодезической информации;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материалы инвентаризации земель и недвижимого имущества;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материалы инженерно-геологических и инженерно-геодезических изысканий и исследований;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программы в области государственного, экономического, экологического, социального, культурного и национального развития Красноярского края, программы комплексного социально-экономического развития муниципального образования, долгосрочных целевых программам (подпрограмм), реализуемых за счет средств федерального бюджета, бюджета субъекта Российской Федерации, местного бюджета (при их наличии).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3.3. Получение исходной информации может быть обеспечено заказчиком путем заключения соответствующих соглашений и (или) направления запросов для получения необходимых сведений. Состав и содержание исходной информации, а также источники их получения устанавливаются в задании на проектирование.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3.4. Предоставление информации осуществляется в установленном законодательством порядке, в том числе: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в рамках исполнения утвержденных административных регламентов органов государственной власти, органов местного самоуправления и организаций;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- в рамках соглашений или договорной основе, заключенных соответствующим органом местного самоуправления и организацией - источником информации;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3.5. Возможность и пути получения исходной информации могут устанавливаться и отражаться вЗадании на проектирование.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mallCaps/>
          <w:color w:val="4E5256"/>
          <w:sz w:val="20"/>
          <w:szCs w:val="20"/>
          <w:lang w:eastAsia="ru-RU"/>
        </w:rPr>
      </w:pPr>
      <w:r w:rsidRPr="003B1BDE">
        <w:rPr>
          <w:rFonts w:ascii="Times New Roman" w:eastAsia="Times New Roman" w:hAnsi="Times New Roman"/>
          <w:color w:val="4E5256"/>
          <w:sz w:val="20"/>
          <w:szCs w:val="20"/>
          <w:lang w:eastAsia="ru-RU"/>
        </w:rPr>
        <w:t>3.6. Формат и структура имеющихся у заказчика цифровых данных может согласовываться между заказчиком и исполнителем и указываться в Задании на проектирование.</w:t>
      </w:r>
    </w:p>
    <w:p w:rsidR="00E55F51" w:rsidRPr="003B1BDE" w:rsidRDefault="00E55F51" w:rsidP="00E55F51">
      <w:pPr>
        <w:pStyle w:val="1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E5256"/>
          <w:sz w:val="20"/>
          <w:szCs w:val="20"/>
          <w:u w:val="single"/>
        </w:rPr>
      </w:pP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3.7. Материалы исходной информации для подготовки (внесения изменений) проекта</w:t>
      </w:r>
      <w:r>
        <w:rPr>
          <w:rFonts w:ascii="Times New Roman" w:hAnsi="Times New Roman"/>
          <w:color w:val="4E5256"/>
          <w:sz w:val="20"/>
          <w:szCs w:val="20"/>
        </w:rPr>
        <w:t xml:space="preserve"> </w:t>
      </w:r>
      <w:r w:rsidRPr="003B1BDE">
        <w:rPr>
          <w:rFonts w:ascii="Times New Roman" w:eastAsia="Times New Roman" w:hAnsi="Times New Roman"/>
          <w:color w:val="141414"/>
          <w:sz w:val="20"/>
          <w:szCs w:val="20"/>
        </w:rPr>
        <w:t>документа территориального планирования</w:t>
      </w:r>
      <w:r w:rsidRPr="003B1BDE">
        <w:rPr>
          <w:rFonts w:ascii="Times New Roman" w:hAnsi="Times New Roman"/>
          <w:color w:val="4E5256"/>
          <w:sz w:val="20"/>
          <w:szCs w:val="20"/>
        </w:rPr>
        <w:t>(Проекта генерального плана) в соответствии с Заданием на проектирование могут содержать: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материалы информационной системы обеспечения градостроительной деятельности;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сведения об изученности объекта территориального планирования (охват его территории материалами изысканий различного масштаба, направленности и давности их создания или обновления; наличие архивных, исторических, литературных источников и т.д.), перечень ранее выполненных научно-исследовательских работ, градостроительной и проектной документации, прочих работ, учет которых целесообразен при подготовке проекта генерального плана;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данные о демографической ситуации и занятости населения;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сведения о социальной, транспортной, инженерной и производственной инфраструктурах, строительной базе;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 xml:space="preserve">- материалы топографо-геодезической подосновы соответствующих масштабов с давностью их создания или обновления не более двух лет для территорий населенных пунктов и не более восьми лет для остальных территорий муниципальных образований, картографические и справочные материалы, материалы </w:t>
      </w:r>
      <w:r w:rsidRPr="003B1BDE">
        <w:rPr>
          <w:rFonts w:ascii="Times New Roman" w:hAnsi="Times New Roman"/>
          <w:color w:val="4E5256"/>
          <w:sz w:val="20"/>
          <w:szCs w:val="20"/>
        </w:rPr>
        <w:lastRenderedPageBreak/>
        <w:t>инженерно-геологических изысканий и исследований, а для курортов - материалы по оценке бальнеологических и курортологических ресурсов и медицинскому зонированию;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материалы социально-экономических прогнозов развития поселения, городского округа, сведения об имеющихся целевых программах и. программах социально-экономического развития;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сведения о современном использовании и состоянии территории, ее экономической оценке, кадастровой оценке земельных участков (в виде схем землепользования и табличного материала);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данные обследований и прогнозов санитарно-гигиенического состояния и экологической ситуации;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данные социологических и социально-экономических обследований;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историко-архитектурные планы, проекты зон охраны памятников истории и культуры;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материалы опорных и адресных планов, регистрационных планов подземных коммуникаций и атласов геологических выработок;</w:t>
      </w:r>
    </w:p>
    <w:p w:rsidR="00E55F51" w:rsidRPr="003B1BDE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сведения об инвестиционных проектах, рыночной конъюнктуре и финансовом обеспечении;</w:t>
      </w:r>
    </w:p>
    <w:p w:rsidR="00E55F51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материалы государственного земельного кадастра (государственного кадастра объектов недвижимости);</w:t>
      </w:r>
    </w:p>
    <w:p w:rsidR="00E55F51" w:rsidRPr="00F65A28" w:rsidRDefault="00E55F51" w:rsidP="00E55F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mallCaps/>
          <w:color w:val="4E5256"/>
          <w:sz w:val="20"/>
          <w:szCs w:val="20"/>
        </w:rPr>
      </w:pPr>
      <w:r w:rsidRPr="003B1BDE">
        <w:rPr>
          <w:rFonts w:ascii="Times New Roman" w:hAnsi="Times New Roman"/>
          <w:color w:val="4E5256"/>
          <w:sz w:val="20"/>
          <w:szCs w:val="20"/>
        </w:rPr>
        <w:t>- иная информация, требование о предоставлении которой может содержаться в Задании на проектирование.</w:t>
      </w:r>
    </w:p>
    <w:p w:rsidR="00E55F51" w:rsidRPr="00F65A28" w:rsidRDefault="00E55F51" w:rsidP="00E55F51">
      <w:pPr>
        <w:pStyle w:val="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bCs w:val="0"/>
          <w:color w:val="4E5256"/>
          <w:sz w:val="24"/>
          <w:szCs w:val="17"/>
        </w:rPr>
      </w:pPr>
      <w:r w:rsidRPr="00F65A28">
        <w:rPr>
          <w:rFonts w:ascii="Times New Roman" w:hAnsi="Times New Roman" w:cs="Times New Roman"/>
          <w:b w:val="0"/>
          <w:bCs w:val="0"/>
          <w:color w:val="4E5256"/>
          <w:sz w:val="24"/>
          <w:szCs w:val="17"/>
        </w:rPr>
        <w:t>Приложение</w:t>
      </w:r>
      <w:r w:rsidRPr="00F65A28">
        <w:rPr>
          <w:rStyle w:val="apple-converted-space"/>
          <w:rFonts w:ascii="Times New Roman" w:hAnsi="Times New Roman" w:cs="Times New Roman"/>
          <w:b w:val="0"/>
          <w:bCs w:val="0"/>
          <w:color w:val="4E5256"/>
          <w:sz w:val="24"/>
          <w:szCs w:val="17"/>
        </w:rPr>
        <w:t> </w:t>
      </w:r>
      <w:r>
        <w:rPr>
          <w:rFonts w:ascii="Times New Roman" w:hAnsi="Times New Roman" w:cs="Times New Roman"/>
          <w:b w:val="0"/>
          <w:bCs w:val="0"/>
          <w:color w:val="4E5256"/>
          <w:sz w:val="24"/>
          <w:szCs w:val="17"/>
        </w:rPr>
        <w:t xml:space="preserve">№ </w:t>
      </w:r>
      <w:r w:rsidRPr="00F65A28">
        <w:rPr>
          <w:rStyle w:val="apple-converted-space"/>
          <w:rFonts w:ascii="Times New Roman" w:hAnsi="Times New Roman" w:cs="Times New Roman"/>
          <w:b w:val="0"/>
          <w:bCs w:val="0"/>
          <w:color w:val="4E5256"/>
          <w:sz w:val="24"/>
          <w:szCs w:val="17"/>
        </w:rPr>
        <w:t> </w:t>
      </w:r>
      <w:r w:rsidRPr="00F65A28">
        <w:rPr>
          <w:rFonts w:ascii="Times New Roman" w:hAnsi="Times New Roman" w:cs="Times New Roman"/>
          <w:b w:val="0"/>
          <w:bCs w:val="0"/>
          <w:color w:val="4E5256"/>
          <w:sz w:val="24"/>
          <w:szCs w:val="17"/>
        </w:rPr>
        <w:t>2</w:t>
      </w:r>
    </w:p>
    <w:tbl>
      <w:tblPr>
        <w:tblW w:w="0" w:type="auto"/>
        <w:tblInd w:w="62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7"/>
      </w:tblGrid>
      <w:tr w:rsidR="00E55F51" w:rsidRPr="00F65A28" w:rsidTr="00D94BF7">
        <w:tc>
          <w:tcPr>
            <w:tcW w:w="3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УТВЕРЖДАЮ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(должность)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(фамилия и инициалы)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(подпись) (дата)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100" w:afterAutospacing="1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</w:p>
        </w:tc>
      </w:tr>
    </w:tbl>
    <w:p w:rsidR="00E55F51" w:rsidRDefault="00E55F51" w:rsidP="00E55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18"/>
          <w:szCs w:val="18"/>
          <w:lang w:eastAsia="ru-RU"/>
        </w:rPr>
      </w:pPr>
      <w:bookmarkStart w:id="5" w:name="i564921"/>
      <w:bookmarkStart w:id="6" w:name="i578346"/>
      <w:bookmarkEnd w:id="5"/>
    </w:p>
    <w:p w:rsidR="00E55F51" w:rsidRDefault="00E55F51" w:rsidP="00E55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18"/>
          <w:szCs w:val="18"/>
          <w:lang w:eastAsia="ru-RU"/>
        </w:rPr>
      </w:pPr>
    </w:p>
    <w:p w:rsidR="00E55F51" w:rsidRPr="00F65A28" w:rsidRDefault="00E55F51" w:rsidP="00E55F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kern w:val="36"/>
          <w:sz w:val="18"/>
          <w:szCs w:val="18"/>
          <w:lang w:eastAsia="ru-RU"/>
        </w:rPr>
      </w:pPr>
      <w:r w:rsidRPr="00F65A28">
        <w:rPr>
          <w:rFonts w:ascii="Times New Roman" w:eastAsia="Times New Roman" w:hAnsi="Times New Roman"/>
          <w:kern w:val="36"/>
          <w:sz w:val="18"/>
          <w:szCs w:val="18"/>
          <w:lang w:eastAsia="ru-RU"/>
        </w:rPr>
        <w:t>ЗАДАНИЕ НА ПРОЕКТИРОВАНИЕ (ГРАДОСТРОИТЕЛЬНОЕ ЗАДАНИЕ)</w:t>
      </w:r>
      <w:bookmarkEnd w:id="6"/>
    </w:p>
    <w:tbl>
      <w:tblPr>
        <w:tblW w:w="5000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16"/>
        <w:gridCol w:w="7410"/>
        <w:gridCol w:w="1645"/>
      </w:tblGrid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N п/п</w:t>
            </w:r>
          </w:p>
        </w:tc>
        <w:tc>
          <w:tcPr>
            <w:tcW w:w="3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Наименование разделов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Содержание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Вид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Основание для разработки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33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Источник финансирования работ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Заказчик (полное и сокращенное наименование)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Разработчик градостроительной документации (полное и сокращенное наименование)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Нормативно-правовая база разработки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Описание проектируемой территории с указанием ее наименования и основных характеристик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Цель разработки и задачи проекта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99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Состав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110</w:t>
            </w:r>
          </w:p>
        </w:tc>
        <w:tc>
          <w:tcPr>
            <w:tcW w:w="3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Состав, исполнители, сроки и порядок предоставления исходной информации для разработки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111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Состав и порядок проведения (в случае необходимости) предпроектных научно-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(в случае необходимости) предпроектных научно-исследовательских работ и инженерных изысканий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Основные требования к содержанию и форме представляемых материалов по этапам разработки градостроительной документации, последовательность и сроки выполнения работы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Порядок согласования, обсуждения, экспертизы и утверждения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Перечень органов государственной власти Российской Федерации и субъектов Российской Федерации, органов местного самоуправления, согласовывающих данный вид градостроительной документации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F51" w:rsidRPr="00F65A28" w:rsidTr="00D94BF7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3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Иные требования и условия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5F51" w:rsidRPr="00F65A28" w:rsidRDefault="00E55F51" w:rsidP="00E55F51">
      <w:pPr>
        <w:shd w:val="clear" w:color="auto" w:fill="FFFFFF"/>
        <w:spacing w:before="120" w:after="120" w:line="240" w:lineRule="auto"/>
        <w:ind w:firstLine="284"/>
        <w:jc w:val="both"/>
        <w:rPr>
          <w:rFonts w:ascii="Times New Roman" w:eastAsia="Times New Roman" w:hAnsi="Times New Roman"/>
          <w:iCs/>
          <w:smallCaps/>
          <w:color w:val="4E5256"/>
          <w:sz w:val="20"/>
          <w:lang w:eastAsia="ru-RU"/>
        </w:rPr>
      </w:pPr>
      <w:r w:rsidRPr="00F65A28">
        <w:rPr>
          <w:rFonts w:ascii="Times New Roman" w:eastAsia="Times New Roman" w:hAnsi="Times New Roman"/>
          <w:iCs/>
          <w:color w:val="4E5256"/>
          <w:sz w:val="20"/>
          <w:lang w:eastAsia="ru-RU"/>
        </w:rPr>
        <w:t>Текст соответствует первоисточнику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64"/>
        <w:gridCol w:w="387"/>
        <w:gridCol w:w="5220"/>
      </w:tblGrid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исполнителя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(должность)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(фамилия и инициалы) (подпись)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(дата)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органов местного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(должность)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(фамилия и инициалы)</w:t>
            </w: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(подпись)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55F51" w:rsidRPr="00F65A28" w:rsidTr="00D94BF7">
        <w:trPr>
          <w:jc w:val="center"/>
        </w:trPr>
        <w:tc>
          <w:tcPr>
            <w:tcW w:w="2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F51" w:rsidRPr="00F65A28" w:rsidRDefault="00E55F51" w:rsidP="00D94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65A28">
              <w:rPr>
                <w:rFonts w:ascii="Times New Roman" w:eastAsia="Times New Roman" w:hAnsi="Times New Roman"/>
                <w:sz w:val="20"/>
                <w:lang w:eastAsia="ru-RU"/>
              </w:rPr>
              <w:t>(дата)</w:t>
            </w:r>
          </w:p>
        </w:tc>
      </w:tr>
    </w:tbl>
    <w:p w:rsidR="00E55F51" w:rsidRDefault="00E55F51" w:rsidP="00E55F5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color w:val="4E5256"/>
          <w:sz w:val="20"/>
          <w:lang w:eastAsia="ru-RU"/>
        </w:rPr>
      </w:pPr>
      <w:r w:rsidRPr="00F65A28">
        <w:rPr>
          <w:rFonts w:ascii="Times New Roman" w:eastAsia="Times New Roman" w:hAnsi="Times New Roman"/>
          <w:color w:val="4E5256"/>
          <w:spacing w:val="40"/>
          <w:sz w:val="20"/>
          <w:lang w:eastAsia="ru-RU"/>
        </w:rPr>
        <w:t>Примечание</w:t>
      </w:r>
      <w:r w:rsidRPr="00F65A28">
        <w:rPr>
          <w:rFonts w:ascii="Times New Roman" w:eastAsia="Times New Roman" w:hAnsi="Times New Roman"/>
          <w:color w:val="4E5256"/>
          <w:sz w:val="20"/>
          <w:lang w:eastAsia="ru-RU"/>
        </w:rPr>
        <w:t>. Содержание задания может уточняться в соответствии с требованиями к разработке отдельных видов градостроительной документации и специфики территории - объекта градостроительного проектирования.</w:t>
      </w:r>
    </w:p>
    <w:p w:rsidR="00E55F51" w:rsidRDefault="00E55F51" w:rsidP="00E55F5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color w:val="4E5256"/>
          <w:sz w:val="20"/>
          <w:lang w:eastAsia="ru-RU"/>
        </w:rPr>
      </w:pPr>
    </w:p>
    <w:p w:rsidR="00E55F51" w:rsidRDefault="00E55F51" w:rsidP="00E55F51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mallCaps/>
          <w:color w:val="4E5256"/>
          <w:sz w:val="24"/>
          <w:szCs w:val="24"/>
          <w:lang w:eastAsia="ru-RU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E55F51"/>
    <w:rsid w:val="00055796"/>
    <w:rsid w:val="00D47179"/>
    <w:rsid w:val="00E5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1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uiPriority w:val="9"/>
    <w:qFormat/>
    <w:rsid w:val="00E55F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Heading 2 Exec"/>
    <w:basedOn w:val="a"/>
    <w:next w:val="a"/>
    <w:link w:val="20"/>
    <w:uiPriority w:val="9"/>
    <w:unhideWhenUsed/>
    <w:qFormat/>
    <w:rsid w:val="00E55F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uiPriority w:val="9"/>
    <w:rsid w:val="00E55F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Heading 2 Exec Знак"/>
    <w:basedOn w:val="a0"/>
    <w:link w:val="2"/>
    <w:uiPriority w:val="9"/>
    <w:rsid w:val="00E55F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55F5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E55F51"/>
    <w:rPr>
      <w:color w:val="0000FF"/>
      <w:u w:val="single"/>
    </w:rPr>
  </w:style>
  <w:style w:type="paragraph" w:customStyle="1" w:styleId="ConsPlusCell">
    <w:name w:val="ConsPlusCell"/>
    <w:uiPriority w:val="99"/>
    <w:rsid w:val="00E55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55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F51"/>
  </w:style>
  <w:style w:type="character" w:customStyle="1" w:styleId="a00">
    <w:name w:val="a0"/>
    <w:basedOn w:val="a0"/>
    <w:rsid w:val="00E55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1.gostedu.ru/59/59879/" TargetMode="External"/><Relationship Id="rId4" Type="http://schemas.openxmlformats.org/officeDocument/2006/relationships/hyperlink" Target="http://base1.gostedu.ru/59/598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2016-09-19T13:07:00Z</dcterms:created>
  <dcterms:modified xsi:type="dcterms:W3CDTF">2016-09-19T13:08:00Z</dcterms:modified>
</cp:coreProperties>
</file>