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EFB1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</w:t>
      </w:r>
      <w:bookmarkEnd w:id="0"/>
      <w:bookmarkEnd w:id="1"/>
    </w:p>
    <w:p w14:paraId="589C1012" w14:textId="19F0DD03" w:rsidR="00E92FB4" w:rsidRDefault="00E92FB4" w:rsidP="00E92F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14:paraId="76217A46" w14:textId="77777777" w:rsidR="00E92FB4" w:rsidRPr="00D40CCD" w:rsidRDefault="00E92FB4" w:rsidP="00E92FB4">
      <w:pPr>
        <w:ind w:firstLine="709"/>
        <w:jc w:val="center"/>
        <w:rPr>
          <w:b/>
        </w:rPr>
      </w:pPr>
    </w:p>
    <w:p w14:paraId="664B6361" w14:textId="0C5D9CE8" w:rsidR="009A0BA9" w:rsidRPr="009A0BA9" w:rsidRDefault="009A0BA9" w:rsidP="009A0BA9">
      <w:pPr>
        <w:ind w:firstLine="720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</w:t>
      </w:r>
      <w:r>
        <w:rPr>
          <w:rFonts w:eastAsia="Arial"/>
          <w:lang w:eastAsia="ar-SA"/>
        </w:rPr>
        <w:t xml:space="preserve"> </w:t>
      </w:r>
      <w:r w:rsidRPr="009A0BA9">
        <w:rPr>
          <w:rFonts w:eastAsia="Arial"/>
          <w:lang w:eastAsia="ar-SA"/>
        </w:rPr>
        <w:t xml:space="preserve">аукцион по продаже </w:t>
      </w:r>
      <w:r>
        <w:rPr>
          <w:rFonts w:eastAsia="Arial"/>
          <w:lang w:eastAsia="ar-SA"/>
        </w:rPr>
        <w:t xml:space="preserve">муниципального имущества </w:t>
      </w:r>
      <w:r w:rsidRPr="009A0BA9">
        <w:rPr>
          <w:rFonts w:eastAsia="Arial"/>
          <w:lang w:eastAsia="ar-SA"/>
        </w:rPr>
        <w:t>с подачей предложений в открытой форме</w:t>
      </w:r>
    </w:p>
    <w:p w14:paraId="7D5CB34E" w14:textId="7C6FC0FB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14:paraId="6857BC7B" w14:textId="77777777" w:rsidR="00E92FB4" w:rsidRPr="00D40CCD" w:rsidRDefault="00E92FB4" w:rsidP="00E92FB4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="00253050" w:rsidRPr="00D40CCD">
        <w:rPr>
          <w:b/>
        </w:rPr>
        <w:t xml:space="preserve"> </w:t>
      </w:r>
      <w:r w:rsidRPr="00D40CCD"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14:paraId="08E6B259" w14:textId="77777777" w:rsidR="00E92FB4" w:rsidRPr="00D40CCD" w:rsidRDefault="00E92FB4" w:rsidP="00E92FB4">
      <w:pPr>
        <w:ind w:firstLine="709"/>
        <w:jc w:val="both"/>
        <w:rPr>
          <w:rStyle w:val="spanbodyheader11"/>
          <w:b w:val="0"/>
          <w:bCs w:val="0"/>
          <w:sz w:val="24"/>
          <w:szCs w:val="24"/>
        </w:rPr>
      </w:pPr>
      <w:r w:rsidRPr="00D40CCD">
        <w:rPr>
          <w:b/>
        </w:rPr>
        <w:t>Организатор торгов:</w:t>
      </w:r>
      <w:r w:rsidRPr="00D40CCD">
        <w:t xml:space="preserve"> Управление муниципальной собственностью Богучанского района </w:t>
      </w:r>
    </w:p>
    <w:p w14:paraId="1554B6E2" w14:textId="77777777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Место нахождения (почтовый адрес):</w:t>
      </w:r>
      <w:r w:rsidRPr="00D40CCD">
        <w:t xml:space="preserve"> 663430, Красноярский край, Богучанский район, с. Богучаны, ул. Октябрьская, 72 </w:t>
      </w:r>
    </w:p>
    <w:p w14:paraId="6DF8B891" w14:textId="77777777" w:rsidR="00E92FB4" w:rsidRPr="00D40CCD" w:rsidRDefault="00E92FB4" w:rsidP="00E92FB4">
      <w:pPr>
        <w:ind w:firstLine="709"/>
        <w:jc w:val="both"/>
      </w:pPr>
      <w:r w:rsidRPr="00D40CCD">
        <w:rPr>
          <w:bCs/>
        </w:rPr>
        <w:t xml:space="preserve">Номер контактного телефона: </w:t>
      </w:r>
      <w:r w:rsidRPr="00D40CCD">
        <w:t>8 (39162) 22-8-02</w:t>
      </w:r>
    </w:p>
    <w:p w14:paraId="79CD82EA" w14:textId="2C94602B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Контактное лицо:</w:t>
      </w:r>
      <w:r w:rsidR="000123C8" w:rsidRPr="00D40CCD">
        <w:rPr>
          <w:rStyle w:val="spanbodytext21"/>
          <w:sz w:val="24"/>
          <w:szCs w:val="24"/>
        </w:rPr>
        <w:t xml:space="preserve"> </w:t>
      </w:r>
      <w:r w:rsidR="00E93708">
        <w:t>Крестинина</w:t>
      </w:r>
      <w:r w:rsidR="00D67EBD">
        <w:t xml:space="preserve"> Светлана Александровна</w:t>
      </w:r>
      <w:r w:rsidR="006644D6" w:rsidRPr="00D40CCD">
        <w:t>.</w:t>
      </w:r>
    </w:p>
    <w:p w14:paraId="5C244F1B" w14:textId="77777777" w:rsidR="00E92FB4" w:rsidRPr="00D40CCD" w:rsidRDefault="00E92FB4" w:rsidP="00E92FB4">
      <w:pPr>
        <w:ind w:firstLine="709"/>
        <w:jc w:val="both"/>
      </w:pPr>
    </w:p>
    <w:p w14:paraId="77FBA1A3" w14:textId="77777777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электронной площадки: </w:t>
      </w:r>
      <w:r w:rsidRPr="00D40CCD">
        <w:t xml:space="preserve">АО «Сбербанк-АСТ», владеющее сайтом </w:t>
      </w:r>
      <w:r w:rsidRPr="00D40CCD">
        <w:rPr>
          <w:u w:val="single"/>
        </w:rPr>
        <w:t>http://utp.sberbank-ast.ru/AP</w:t>
      </w:r>
      <w:r w:rsidRPr="00D40CCD">
        <w:t xml:space="preserve"> в информационно-телекоммуникационной сети «Интернет».</w:t>
      </w:r>
    </w:p>
    <w:p w14:paraId="0B74DA76" w14:textId="77777777" w:rsidR="00E92FB4" w:rsidRPr="00D40CCD" w:rsidRDefault="00E92FB4" w:rsidP="00E92FB4">
      <w:pPr>
        <w:widowControl w:val="0"/>
        <w:ind w:firstLine="708"/>
      </w:pPr>
      <w:r w:rsidRPr="00D40CCD">
        <w:t xml:space="preserve">Адрес: 119435, г. </w:t>
      </w:r>
      <w:r w:rsidRPr="00D40CCD">
        <w:rPr>
          <w:color w:val="000000"/>
        </w:rPr>
        <w:t>Москва, Большой Саввинский переулок, дом 12, стр. 9</w:t>
      </w:r>
      <w:r w:rsidRPr="00D40CCD">
        <w:t>, тел.: (495) 787-29-97, (495) 787-29-99. </w:t>
      </w:r>
    </w:p>
    <w:p w14:paraId="2A7F810B" w14:textId="181B1771" w:rsidR="00D67EBD" w:rsidRDefault="00E92FB4" w:rsidP="00D67EBD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14:paraId="5043A5B4" w14:textId="038CD1C3" w:rsidR="00D67EBD" w:rsidRPr="00D67EBD" w:rsidRDefault="00D67EB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14:paraId="3444EE0F" w14:textId="4A037435" w:rsidR="00D67EBD" w:rsidRDefault="00E95DF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 w:rsidR="002830DA">
        <w:rPr>
          <w:bCs/>
        </w:rPr>
        <w:t>21.11.2024</w:t>
      </w:r>
      <w:r w:rsidRPr="00D40CCD">
        <w:rPr>
          <w:bCs/>
        </w:rPr>
        <w:t xml:space="preserve"> №</w:t>
      </w:r>
      <w:r w:rsidR="002830DA">
        <w:rPr>
          <w:bCs/>
        </w:rPr>
        <w:t>53</w:t>
      </w:r>
      <w:r w:rsidRPr="00D40CCD">
        <w:rPr>
          <w:bCs/>
        </w:rPr>
        <w:t>1-</w:t>
      </w:r>
      <w:r w:rsidR="002830DA"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2830DA"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 w:rsidR="002830DA">
        <w:rPr>
          <w:bCs/>
        </w:rPr>
        <w:t>6</w:t>
      </w:r>
      <w:r w:rsidRPr="00D40CCD">
        <w:rPr>
          <w:bCs/>
        </w:rPr>
        <w:t xml:space="preserve"> – 202</w:t>
      </w:r>
      <w:r w:rsidR="002830DA">
        <w:rPr>
          <w:bCs/>
        </w:rPr>
        <w:t>7</w:t>
      </w:r>
      <w:r w:rsidRPr="00D40CCD">
        <w:rPr>
          <w:bCs/>
        </w:rPr>
        <w:t xml:space="preserve"> годов»</w:t>
      </w:r>
      <w:r w:rsidR="00D67EBD">
        <w:rPr>
          <w:bCs/>
        </w:rPr>
        <w:t>.</w:t>
      </w:r>
    </w:p>
    <w:p w14:paraId="61F63EEA" w14:textId="07B0F571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40CCD">
        <w:t xml:space="preserve">Администрация Богучанского района, распоряжение администрации Богучанского района </w:t>
      </w:r>
      <w:r w:rsidR="00D0758F" w:rsidRPr="00D0758F">
        <w:t xml:space="preserve">от  </w:t>
      </w:r>
      <w:r w:rsidR="00A268F4">
        <w:t>«11»</w:t>
      </w:r>
      <w:r w:rsidR="00A268F4" w:rsidRPr="00D40CCD">
        <w:t xml:space="preserve"> </w:t>
      </w:r>
      <w:r w:rsidR="00A268F4">
        <w:t xml:space="preserve">июня </w:t>
      </w:r>
      <w:r w:rsidR="00A268F4" w:rsidRPr="00D40CCD">
        <w:t>202</w:t>
      </w:r>
      <w:r w:rsidR="00A268F4">
        <w:t>5</w:t>
      </w:r>
      <w:r w:rsidR="00A268F4" w:rsidRPr="00D40CCD">
        <w:t xml:space="preserve"> № </w:t>
      </w:r>
      <w:r w:rsidR="00A268F4">
        <w:t>340</w:t>
      </w:r>
      <w:r w:rsidR="00A268F4" w:rsidRPr="00D40CCD">
        <w:t>-р</w:t>
      </w:r>
      <w:r w:rsidR="00A268F4" w:rsidRPr="00F70883">
        <w:t xml:space="preserve"> </w:t>
      </w:r>
      <w:r w:rsidRPr="00F70883">
        <w:t>«О</w:t>
      </w:r>
      <w:r w:rsidR="00077966">
        <w:t xml:space="preserve">б условиях </w:t>
      </w:r>
      <w:r w:rsidRPr="00F70883">
        <w:t xml:space="preserve">приватизации муниципального </w:t>
      </w:r>
      <w:r w:rsidRPr="00E95DFD">
        <w:rPr>
          <w:bCs/>
        </w:rPr>
        <w:t>имущества</w:t>
      </w:r>
      <w:r w:rsidRPr="00F70883">
        <w:t>»</w:t>
      </w:r>
    </w:p>
    <w:p w14:paraId="3ED88048" w14:textId="77777777" w:rsidR="00E92FB4" w:rsidRPr="00D40CCD" w:rsidRDefault="00E92FB4" w:rsidP="00E92FB4">
      <w:pPr>
        <w:ind w:firstLine="709"/>
        <w:jc w:val="both"/>
        <w:rPr>
          <w:b/>
        </w:rPr>
      </w:pPr>
    </w:p>
    <w:p w14:paraId="12BE2BDE" w14:textId="78B10768" w:rsidR="00E92FB4" w:rsidRDefault="00E92FB4" w:rsidP="00E92FB4">
      <w:pPr>
        <w:ind w:firstLine="709"/>
        <w:jc w:val="both"/>
      </w:pPr>
      <w:r w:rsidRPr="00D40CCD">
        <w:rPr>
          <w:b/>
        </w:rPr>
        <w:t xml:space="preserve">Способ приватизации: </w:t>
      </w:r>
      <w:r w:rsidR="00282A84" w:rsidRPr="00D40CCD">
        <w:rPr>
          <w:b/>
        </w:rPr>
        <w:t>–</w:t>
      </w:r>
      <w:r w:rsidR="00282A84"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 w:rsidR="00282A84">
        <w:t>.</w:t>
      </w:r>
    </w:p>
    <w:p w14:paraId="70EDC1AB" w14:textId="72466396" w:rsidR="003A22B0" w:rsidRPr="00D40CCD" w:rsidRDefault="003A22B0" w:rsidP="00E92FB4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="00FD6712" w:rsidRPr="00D40CCD">
        <w:t>Предложения о цене муниципального имущества участниками аукциона заявляются открыто в ходе проведения торгов</w:t>
      </w:r>
    </w:p>
    <w:p w14:paraId="397D0CDF" w14:textId="3B1E424E" w:rsidR="00E92FB4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066"/>
      </w:tblGrid>
      <w:tr w:rsidR="00465674" w:rsidRPr="00D40CCD" w14:paraId="0DE3980A" w14:textId="77777777" w:rsidTr="006A5EBF">
        <w:tc>
          <w:tcPr>
            <w:tcW w:w="9707" w:type="dxa"/>
            <w:gridSpan w:val="2"/>
            <w:shd w:val="clear" w:color="auto" w:fill="auto"/>
          </w:tcPr>
          <w:p w14:paraId="42420866" w14:textId="77777777" w:rsidR="00465674" w:rsidRPr="00D40CCD" w:rsidRDefault="00465674" w:rsidP="006A5EBF">
            <w:pPr>
              <w:jc w:val="center"/>
              <w:rPr>
                <w:b/>
              </w:rPr>
            </w:pPr>
            <w:bookmarkStart w:id="4" w:name="_Hlk104887920"/>
            <w:r w:rsidRPr="00D40CCD">
              <w:rPr>
                <w:b/>
              </w:rPr>
              <w:t>ЛОТ №1</w:t>
            </w:r>
          </w:p>
          <w:p w14:paraId="5C1788AF" w14:textId="4E552573" w:rsidR="00465674" w:rsidRPr="00465674" w:rsidRDefault="00465674" w:rsidP="00465674">
            <w:pPr>
              <w:ind w:firstLine="567"/>
              <w:jc w:val="both"/>
            </w:pPr>
            <w:r w:rsidRPr="000437AF">
              <w:rPr>
                <w:rFonts w:ascii="TimesNewRomanPSMT" w:hAnsi="TimesNewRomanPSMT"/>
                <w:color w:val="000000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</w:t>
            </w:r>
            <w:r>
              <w:rPr>
                <w:rFonts w:ascii="TimesNewRomanPSMT" w:hAnsi="TimesNewRomanPSMT"/>
                <w:color w:val="000000"/>
              </w:rPr>
              <w:t>. Кадастровый номер 24:07:1901001:3353, площадь 14,8 кв.м.</w:t>
            </w:r>
          </w:p>
        </w:tc>
      </w:tr>
      <w:tr w:rsidR="00465674" w:rsidRPr="00D40CCD" w14:paraId="0A814E71" w14:textId="77777777" w:rsidTr="006A5EBF">
        <w:tc>
          <w:tcPr>
            <w:tcW w:w="2436" w:type="dxa"/>
            <w:shd w:val="clear" w:color="auto" w:fill="auto"/>
          </w:tcPr>
          <w:p w14:paraId="6F4C71C6" w14:textId="77777777" w:rsidR="00465674" w:rsidRPr="00D40CCD" w:rsidRDefault="00465674" w:rsidP="006A5EBF">
            <w:pPr>
              <w:jc w:val="center"/>
            </w:pPr>
            <w:r w:rsidRPr="00D40CCD"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62B5B755" w14:textId="77777777" w:rsidR="00465674" w:rsidRDefault="00465674" w:rsidP="006A5EBF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70472233" w14:textId="77777777" w:rsidR="00465674" w:rsidRDefault="00465674" w:rsidP="006A5EBF">
            <w:r>
              <w:t>Материал наружных стен: дерево.</w:t>
            </w:r>
          </w:p>
          <w:p w14:paraId="73F7F510" w14:textId="77777777" w:rsidR="00465674" w:rsidRPr="000437AF" w:rsidRDefault="00465674" w:rsidP="006A5EBF">
            <w:pPr>
              <w:rPr>
                <w:rFonts w:ascii="TimesNewRomanPSMT" w:hAnsi="TimesNewRomanPSMT"/>
                <w:color w:val="000000"/>
              </w:rPr>
            </w:pPr>
            <w:r w:rsidRPr="000437AF">
              <w:rPr>
                <w:rStyle w:val="fontstyle01"/>
                <w:sz w:val="24"/>
                <w:szCs w:val="24"/>
              </w:rPr>
              <w:t>Номер, тип этажа, на котором расположено помещение, машиноместо</w:t>
            </w:r>
            <w:r>
              <w:rPr>
                <w:rStyle w:val="fontstyle01"/>
                <w:sz w:val="24"/>
                <w:szCs w:val="24"/>
              </w:rPr>
              <w:t>: Этаж № 1</w:t>
            </w:r>
          </w:p>
        </w:tc>
      </w:tr>
      <w:tr w:rsidR="00465674" w:rsidRPr="00D40CCD" w14:paraId="0C246424" w14:textId="77777777" w:rsidTr="006A5EBF">
        <w:tc>
          <w:tcPr>
            <w:tcW w:w="2436" w:type="dxa"/>
            <w:shd w:val="clear" w:color="auto" w:fill="auto"/>
          </w:tcPr>
          <w:p w14:paraId="1DAB009F" w14:textId="77777777" w:rsidR="00465674" w:rsidRPr="00D40CCD" w:rsidRDefault="00465674" w:rsidP="006A5EBF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444396BF" w14:textId="0CDBC652" w:rsidR="00465674" w:rsidRDefault="00465674" w:rsidP="006A5EBF">
            <w:r>
              <w:t>80 000</w:t>
            </w:r>
            <w:r w:rsidRPr="00D40CCD">
              <w:t xml:space="preserve"> (</w:t>
            </w:r>
            <w:r>
              <w:t>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6FFB060F" w14:textId="77777777" w:rsidR="00465674" w:rsidRPr="00D40CCD" w:rsidRDefault="00465674" w:rsidP="006A5EBF"/>
        </w:tc>
      </w:tr>
      <w:bookmarkEnd w:id="4"/>
      <w:tr w:rsidR="00465674" w:rsidRPr="00D40CCD" w14:paraId="18CAECEB" w14:textId="77777777" w:rsidTr="006A5EBF">
        <w:tc>
          <w:tcPr>
            <w:tcW w:w="2436" w:type="dxa"/>
            <w:shd w:val="clear" w:color="auto" w:fill="auto"/>
          </w:tcPr>
          <w:p w14:paraId="6B2261C3" w14:textId="77777777" w:rsidR="00465674" w:rsidRPr="00D40CCD" w:rsidRDefault="00465674" w:rsidP="006A5EBF">
            <w:pPr>
              <w:jc w:val="center"/>
            </w:pPr>
            <w:r w:rsidRPr="00D40CCD">
              <w:lastRenderedPageBreak/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210D67E2" w14:textId="1EA000BF" w:rsidR="00465674" w:rsidRPr="00D40CCD" w:rsidRDefault="00465674" w:rsidP="006A5EBF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  <w:r>
              <w:t>4000</w:t>
            </w:r>
            <w:r w:rsidRPr="00D40CCD">
              <w:t xml:space="preserve"> (</w:t>
            </w:r>
            <w:r>
              <w:t>четыре тысячи</w:t>
            </w:r>
            <w:r w:rsidRPr="00D40CCD">
              <w:t>) рублей 00 копеек</w:t>
            </w:r>
          </w:p>
          <w:p w14:paraId="1A570E43" w14:textId="77777777" w:rsidR="00465674" w:rsidRPr="00D40CCD" w:rsidRDefault="00465674" w:rsidP="006A5EBF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5674" w:rsidRPr="00D40CCD" w14:paraId="79BE9A9B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3BEFBF46" w14:textId="77777777" w:rsidR="00465674" w:rsidRPr="00D40CCD" w:rsidRDefault="00465674" w:rsidP="006A5EBF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7789BA57" w14:textId="793148F6" w:rsidR="00465674" w:rsidRPr="00D40CCD" w:rsidRDefault="00465674" w:rsidP="00465674">
            <w:pPr>
              <w:jc w:val="both"/>
              <w:rPr>
                <w:b/>
              </w:rPr>
            </w:pPr>
            <w:r w:rsidRPr="00D40CCD">
              <w:t xml:space="preserve">установлен в размере </w:t>
            </w:r>
            <w:bookmarkStart w:id="5" w:name="_Hlk122698772"/>
            <w:r>
              <w:t>10</w:t>
            </w:r>
            <w:r w:rsidRPr="00D40CCD">
              <w:t xml:space="preserve">% от начальной цены, что составляет </w:t>
            </w:r>
            <w:r>
              <w:t>8 000</w:t>
            </w:r>
            <w:r w:rsidRPr="00D40CCD">
              <w:t xml:space="preserve"> (</w:t>
            </w:r>
            <w:r>
              <w:t>восемь тысяч</w:t>
            </w:r>
            <w:r w:rsidRPr="00D40CCD">
              <w:t xml:space="preserve">) рублей 00 копеек </w:t>
            </w:r>
            <w:bookmarkEnd w:id="5"/>
          </w:p>
        </w:tc>
      </w:tr>
      <w:tr w:rsidR="00465674" w:rsidRPr="00D40CCD" w14:paraId="06870FE3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203E2804" w14:textId="77777777" w:rsidR="00465674" w:rsidRPr="00D40CCD" w:rsidRDefault="00465674" w:rsidP="006A5EBF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0B91F71A" w14:textId="6807FE46" w:rsidR="00465674" w:rsidRPr="00B47C96" w:rsidRDefault="00465674" w:rsidP="006A5EBF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14:paraId="79C14528" w14:textId="5865F1E5" w:rsidR="008D4FDE" w:rsidRPr="00D40CCD" w:rsidRDefault="00465674" w:rsidP="008D4FDE">
            <w:pPr>
              <w:suppressAutoHyphens/>
              <w:jc w:val="both"/>
            </w:pPr>
            <w:r>
              <w:t xml:space="preserve">1. </w:t>
            </w:r>
            <w:r w:rsidR="008D4FDE">
              <w:t>И</w:t>
            </w:r>
            <w:r w:rsidR="008D4FDE" w:rsidRPr="00B166CA">
              <w:t xml:space="preserve">звещение на Сбербанк-АСТ извещение </w:t>
            </w:r>
            <w:r w:rsidR="008D4FDE">
              <w:t>16</w:t>
            </w:r>
            <w:r w:rsidR="008D4FDE" w:rsidRPr="00B166CA">
              <w:t>.0</w:t>
            </w:r>
            <w:r w:rsidR="008D4FDE">
              <w:t>4.2025</w:t>
            </w:r>
            <w:r w:rsidR="008D4FDE" w:rsidRPr="00B166CA">
              <w:t xml:space="preserve"> №  </w:t>
            </w:r>
            <w:r w:rsidR="008D4FDE" w:rsidRPr="00C37632">
              <w:rPr>
                <w:lang w:val="en-US"/>
              </w:rPr>
              <w:t>SBR</w:t>
            </w:r>
            <w:r w:rsidR="008D4FDE" w:rsidRPr="00C37632">
              <w:t>012-</w:t>
            </w:r>
            <w:r w:rsidR="008D4FDE" w:rsidRPr="009E41EF">
              <w:t>2504160049</w:t>
            </w:r>
            <w:r w:rsidR="008D4FDE" w:rsidRPr="00B166CA">
              <w:t xml:space="preserve">, извещение на www.torgi.gov.ru номер извещения </w:t>
            </w:r>
            <w:r w:rsidR="008D4FDE" w:rsidRPr="00C37632">
              <w:rPr>
                <w:color w:val="333333"/>
                <w:shd w:val="clear" w:color="auto" w:fill="FFFFFF"/>
              </w:rPr>
              <w:t>2200002572000000017</w:t>
            </w:r>
            <w:r w:rsidR="008D4FDE">
              <w:rPr>
                <w:color w:val="333333"/>
                <w:shd w:val="clear" w:color="auto" w:fill="FFFFFF"/>
              </w:rPr>
              <w:t xml:space="preserve">2 </w:t>
            </w:r>
            <w:r w:rsidR="008D4FDE" w:rsidRPr="00B166CA">
              <w:t xml:space="preserve">от </w:t>
            </w:r>
            <w:r w:rsidR="008D4FDE">
              <w:t>16</w:t>
            </w:r>
            <w:r w:rsidR="008D4FDE" w:rsidRPr="00B166CA">
              <w:t>.0</w:t>
            </w:r>
            <w:r w:rsidR="008D4FDE">
              <w:t>4</w:t>
            </w:r>
            <w:r w:rsidR="008D4FDE" w:rsidRPr="00B166CA">
              <w:t>.</w:t>
            </w:r>
            <w:r w:rsidR="008D4FDE">
              <w:t>2025</w:t>
            </w:r>
            <w:r w:rsidR="008D4FDE" w:rsidRPr="008D4FDE">
              <w:t>. Результаты процедуры: продажа посредством публичного предложения не состоялась, по причине отсутствия заявок</w:t>
            </w:r>
          </w:p>
        </w:tc>
      </w:tr>
      <w:tr w:rsidR="00465674" w:rsidRPr="00D40CCD" w14:paraId="37EE7492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067930CA" w14:textId="77777777" w:rsidR="00465674" w:rsidRPr="00D40CCD" w:rsidRDefault="00465674" w:rsidP="006A5EBF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72516722" w14:textId="77777777" w:rsidR="00465674" w:rsidRPr="00D40CCD" w:rsidRDefault="00465674" w:rsidP="006A5EBF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14:paraId="31FF0CCC" w14:textId="77777777" w:rsidR="00285FDA" w:rsidRPr="00D40CCD" w:rsidRDefault="00285FDA" w:rsidP="00AC661F">
      <w:pPr>
        <w:jc w:val="both"/>
      </w:pPr>
    </w:p>
    <w:p w14:paraId="3E4D2603" w14:textId="6430D2A5" w:rsidR="0050147B" w:rsidRPr="00D51D97" w:rsidRDefault="0050147B" w:rsidP="00D51D97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 w:rsidR="00A01C89">
        <w:rPr>
          <w:bCs/>
          <w:u w:val="single"/>
        </w:rPr>
        <w:t>17</w:t>
      </w:r>
      <w:r w:rsidRPr="00D51D97">
        <w:rPr>
          <w:bCs/>
        </w:rPr>
        <w:t xml:space="preserve">» </w:t>
      </w:r>
      <w:r w:rsidR="008D4FDE">
        <w:rPr>
          <w:bCs/>
          <w:u w:val="single"/>
        </w:rPr>
        <w:t>июня</w:t>
      </w:r>
      <w:r w:rsidRPr="00D51D97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51D97">
        <w:rPr>
          <w:bCs/>
        </w:rPr>
        <w:t xml:space="preserve"> года с 0</w:t>
      </w:r>
      <w:r w:rsidR="007E00D5">
        <w:rPr>
          <w:bCs/>
        </w:rPr>
        <w:t>6</w:t>
      </w:r>
      <w:r w:rsidR="00E43866">
        <w:rPr>
          <w:bCs/>
        </w:rPr>
        <w:t xml:space="preserve"> ч. 00 мин. (московское время), время местное 1</w:t>
      </w:r>
      <w:r w:rsidR="007E00D5">
        <w:rPr>
          <w:bCs/>
        </w:rPr>
        <w:t>0</w:t>
      </w:r>
      <w:r w:rsidR="00E43866">
        <w:rPr>
          <w:bCs/>
        </w:rPr>
        <w:t xml:space="preserve"> час.00 мин.</w:t>
      </w:r>
    </w:p>
    <w:p w14:paraId="30B81ED4" w14:textId="10779448" w:rsidR="0050147B" w:rsidRDefault="0050147B" w:rsidP="0050147B">
      <w:pPr>
        <w:ind w:firstLine="709"/>
        <w:jc w:val="both"/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 w:rsidR="00A01C89">
        <w:rPr>
          <w:bCs/>
          <w:iCs/>
          <w:u w:val="single"/>
        </w:rPr>
        <w:t>1</w:t>
      </w:r>
      <w:r w:rsidR="008D4FDE">
        <w:rPr>
          <w:bCs/>
          <w:iCs/>
          <w:u w:val="single"/>
        </w:rPr>
        <w:t>3</w:t>
      </w:r>
      <w:r w:rsidRPr="00D40CCD">
        <w:rPr>
          <w:bCs/>
          <w:iCs/>
        </w:rPr>
        <w:t xml:space="preserve">» </w:t>
      </w:r>
      <w:r w:rsidR="008D4FDE">
        <w:rPr>
          <w:bCs/>
          <w:iCs/>
        </w:rPr>
        <w:t>июля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 w:rsidR="00E43866">
        <w:t>время), время местное 20 ч.00 мин.</w:t>
      </w:r>
    </w:p>
    <w:p w14:paraId="62106639" w14:textId="77777777" w:rsidR="009A0BA9" w:rsidRPr="00622409" w:rsidRDefault="009A0BA9" w:rsidP="009A0BA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22836769" w14:textId="77777777" w:rsidR="0050147B" w:rsidRPr="00D40CCD" w:rsidRDefault="0050147B" w:rsidP="0050147B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14:paraId="2622EA0F" w14:textId="0401F4B6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 w:rsidR="00A01C89">
        <w:rPr>
          <w:bCs/>
          <w:u w:val="single"/>
        </w:rPr>
        <w:t>16</w:t>
      </w:r>
      <w:r w:rsidRPr="00D40CCD">
        <w:rPr>
          <w:bCs/>
        </w:rPr>
        <w:t xml:space="preserve">» </w:t>
      </w:r>
      <w:r w:rsidR="008D4FDE">
        <w:rPr>
          <w:bCs/>
        </w:rPr>
        <w:t>июля</w:t>
      </w:r>
      <w:r w:rsidRPr="00D40CCD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 w:rsidR="00E43866">
        <w:t xml:space="preserve">в </w:t>
      </w:r>
      <w:r w:rsidR="007E00D5">
        <w:t>0</w:t>
      </w:r>
      <w:r w:rsidR="00E43866">
        <w:t>6 ч.00 м.  (московское время), по местному времени 10 ч. 00 мин.</w:t>
      </w:r>
    </w:p>
    <w:p w14:paraId="2479FCCB" w14:textId="61060171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 w:rsidR="008D4FDE">
        <w:rPr>
          <w:u w:val="single"/>
        </w:rPr>
        <w:t>17</w:t>
      </w:r>
      <w:r w:rsidRPr="00D40CCD">
        <w:t xml:space="preserve">» </w:t>
      </w:r>
      <w:r w:rsidR="008D4FD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="00B47C96">
        <w:rPr>
          <w:bCs/>
          <w:u w:val="single"/>
        </w:rPr>
        <w:t xml:space="preserve"> </w:t>
      </w:r>
      <w:r w:rsidRPr="00D40CCD">
        <w:rPr>
          <w:bCs/>
        </w:rPr>
        <w:t>года</w:t>
      </w:r>
      <w:r w:rsidRPr="00D40CCD">
        <w:t xml:space="preserve"> в </w:t>
      </w:r>
      <w:r w:rsidR="007E00D5">
        <w:t>0</w:t>
      </w:r>
      <w:r w:rsidR="001D2AB9">
        <w:t>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 w:rsidR="00E43866">
        <w:t>время), по местному времени 1</w:t>
      </w:r>
      <w:r w:rsidR="001D2AB9">
        <w:t>0</w:t>
      </w:r>
      <w:r w:rsidR="00E43866">
        <w:t xml:space="preserve"> ч. 00 мин.</w:t>
      </w:r>
    </w:p>
    <w:p w14:paraId="6A77AA74" w14:textId="1544527E" w:rsidR="00E43866" w:rsidRPr="00D40CCD" w:rsidRDefault="0050147B" w:rsidP="00E43866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 w:rsidR="008D4FDE">
        <w:rPr>
          <w:u w:val="single"/>
        </w:rPr>
        <w:t>17</w:t>
      </w:r>
      <w:r w:rsidRPr="00D40CCD">
        <w:t xml:space="preserve">» </w:t>
      </w:r>
      <w:r w:rsidR="008D4FD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="00A83891">
        <w:t>.</w:t>
      </w:r>
    </w:p>
    <w:p w14:paraId="72149BAA" w14:textId="2779B5B9" w:rsidR="00E92FB4" w:rsidRPr="00D40CCD" w:rsidRDefault="00E92FB4" w:rsidP="00E92FB4">
      <w:pPr>
        <w:widowControl w:val="0"/>
        <w:ind w:firstLine="709"/>
        <w:jc w:val="both"/>
        <w:rPr>
          <w:b/>
        </w:rPr>
      </w:pPr>
      <w:r w:rsidRPr="00D40CCD">
        <w:rPr>
          <w:b/>
        </w:rPr>
        <w:t>Процедура аукциона считается завершенной</w:t>
      </w:r>
      <w:r w:rsidRPr="00D40CCD">
        <w:t xml:space="preserve"> со времени подписания продавцом протокола об итогах аукциона.</w:t>
      </w:r>
    </w:p>
    <w:p w14:paraId="786B1205" w14:textId="3031DCDC" w:rsidR="00E92FB4" w:rsidRDefault="00E92FB4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6" w:name="_Toc77257478"/>
      <w:r w:rsidRPr="00D40CCD">
        <w:rPr>
          <w:sz w:val="24"/>
          <w:szCs w:val="24"/>
        </w:rPr>
        <w:t>Задаток для участия в аукционе</w:t>
      </w:r>
      <w:r w:rsidRPr="00D40CCD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14:paraId="03F2C2EF" w14:textId="2ECD26B8" w:rsidR="00FD6712" w:rsidRPr="00D40CCD" w:rsidRDefault="00FD6712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75AE4">
        <w:rPr>
          <w:bCs w:val="0"/>
          <w:sz w:val="24"/>
          <w:szCs w:val="24"/>
        </w:rPr>
        <w:t>Размер задатка</w:t>
      </w:r>
      <w:r>
        <w:rPr>
          <w:b w:val="0"/>
          <w:sz w:val="24"/>
          <w:szCs w:val="24"/>
        </w:rPr>
        <w:t xml:space="preserve"> составляет </w:t>
      </w:r>
      <w:r w:rsidR="00975AE4" w:rsidRPr="00975AE4">
        <w:rPr>
          <w:b w:val="0"/>
          <w:sz w:val="24"/>
          <w:szCs w:val="24"/>
        </w:rPr>
        <w:t>10% от начальной цены</w:t>
      </w:r>
      <w:r w:rsidR="00590480">
        <w:rPr>
          <w:b w:val="0"/>
          <w:sz w:val="24"/>
          <w:szCs w:val="24"/>
        </w:rPr>
        <w:t xml:space="preserve"> предмета аукциона.</w:t>
      </w:r>
    </w:p>
    <w:p w14:paraId="3E9F30EB" w14:textId="413BAD12" w:rsidR="00E92FB4" w:rsidRPr="00D40CCD" w:rsidRDefault="00E92FB4" w:rsidP="00E92FB4">
      <w:pPr>
        <w:ind w:firstLine="709"/>
        <w:jc w:val="both"/>
      </w:pPr>
      <w:r w:rsidRPr="00D51D97">
        <w:rPr>
          <w:b/>
          <w:u w:val="single"/>
        </w:rPr>
        <w:t xml:space="preserve">Срок </w:t>
      </w:r>
      <w:r w:rsidR="00FD6712" w:rsidRPr="00D51D97">
        <w:rPr>
          <w:b/>
          <w:u w:val="single"/>
        </w:rPr>
        <w:t xml:space="preserve">и порядок внесения </w:t>
      </w:r>
      <w:r w:rsidRPr="00D51D97">
        <w:rPr>
          <w:b/>
          <w:u w:val="single"/>
        </w:rPr>
        <w:t>задатка:</w:t>
      </w:r>
      <w:r w:rsidRPr="00D40CCD">
        <w:rPr>
          <w:b/>
        </w:rPr>
        <w:t xml:space="preserve"> </w:t>
      </w:r>
      <w:r w:rsidRPr="00D40CCD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D40CCD">
        <w:rPr>
          <w:bCs/>
          <w:lang w:bidi="ru-RU"/>
        </w:rPr>
        <w:t xml:space="preserve"> 00 часов 00 минут (время московское)</w:t>
      </w:r>
      <w:r w:rsidR="00E43866">
        <w:rPr>
          <w:bCs/>
          <w:lang w:bidi="ru-RU"/>
        </w:rPr>
        <w:t>, по местному времени не позднее 4 ч. 00 мин,</w:t>
      </w:r>
      <w:r w:rsidRPr="00D40CCD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14:paraId="7C247ECF" w14:textId="7CB179BF" w:rsidR="00E92FB4" w:rsidRPr="00D40CCD" w:rsidRDefault="00E92FB4" w:rsidP="00E92FB4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D40CCD">
        <w:rPr>
          <w:b w:val="0"/>
          <w:sz w:val="24"/>
          <w:szCs w:val="24"/>
        </w:rPr>
        <w:lastRenderedPageBreak/>
        <w:tab/>
      </w:r>
      <w:bookmarkStart w:id="7" w:name="_Toc77257479"/>
      <w:r w:rsidRPr="00D40CCD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="00A84599" w:rsidRPr="00A84599">
        <w:rPr>
          <w:b w:val="0"/>
          <w:sz w:val="24"/>
          <w:szCs w:val="24"/>
        </w:rPr>
        <w:t>ТС «Приватизация, аренда и продажа прав» универсальной торговой платформы АО «Сбербанк-АСТ»</w:t>
      </w:r>
      <w:r w:rsidR="00A84599">
        <w:rPr>
          <w:b w:val="0"/>
          <w:sz w:val="24"/>
          <w:szCs w:val="24"/>
        </w:rPr>
        <w:t>.</w:t>
      </w:r>
    </w:p>
    <w:p w14:paraId="1F21CA6E" w14:textId="77777777" w:rsidR="00E92FB4" w:rsidRPr="00D40CCD" w:rsidRDefault="00E92FB4" w:rsidP="00E92FB4">
      <w:pPr>
        <w:ind w:firstLine="709"/>
        <w:jc w:val="both"/>
      </w:pPr>
      <w:r w:rsidRPr="00D40CCD">
        <w:t>Лицам, перечислившим задаток для участия в аукционе, денежные средства возвращаются в следующем порядке:</w:t>
      </w:r>
    </w:p>
    <w:p w14:paraId="6E5FA1EB" w14:textId="77777777" w:rsidR="00E92FB4" w:rsidRPr="00D40CCD" w:rsidRDefault="00E92FB4" w:rsidP="00E92FB4">
      <w:pPr>
        <w:ind w:firstLine="709"/>
        <w:jc w:val="both"/>
      </w:pPr>
      <w:r w:rsidRPr="00D40CCD"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14:paraId="65D3AAE8" w14:textId="77777777" w:rsidR="00E92FB4" w:rsidRPr="00D40CCD" w:rsidRDefault="00E92FB4" w:rsidP="00E92FB4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04506DE9" w14:textId="77777777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1C953F24" w14:textId="7CE47208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</w:t>
      </w:r>
      <w:r w:rsidR="00137926" w:rsidRPr="00D40CCD">
        <w:t xml:space="preserve"> </w:t>
      </w:r>
      <w:r w:rsidRPr="00D40CCD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24A40419" w14:textId="77777777" w:rsidR="00E92FB4" w:rsidRPr="00D40CCD" w:rsidRDefault="00E92FB4" w:rsidP="00E92FB4">
      <w:pPr>
        <w:ind w:firstLine="709"/>
        <w:jc w:val="both"/>
      </w:pPr>
      <w:r w:rsidRPr="00D40CCD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14:paraId="433DF984" w14:textId="77777777" w:rsidR="00E92FB4" w:rsidRPr="00D40CCD" w:rsidRDefault="00E92FB4" w:rsidP="00E92FB4">
      <w:pPr>
        <w:ind w:firstLine="709"/>
        <w:jc w:val="both"/>
      </w:pPr>
      <w:r w:rsidRPr="00D40CCD">
        <w:t>- в случае отмены аукциона – в течение 5 календарных дней со дня опубликования извещения об отмене аукциона.</w:t>
      </w:r>
    </w:p>
    <w:p w14:paraId="3B9A0CE7" w14:textId="62F789A0" w:rsidR="00E92FB4" w:rsidRPr="00D40CCD" w:rsidRDefault="00E92FB4" w:rsidP="00E92FB4">
      <w:pPr>
        <w:ind w:firstLine="708"/>
        <w:jc w:val="both"/>
      </w:pPr>
      <w:r w:rsidRPr="00D40CCD">
        <w:t>Задаток</w:t>
      </w:r>
      <w:r w:rsidR="00137926" w:rsidRPr="00D40CCD">
        <w:t xml:space="preserve"> </w:t>
      </w:r>
      <w:r w:rsidRPr="00D40CCD">
        <w:t>засчитывается победителю торгов в счёт оплаты приобретаемого предмета торгов.</w:t>
      </w:r>
    </w:p>
    <w:p w14:paraId="1FEDCC7E" w14:textId="77777777" w:rsidR="00E92FB4" w:rsidRPr="00D40CCD" w:rsidRDefault="00E92FB4" w:rsidP="00E92FB4">
      <w:pPr>
        <w:ind w:firstLine="708"/>
        <w:jc w:val="both"/>
      </w:pPr>
      <w:r w:rsidRPr="00D40CCD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0CAB7B2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BF5EACC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43D8AB9" w14:textId="77777777" w:rsidR="00E92FB4" w:rsidRPr="00D40CCD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14:paraId="3B4C2C4A" w14:textId="607FE513" w:rsidR="00D51D97" w:rsidRDefault="00D51D97" w:rsidP="00D51D97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14:paraId="1D24A525" w14:textId="77777777" w:rsidR="00D51D97" w:rsidRPr="00A84599" w:rsidRDefault="00D51D97" w:rsidP="00D51D97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8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8"/>
    </w:p>
    <w:p w14:paraId="21E034B7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315313C4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5B2A2463" w14:textId="77777777" w:rsidR="00D51D97" w:rsidRPr="00D40CCD" w:rsidRDefault="00D51D97" w:rsidP="00D51D97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73BB692F" w14:textId="77777777" w:rsidR="00D51D97" w:rsidRDefault="00D51D97" w:rsidP="00D51D97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9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</w:t>
      </w:r>
      <w:r w:rsidRPr="00975AE4">
        <w:rPr>
          <w:rFonts w:ascii="TimesNewRomanPSMT" w:hAnsi="TimesNewRomanPSMT"/>
          <w:color w:val="000000"/>
        </w:rPr>
        <w:lastRenderedPageBreak/>
        <w:t xml:space="preserve">«Сбербанк-АСТ»,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0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776CBFE9" w14:textId="038C37BA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9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20B387F" w14:textId="00F539E9" w:rsidR="00D51D97" w:rsidRPr="000A20FD" w:rsidRDefault="00D51D97" w:rsidP="00D51D97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заявку, заполненную в соответствии с образцом (определенным продавцом и приведённым в приложении № </w:t>
      </w:r>
      <w:r w:rsidR="00A91E5F">
        <w:rPr>
          <w:rFonts w:cs="Arial CYR"/>
          <w:b/>
          <w:bCs/>
          <w:color w:val="000000"/>
          <w:sz w:val="22"/>
          <w:szCs w:val="22"/>
        </w:rPr>
        <w:t>2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23831483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76B6BE27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5BA9D2D4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24E8752D" w14:textId="77777777" w:rsidR="00D51D97" w:rsidRPr="000A20FD" w:rsidRDefault="00D51D97" w:rsidP="00D51D9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0A20FD">
        <w:rPr>
          <w:sz w:val="22"/>
          <w:szCs w:val="22"/>
        </w:rPr>
        <w:t>Одновременно с заявкой претенденты представляют следующие документы</w:t>
      </w:r>
      <w:r w:rsidRPr="000A20FD">
        <w:rPr>
          <w:rFonts w:eastAsia="Calibri"/>
          <w:sz w:val="22"/>
          <w:szCs w:val="22"/>
        </w:rPr>
        <w:t>:</w:t>
      </w:r>
    </w:p>
    <w:p w14:paraId="04E3F620" w14:textId="77777777" w:rsidR="00D51D97" w:rsidRPr="000A20FD" w:rsidRDefault="00D51D97" w:rsidP="00D51D97">
      <w:pPr>
        <w:tabs>
          <w:tab w:val="left" w:pos="332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0A20FD">
        <w:rPr>
          <w:rFonts w:eastAsia="Calibri"/>
          <w:b/>
          <w:i/>
          <w:sz w:val="22"/>
          <w:szCs w:val="22"/>
        </w:rPr>
        <w:t>физические лица</w:t>
      </w:r>
      <w:r w:rsidRPr="000A20FD">
        <w:rPr>
          <w:rFonts w:eastAsia="Calibri"/>
          <w:b/>
          <w:sz w:val="22"/>
          <w:szCs w:val="22"/>
        </w:rPr>
        <w:t>:</w:t>
      </w:r>
      <w:r w:rsidRPr="000A20FD">
        <w:rPr>
          <w:rFonts w:eastAsia="Calibri"/>
          <w:b/>
          <w:sz w:val="22"/>
          <w:szCs w:val="22"/>
        </w:rPr>
        <w:tab/>
      </w:r>
    </w:p>
    <w:p w14:paraId="3865D4A2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>- копию всех листов документа, удостоверяющего личность;</w:t>
      </w:r>
    </w:p>
    <w:p w14:paraId="359B2EBB" w14:textId="77777777" w:rsidR="00D51D97" w:rsidRPr="000A20FD" w:rsidRDefault="00D51D97" w:rsidP="00D51D97">
      <w:pPr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0A20FD">
        <w:rPr>
          <w:rFonts w:eastAsia="Calibri"/>
          <w:b/>
          <w:bCs/>
          <w:i/>
          <w:sz w:val="22"/>
          <w:szCs w:val="22"/>
          <w:lang w:val="x-none"/>
        </w:rPr>
        <w:t>юридические лица</w:t>
      </w:r>
      <w:r w:rsidRPr="000A20FD">
        <w:rPr>
          <w:rFonts w:eastAsia="Calibri"/>
          <w:b/>
          <w:bCs/>
          <w:i/>
          <w:sz w:val="22"/>
          <w:szCs w:val="22"/>
        </w:rPr>
        <w:t>:</w:t>
      </w:r>
    </w:p>
    <w:p w14:paraId="1D5C9AA5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i/>
          <w:sz w:val="22"/>
          <w:szCs w:val="22"/>
        </w:rPr>
        <w:t>-</w:t>
      </w:r>
      <w:r w:rsidRPr="000A20FD">
        <w:rPr>
          <w:rFonts w:eastAsia="Calibri"/>
          <w:bCs/>
          <w:sz w:val="22"/>
          <w:szCs w:val="22"/>
          <w:lang w:val="x-none"/>
        </w:rPr>
        <w:t xml:space="preserve"> </w:t>
      </w:r>
      <w:r>
        <w:rPr>
          <w:rFonts w:eastAsia="Calibri"/>
          <w:bCs/>
          <w:sz w:val="22"/>
          <w:szCs w:val="22"/>
        </w:rPr>
        <w:t xml:space="preserve">заверенные </w:t>
      </w:r>
      <w:r w:rsidRPr="000A20FD">
        <w:rPr>
          <w:rFonts w:eastAsia="Calibri"/>
          <w:bCs/>
          <w:sz w:val="22"/>
          <w:szCs w:val="22"/>
          <w:lang w:val="x-none"/>
        </w:rPr>
        <w:t>копии учредительных документов;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04A57633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юридического лица и подписанное его руководителем письмо);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5AB4363A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0A20FD">
        <w:rPr>
          <w:rFonts w:eastAsia="Calibri"/>
          <w:bCs/>
          <w:sz w:val="22"/>
          <w:szCs w:val="22"/>
        </w:rPr>
        <w:t>.</w:t>
      </w:r>
    </w:p>
    <w:p w14:paraId="4E9135A6" w14:textId="77777777" w:rsidR="00D51D97" w:rsidRPr="000A20FD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20FD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0A20FD">
          <w:rPr>
            <w:sz w:val="22"/>
            <w:szCs w:val="22"/>
          </w:rPr>
          <w:t>порядке</w:t>
        </w:r>
      </w:hyperlink>
      <w:r w:rsidRPr="000A20FD"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9B0239" w14:textId="77777777" w:rsidR="00D51D97" w:rsidRPr="000A20FD" w:rsidRDefault="00D51D97" w:rsidP="00D51D97">
      <w:pPr>
        <w:ind w:firstLine="567"/>
        <w:jc w:val="both"/>
        <w:rPr>
          <w:bCs/>
          <w:sz w:val="22"/>
          <w:szCs w:val="22"/>
          <w:lang w:eastAsia="en-US"/>
        </w:rPr>
      </w:pPr>
      <w:r w:rsidRPr="000A20FD">
        <w:rPr>
          <w:bCs/>
          <w:sz w:val="22"/>
          <w:szCs w:val="22"/>
          <w:lang w:eastAsia="en-US"/>
        </w:rPr>
        <w:t>Одно лицо имеет право подать только одну заявку на один объект приватизации.</w:t>
      </w:r>
    </w:p>
    <w:p w14:paraId="1BB152A0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7CBB78C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F161E8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rFonts w:eastAsia="Calibri"/>
          <w:sz w:val="22"/>
          <w:szCs w:val="22"/>
          <w:lang w:val="x-none"/>
        </w:rPr>
      </w:pPr>
      <w:r w:rsidRPr="000A20FD">
        <w:rPr>
          <w:rFonts w:eastAsia="Calibri"/>
          <w:sz w:val="22"/>
          <w:szCs w:val="22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ретендентах и </w:t>
      </w:r>
      <w:r w:rsidRPr="000A20FD">
        <w:rPr>
          <w:rFonts w:eastAsia="Calibri"/>
          <w:sz w:val="22"/>
          <w:szCs w:val="22"/>
        </w:rPr>
        <w:t>у</w:t>
      </w:r>
      <w:r w:rsidRPr="000A20FD">
        <w:rPr>
          <w:rFonts w:eastAsia="Calibri"/>
          <w:sz w:val="22"/>
          <w:szCs w:val="22"/>
          <w:lang w:val="x-none"/>
        </w:rPr>
        <w:t xml:space="preserve">частниках, за исключением случая направления электронных документов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родавцу, регистрацию заявок и прилагаемых к ним документов в журнале приема заявок. </w:t>
      </w:r>
    </w:p>
    <w:p w14:paraId="4E9EC530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 xml:space="preserve">В течение одного часа со времени поступления заявки </w:t>
      </w:r>
      <w:r w:rsidRPr="000A20FD">
        <w:rPr>
          <w:rFonts w:eastAsia="Calibri"/>
          <w:sz w:val="22"/>
          <w:szCs w:val="22"/>
          <w:lang w:val="x-none"/>
        </w:rPr>
        <w:t>Оператор электронной площадки</w:t>
      </w:r>
      <w:r w:rsidRPr="000A20FD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BFFA498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lastRenderedPageBreak/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5A331C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7467957B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4DE877E" w14:textId="77777777" w:rsidR="00D51D97" w:rsidRPr="005D0282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703F860D" w14:textId="270ABE1B" w:rsidR="00E92FB4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11" w:history="1">
        <w:r w:rsidR="00D51D97" w:rsidRPr="00337692">
          <w:rPr>
            <w:rStyle w:val="a3"/>
            <w:b w:val="0"/>
            <w:sz w:val="24"/>
            <w:szCs w:val="24"/>
          </w:rPr>
          <w:t>http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://</w:t>
        </w:r>
        <w:r w:rsidR="00D51D97" w:rsidRPr="00337692">
          <w:rPr>
            <w:rStyle w:val="a3"/>
            <w:b w:val="0"/>
            <w:sz w:val="24"/>
            <w:szCs w:val="24"/>
          </w:rPr>
          <w:t>utp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sberbank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-</w:t>
        </w:r>
        <w:r w:rsidR="00D51D97" w:rsidRPr="00337692">
          <w:rPr>
            <w:rStyle w:val="a3"/>
            <w:b w:val="0"/>
            <w:sz w:val="24"/>
            <w:szCs w:val="24"/>
          </w:rPr>
          <w:t>ast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ru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/</w:t>
        </w:r>
        <w:r w:rsidR="00D51D97" w:rsidRPr="00337692">
          <w:rPr>
            <w:rStyle w:val="a3"/>
            <w:b w:val="0"/>
            <w:sz w:val="24"/>
            <w:szCs w:val="24"/>
          </w:rPr>
          <w:t>AP</w:t>
        </w:r>
      </w:hyperlink>
      <w:r w:rsidRPr="00D40CCD">
        <w:rPr>
          <w:b w:val="0"/>
          <w:sz w:val="24"/>
          <w:szCs w:val="24"/>
          <w:lang w:val="ru-RU"/>
        </w:rPr>
        <w:t>).</w:t>
      </w:r>
    </w:p>
    <w:p w14:paraId="0845CEFC" w14:textId="77777777" w:rsidR="00040D89" w:rsidRDefault="00040D89" w:rsidP="00040D8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14:paraId="79225231" w14:textId="220E70D8" w:rsidR="00040D89" w:rsidRDefault="00040D89" w:rsidP="00040D8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184CEE">
        <w:rPr>
          <w:color w:val="000000"/>
          <w:lang w:eastAsia="ar-SA"/>
        </w:rPr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 w:rsidR="00E43866">
        <w:rPr>
          <w:color w:val="000000"/>
          <w:lang w:eastAsia="ar-SA"/>
        </w:rPr>
        <w:t xml:space="preserve"> (по местному времени</w:t>
      </w:r>
      <w:r w:rsidRPr="00184CEE">
        <w:rPr>
          <w:color w:val="000000"/>
          <w:lang w:eastAsia="ar-SA"/>
        </w:rPr>
        <w:t xml:space="preserve"> и с 14.00 до 17.00 часов</w:t>
      </w:r>
      <w:r w:rsidR="00E43866"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663430, Красноярский край, Богучанский район, с. Богучаны, ул. Октябрьская, 72, </w:t>
      </w:r>
      <w:r w:rsidRPr="00184CEE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E93708">
        <w:rPr>
          <w:color w:val="000000"/>
          <w:spacing w:val="-4"/>
          <w:lang w:eastAsia="ar-SA"/>
        </w:rPr>
        <w:t xml:space="preserve">Крестинина </w:t>
      </w:r>
      <w:r w:rsidRPr="00184CEE">
        <w:rPr>
          <w:color w:val="000000"/>
          <w:spacing w:val="-4"/>
          <w:lang w:eastAsia="ar-SA"/>
        </w:rPr>
        <w:t>Светлана Александровна.</w:t>
      </w:r>
    </w:p>
    <w:p w14:paraId="3B318F18" w14:textId="77777777" w:rsidR="00040D89" w:rsidRPr="00F13FA6" w:rsidRDefault="00040D89" w:rsidP="00040D89">
      <w:pPr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14:paraId="774B53F2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FE06F04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000FA8ED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73D02F9C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50069FBA" w14:textId="1A44F3DD" w:rsidR="00E92FB4" w:rsidRPr="00282A84" w:rsidRDefault="00040D89" w:rsidP="00282A84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92A77EA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14:paraId="5D472193" w14:textId="77777777" w:rsidR="00E92FB4" w:rsidRPr="00D40CCD" w:rsidRDefault="00E92FB4" w:rsidP="00E92FB4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CDFEEE1" w14:textId="77777777" w:rsidR="00E92FB4" w:rsidRPr="00D40CCD" w:rsidRDefault="00E92FB4" w:rsidP="00E92FB4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5DBE57D" w14:textId="77777777" w:rsidR="00E92FB4" w:rsidRPr="00D40CCD" w:rsidRDefault="00E92FB4" w:rsidP="00E92FB4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FFA547" w14:textId="77777777" w:rsidR="00E92FB4" w:rsidRPr="00D40CCD" w:rsidRDefault="00E92FB4" w:rsidP="00E92FB4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6D748FD3" w14:textId="77777777" w:rsidR="00E92FB4" w:rsidRPr="00D40CCD" w:rsidRDefault="00E92FB4" w:rsidP="00E92FB4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BE753C" w14:textId="77777777" w:rsidR="00E92FB4" w:rsidRPr="00D40CCD" w:rsidRDefault="00E92FB4" w:rsidP="00E92FB4">
      <w:pPr>
        <w:ind w:firstLine="709"/>
        <w:jc w:val="both"/>
      </w:pPr>
      <w:r w:rsidRPr="00D40CCD"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4A441B5" w14:textId="77777777" w:rsidR="00E92FB4" w:rsidRPr="00D40CCD" w:rsidRDefault="00E92FB4" w:rsidP="00E92FB4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C799E75" w14:textId="77777777" w:rsidR="00E92FB4" w:rsidRPr="00D40CCD" w:rsidRDefault="00E92FB4" w:rsidP="00E92FB4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0C0E951" w14:textId="77777777" w:rsidR="00E92FB4" w:rsidRPr="00D40CCD" w:rsidRDefault="00E92FB4" w:rsidP="00E92FB4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3C370D0" w14:textId="77777777" w:rsidR="00E92FB4" w:rsidRPr="00D40CCD" w:rsidRDefault="00E92FB4" w:rsidP="00E92FB4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0BCBB1BC" w14:textId="77777777" w:rsidR="00E92FB4" w:rsidRPr="00D40CCD" w:rsidRDefault="00E92FB4" w:rsidP="00E92FB4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06E286E" w14:textId="77777777" w:rsidR="00E92FB4" w:rsidRPr="00D40CCD" w:rsidRDefault="00E92FB4" w:rsidP="00E92FB4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ADD4CD2" w14:textId="77777777" w:rsidR="00590480" w:rsidRDefault="00590480" w:rsidP="00E92FB4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3D11C11A" w14:textId="152C9859" w:rsidR="00E92FB4" w:rsidRPr="00590480" w:rsidRDefault="00E92FB4" w:rsidP="00E92FB4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66B0C64" w14:textId="16B7E485" w:rsidR="00201CCE" w:rsidRPr="00590480" w:rsidRDefault="00201CCE" w:rsidP="00E92FB4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6D29E4AD" w14:textId="77777777" w:rsidR="00E92FB4" w:rsidRPr="00D40CCD" w:rsidRDefault="00E92FB4" w:rsidP="00E92FB4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224B5AB" w14:textId="77777777" w:rsidR="006C3019" w:rsidRPr="00D40CCD" w:rsidRDefault="006C3019" w:rsidP="006C3019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9476BFA" w14:textId="3ABAC61E" w:rsidR="006C3019" w:rsidRPr="00D40CCD" w:rsidRDefault="006C3019" w:rsidP="006C3019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12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 w:rsidR="00590480"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7999BB17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19AB678E" w14:textId="77777777" w:rsidR="00E92FB4" w:rsidRPr="00D40CCD" w:rsidRDefault="00E92FB4" w:rsidP="00E92FB4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F1FB047" w14:textId="26225BF9" w:rsidR="00E92FB4" w:rsidRDefault="00E92FB4" w:rsidP="00E92FB4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0F2F24B2" w14:textId="419AE8EB" w:rsidR="00D55C29" w:rsidRPr="00D40CCD" w:rsidRDefault="00D55C29" w:rsidP="00E92FB4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14:paraId="4DBA5581" w14:textId="77777777" w:rsidR="00E92FB4" w:rsidRPr="00D40CCD" w:rsidRDefault="00E92FB4" w:rsidP="00E92FB4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14:paraId="41720A47" w14:textId="77777777" w:rsidR="00E92FB4" w:rsidRPr="00D40CCD" w:rsidRDefault="00E92FB4" w:rsidP="00E92FB4">
      <w:pPr>
        <w:ind w:firstLine="709"/>
        <w:jc w:val="both"/>
      </w:pPr>
      <w:r w:rsidRPr="00D40CCD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D40CCD">
        <w:rPr>
          <w:bCs/>
        </w:rPr>
        <w:t xml:space="preserve">омер контактного телефона: </w:t>
      </w:r>
      <w:r w:rsidRPr="00D40CCD">
        <w:t>8 (39162) 22-8-02.</w:t>
      </w:r>
    </w:p>
    <w:p w14:paraId="4F010E79" w14:textId="77777777" w:rsidR="00E92FB4" w:rsidRPr="00D40CCD" w:rsidRDefault="00E92FB4" w:rsidP="00E92FB4">
      <w:pPr>
        <w:ind w:firstLine="708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695249A" w14:textId="77777777" w:rsidR="00E92FB4" w:rsidRPr="00D40CCD" w:rsidRDefault="00E92FB4" w:rsidP="00E92FB4">
      <w:pPr>
        <w:ind w:firstLine="708"/>
        <w:jc w:val="both"/>
      </w:pPr>
      <w:r w:rsidRPr="00D40CCD"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2AA1052" w14:textId="77777777" w:rsidR="00E92FB4" w:rsidRPr="00D40CCD" w:rsidRDefault="00E92FB4" w:rsidP="00E92FB4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DB428A4" w14:textId="0CE5BDF3" w:rsidR="002F1D84" w:rsidRDefault="00E92FB4" w:rsidP="002F1D84">
      <w:pPr>
        <w:autoSpaceDE w:val="0"/>
        <w:autoSpaceDN w:val="0"/>
        <w:adjustRightInd w:val="0"/>
        <w:ind w:firstLine="567"/>
        <w:jc w:val="both"/>
      </w:pPr>
      <w:r w:rsidRPr="00D40CCD">
        <w:rPr>
          <w:b/>
        </w:rPr>
        <w:t>Договор купли-продажи</w:t>
      </w:r>
      <w:r w:rsidR="002F1D84">
        <w:rPr>
          <w:b/>
        </w:rPr>
        <w:t>.</w:t>
      </w:r>
      <w:r w:rsidRPr="00D40CCD">
        <w:t xml:space="preserve"> </w:t>
      </w:r>
      <w:r w:rsidR="002F1D84">
        <w:t xml:space="preserve">Договор купли-продажи (приложение 1 к аукционной документации) заключается в форме электронного документа </w:t>
      </w:r>
    </w:p>
    <w:p w14:paraId="3388090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14:paraId="04CFF9B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14:paraId="4465195D" w14:textId="381A8D86" w:rsidR="002F1D84" w:rsidRPr="00622409" w:rsidRDefault="002F1D84" w:rsidP="002F1D84">
      <w:pPr>
        <w:autoSpaceDE w:val="0"/>
        <w:autoSpaceDN w:val="0"/>
        <w:adjustRightInd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02A72896" w14:textId="1F6940A3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 xml:space="preserve">НДС (20%) уплачивается Покупателем </w:t>
      </w:r>
      <w:r w:rsidR="00A91E5F"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14:paraId="61CCC34E" w14:textId="77777777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076D65C0" w14:textId="29BE4F07" w:rsidR="00E92FB4" w:rsidRPr="00D40CCD" w:rsidRDefault="00FD6712" w:rsidP="00E92FB4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="00E92FB4"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</w:t>
      </w:r>
      <w:r w:rsidR="00732BB5" w:rsidRPr="00D40CCD">
        <w:t>денежных средств</w:t>
      </w:r>
      <w:r w:rsidR="00E92FB4" w:rsidRPr="00D40CCD">
        <w:t xml:space="preserve"> на счет Продавца по следующим реквизитам: </w:t>
      </w:r>
    </w:p>
    <w:p w14:paraId="0AE53C23" w14:textId="77777777" w:rsidR="00E92FB4" w:rsidRPr="00D40CCD" w:rsidRDefault="00E92FB4" w:rsidP="00E92FB4">
      <w:pPr>
        <w:ind w:firstLine="709"/>
        <w:jc w:val="both"/>
      </w:pPr>
      <w:r w:rsidRPr="00D40CCD"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1740C5D6" w14:textId="77777777" w:rsidR="00E92FB4" w:rsidRPr="00D40CCD" w:rsidRDefault="00E92FB4" w:rsidP="00E92FB4">
      <w:pPr>
        <w:ind w:firstLine="709"/>
        <w:jc w:val="both"/>
        <w:rPr>
          <w:spacing w:val="-1"/>
        </w:rPr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2AF26248" w14:textId="30EC70D4" w:rsidR="00E92FB4" w:rsidRDefault="00E92FB4" w:rsidP="00E92FB4">
      <w:pPr>
        <w:ind w:firstLine="709"/>
        <w:jc w:val="both"/>
        <w:rPr>
          <w:u w:val="single"/>
        </w:rPr>
      </w:pPr>
      <w:r w:rsidRPr="00D40CCD">
        <w:t xml:space="preserve">Информационное сообщение о проведении аукциона, </w:t>
      </w:r>
      <w:r w:rsidR="00E95F02" w:rsidRPr="00D40CCD">
        <w:t xml:space="preserve">условиях приватизации, </w:t>
      </w:r>
      <w:r w:rsidRPr="00D40CCD">
        <w:t>проект договора купли-продажи имущества</w:t>
      </w:r>
      <w:r w:rsidR="006C3019" w:rsidRPr="00D40CCD">
        <w:t xml:space="preserve"> </w:t>
      </w:r>
      <w:r w:rsidR="00E81BA3" w:rsidRPr="00D40CCD">
        <w:t xml:space="preserve">размещается </w:t>
      </w:r>
      <w:r w:rsidRPr="00D40CCD">
        <w:t xml:space="preserve">в сети Интернет на официальном сайте Российской Федерации </w:t>
      </w:r>
      <w:hyperlink r:id="rId13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, официальном портале администрации Богучанского района </w:t>
      </w:r>
      <w:hyperlink r:id="rId14" w:history="1">
        <w:r w:rsidR="00E93708" w:rsidRPr="002225E6">
          <w:rPr>
            <w:rStyle w:val="a3"/>
            <w:rFonts w:eastAsia="Courier New"/>
            <w:lang w:bidi="ru-RU"/>
          </w:rPr>
          <w:t>https://boguchansky-raion.gosuslugi.ru/</w:t>
        </w:r>
      </w:hyperlink>
      <w:r w:rsidRPr="00D40CCD">
        <w:t xml:space="preserve">  в разделе «</w:t>
      </w:r>
      <w:r w:rsidR="00E93708">
        <w:t>Приватизация муниципального имущества</w:t>
      </w:r>
      <w:r w:rsidRPr="00D40CCD">
        <w:t xml:space="preserve">», электронной площадке АО «Сбербанк-АСТ» </w:t>
      </w:r>
      <w:hyperlink r:id="rId15" w:history="1">
        <w:r w:rsidRPr="00D40CCD">
          <w:rPr>
            <w:rStyle w:val="a3"/>
          </w:rPr>
          <w:t>http://utp.sberbank-ast.ru/AP</w:t>
        </w:r>
      </w:hyperlink>
      <w:r w:rsidRPr="00D40CCD">
        <w:rPr>
          <w:u w:val="single"/>
        </w:rPr>
        <w:t>.</w:t>
      </w:r>
    </w:p>
    <w:p w14:paraId="19F34F73" w14:textId="3BC9C227" w:rsidR="003F7202" w:rsidRDefault="003F7202" w:rsidP="00E92FB4">
      <w:pPr>
        <w:ind w:firstLine="709"/>
        <w:jc w:val="both"/>
        <w:rPr>
          <w:u w:val="single"/>
        </w:rPr>
      </w:pPr>
    </w:p>
    <w:p w14:paraId="2FB13F32" w14:textId="65E4CB17" w:rsidR="00E92FB4" w:rsidRPr="00D40CCD" w:rsidRDefault="003F7202" w:rsidP="009A621E">
      <w:pPr>
        <w:suppressAutoHyphens/>
        <w:spacing w:after="120"/>
        <w:jc w:val="center"/>
        <w:rPr>
          <w:bCs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11" w:name="_GoBack"/>
      <w:bookmarkEnd w:id="11"/>
    </w:p>
    <w:sectPr w:rsidR="00E92FB4" w:rsidRPr="00D40CCD" w:rsidSect="00E92FB4">
      <w:footerReference w:type="default" r:id="rId16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8D4FDE" w:rsidRDefault="008D4FDE" w:rsidP="00E0690B">
      <w:r>
        <w:separator/>
      </w:r>
    </w:p>
  </w:endnote>
  <w:endnote w:type="continuationSeparator" w:id="0">
    <w:p w14:paraId="1BC140A6" w14:textId="77777777" w:rsidR="008D4FDE" w:rsidRDefault="008D4FDE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51056A2E" w:rsidR="008D4FDE" w:rsidRDefault="008D4F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6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8D4FDE" w:rsidRDefault="008D4FDE" w:rsidP="00E0690B">
      <w:r>
        <w:separator/>
      </w:r>
    </w:p>
  </w:footnote>
  <w:footnote w:type="continuationSeparator" w:id="0">
    <w:p w14:paraId="5FC76BAF" w14:textId="77777777" w:rsidR="008D4FDE" w:rsidRDefault="008D4FDE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787CD8"/>
    <w:multiLevelType w:val="hybridMultilevel"/>
    <w:tmpl w:val="BD2CEC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8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3B37"/>
    <w:rsid w:val="000B4EC5"/>
    <w:rsid w:val="000C0A5D"/>
    <w:rsid w:val="000C18C5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1C00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87F8D"/>
    <w:rsid w:val="00295D51"/>
    <w:rsid w:val="002A1373"/>
    <w:rsid w:val="002A7841"/>
    <w:rsid w:val="002B5372"/>
    <w:rsid w:val="002B7332"/>
    <w:rsid w:val="002C0C4B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56B37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5674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0032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5C5D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A5EBF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B2791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C7008"/>
    <w:rsid w:val="008D3FD6"/>
    <w:rsid w:val="008D4FDE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A621E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68F4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87806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646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7C78"/>
    <w:rsid w:val="00BA3330"/>
    <w:rsid w:val="00BA55DA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16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CF31BE"/>
    <w:rsid w:val="00D01D59"/>
    <w:rsid w:val="00D03D86"/>
    <w:rsid w:val="00D0758F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87B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18D5"/>
    <w:rsid w:val="00E92FB4"/>
    <w:rsid w:val="00E93708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s://boguchansky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36C31-9513-4845-B70B-3B45194B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2025-06-16T05:20:00Z</cp:lastPrinted>
  <dcterms:created xsi:type="dcterms:W3CDTF">2025-06-16T05:28:00Z</dcterms:created>
  <dcterms:modified xsi:type="dcterms:W3CDTF">2025-06-16T05:29:00Z</dcterms:modified>
</cp:coreProperties>
</file>