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32" w:rsidRPr="00305323" w:rsidRDefault="00155A32" w:rsidP="00155A32">
      <w:pPr>
        <w:jc w:val="center"/>
        <w:rPr>
          <w:sz w:val="28"/>
          <w:szCs w:val="28"/>
        </w:rPr>
      </w:pPr>
      <w:r w:rsidRPr="00305323">
        <w:rPr>
          <w:sz w:val="28"/>
          <w:szCs w:val="28"/>
        </w:rPr>
        <w:t>РЕЗОЛЮЦИЯ</w:t>
      </w:r>
    </w:p>
    <w:p w:rsidR="00155A32" w:rsidRPr="00305323" w:rsidRDefault="00155A32" w:rsidP="00155A3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05323">
        <w:rPr>
          <w:sz w:val="28"/>
          <w:szCs w:val="28"/>
        </w:rPr>
        <w:t>убличных слушаний по вопросу</w:t>
      </w:r>
    </w:p>
    <w:p w:rsidR="00155A32" w:rsidRPr="00305323" w:rsidRDefault="00155A32" w:rsidP="00155A32">
      <w:pPr>
        <w:jc w:val="center"/>
        <w:rPr>
          <w:sz w:val="28"/>
          <w:szCs w:val="28"/>
        </w:rPr>
      </w:pPr>
      <w:r w:rsidRPr="00305323">
        <w:rPr>
          <w:sz w:val="28"/>
          <w:szCs w:val="28"/>
        </w:rPr>
        <w:t xml:space="preserve"> «О районном бюджете на 201</w:t>
      </w:r>
      <w:r>
        <w:rPr>
          <w:sz w:val="28"/>
          <w:szCs w:val="28"/>
        </w:rPr>
        <w:t>6</w:t>
      </w:r>
      <w:r w:rsidRPr="00305323">
        <w:rPr>
          <w:sz w:val="28"/>
          <w:szCs w:val="28"/>
        </w:rPr>
        <w:t xml:space="preserve"> год и</w:t>
      </w:r>
    </w:p>
    <w:p w:rsidR="00155A32" w:rsidRDefault="00155A32" w:rsidP="00155A32">
      <w:pPr>
        <w:jc w:val="center"/>
        <w:rPr>
          <w:sz w:val="28"/>
          <w:szCs w:val="28"/>
        </w:rPr>
      </w:pPr>
      <w:r w:rsidRPr="00305323">
        <w:rPr>
          <w:sz w:val="28"/>
          <w:szCs w:val="28"/>
        </w:rPr>
        <w:t xml:space="preserve"> плановый период 201</w:t>
      </w:r>
      <w:r>
        <w:rPr>
          <w:sz w:val="28"/>
          <w:szCs w:val="28"/>
        </w:rPr>
        <w:t>7</w:t>
      </w:r>
      <w:r w:rsidRPr="00305323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305323">
        <w:rPr>
          <w:sz w:val="28"/>
          <w:szCs w:val="28"/>
        </w:rPr>
        <w:t xml:space="preserve"> годов»</w:t>
      </w:r>
    </w:p>
    <w:p w:rsidR="00155A32" w:rsidRDefault="00155A32" w:rsidP="00155A32">
      <w:pPr>
        <w:jc w:val="center"/>
        <w:rPr>
          <w:b/>
          <w:bCs/>
          <w:color w:val="000000"/>
          <w:sz w:val="28"/>
          <w:szCs w:val="28"/>
        </w:rPr>
      </w:pPr>
    </w:p>
    <w:p w:rsidR="009F71BF" w:rsidRPr="006C7872" w:rsidRDefault="009F71BF" w:rsidP="009F71BF">
      <w:pPr>
        <w:ind w:firstLine="709"/>
        <w:jc w:val="both"/>
        <w:rPr>
          <w:sz w:val="28"/>
        </w:rPr>
      </w:pPr>
      <w:proofErr w:type="gramStart"/>
      <w:r w:rsidRPr="006C7872">
        <w:rPr>
          <w:i/>
          <w:sz w:val="28"/>
          <w:szCs w:val="28"/>
        </w:rPr>
        <w:t>Прогноз</w:t>
      </w:r>
      <w:r w:rsidRPr="006C7872">
        <w:rPr>
          <w:sz w:val="28"/>
          <w:szCs w:val="28"/>
        </w:rPr>
        <w:t xml:space="preserve"> социально-экономического развития Богучанского района на </w:t>
      </w:r>
      <w:r w:rsidRPr="006C7872">
        <w:rPr>
          <w:i/>
          <w:sz w:val="28"/>
          <w:szCs w:val="28"/>
        </w:rPr>
        <w:t>2016–2018</w:t>
      </w:r>
      <w:r w:rsidRPr="006C7872">
        <w:rPr>
          <w:sz w:val="28"/>
          <w:szCs w:val="28"/>
        </w:rPr>
        <w:t xml:space="preserve"> годы сформирован на основе предварительного сценария развития  экономики Красноярского края, подготовленного Министерством </w:t>
      </w:r>
      <w:r w:rsidRPr="006C7872">
        <w:rPr>
          <w:sz w:val="28"/>
        </w:rPr>
        <w:t>экономического развития, инвестиционной политики и внешних связей  Красноярского края</w:t>
      </w:r>
      <w:r w:rsidRPr="006C7872">
        <w:rPr>
          <w:sz w:val="28"/>
          <w:szCs w:val="28"/>
        </w:rPr>
        <w:t xml:space="preserve">, а также с учетом наметившихся тенденций в деятельности организаций и отраслей экономики по итогам социально-экономического развития района  в 2014 году и январе – июне 2015 года. </w:t>
      </w:r>
      <w:proofErr w:type="gramEnd"/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7872">
        <w:rPr>
          <w:bCs/>
          <w:sz w:val="28"/>
          <w:szCs w:val="28"/>
        </w:rPr>
        <w:t xml:space="preserve">В </w:t>
      </w:r>
      <w:proofErr w:type="spellStart"/>
      <w:r w:rsidRPr="006C7872">
        <w:rPr>
          <w:bCs/>
          <w:sz w:val="28"/>
          <w:szCs w:val="28"/>
        </w:rPr>
        <w:t>Богучанском</w:t>
      </w:r>
      <w:proofErr w:type="spellEnd"/>
      <w:r w:rsidRPr="006C7872">
        <w:rPr>
          <w:bCs/>
          <w:sz w:val="28"/>
          <w:szCs w:val="28"/>
        </w:rPr>
        <w:t xml:space="preserve"> районе можно отметить </w:t>
      </w:r>
      <w:proofErr w:type="gramStart"/>
      <w:r w:rsidRPr="006C7872">
        <w:rPr>
          <w:bCs/>
          <w:sz w:val="28"/>
          <w:szCs w:val="28"/>
        </w:rPr>
        <w:t>стабильную</w:t>
      </w:r>
      <w:proofErr w:type="gramEnd"/>
      <w:r w:rsidRPr="006C7872">
        <w:rPr>
          <w:bCs/>
          <w:sz w:val="28"/>
          <w:szCs w:val="28"/>
        </w:rPr>
        <w:t xml:space="preserve"> ситуации в экономике и социальной сфере района и на рынке труда. </w:t>
      </w:r>
      <w:r w:rsidRPr="006C7872">
        <w:rPr>
          <w:i/>
          <w:sz w:val="28"/>
          <w:szCs w:val="28"/>
        </w:rPr>
        <w:t xml:space="preserve"> </w:t>
      </w:r>
      <w:r w:rsidRPr="006C7872">
        <w:rPr>
          <w:sz w:val="28"/>
          <w:szCs w:val="28"/>
        </w:rPr>
        <w:t xml:space="preserve"> По данным </w:t>
      </w:r>
      <w:proofErr w:type="spellStart"/>
      <w:r w:rsidRPr="006C7872">
        <w:rPr>
          <w:sz w:val="28"/>
          <w:szCs w:val="28"/>
        </w:rPr>
        <w:t>Крайстата</w:t>
      </w:r>
      <w:proofErr w:type="spellEnd"/>
      <w:r w:rsidRPr="006C7872">
        <w:rPr>
          <w:sz w:val="28"/>
          <w:szCs w:val="28"/>
        </w:rPr>
        <w:t xml:space="preserve"> в  2014 году по району положительная динамика была присуща большинству показателей:</w:t>
      </w:r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C7872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организаций всех видов деятельности за  2014 год по сравнению с аналогичным периодом прошлого года увеличился на 20,93 %. </w:t>
      </w:r>
    </w:p>
    <w:p w:rsidR="009F71BF" w:rsidRPr="006C7872" w:rsidRDefault="009F71BF" w:rsidP="009F71BF">
      <w:pPr>
        <w:widowControl w:val="0"/>
        <w:tabs>
          <w:tab w:val="left" w:pos="0"/>
          <w:tab w:val="left" w:pos="6480"/>
        </w:tabs>
        <w:ind w:firstLine="720"/>
        <w:jc w:val="both"/>
        <w:rPr>
          <w:rFonts w:eastAsiaTheme="minorEastAsia"/>
          <w:sz w:val="28"/>
          <w:szCs w:val="28"/>
        </w:rPr>
      </w:pPr>
      <w:r w:rsidRPr="006C7872">
        <w:rPr>
          <w:rFonts w:eastAsiaTheme="minorEastAsia"/>
          <w:sz w:val="28"/>
          <w:szCs w:val="28"/>
        </w:rPr>
        <w:t>Сохранился высокий уровень инвестиционной активности – по итогам      2014 года   объем инвестиций в основной капитал достиг 29,11 млрд. рублей.</w:t>
      </w:r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C7872">
        <w:rPr>
          <w:iCs/>
          <w:sz w:val="28"/>
          <w:szCs w:val="28"/>
        </w:rPr>
        <w:t>В  2014 году темп роста оборота розничной торговли в действующих  ценах к 2013 году  составил  105,2 %.</w:t>
      </w:r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872">
        <w:rPr>
          <w:sz w:val="28"/>
          <w:szCs w:val="28"/>
        </w:rPr>
        <w:t>Среднемесячная заработная плата  за 2014 год составила 32,17  тыс. рублей, по сравнению с соответствующим периодом прошлого года увеличилась на 15,14 %.</w:t>
      </w:r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7872">
        <w:rPr>
          <w:bCs/>
          <w:sz w:val="28"/>
          <w:szCs w:val="28"/>
        </w:rPr>
        <w:t xml:space="preserve">Важным результатом стало снижение уровня безработицы - уровень безработицы на 01.01.2015 года составил 0,7 % (в крае 1,3 % по состоянию на 01.07.2015 года).  </w:t>
      </w:r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7872">
        <w:rPr>
          <w:bCs/>
          <w:sz w:val="28"/>
          <w:szCs w:val="28"/>
        </w:rPr>
        <w:t xml:space="preserve">Прогноз социально-экономического развития Богучанского района на трехлетний период разработан в двух вариантах. </w:t>
      </w:r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7872">
        <w:rPr>
          <w:sz w:val="28"/>
          <w:szCs w:val="28"/>
        </w:rPr>
        <w:t>Оба варианта прогноза на 2016-2018 годы разрабатывались с учетом реализуемых инвестиционных проектов на территории Богучанского района. Варианты отличаются по темпам роста экономики и инвестиционной активности с учетом различной степени доступности кредитных ресурсов, а также по полноте и своевременности реализации инвестиционных проектов и программ развития.</w:t>
      </w:r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C7872">
        <w:rPr>
          <w:bCs/>
          <w:i/>
          <w:sz w:val="28"/>
          <w:szCs w:val="28"/>
        </w:rPr>
        <w:t>Первый вариант прогноза</w:t>
      </w:r>
      <w:r w:rsidRPr="006C7872">
        <w:rPr>
          <w:bCs/>
          <w:sz w:val="28"/>
          <w:szCs w:val="28"/>
        </w:rPr>
        <w:t xml:space="preserve"> отражает развитие экономики в </w:t>
      </w:r>
      <w:r w:rsidRPr="006C7872">
        <w:rPr>
          <w:sz w:val="28"/>
          <w:szCs w:val="28"/>
        </w:rPr>
        <w:t xml:space="preserve">условиях ограниченных инвестиционных ресурсов организаций и </w:t>
      </w:r>
      <w:r w:rsidRPr="006C7872">
        <w:rPr>
          <w:bCs/>
          <w:sz w:val="28"/>
          <w:szCs w:val="28"/>
        </w:rPr>
        <w:t xml:space="preserve">замедления внутреннего спроса. </w:t>
      </w:r>
      <w:r w:rsidRPr="006C7872">
        <w:rPr>
          <w:sz w:val="28"/>
          <w:szCs w:val="28"/>
        </w:rPr>
        <w:t xml:space="preserve">На фоне ухудшения условий торговли замедлится рост экономики. </w:t>
      </w:r>
      <w:r w:rsidRPr="006C7872">
        <w:rPr>
          <w:bCs/>
          <w:sz w:val="28"/>
          <w:szCs w:val="28"/>
        </w:rPr>
        <w:t>Несмотря на сохранение принятых бюджетных решений, рост реальных доходов населения в 2016-2018 годах будет минимальным. Оборот розничной торговли и инвестиций будет ниже, чем во втором варианте прогноза.</w:t>
      </w:r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C7872">
        <w:rPr>
          <w:i/>
          <w:sz w:val="28"/>
          <w:szCs w:val="28"/>
        </w:rPr>
        <w:lastRenderedPageBreak/>
        <w:t>В качестве основного</w:t>
      </w:r>
      <w:r w:rsidRPr="006C7872">
        <w:rPr>
          <w:sz w:val="28"/>
          <w:szCs w:val="28"/>
        </w:rPr>
        <w:t xml:space="preserve">, или </w:t>
      </w:r>
      <w:r w:rsidRPr="006C7872">
        <w:rPr>
          <w:i/>
          <w:sz w:val="28"/>
          <w:szCs w:val="28"/>
        </w:rPr>
        <w:t>базового</w:t>
      </w:r>
      <w:r w:rsidRPr="006C7872">
        <w:rPr>
          <w:sz w:val="28"/>
          <w:szCs w:val="28"/>
        </w:rPr>
        <w:t xml:space="preserve">, варианта для разработки параметров районного бюджета на 2016–2018 годы </w:t>
      </w:r>
      <w:r w:rsidRPr="006C7872">
        <w:rPr>
          <w:i/>
          <w:sz w:val="28"/>
          <w:szCs w:val="28"/>
        </w:rPr>
        <w:t xml:space="preserve">предлагается использовать второй вариант прогноза, </w:t>
      </w:r>
      <w:r w:rsidRPr="006C7872">
        <w:rPr>
          <w:sz w:val="28"/>
          <w:szCs w:val="28"/>
        </w:rPr>
        <w:t xml:space="preserve">то есть </w:t>
      </w:r>
      <w:r w:rsidRPr="006C7872">
        <w:rPr>
          <w:bCs/>
          <w:sz w:val="28"/>
          <w:szCs w:val="28"/>
        </w:rPr>
        <w:t xml:space="preserve"> </w:t>
      </w:r>
      <w:r w:rsidRPr="006C7872">
        <w:rPr>
          <w:sz w:val="28"/>
          <w:szCs w:val="28"/>
        </w:rPr>
        <w:t xml:space="preserve"> вариант прогноза отражает развитие экономики в условиях реализации активной муниципальной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 </w:t>
      </w:r>
      <w:proofErr w:type="gramEnd"/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C7872">
        <w:rPr>
          <w:bCs/>
          <w:sz w:val="28"/>
          <w:szCs w:val="28"/>
        </w:rPr>
        <w:t xml:space="preserve">В соответствии со вторым вариантом прогноза в </w:t>
      </w:r>
      <w:proofErr w:type="spellStart"/>
      <w:r w:rsidRPr="006C7872">
        <w:rPr>
          <w:bCs/>
          <w:sz w:val="28"/>
          <w:szCs w:val="28"/>
        </w:rPr>
        <w:t>Богучанском</w:t>
      </w:r>
      <w:proofErr w:type="spellEnd"/>
      <w:r w:rsidRPr="006C7872">
        <w:rPr>
          <w:bCs/>
          <w:sz w:val="28"/>
          <w:szCs w:val="28"/>
        </w:rPr>
        <w:t xml:space="preserve"> районе  будет продолжена реализация инвестиционных проектов:</w:t>
      </w:r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C7872">
        <w:rPr>
          <w:i/>
          <w:sz w:val="28"/>
          <w:szCs w:val="28"/>
        </w:rPr>
        <w:t>В металлургическом производстве</w:t>
      </w:r>
      <w:r w:rsidRPr="006C7872">
        <w:rPr>
          <w:sz w:val="28"/>
          <w:szCs w:val="28"/>
        </w:rPr>
        <w:t xml:space="preserve"> предусматривается поэтапный ввод мощностей Богучанского алюминиевого завода (далее – </w:t>
      </w:r>
      <w:proofErr w:type="spellStart"/>
      <w:r w:rsidRPr="006C7872">
        <w:rPr>
          <w:sz w:val="28"/>
          <w:szCs w:val="28"/>
        </w:rPr>
        <w:t>БоАЗ</w:t>
      </w:r>
      <w:proofErr w:type="spellEnd"/>
      <w:r w:rsidRPr="006C7872">
        <w:rPr>
          <w:sz w:val="28"/>
          <w:szCs w:val="28"/>
        </w:rPr>
        <w:t xml:space="preserve">), выпуск первого металла запланирован к концу 2015 года. К 2018 году планируется выход на уровень производственной мощности первой очереди завода – 296 тыс. тонн. </w:t>
      </w:r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872">
        <w:rPr>
          <w:bCs/>
          <w:i/>
          <w:sz w:val="28"/>
          <w:szCs w:val="28"/>
        </w:rPr>
        <w:t xml:space="preserve">обработке древесины и производстве изделий из дерева – </w:t>
      </w:r>
      <w:r w:rsidRPr="006C7872">
        <w:rPr>
          <w:sz w:val="28"/>
          <w:szCs w:val="28"/>
        </w:rPr>
        <w:t>ЗАО «</w:t>
      </w:r>
      <w:proofErr w:type="spellStart"/>
      <w:r w:rsidRPr="006C7872">
        <w:rPr>
          <w:sz w:val="28"/>
          <w:szCs w:val="28"/>
        </w:rPr>
        <w:t>Краслесинвест</w:t>
      </w:r>
      <w:proofErr w:type="spellEnd"/>
      <w:r w:rsidRPr="006C7872">
        <w:rPr>
          <w:sz w:val="28"/>
          <w:szCs w:val="28"/>
        </w:rPr>
        <w:t xml:space="preserve">» освоило 66 % от планового объема инвестиций (18,1 млрд. рублей) в проект по созданию лесопромышленного комплекса в </w:t>
      </w:r>
      <w:proofErr w:type="spellStart"/>
      <w:r w:rsidRPr="006C7872">
        <w:rPr>
          <w:sz w:val="28"/>
          <w:szCs w:val="28"/>
        </w:rPr>
        <w:t>Богучанском</w:t>
      </w:r>
      <w:proofErr w:type="spellEnd"/>
      <w:r w:rsidRPr="006C7872">
        <w:rPr>
          <w:sz w:val="28"/>
          <w:szCs w:val="28"/>
        </w:rPr>
        <w:t xml:space="preserve"> районе. Запуск линии по производству сырых пиломатериалов планируется осуществить в начале 2016 года, линии по производству сухих пиломатериалов – в </w:t>
      </w:r>
      <w:r w:rsidRPr="006C7872">
        <w:rPr>
          <w:sz w:val="28"/>
          <w:szCs w:val="28"/>
          <w:lang w:val="en-US"/>
        </w:rPr>
        <w:t>III</w:t>
      </w:r>
      <w:r w:rsidRPr="006C7872">
        <w:rPr>
          <w:sz w:val="28"/>
          <w:szCs w:val="28"/>
        </w:rPr>
        <w:t xml:space="preserve"> квартале 2016 года.</w:t>
      </w:r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Ведется </w:t>
      </w:r>
      <w:r w:rsidRPr="006C7872">
        <w:rPr>
          <w:bCs/>
          <w:i/>
          <w:sz w:val="28"/>
          <w:szCs w:val="28"/>
        </w:rPr>
        <w:t xml:space="preserve">строительство </w:t>
      </w:r>
      <w:r w:rsidRPr="006C7872">
        <w:rPr>
          <w:i/>
          <w:sz w:val="28"/>
          <w:szCs w:val="28"/>
        </w:rPr>
        <w:t>магистрального нефтепровода «</w:t>
      </w:r>
      <w:proofErr w:type="spellStart"/>
      <w:r w:rsidRPr="006C7872">
        <w:rPr>
          <w:i/>
          <w:sz w:val="28"/>
          <w:szCs w:val="28"/>
        </w:rPr>
        <w:t>Куюмба-Тайшет</w:t>
      </w:r>
      <w:proofErr w:type="spellEnd"/>
      <w:r w:rsidRPr="006C7872">
        <w:rPr>
          <w:i/>
          <w:sz w:val="28"/>
          <w:szCs w:val="28"/>
        </w:rPr>
        <w:t xml:space="preserve">». </w:t>
      </w:r>
      <w:r w:rsidRPr="006C7872">
        <w:rPr>
          <w:sz w:val="28"/>
          <w:szCs w:val="28"/>
          <w:lang w:eastAsia="en-US"/>
        </w:rPr>
        <w:t xml:space="preserve">В первом полугодии текущего года завершена основная часть строительно-монтажных работ по укладке нефтепровода. До конца 2016 года планируется создание объектов электроснабжения, реализация проекта планируется в два этапа – проектирование и строительство нефтепровода пропускной способностью </w:t>
      </w:r>
      <w:r w:rsidRPr="006C7872">
        <w:rPr>
          <w:sz w:val="28"/>
          <w:szCs w:val="28"/>
        </w:rPr>
        <w:t>до 8,6 млн. тонн нефти в 2016 году с увеличением до 15 млн. тонн к 2023 году.</w:t>
      </w:r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7872">
        <w:rPr>
          <w:bCs/>
          <w:sz w:val="28"/>
          <w:szCs w:val="28"/>
        </w:rPr>
        <w:t>Рост</w:t>
      </w:r>
      <w:r>
        <w:rPr>
          <w:bCs/>
          <w:sz w:val="28"/>
          <w:szCs w:val="28"/>
        </w:rPr>
        <w:t xml:space="preserve"> объемов производства обеспечат </w:t>
      </w:r>
      <w:r w:rsidRPr="006C7872">
        <w:rPr>
          <w:bCs/>
          <w:sz w:val="28"/>
          <w:szCs w:val="28"/>
        </w:rPr>
        <w:t>рост заработной платы в реальном секторе экономике, а, следовательно,</w:t>
      </w:r>
      <w:r>
        <w:rPr>
          <w:bCs/>
          <w:sz w:val="28"/>
          <w:szCs w:val="28"/>
        </w:rPr>
        <w:t xml:space="preserve"> рост налогооблагаемой базы по налогу на доходы физических лиц.</w:t>
      </w:r>
      <w:r w:rsidRPr="006C7872">
        <w:rPr>
          <w:bCs/>
          <w:sz w:val="28"/>
          <w:szCs w:val="28"/>
        </w:rPr>
        <w:br/>
        <w:t xml:space="preserve">          Рост потребительских цен, на услуги для населения спрогнозирован в соответствии со сценарными условиями Красноярского края на 2016-2018 годы и предварительным прогнозом показателей инфляции в крае до 2018 года. </w:t>
      </w:r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872">
        <w:rPr>
          <w:sz w:val="28"/>
          <w:szCs w:val="28"/>
        </w:rPr>
        <w:t>Рост потребительских цен в среднегодовом исчислении составит: в 2011 году – 107,5 %, в 2012 году - 105,4 %, в 2013 году -106,0 %, в 2014 году – 106,0 %, в 2015 году -113,0 %, в 2016 году – 107,0 %, в 2017 году – 106,6 %, в 2018 году – 106,2 %.</w:t>
      </w:r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6C7872">
        <w:rPr>
          <w:snapToGrid w:val="0"/>
          <w:sz w:val="28"/>
          <w:szCs w:val="28"/>
        </w:rPr>
        <w:t xml:space="preserve">Прогнозом предусмотрена ежегодная индексация регулируемых цен (тарифов) на коммунальные услуги (газ, </w:t>
      </w:r>
      <w:proofErr w:type="spellStart"/>
      <w:r w:rsidRPr="006C7872">
        <w:rPr>
          <w:snapToGrid w:val="0"/>
          <w:sz w:val="28"/>
          <w:szCs w:val="28"/>
        </w:rPr>
        <w:t>электр</w:t>
      </w:r>
      <w:proofErr w:type="gramStart"/>
      <w:r w:rsidRPr="006C7872">
        <w:rPr>
          <w:snapToGrid w:val="0"/>
          <w:sz w:val="28"/>
          <w:szCs w:val="28"/>
        </w:rPr>
        <w:t>о</w:t>
      </w:r>
      <w:proofErr w:type="spellEnd"/>
      <w:r w:rsidRPr="006C7872">
        <w:rPr>
          <w:snapToGrid w:val="0"/>
          <w:sz w:val="28"/>
          <w:szCs w:val="28"/>
        </w:rPr>
        <w:t>-</w:t>
      </w:r>
      <w:proofErr w:type="gramEnd"/>
      <w:r w:rsidRPr="006C7872">
        <w:rPr>
          <w:snapToGrid w:val="0"/>
          <w:sz w:val="28"/>
          <w:szCs w:val="28"/>
        </w:rPr>
        <w:t xml:space="preserve"> и </w:t>
      </w:r>
      <w:proofErr w:type="spellStart"/>
      <w:r w:rsidRPr="006C7872">
        <w:rPr>
          <w:snapToGrid w:val="0"/>
          <w:sz w:val="28"/>
          <w:szCs w:val="28"/>
        </w:rPr>
        <w:t>теплоэнергию</w:t>
      </w:r>
      <w:proofErr w:type="spellEnd"/>
      <w:r w:rsidRPr="006C7872">
        <w:rPr>
          <w:snapToGrid w:val="0"/>
          <w:sz w:val="28"/>
          <w:szCs w:val="28"/>
        </w:rPr>
        <w:t xml:space="preserve">, водоснабжение и водоотведение) с 1 июля, что соответствует сценарным условиям, основным параметрам прогноза социально-экономического развития Российской Федерации и предельным уровням цен (тарифов) на услуги компаний инфраструктурного сектора на 2016 год и на плановый </w:t>
      </w:r>
      <w:r w:rsidRPr="006C7872">
        <w:rPr>
          <w:snapToGrid w:val="0"/>
          <w:sz w:val="28"/>
          <w:szCs w:val="28"/>
        </w:rPr>
        <w:lastRenderedPageBreak/>
        <w:t xml:space="preserve">период 2017 и 2018 годов, разработанным Минэкономразвития России. </w:t>
      </w:r>
    </w:p>
    <w:p w:rsidR="009F71BF" w:rsidRPr="006C7872" w:rsidRDefault="009F71BF" w:rsidP="009F71BF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6C7872">
        <w:rPr>
          <w:snapToGrid w:val="0"/>
          <w:sz w:val="28"/>
          <w:szCs w:val="28"/>
        </w:rPr>
        <w:t xml:space="preserve"> Прогнозом с 1 июля ежегодно предусмотрена индексация тарифов </w:t>
      </w:r>
      <w:r w:rsidRPr="006C7872">
        <w:rPr>
          <w:i/>
          <w:snapToGrid w:val="0"/>
          <w:sz w:val="28"/>
          <w:szCs w:val="28"/>
        </w:rPr>
        <w:t>на электроэнергию</w:t>
      </w:r>
      <w:r w:rsidRPr="006C7872">
        <w:rPr>
          <w:snapToGrid w:val="0"/>
          <w:sz w:val="28"/>
          <w:szCs w:val="28"/>
        </w:rPr>
        <w:t xml:space="preserve"> для населения на 7,5 % в 2016 году, 7,0 % – в 2017 году и 6,8 % – в 2018 году. Индексация тарифов </w:t>
      </w:r>
      <w:r w:rsidRPr="006C7872">
        <w:rPr>
          <w:i/>
          <w:snapToGrid w:val="0"/>
          <w:sz w:val="28"/>
          <w:szCs w:val="28"/>
        </w:rPr>
        <w:t>на тепловую энергию</w:t>
      </w:r>
      <w:r w:rsidRPr="006C7872">
        <w:rPr>
          <w:snapToGrid w:val="0"/>
          <w:sz w:val="28"/>
          <w:szCs w:val="28"/>
        </w:rPr>
        <w:t xml:space="preserve"> в 2016 году составит 8,5 %, в 2017 году – 8,0 %, в 2018 году – 7,2 %. Удорожание платы населения за </w:t>
      </w:r>
      <w:r w:rsidRPr="006C7872">
        <w:rPr>
          <w:i/>
          <w:snapToGrid w:val="0"/>
          <w:sz w:val="28"/>
          <w:szCs w:val="28"/>
        </w:rPr>
        <w:t>жилищно-коммунальные услуги</w:t>
      </w:r>
      <w:r w:rsidRPr="006C7872">
        <w:rPr>
          <w:snapToGrid w:val="0"/>
          <w:sz w:val="28"/>
          <w:szCs w:val="28"/>
        </w:rPr>
        <w:t xml:space="preserve"> планируется на уровне 8,0</w:t>
      </w:r>
      <w:r w:rsidRPr="006C7872">
        <w:t> </w:t>
      </w:r>
      <w:r w:rsidRPr="006C7872">
        <w:rPr>
          <w:snapToGrid w:val="0"/>
          <w:sz w:val="28"/>
          <w:szCs w:val="28"/>
        </w:rPr>
        <w:t>% в 2016 году, 7,5 % – в 2017 году, 7,0 % – в 2018 году.</w:t>
      </w:r>
    </w:p>
    <w:p w:rsidR="009F71BF" w:rsidRPr="00F65000" w:rsidRDefault="009F71BF" w:rsidP="009F71BF">
      <w:pPr>
        <w:rPr>
          <w:sz w:val="28"/>
          <w:szCs w:val="28"/>
        </w:rPr>
      </w:pPr>
    </w:p>
    <w:p w:rsidR="00155A32" w:rsidRPr="00F65000" w:rsidRDefault="00155A32" w:rsidP="00155A32">
      <w:pPr>
        <w:rPr>
          <w:sz w:val="28"/>
          <w:szCs w:val="28"/>
        </w:rPr>
      </w:pPr>
    </w:p>
    <w:p w:rsidR="00155A32" w:rsidRPr="00140671" w:rsidRDefault="00155A32" w:rsidP="0015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ц</w:t>
      </w:r>
      <w:r w:rsidRPr="00140671">
        <w:rPr>
          <w:sz w:val="28"/>
          <w:szCs w:val="28"/>
        </w:rPr>
        <w:t>елью бюджетной политики на 201</w:t>
      </w:r>
      <w:r>
        <w:rPr>
          <w:sz w:val="28"/>
          <w:szCs w:val="28"/>
        </w:rPr>
        <w:t>6</w:t>
      </w:r>
      <w:r w:rsidRPr="00140671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7</w:t>
      </w:r>
      <w:r w:rsidRPr="00140671">
        <w:rPr>
          <w:sz w:val="28"/>
          <w:szCs w:val="28"/>
        </w:rPr>
        <w:t xml:space="preserve"> </w:t>
      </w:r>
      <w:r w:rsidRPr="00CF0FB7">
        <w:rPr>
          <w:sz w:val="28"/>
          <w:szCs w:val="28"/>
        </w:rPr>
        <w:t>–</w:t>
      </w:r>
      <w:r w:rsidRPr="0014067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40671">
        <w:rPr>
          <w:sz w:val="28"/>
          <w:szCs w:val="28"/>
        </w:rPr>
        <w:t xml:space="preserve"> годов является обеспечение устойчивости консолидированного бюджета Богучанского района и безусловное исполнение принятых обязательств наиболее эффективным способом.</w:t>
      </w:r>
    </w:p>
    <w:p w:rsidR="00155A32" w:rsidRPr="00155A32" w:rsidRDefault="00155A32" w:rsidP="00155A3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A32">
        <w:rPr>
          <w:rFonts w:ascii="Times New Roman" w:hAnsi="Times New Roman" w:cs="Times New Roman"/>
          <w:sz w:val="28"/>
          <w:szCs w:val="28"/>
        </w:rPr>
        <w:t>Данная цель будет достигаться через решение следующих задач:</w:t>
      </w:r>
    </w:p>
    <w:p w:rsidR="00155A32" w:rsidRPr="00B849AA" w:rsidRDefault="00155A32" w:rsidP="00155A3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49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49AA">
        <w:rPr>
          <w:rFonts w:ascii="Times New Roman" w:hAnsi="Times New Roman" w:cs="Times New Roman"/>
          <w:sz w:val="28"/>
          <w:szCs w:val="28"/>
        </w:rPr>
        <w:t xml:space="preserve"> повышение эффективности бюджетных расходов;</w:t>
      </w:r>
    </w:p>
    <w:p w:rsidR="00155A32" w:rsidRPr="00B849AA" w:rsidRDefault="00155A32" w:rsidP="00155A3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9AA">
        <w:rPr>
          <w:rFonts w:ascii="Times New Roman" w:hAnsi="Times New Roman" w:cs="Times New Roman"/>
          <w:sz w:val="28"/>
          <w:szCs w:val="28"/>
        </w:rPr>
        <w:t>. реализация задач, поставленных в указах Президента РФ 2012 года;</w:t>
      </w:r>
    </w:p>
    <w:p w:rsidR="00155A32" w:rsidRPr="00B849AA" w:rsidRDefault="00155A32" w:rsidP="00155A3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49AA">
        <w:rPr>
          <w:rFonts w:ascii="Times New Roman" w:hAnsi="Times New Roman" w:cs="Times New Roman"/>
          <w:sz w:val="28"/>
          <w:szCs w:val="28"/>
        </w:rPr>
        <w:t>. совершенствование межбюджетных отношений;</w:t>
      </w:r>
    </w:p>
    <w:p w:rsidR="00155A32" w:rsidRPr="00B849AA" w:rsidRDefault="00155A32" w:rsidP="00155A3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849AA">
        <w:rPr>
          <w:rFonts w:ascii="Times New Roman" w:hAnsi="Times New Roman" w:cs="Times New Roman"/>
          <w:sz w:val="28"/>
          <w:szCs w:val="28"/>
        </w:rPr>
        <w:t>. повышение открытости и прозрачности местных бюджетов;</w:t>
      </w:r>
    </w:p>
    <w:p w:rsidR="00155A32" w:rsidRPr="00140671" w:rsidRDefault="00155A32" w:rsidP="00155A32">
      <w:pPr>
        <w:ind w:firstLine="708"/>
        <w:jc w:val="both"/>
        <w:rPr>
          <w:sz w:val="28"/>
          <w:szCs w:val="28"/>
        </w:rPr>
      </w:pPr>
    </w:p>
    <w:p w:rsidR="00155A32" w:rsidRPr="00140671" w:rsidRDefault="00155A32" w:rsidP="00155A32">
      <w:pPr>
        <w:ind w:firstLine="709"/>
        <w:jc w:val="both"/>
        <w:rPr>
          <w:sz w:val="28"/>
          <w:szCs w:val="28"/>
        </w:rPr>
      </w:pPr>
      <w:r w:rsidRPr="00140671">
        <w:rPr>
          <w:sz w:val="28"/>
          <w:szCs w:val="28"/>
        </w:rPr>
        <w:t>Проект районного бюджета на 201</w:t>
      </w:r>
      <w:r>
        <w:rPr>
          <w:sz w:val="28"/>
          <w:szCs w:val="28"/>
        </w:rPr>
        <w:t>6</w:t>
      </w:r>
      <w:r w:rsidRPr="00140671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7</w:t>
      </w:r>
      <w:r w:rsidRPr="00140671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140671">
        <w:rPr>
          <w:sz w:val="28"/>
          <w:szCs w:val="28"/>
        </w:rPr>
        <w:t xml:space="preserve"> годов сформирован на основе 12 муниципальн</w:t>
      </w:r>
      <w:r>
        <w:rPr>
          <w:sz w:val="28"/>
          <w:szCs w:val="28"/>
        </w:rPr>
        <w:t>ых программ Богучанского района</w:t>
      </w:r>
      <w:r w:rsidRPr="00140671">
        <w:rPr>
          <w:sz w:val="28"/>
          <w:szCs w:val="28"/>
        </w:rPr>
        <w:t>. Доля программных расходов в 201</w:t>
      </w:r>
      <w:r>
        <w:rPr>
          <w:sz w:val="28"/>
          <w:szCs w:val="28"/>
        </w:rPr>
        <w:t>6</w:t>
      </w:r>
      <w:r w:rsidRPr="00140671">
        <w:rPr>
          <w:sz w:val="28"/>
          <w:szCs w:val="28"/>
        </w:rPr>
        <w:t xml:space="preserve"> году составляет </w:t>
      </w:r>
      <w:r w:rsidRPr="00773A13">
        <w:rPr>
          <w:sz w:val="28"/>
          <w:szCs w:val="28"/>
        </w:rPr>
        <w:t>95,</w:t>
      </w:r>
      <w:r w:rsidR="00773A13" w:rsidRPr="00773A13">
        <w:rPr>
          <w:sz w:val="28"/>
          <w:szCs w:val="28"/>
        </w:rPr>
        <w:t>3</w:t>
      </w:r>
      <w:r w:rsidRPr="00773A13">
        <w:rPr>
          <w:sz w:val="28"/>
          <w:szCs w:val="28"/>
        </w:rPr>
        <w:t xml:space="preserve"> %.</w:t>
      </w:r>
    </w:p>
    <w:p w:rsidR="00155A32" w:rsidRDefault="00155A32" w:rsidP="0015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43B9">
        <w:rPr>
          <w:sz w:val="28"/>
          <w:szCs w:val="28"/>
        </w:rPr>
        <w:t>В соответствии со ст. 184</w:t>
      </w:r>
      <w:r w:rsidRPr="009743B9">
        <w:rPr>
          <w:sz w:val="28"/>
          <w:szCs w:val="28"/>
          <w:vertAlign w:val="superscript"/>
        </w:rPr>
        <w:t>1</w:t>
      </w:r>
      <w:r w:rsidRPr="009743B9">
        <w:rPr>
          <w:sz w:val="28"/>
          <w:szCs w:val="28"/>
        </w:rPr>
        <w:t xml:space="preserve"> Бюджетного Кодекса Российской Федерации в ведомственной и функциональной структуре </w:t>
      </w:r>
      <w:r>
        <w:rPr>
          <w:sz w:val="28"/>
          <w:szCs w:val="28"/>
        </w:rPr>
        <w:t>районного</w:t>
      </w:r>
      <w:r w:rsidRPr="009743B9">
        <w:rPr>
          <w:sz w:val="28"/>
          <w:szCs w:val="28"/>
        </w:rPr>
        <w:t xml:space="preserve"> бюджета </w:t>
      </w:r>
      <w:r w:rsidRPr="009743B9">
        <w:rPr>
          <w:sz w:val="28"/>
          <w:szCs w:val="28"/>
        </w:rPr>
        <w:br/>
        <w:t>на 201</w:t>
      </w:r>
      <w:r>
        <w:rPr>
          <w:sz w:val="28"/>
          <w:szCs w:val="28"/>
        </w:rPr>
        <w:t>6</w:t>
      </w:r>
      <w:r w:rsidRPr="009743B9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7</w:t>
      </w:r>
      <w:r w:rsidRPr="009743B9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9743B9">
        <w:rPr>
          <w:sz w:val="28"/>
          <w:szCs w:val="28"/>
        </w:rPr>
        <w:t xml:space="preserve"> годов выделяются все публичные нормативные обязательства, общий объем которых установлен настоящим проектом </w:t>
      </w:r>
      <w:r>
        <w:rPr>
          <w:sz w:val="28"/>
          <w:szCs w:val="28"/>
        </w:rPr>
        <w:t>решения</w:t>
      </w:r>
      <w:r w:rsidRPr="009743B9">
        <w:rPr>
          <w:sz w:val="28"/>
          <w:szCs w:val="28"/>
        </w:rPr>
        <w:t xml:space="preserve"> в сумме </w:t>
      </w:r>
      <w:r w:rsidR="00773A13">
        <w:rPr>
          <w:sz w:val="28"/>
          <w:szCs w:val="28"/>
        </w:rPr>
        <w:t>3 </w:t>
      </w:r>
      <w:r w:rsidR="00773A13" w:rsidRPr="00773A13">
        <w:rPr>
          <w:sz w:val="28"/>
          <w:szCs w:val="28"/>
        </w:rPr>
        <w:t>891 981</w:t>
      </w:r>
      <w:r w:rsidRPr="00773A13">
        <w:rPr>
          <w:sz w:val="28"/>
          <w:szCs w:val="28"/>
        </w:rPr>
        <w:t> рублей (</w:t>
      </w:r>
      <w:r w:rsidR="00773A13" w:rsidRPr="00773A13">
        <w:rPr>
          <w:sz w:val="28"/>
          <w:szCs w:val="28"/>
        </w:rPr>
        <w:t>по 1 297 327</w:t>
      </w:r>
      <w:r w:rsidRPr="00773A13">
        <w:rPr>
          <w:sz w:val="28"/>
          <w:szCs w:val="28"/>
        </w:rPr>
        <w:t> рублей</w:t>
      </w:r>
      <w:r w:rsidR="00773A13" w:rsidRPr="00773A13">
        <w:rPr>
          <w:sz w:val="28"/>
          <w:szCs w:val="28"/>
        </w:rPr>
        <w:t xml:space="preserve"> ежегодно</w:t>
      </w:r>
      <w:r w:rsidRPr="00773A13">
        <w:rPr>
          <w:sz w:val="28"/>
          <w:szCs w:val="28"/>
        </w:rPr>
        <w:t>)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 w:rsidRPr="00783D47">
        <w:rPr>
          <w:sz w:val="28"/>
          <w:szCs w:val="28"/>
        </w:rPr>
        <w:t xml:space="preserve">Ежегодно </w:t>
      </w:r>
      <w:r w:rsidRPr="00773A13">
        <w:rPr>
          <w:sz w:val="28"/>
          <w:szCs w:val="28"/>
        </w:rPr>
        <w:t>более 10 процентов</w:t>
      </w:r>
      <w:r w:rsidRPr="00783D4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сех расходов районного бюджета </w:t>
      </w:r>
      <w:r w:rsidRPr="00783D47">
        <w:rPr>
          <w:sz w:val="28"/>
          <w:szCs w:val="28"/>
        </w:rPr>
        <w:t xml:space="preserve">будет направляться на реализацию </w:t>
      </w:r>
      <w:r>
        <w:rPr>
          <w:sz w:val="28"/>
          <w:szCs w:val="28"/>
        </w:rPr>
        <w:t>Указов Президента РФ от 07.05.2012: на повышение заработной платы отдельным категориям работников бюджетной сферы, на увеличение количества мест в детских садах, на переселение граждан из аварийного жилого фонда. В 2016</w:t>
      </w:r>
      <w:r w:rsidRPr="00783D47">
        <w:rPr>
          <w:sz w:val="28"/>
          <w:szCs w:val="28"/>
        </w:rPr>
        <w:t xml:space="preserve"> году это более </w:t>
      </w:r>
      <w:r w:rsidR="00773A13" w:rsidRPr="00773A13">
        <w:rPr>
          <w:sz w:val="28"/>
          <w:szCs w:val="28"/>
        </w:rPr>
        <w:t>286</w:t>
      </w:r>
      <w:r w:rsidRPr="00773A13">
        <w:rPr>
          <w:sz w:val="28"/>
          <w:szCs w:val="28"/>
        </w:rPr>
        <w:t xml:space="preserve"> млн. рублей, а за весь трехлетний период – более </w:t>
      </w:r>
      <w:r w:rsidR="00773A13" w:rsidRPr="00773A13">
        <w:rPr>
          <w:sz w:val="28"/>
          <w:szCs w:val="28"/>
        </w:rPr>
        <w:t>588</w:t>
      </w:r>
      <w:r w:rsidRPr="00773A13">
        <w:rPr>
          <w:sz w:val="28"/>
          <w:szCs w:val="28"/>
        </w:rPr>
        <w:t xml:space="preserve"> млн. рублей.</w:t>
      </w:r>
    </w:p>
    <w:p w:rsidR="00155A32" w:rsidRDefault="00155A32" w:rsidP="00155A3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районного бюджета </w:t>
      </w:r>
      <w:r w:rsidRPr="00C257B8">
        <w:rPr>
          <w:rFonts w:ascii="Times New Roman" w:hAnsi="Times New Roman" w:cs="Times New Roman"/>
          <w:sz w:val="28"/>
          <w:szCs w:val="28"/>
        </w:rPr>
        <w:t xml:space="preserve">предусматривает индексацию расходов </w:t>
      </w:r>
      <w:r>
        <w:rPr>
          <w:rFonts w:ascii="Times New Roman" w:hAnsi="Times New Roman" w:cs="Times New Roman"/>
          <w:sz w:val="28"/>
          <w:szCs w:val="28"/>
        </w:rPr>
        <w:t xml:space="preserve">на оплату труда работников бюджетной сферы района с 1 октября 2016 года – на 7 %,  расходов </w:t>
      </w:r>
      <w:r w:rsidRPr="00C00C00">
        <w:rPr>
          <w:rFonts w:ascii="Times New Roman" w:hAnsi="Times New Roman" w:cs="Times New Roman"/>
          <w:sz w:val="28"/>
          <w:szCs w:val="28"/>
        </w:rPr>
        <w:t>на коммунальные услуги для бюджетных учреждений на 6,</w:t>
      </w:r>
      <w:r>
        <w:rPr>
          <w:rFonts w:ascii="Times New Roman" w:hAnsi="Times New Roman" w:cs="Times New Roman"/>
          <w:sz w:val="28"/>
          <w:szCs w:val="28"/>
        </w:rPr>
        <w:t>6 %.</w:t>
      </w:r>
    </w:p>
    <w:p w:rsidR="00155A32" w:rsidRDefault="00155A32" w:rsidP="00155A3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структуре общего объема расходов районного бюджета в 2016 году наибольший удельный вес занимают расходы </w:t>
      </w:r>
      <w:r w:rsidRPr="000F0E33">
        <w:rPr>
          <w:rFonts w:ascii="Times New Roman" w:hAnsi="Times New Roman" w:cs="Times New Roman"/>
          <w:sz w:val="28"/>
          <w:szCs w:val="28"/>
        </w:rPr>
        <w:t xml:space="preserve">на образование </w:t>
      </w:r>
      <w:r w:rsidR="000F0E33" w:rsidRPr="000F0E33">
        <w:rPr>
          <w:rFonts w:ascii="Times New Roman" w:hAnsi="Times New Roman" w:cs="Times New Roman"/>
          <w:sz w:val="28"/>
          <w:szCs w:val="28"/>
        </w:rPr>
        <w:t>3,7</w:t>
      </w:r>
      <w:r w:rsidRPr="000F0E33">
        <w:rPr>
          <w:rFonts w:ascii="Times New Roman" w:hAnsi="Times New Roman" w:cs="Times New Roman"/>
          <w:sz w:val="28"/>
          <w:szCs w:val="28"/>
        </w:rPr>
        <w:t>%, расходы на жилищно-коммунальной хозяйство 1</w:t>
      </w:r>
      <w:r w:rsidR="000F0E33" w:rsidRPr="000F0E33">
        <w:rPr>
          <w:rFonts w:ascii="Times New Roman" w:hAnsi="Times New Roman" w:cs="Times New Roman"/>
          <w:sz w:val="28"/>
          <w:szCs w:val="28"/>
        </w:rPr>
        <w:t>1,3</w:t>
      </w:r>
      <w:r w:rsidRPr="000F0E33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55A32" w:rsidRDefault="00155A32" w:rsidP="00155A3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По-прежнему одним из главных приоритетов бюджетной политики района является обеспечение сбалансированности бюджетов поселений района.</w:t>
      </w:r>
    </w:p>
    <w:p w:rsidR="00155A32" w:rsidRDefault="00155A32" w:rsidP="00155A3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Объемы фондов финансовой поддержки  муниципальных образований района сохранены на уровне 2015 года.  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 w:rsidRPr="00AC5088">
        <w:rPr>
          <w:sz w:val="28"/>
          <w:szCs w:val="28"/>
        </w:rPr>
        <w:t xml:space="preserve">На </w:t>
      </w:r>
      <w:r>
        <w:rPr>
          <w:sz w:val="28"/>
          <w:szCs w:val="28"/>
        </w:rPr>
        <w:t>2016 год и плановый период 2017-2018 годов сформированы следующие основные характеристики районного бюджета:</w:t>
      </w:r>
    </w:p>
    <w:p w:rsidR="00155A32" w:rsidRPr="003268C9" w:rsidRDefault="00155A32" w:rsidP="00155A32">
      <w:pPr>
        <w:ind w:firstLine="709"/>
        <w:jc w:val="both"/>
        <w:rPr>
          <w:sz w:val="28"/>
          <w:szCs w:val="28"/>
        </w:rPr>
      </w:pPr>
      <w:r w:rsidRPr="00185F2A">
        <w:rPr>
          <w:sz w:val="28"/>
          <w:szCs w:val="28"/>
        </w:rPr>
        <w:t xml:space="preserve"> </w:t>
      </w:r>
      <w:r w:rsidRPr="003268C9">
        <w:rPr>
          <w:sz w:val="28"/>
          <w:szCs w:val="28"/>
        </w:rPr>
        <w:t xml:space="preserve">-на 2016 </w:t>
      </w:r>
      <w:proofErr w:type="gramStart"/>
      <w:r w:rsidRPr="003268C9">
        <w:rPr>
          <w:sz w:val="28"/>
          <w:szCs w:val="28"/>
        </w:rPr>
        <w:t>год</w:t>
      </w:r>
      <w:proofErr w:type="gramEnd"/>
      <w:r w:rsidRPr="003268C9">
        <w:rPr>
          <w:sz w:val="28"/>
          <w:szCs w:val="28"/>
        </w:rPr>
        <w:t xml:space="preserve"> прогнозируемый общий объем доходов районного бюджета в сумме 1</w:t>
      </w:r>
      <w:r w:rsidR="003268C9" w:rsidRPr="003268C9">
        <w:rPr>
          <w:sz w:val="28"/>
          <w:szCs w:val="28"/>
        </w:rPr>
        <w:t> 856 487 214,42</w:t>
      </w:r>
      <w:r w:rsidRPr="003268C9">
        <w:rPr>
          <w:sz w:val="28"/>
          <w:szCs w:val="28"/>
        </w:rPr>
        <w:t xml:space="preserve"> рублей; общий объем расходов районного бюджета в сумме 1</w:t>
      </w:r>
      <w:r w:rsidR="003268C9" w:rsidRPr="003268C9">
        <w:rPr>
          <w:sz w:val="28"/>
          <w:szCs w:val="28"/>
        </w:rPr>
        <w:t> 902 252 851,4</w:t>
      </w:r>
      <w:r w:rsidRPr="003268C9">
        <w:rPr>
          <w:sz w:val="28"/>
          <w:szCs w:val="28"/>
        </w:rPr>
        <w:t xml:space="preserve"> рублей; дефицит районного бюджета в сумме </w:t>
      </w:r>
      <w:r w:rsidR="003268C9" w:rsidRPr="003268C9">
        <w:rPr>
          <w:sz w:val="28"/>
          <w:szCs w:val="28"/>
        </w:rPr>
        <w:t>45 765 636,98</w:t>
      </w:r>
      <w:r w:rsidRPr="003268C9">
        <w:rPr>
          <w:sz w:val="28"/>
          <w:szCs w:val="28"/>
        </w:rPr>
        <w:t xml:space="preserve"> рублей;</w:t>
      </w:r>
    </w:p>
    <w:p w:rsidR="00155A32" w:rsidRPr="003268C9" w:rsidRDefault="00155A32" w:rsidP="00155A32">
      <w:pPr>
        <w:ind w:firstLine="709"/>
        <w:jc w:val="both"/>
        <w:rPr>
          <w:sz w:val="28"/>
          <w:szCs w:val="28"/>
        </w:rPr>
      </w:pPr>
      <w:r w:rsidRPr="003268C9">
        <w:rPr>
          <w:sz w:val="28"/>
          <w:szCs w:val="28"/>
        </w:rPr>
        <w:t>-на 201</w:t>
      </w:r>
      <w:r w:rsidR="003268C9" w:rsidRPr="003268C9">
        <w:rPr>
          <w:sz w:val="28"/>
          <w:szCs w:val="28"/>
        </w:rPr>
        <w:t>7</w:t>
      </w:r>
      <w:r w:rsidRPr="003268C9">
        <w:rPr>
          <w:sz w:val="28"/>
          <w:szCs w:val="28"/>
        </w:rPr>
        <w:t xml:space="preserve"> </w:t>
      </w:r>
      <w:proofErr w:type="gramStart"/>
      <w:r w:rsidRPr="003268C9">
        <w:rPr>
          <w:sz w:val="28"/>
          <w:szCs w:val="28"/>
        </w:rPr>
        <w:t>год</w:t>
      </w:r>
      <w:proofErr w:type="gramEnd"/>
      <w:r w:rsidRPr="003268C9">
        <w:rPr>
          <w:sz w:val="28"/>
          <w:szCs w:val="28"/>
        </w:rPr>
        <w:t xml:space="preserve"> прогнозируемый общий объем доходов районного бюджета на 201</w:t>
      </w:r>
      <w:r w:rsidR="003268C9" w:rsidRPr="003268C9">
        <w:rPr>
          <w:sz w:val="28"/>
          <w:szCs w:val="28"/>
        </w:rPr>
        <w:t>7</w:t>
      </w:r>
      <w:r w:rsidRPr="003268C9">
        <w:rPr>
          <w:sz w:val="28"/>
          <w:szCs w:val="28"/>
        </w:rPr>
        <w:t xml:space="preserve"> год в сумме 1</w:t>
      </w:r>
      <w:r w:rsidR="003268C9" w:rsidRPr="003268C9">
        <w:rPr>
          <w:sz w:val="28"/>
          <w:szCs w:val="28"/>
        </w:rPr>
        <w:t> 665 322 453,31</w:t>
      </w:r>
      <w:r w:rsidRPr="003268C9">
        <w:rPr>
          <w:sz w:val="28"/>
          <w:szCs w:val="28"/>
        </w:rPr>
        <w:t xml:space="preserve"> рублей, общий объем расходов районного бюджета на 201</w:t>
      </w:r>
      <w:r w:rsidR="003268C9" w:rsidRPr="003268C9">
        <w:rPr>
          <w:sz w:val="28"/>
          <w:szCs w:val="28"/>
        </w:rPr>
        <w:t>7</w:t>
      </w:r>
      <w:r w:rsidRPr="003268C9">
        <w:rPr>
          <w:sz w:val="28"/>
          <w:szCs w:val="28"/>
        </w:rPr>
        <w:t xml:space="preserve"> год в сумме 1</w:t>
      </w:r>
      <w:r w:rsidR="003268C9" w:rsidRPr="003268C9">
        <w:rPr>
          <w:sz w:val="28"/>
          <w:szCs w:val="28"/>
        </w:rPr>
        <w:t> </w:t>
      </w:r>
      <w:r w:rsidRPr="003268C9">
        <w:rPr>
          <w:sz w:val="28"/>
          <w:szCs w:val="28"/>
        </w:rPr>
        <w:t>6</w:t>
      </w:r>
      <w:r w:rsidR="003268C9" w:rsidRPr="003268C9">
        <w:rPr>
          <w:sz w:val="28"/>
          <w:szCs w:val="28"/>
        </w:rPr>
        <w:t>65 322 453,31</w:t>
      </w:r>
      <w:r w:rsidRPr="003268C9">
        <w:rPr>
          <w:sz w:val="28"/>
          <w:szCs w:val="28"/>
        </w:rPr>
        <w:t xml:space="preserve"> рублей, в том числе условно утвержденные расходы в сумме </w:t>
      </w:r>
      <w:r w:rsidR="003268C9" w:rsidRPr="003268C9">
        <w:rPr>
          <w:sz w:val="28"/>
          <w:szCs w:val="28"/>
        </w:rPr>
        <w:t>18 874 257,80</w:t>
      </w:r>
      <w:r w:rsidRPr="003268C9">
        <w:rPr>
          <w:sz w:val="28"/>
          <w:szCs w:val="28"/>
        </w:rPr>
        <w:t xml:space="preserve"> рублей</w:t>
      </w:r>
      <w:r w:rsidR="003268C9" w:rsidRPr="003268C9">
        <w:rPr>
          <w:sz w:val="28"/>
          <w:szCs w:val="28"/>
        </w:rPr>
        <w:t>, дефицит районного бюджета на 2018 год 0,0 рублей</w:t>
      </w:r>
      <w:r w:rsidRPr="003268C9">
        <w:rPr>
          <w:sz w:val="28"/>
          <w:szCs w:val="28"/>
        </w:rPr>
        <w:t>;</w:t>
      </w:r>
    </w:p>
    <w:p w:rsidR="00155A32" w:rsidRPr="003268C9" w:rsidRDefault="00155A32" w:rsidP="00155A32">
      <w:pPr>
        <w:ind w:firstLine="709"/>
        <w:jc w:val="both"/>
        <w:rPr>
          <w:sz w:val="28"/>
          <w:szCs w:val="28"/>
        </w:rPr>
      </w:pPr>
      <w:r w:rsidRPr="003268C9">
        <w:rPr>
          <w:sz w:val="28"/>
          <w:szCs w:val="28"/>
        </w:rPr>
        <w:t xml:space="preserve"> -на 201</w:t>
      </w:r>
      <w:r w:rsidR="003268C9" w:rsidRPr="003268C9">
        <w:rPr>
          <w:sz w:val="28"/>
          <w:szCs w:val="28"/>
        </w:rPr>
        <w:t>8</w:t>
      </w:r>
      <w:r w:rsidRPr="003268C9">
        <w:rPr>
          <w:sz w:val="28"/>
          <w:szCs w:val="28"/>
        </w:rPr>
        <w:t xml:space="preserve"> </w:t>
      </w:r>
      <w:proofErr w:type="gramStart"/>
      <w:r w:rsidRPr="003268C9">
        <w:rPr>
          <w:sz w:val="28"/>
          <w:szCs w:val="28"/>
        </w:rPr>
        <w:t>год</w:t>
      </w:r>
      <w:proofErr w:type="gramEnd"/>
      <w:r w:rsidRPr="003268C9">
        <w:rPr>
          <w:sz w:val="28"/>
          <w:szCs w:val="28"/>
        </w:rPr>
        <w:t xml:space="preserve"> прогнозируемый общий объем доходов районного бюджета на 201</w:t>
      </w:r>
      <w:r w:rsidR="003268C9" w:rsidRPr="003268C9">
        <w:rPr>
          <w:sz w:val="28"/>
          <w:szCs w:val="28"/>
        </w:rPr>
        <w:t>8</w:t>
      </w:r>
      <w:r w:rsidRPr="003268C9">
        <w:rPr>
          <w:sz w:val="28"/>
          <w:szCs w:val="28"/>
        </w:rPr>
        <w:t xml:space="preserve"> год в сумме 1</w:t>
      </w:r>
      <w:r w:rsidR="003268C9" w:rsidRPr="003268C9">
        <w:rPr>
          <w:sz w:val="28"/>
          <w:szCs w:val="28"/>
        </w:rPr>
        <w:t> 661 580 453,31</w:t>
      </w:r>
      <w:r w:rsidRPr="003268C9">
        <w:rPr>
          <w:sz w:val="28"/>
          <w:szCs w:val="28"/>
        </w:rPr>
        <w:t xml:space="preserve"> рублей, общий объем расходов районного бюджета на 201</w:t>
      </w:r>
      <w:r w:rsidR="003268C9" w:rsidRPr="003268C9">
        <w:rPr>
          <w:sz w:val="28"/>
          <w:szCs w:val="28"/>
        </w:rPr>
        <w:t>8</w:t>
      </w:r>
      <w:r w:rsidRPr="003268C9">
        <w:rPr>
          <w:sz w:val="28"/>
          <w:szCs w:val="28"/>
        </w:rPr>
        <w:t xml:space="preserve"> год   в сумме 1</w:t>
      </w:r>
      <w:r w:rsidR="003268C9" w:rsidRPr="003268C9">
        <w:rPr>
          <w:sz w:val="28"/>
          <w:szCs w:val="28"/>
        </w:rPr>
        <w:t> 661 580 453,31</w:t>
      </w:r>
      <w:r w:rsidRPr="003268C9">
        <w:rPr>
          <w:sz w:val="28"/>
          <w:szCs w:val="28"/>
        </w:rPr>
        <w:t xml:space="preserve"> рублей, в том числе условно утвержденные расходы в сумме 3</w:t>
      </w:r>
      <w:r w:rsidR="003268C9" w:rsidRPr="003268C9">
        <w:rPr>
          <w:sz w:val="28"/>
          <w:szCs w:val="28"/>
        </w:rPr>
        <w:t>7 780 070,50</w:t>
      </w:r>
      <w:r w:rsidRPr="003268C9">
        <w:rPr>
          <w:sz w:val="28"/>
          <w:szCs w:val="28"/>
        </w:rPr>
        <w:t xml:space="preserve"> рублей; дефицит районного бюджета на 201</w:t>
      </w:r>
      <w:r w:rsidR="003268C9" w:rsidRPr="003268C9">
        <w:rPr>
          <w:sz w:val="28"/>
          <w:szCs w:val="28"/>
        </w:rPr>
        <w:t>8</w:t>
      </w:r>
      <w:r w:rsidRPr="003268C9">
        <w:rPr>
          <w:sz w:val="28"/>
          <w:szCs w:val="28"/>
        </w:rPr>
        <w:t xml:space="preserve"> год в сумме </w:t>
      </w:r>
      <w:r w:rsidR="003268C9" w:rsidRPr="003268C9">
        <w:rPr>
          <w:sz w:val="28"/>
          <w:szCs w:val="28"/>
        </w:rPr>
        <w:t>0</w:t>
      </w:r>
      <w:r w:rsidRPr="003268C9">
        <w:rPr>
          <w:sz w:val="28"/>
          <w:szCs w:val="28"/>
        </w:rPr>
        <w:t xml:space="preserve"> рублей.</w:t>
      </w:r>
    </w:p>
    <w:p w:rsidR="00155A32" w:rsidRPr="003268C9" w:rsidRDefault="00155A32" w:rsidP="00155A32">
      <w:pPr>
        <w:ind w:firstLine="709"/>
        <w:jc w:val="both"/>
        <w:rPr>
          <w:sz w:val="28"/>
          <w:szCs w:val="28"/>
        </w:rPr>
      </w:pPr>
      <w:r w:rsidRPr="003268C9">
        <w:rPr>
          <w:sz w:val="28"/>
          <w:szCs w:val="28"/>
        </w:rPr>
        <w:t>Верхний предел муниципальн</w:t>
      </w:r>
      <w:bookmarkStart w:id="0" w:name="_GoBack"/>
      <w:bookmarkEnd w:id="0"/>
      <w:r w:rsidRPr="003268C9">
        <w:rPr>
          <w:sz w:val="28"/>
          <w:szCs w:val="28"/>
        </w:rPr>
        <w:t>ого внутреннего долга Богучанского района в сумме:</w:t>
      </w:r>
    </w:p>
    <w:p w:rsidR="00155A32" w:rsidRPr="003268C9" w:rsidRDefault="00155A32" w:rsidP="00155A32">
      <w:pPr>
        <w:ind w:firstLine="709"/>
        <w:jc w:val="both"/>
        <w:rPr>
          <w:sz w:val="28"/>
          <w:szCs w:val="28"/>
        </w:rPr>
      </w:pPr>
      <w:r w:rsidRPr="003268C9">
        <w:rPr>
          <w:sz w:val="28"/>
          <w:szCs w:val="28"/>
        </w:rPr>
        <w:t xml:space="preserve"> на 1 января 201</w:t>
      </w:r>
      <w:r w:rsidR="003268C9" w:rsidRPr="003268C9">
        <w:rPr>
          <w:sz w:val="28"/>
          <w:szCs w:val="28"/>
        </w:rPr>
        <w:t>7</w:t>
      </w:r>
      <w:r w:rsidRPr="003268C9">
        <w:rPr>
          <w:sz w:val="28"/>
          <w:szCs w:val="28"/>
        </w:rPr>
        <w:t xml:space="preserve"> года в сумме </w:t>
      </w:r>
      <w:r w:rsidR="003268C9" w:rsidRPr="003268C9">
        <w:rPr>
          <w:sz w:val="28"/>
          <w:szCs w:val="28"/>
        </w:rPr>
        <w:t>20 000</w:t>
      </w:r>
      <w:r w:rsidRPr="003268C9">
        <w:rPr>
          <w:sz w:val="28"/>
          <w:szCs w:val="28"/>
        </w:rPr>
        <w:t xml:space="preserve"> рублей, в том числе по муниципальным гарантиям 0 рублей;</w:t>
      </w:r>
    </w:p>
    <w:p w:rsidR="00155A32" w:rsidRPr="003268C9" w:rsidRDefault="00155A32" w:rsidP="00155A32">
      <w:pPr>
        <w:ind w:firstLine="709"/>
        <w:jc w:val="both"/>
        <w:rPr>
          <w:sz w:val="28"/>
          <w:szCs w:val="28"/>
        </w:rPr>
      </w:pPr>
      <w:r w:rsidRPr="003268C9">
        <w:rPr>
          <w:sz w:val="28"/>
          <w:szCs w:val="28"/>
        </w:rPr>
        <w:t>на 1 января 201</w:t>
      </w:r>
      <w:r w:rsidR="003268C9" w:rsidRPr="003268C9">
        <w:rPr>
          <w:sz w:val="28"/>
          <w:szCs w:val="28"/>
        </w:rPr>
        <w:t>89</w:t>
      </w:r>
      <w:r w:rsidRPr="003268C9">
        <w:rPr>
          <w:sz w:val="28"/>
          <w:szCs w:val="28"/>
        </w:rPr>
        <w:t>года в сумме 0 рублей, в том числе по муниципальным гарантиям 0 рублей;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 w:rsidRPr="003268C9">
        <w:rPr>
          <w:sz w:val="28"/>
          <w:szCs w:val="28"/>
        </w:rPr>
        <w:t xml:space="preserve">на 1 января 2018 года в сумме </w:t>
      </w:r>
      <w:r w:rsidR="003268C9" w:rsidRPr="003268C9">
        <w:rPr>
          <w:sz w:val="28"/>
          <w:szCs w:val="28"/>
        </w:rPr>
        <w:t>0</w:t>
      </w:r>
      <w:r w:rsidRPr="003268C9">
        <w:rPr>
          <w:sz w:val="28"/>
          <w:szCs w:val="28"/>
        </w:rPr>
        <w:t xml:space="preserve"> рублей, в том числе по муниципальным гарантиям 0 рублей.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Участники публичных слушаний рекомендуют: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Богучанскому</w:t>
      </w:r>
      <w:proofErr w:type="spellEnd"/>
      <w:r>
        <w:rPr>
          <w:sz w:val="28"/>
          <w:szCs w:val="28"/>
        </w:rPr>
        <w:t xml:space="preserve"> районному Совету депутатов принять проект решения «О районном бюджете на 2016 год и плановый период 2017-2018 годов».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Богучанского района: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мониторинг исполнения  указов Президента Российской Федерации от 7 мая 2012 года, целевых показателей и показателей результативности муниципальных программ;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-активизировать работу по развитию механизмов </w:t>
      </w:r>
      <w:proofErr w:type="spellStart"/>
      <w:r>
        <w:rPr>
          <w:sz w:val="28"/>
          <w:szCs w:val="28"/>
        </w:rPr>
        <w:t>муниципально-частного</w:t>
      </w:r>
      <w:proofErr w:type="spellEnd"/>
      <w:r>
        <w:rPr>
          <w:sz w:val="28"/>
          <w:szCs w:val="28"/>
        </w:rPr>
        <w:t xml:space="preserve"> партнерства на территории района;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реализацию плана мероприятий по увеличению доходной базы района, оптимизации расходов и совершенствованию долговой политики Богучанского района;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-продолжить работу по совершенствованию системы межбюджетных отношений в </w:t>
      </w:r>
      <w:proofErr w:type="spellStart"/>
      <w:r>
        <w:rPr>
          <w:sz w:val="28"/>
          <w:szCs w:val="28"/>
        </w:rPr>
        <w:t>Богучанском</w:t>
      </w:r>
      <w:proofErr w:type="spellEnd"/>
      <w:r>
        <w:rPr>
          <w:sz w:val="28"/>
          <w:szCs w:val="28"/>
        </w:rPr>
        <w:t xml:space="preserve"> районе для достижения оптимального баланса между необходимым выравниванием бюджетной обеспеченности и созданием стимулов для наращивания собственной налоговой базы поселений;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-обеспечить реализацию основных направлений бюджетной и налоговой политики;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-продолжить работу по повышению открытости информации о районном бюджете и бюджетном процессе в муниципальном образовании, обеспечить публикацию (размещение в сети Интернет) брошюры «Бюджет для граждан»;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-продолжить взаимодействие органов власти района с крупнейшими налогоплательщиками по сохранению и наращиванию налогового потенциала района;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-провести анализ использования муниципального имущества и земельных участков, находящихся в муниципальной собственности, разработать мероприятия по повышению эффективности управления муниципальным имуществом, включая земельные участки;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-продолжить работу по переводу в муниципальную собственность земельных участков, находящихся в федеральной собственности, с целью повышения социально-экономического развития и эффективности использования земельных ресурсов в территориальных границах в районе;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финансирование разработки проектно-сметной документации исключительно при наличии расходных обязательств одновременно с включением данного объекта в муниципальную программу;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-продолжить работу по созданию условий для дальнейшего развития предпринимательской активности в районе, уделить особое внимание развитию малого и среднего бизнеса;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мониторинг реализации мероприятий, разработанных муниципальными образованиями района, направленных на повышение собственных доходов и эффективности расходов бюджетов в 2016 году и плановом периоде 2017-2018 годов, и кредиторской задолженности в разрезе муниципальных образований района;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-продолжить реализацию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том числе посредством перехода на обеспечение открытости муниципальных учреждений путем размещения информации об учреждениях на официальном сайте </w:t>
      </w:r>
      <w:hyperlink r:id="rId5" w:history="1">
        <w:r w:rsidRPr="00EB536C">
          <w:rPr>
            <w:rStyle w:val="a5"/>
            <w:sz w:val="28"/>
            <w:szCs w:val="28"/>
          </w:rPr>
          <w:t>www.bus.gov.ru</w:t>
        </w:r>
      </w:hyperlink>
      <w:r>
        <w:rPr>
          <w:sz w:val="28"/>
          <w:szCs w:val="28"/>
        </w:rPr>
        <w:t>;</w:t>
      </w:r>
    </w:p>
    <w:p w:rsidR="00155A32" w:rsidRPr="00A22B5C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-принять меры по недопущению увеличения количества предписаний надзорных органов;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-принять меры по осуществлению регулярного ведомственного контроля, регулярных проверок подведомственных учреждений и муниципальных образований района – получателей субвенций и субсидий из краевого и районного бюджетов.</w:t>
      </w:r>
      <w:proofErr w:type="gramEnd"/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Органам местного самоуправления района: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-проводить работу по наращиванию доходной базы местных бюджетов, стабилизации экономического положения в поселениях, созданию условий для эффективной работы предприятий всех форм собственности, уделить особое внимание развитию малого и среднего бизнеса, реализации </w:t>
      </w:r>
      <w:r>
        <w:rPr>
          <w:sz w:val="28"/>
          <w:szCs w:val="28"/>
        </w:rPr>
        <w:lastRenderedPageBreak/>
        <w:t>инвестиционных проектов, созданию новых рабочих мест, увеличению занятости населения;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выполнение обязательств, принятых на себя в рамках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бюджета, в том числе:</w:t>
      </w:r>
    </w:p>
    <w:p w:rsidR="00155A32" w:rsidRDefault="00155A32" w:rsidP="00155A32">
      <w:pPr>
        <w:pStyle w:val="a3"/>
        <w:numPr>
          <w:ilvl w:val="0"/>
          <w:numId w:val="1"/>
        </w:numPr>
        <w:ind w:left="924" w:hanging="357"/>
        <w:jc w:val="both"/>
        <w:rPr>
          <w:sz w:val="28"/>
          <w:szCs w:val="28"/>
        </w:rPr>
      </w:pPr>
      <w:r w:rsidRPr="00A0345B">
        <w:rPr>
          <w:sz w:val="28"/>
          <w:szCs w:val="28"/>
        </w:rPr>
        <w:t>продолжить работу по совершенствованию бюджетного планирования в муниципальных образованиях района в соответствии с изменениями бюджетного законодательства;</w:t>
      </w:r>
    </w:p>
    <w:p w:rsidR="00155A32" w:rsidRDefault="00155A32" w:rsidP="00155A32">
      <w:pPr>
        <w:pStyle w:val="a3"/>
        <w:numPr>
          <w:ilvl w:val="0"/>
          <w:numId w:val="1"/>
        </w:numPr>
        <w:ind w:left="924" w:hanging="357"/>
        <w:jc w:val="both"/>
        <w:rPr>
          <w:sz w:val="28"/>
          <w:szCs w:val="28"/>
        </w:rPr>
      </w:pPr>
      <w:r w:rsidRPr="00A0345B">
        <w:rPr>
          <w:sz w:val="28"/>
          <w:szCs w:val="28"/>
        </w:rPr>
        <w:t>обеспечить реализацию планов мероприятий по росту доходов, сокращению недоимки, оптимизаци</w:t>
      </w:r>
      <w:r>
        <w:rPr>
          <w:sz w:val="28"/>
          <w:szCs w:val="28"/>
        </w:rPr>
        <w:t xml:space="preserve">и расходов и совершенствованию </w:t>
      </w:r>
      <w:r w:rsidRPr="00A0345B">
        <w:rPr>
          <w:sz w:val="28"/>
          <w:szCs w:val="28"/>
        </w:rPr>
        <w:t>дол</w:t>
      </w:r>
      <w:r>
        <w:rPr>
          <w:sz w:val="28"/>
          <w:szCs w:val="28"/>
        </w:rPr>
        <w:t>говой политики местных бюджетов;</w:t>
      </w:r>
    </w:p>
    <w:p w:rsidR="00155A32" w:rsidRDefault="00155A32" w:rsidP="00155A32">
      <w:pPr>
        <w:pStyle w:val="a3"/>
        <w:numPr>
          <w:ilvl w:val="0"/>
          <w:numId w:val="1"/>
        </w:numPr>
        <w:ind w:left="924" w:hanging="357"/>
        <w:jc w:val="both"/>
        <w:rPr>
          <w:sz w:val="28"/>
          <w:szCs w:val="28"/>
        </w:rPr>
      </w:pPr>
      <w:r w:rsidRPr="00A0345B">
        <w:rPr>
          <w:sz w:val="28"/>
          <w:szCs w:val="28"/>
        </w:rPr>
        <w:t>продолжить работу по переходу на программный бюджет, разработке и принятию муниципальных программ;</w:t>
      </w:r>
    </w:p>
    <w:p w:rsidR="00155A32" w:rsidRDefault="00155A32" w:rsidP="00155A32">
      <w:pPr>
        <w:pStyle w:val="a3"/>
        <w:numPr>
          <w:ilvl w:val="0"/>
          <w:numId w:val="1"/>
        </w:numPr>
        <w:ind w:left="924" w:hanging="357"/>
        <w:jc w:val="both"/>
        <w:rPr>
          <w:sz w:val="28"/>
          <w:szCs w:val="28"/>
        </w:rPr>
      </w:pPr>
      <w:r w:rsidRPr="00A0345B">
        <w:rPr>
          <w:sz w:val="28"/>
          <w:szCs w:val="28"/>
        </w:rPr>
        <w:t>принять меры по сокращению дебиторской и кредиторской задолженности местных бюджетов;</w:t>
      </w:r>
    </w:p>
    <w:p w:rsidR="00155A32" w:rsidRDefault="00155A32" w:rsidP="00155A32">
      <w:pPr>
        <w:pStyle w:val="a3"/>
        <w:numPr>
          <w:ilvl w:val="0"/>
          <w:numId w:val="1"/>
        </w:numPr>
        <w:ind w:left="924" w:hanging="357"/>
        <w:jc w:val="both"/>
        <w:rPr>
          <w:sz w:val="28"/>
          <w:szCs w:val="28"/>
        </w:rPr>
      </w:pPr>
      <w:r w:rsidRPr="00A0345B">
        <w:rPr>
          <w:sz w:val="28"/>
          <w:szCs w:val="28"/>
        </w:rPr>
        <w:t>продолжить работу по внедрению энергосберегающих технологий;</w:t>
      </w:r>
    </w:p>
    <w:p w:rsidR="00155A32" w:rsidRPr="00A0345B" w:rsidRDefault="00155A32" w:rsidP="00155A32">
      <w:pPr>
        <w:pStyle w:val="a3"/>
        <w:numPr>
          <w:ilvl w:val="0"/>
          <w:numId w:val="1"/>
        </w:numPr>
        <w:ind w:left="924" w:hanging="357"/>
        <w:jc w:val="both"/>
        <w:rPr>
          <w:sz w:val="28"/>
          <w:szCs w:val="28"/>
        </w:rPr>
      </w:pPr>
      <w:r w:rsidRPr="00A0345B">
        <w:rPr>
          <w:sz w:val="28"/>
          <w:szCs w:val="28"/>
        </w:rPr>
        <w:t xml:space="preserve">принять меры по повышению открытости информации о местных бюджетах и бюджетном процессе, обеспечить публикацию (размещение </w:t>
      </w:r>
      <w:r>
        <w:rPr>
          <w:sz w:val="28"/>
          <w:szCs w:val="28"/>
        </w:rPr>
        <w:t>в</w:t>
      </w:r>
      <w:r w:rsidRPr="00A0345B">
        <w:rPr>
          <w:sz w:val="28"/>
          <w:szCs w:val="28"/>
        </w:rPr>
        <w:t xml:space="preserve"> сети Интернет) брошюры «Бюджет для граждан»;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-использовать более активно механизм самообложения граждан в поселениях;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-провести анализ использования муниципального имущества и земельных участков, находящихся в муниципальной собственности, разработать мероприятия по повышению эффективности управления муниципальным имуществом, включая земельные участки.</w:t>
      </w:r>
    </w:p>
    <w:p w:rsidR="00155A32" w:rsidRDefault="00155A32" w:rsidP="00155A32">
      <w:pPr>
        <w:ind w:firstLine="709"/>
        <w:jc w:val="both"/>
        <w:rPr>
          <w:sz w:val="28"/>
          <w:szCs w:val="28"/>
        </w:rPr>
      </w:pPr>
    </w:p>
    <w:p w:rsidR="00155A32" w:rsidRDefault="00155A32" w:rsidP="00155A32">
      <w:pPr>
        <w:ind w:firstLine="709"/>
        <w:jc w:val="both"/>
        <w:rPr>
          <w:sz w:val="28"/>
          <w:szCs w:val="28"/>
        </w:rPr>
      </w:pPr>
    </w:p>
    <w:p w:rsidR="00155A32" w:rsidRDefault="00155A32" w:rsidP="00155A32">
      <w:pPr>
        <w:ind w:firstLine="540"/>
        <w:jc w:val="both"/>
        <w:rPr>
          <w:sz w:val="28"/>
          <w:szCs w:val="28"/>
        </w:rPr>
      </w:pPr>
    </w:p>
    <w:p w:rsidR="00155A32" w:rsidRDefault="00155A32" w:rsidP="00155A32">
      <w:pPr>
        <w:ind w:firstLine="540"/>
        <w:jc w:val="both"/>
        <w:rPr>
          <w:sz w:val="28"/>
          <w:szCs w:val="28"/>
        </w:rPr>
      </w:pPr>
    </w:p>
    <w:p w:rsidR="00155A32" w:rsidRDefault="00155A32" w:rsidP="00155A32">
      <w:pPr>
        <w:ind w:firstLine="540"/>
        <w:jc w:val="both"/>
        <w:rPr>
          <w:sz w:val="28"/>
          <w:szCs w:val="28"/>
        </w:rPr>
      </w:pPr>
    </w:p>
    <w:p w:rsidR="00155A32" w:rsidRDefault="00155A32" w:rsidP="00155A32">
      <w:pPr>
        <w:ind w:firstLine="540"/>
        <w:jc w:val="both"/>
        <w:rPr>
          <w:sz w:val="28"/>
          <w:szCs w:val="28"/>
        </w:rPr>
      </w:pPr>
    </w:p>
    <w:p w:rsidR="00155A32" w:rsidRDefault="00155A32" w:rsidP="00155A32">
      <w:pPr>
        <w:ind w:firstLine="540"/>
        <w:jc w:val="both"/>
        <w:rPr>
          <w:sz w:val="28"/>
          <w:szCs w:val="28"/>
        </w:rPr>
      </w:pPr>
    </w:p>
    <w:p w:rsidR="00155A32" w:rsidRPr="00AC5088" w:rsidRDefault="00155A32" w:rsidP="00155A32">
      <w:pPr>
        <w:spacing w:before="120"/>
        <w:jc w:val="both"/>
        <w:rPr>
          <w:sz w:val="28"/>
          <w:szCs w:val="28"/>
        </w:rPr>
      </w:pPr>
    </w:p>
    <w:p w:rsidR="00155A32" w:rsidRPr="00F01080" w:rsidRDefault="00155A32" w:rsidP="00155A32">
      <w:pPr>
        <w:ind w:firstLine="567"/>
        <w:jc w:val="both"/>
        <w:rPr>
          <w:sz w:val="28"/>
          <w:szCs w:val="28"/>
        </w:rPr>
      </w:pPr>
    </w:p>
    <w:p w:rsidR="00DD2C33" w:rsidRDefault="00DD2C33"/>
    <w:sectPr w:rsidR="00DD2C33" w:rsidSect="0052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71BD"/>
    <w:multiLevelType w:val="hybridMultilevel"/>
    <w:tmpl w:val="3BE8A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A32"/>
    <w:rsid w:val="000F0E33"/>
    <w:rsid w:val="00155A32"/>
    <w:rsid w:val="0025701E"/>
    <w:rsid w:val="003268C9"/>
    <w:rsid w:val="005C79E8"/>
    <w:rsid w:val="00773A13"/>
    <w:rsid w:val="009F71BF"/>
    <w:rsid w:val="00AA43F7"/>
    <w:rsid w:val="00DD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55A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155A32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locked/>
    <w:rsid w:val="00155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d">
    <w:name w:val="Обычfd"/>
    <w:rsid w:val="00155A32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55A32"/>
    <w:rPr>
      <w:color w:val="0000FF" w:themeColor="hyperlink"/>
      <w:u w:val="single"/>
    </w:rPr>
  </w:style>
  <w:style w:type="paragraph" w:styleId="a6">
    <w:name w:val="No Spacing"/>
    <w:uiPriority w:val="1"/>
    <w:qFormat/>
    <w:rsid w:val="00155A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5</cp:revision>
  <cp:lastPrinted>2015-11-16T02:45:00Z</cp:lastPrinted>
  <dcterms:created xsi:type="dcterms:W3CDTF">2015-11-11T03:04:00Z</dcterms:created>
  <dcterms:modified xsi:type="dcterms:W3CDTF">2015-11-16T02:46:00Z</dcterms:modified>
</cp:coreProperties>
</file>