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2" w:rsidRPr="00775A92" w:rsidRDefault="00775A92" w:rsidP="00775A92">
      <w:pPr>
        <w:tabs>
          <w:tab w:val="center" w:pos="1836"/>
          <w:tab w:val="left" w:pos="2620"/>
        </w:tabs>
        <w:jc w:val="center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noProof/>
          <w:lang w:eastAsia="ru-RU"/>
        </w:rPr>
        <w:drawing>
          <wp:inline distT="0" distB="0" distL="0" distR="0">
            <wp:extent cx="474980" cy="558165"/>
            <wp:effectExtent l="19050" t="0" r="127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A92" w:rsidRPr="00775A92" w:rsidRDefault="00775A92" w:rsidP="00775A92">
      <w:pPr>
        <w:pStyle w:val="243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775A92" w:rsidRPr="00775A92" w:rsidRDefault="00775A92" w:rsidP="00775A92">
      <w:pPr>
        <w:pStyle w:val="243"/>
        <w:keepNext/>
        <w:spacing w:before="0" w:after="0"/>
        <w:jc w:val="center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>П О С Т А Н О В Л Е Н И Е</w:t>
      </w:r>
    </w:p>
    <w:p w:rsidR="00775A92" w:rsidRPr="00775A92" w:rsidRDefault="00775A92" w:rsidP="00775A92">
      <w:pPr>
        <w:pStyle w:val="243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 xml:space="preserve">13 .11. 2019  </w:t>
      </w:r>
      <w:r w:rsidRPr="00775A92">
        <w:rPr>
          <w:rFonts w:ascii="Arial" w:hAnsi="Arial" w:cs="Arial"/>
          <w:sz w:val="26"/>
          <w:szCs w:val="26"/>
        </w:rPr>
        <w:tab/>
      </w:r>
      <w:r w:rsidRPr="00775A9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</w:t>
      </w:r>
      <w:r w:rsidRPr="00775A92">
        <w:rPr>
          <w:rFonts w:ascii="Arial" w:hAnsi="Arial" w:cs="Arial"/>
          <w:sz w:val="26"/>
          <w:szCs w:val="26"/>
        </w:rPr>
        <w:tab/>
        <w:t xml:space="preserve">с. Богучаны </w:t>
      </w:r>
      <w:r w:rsidRPr="00775A92">
        <w:rPr>
          <w:rFonts w:ascii="Arial" w:hAnsi="Arial" w:cs="Arial"/>
          <w:sz w:val="26"/>
          <w:szCs w:val="26"/>
        </w:rPr>
        <w:tab/>
      </w:r>
      <w:r w:rsidRPr="00775A92">
        <w:rPr>
          <w:rFonts w:ascii="Arial" w:hAnsi="Arial" w:cs="Arial"/>
          <w:sz w:val="26"/>
          <w:szCs w:val="26"/>
        </w:rPr>
        <w:tab/>
      </w:r>
      <w:r w:rsidRPr="00775A92">
        <w:rPr>
          <w:rFonts w:ascii="Arial" w:hAnsi="Arial" w:cs="Arial"/>
          <w:sz w:val="26"/>
          <w:szCs w:val="26"/>
        </w:rPr>
        <w:tab/>
        <w:t xml:space="preserve">        № 1114-п</w:t>
      </w:r>
    </w:p>
    <w:p w:rsidR="00775A92" w:rsidRPr="00775A92" w:rsidRDefault="00775A92" w:rsidP="00775A92">
      <w:pPr>
        <w:pStyle w:val="243"/>
        <w:spacing w:before="0" w:after="0"/>
        <w:jc w:val="center"/>
        <w:rPr>
          <w:rFonts w:ascii="Arial" w:hAnsi="Arial" w:cs="Arial"/>
          <w:sz w:val="26"/>
          <w:szCs w:val="26"/>
        </w:rPr>
      </w:pPr>
    </w:p>
    <w:p w:rsidR="00775A92" w:rsidRPr="00775A92" w:rsidRDefault="00775A92" w:rsidP="00775A92">
      <w:pPr>
        <w:pStyle w:val="243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775A92" w:rsidRPr="00775A92" w:rsidRDefault="00775A92" w:rsidP="00775A92">
      <w:pPr>
        <w:pStyle w:val="243"/>
        <w:spacing w:before="0" w:after="0"/>
        <w:jc w:val="both"/>
        <w:rPr>
          <w:rFonts w:ascii="Arial" w:hAnsi="Arial" w:cs="Arial"/>
          <w:sz w:val="26"/>
          <w:szCs w:val="26"/>
        </w:rPr>
      </w:pPr>
    </w:p>
    <w:p w:rsidR="00775A92" w:rsidRPr="00775A92" w:rsidRDefault="00775A92" w:rsidP="00775A92">
      <w:pPr>
        <w:pStyle w:val="243"/>
        <w:spacing w:before="0" w:after="0"/>
        <w:jc w:val="both"/>
        <w:rPr>
          <w:rFonts w:ascii="Arial" w:hAnsi="Arial" w:cs="Arial"/>
          <w:sz w:val="26"/>
          <w:szCs w:val="26"/>
        </w:rPr>
      </w:pPr>
    </w:p>
    <w:p w:rsidR="00775A92" w:rsidRPr="00775A92" w:rsidRDefault="00775A92" w:rsidP="00775A9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края,</w:t>
      </w:r>
    </w:p>
    <w:p w:rsidR="00775A92" w:rsidRPr="00775A92" w:rsidRDefault="00775A92" w:rsidP="00775A9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 xml:space="preserve">  ПОСТАНОВЛЯЮ:</w:t>
      </w:r>
    </w:p>
    <w:p w:rsidR="00775A92" w:rsidRPr="00775A92" w:rsidRDefault="00775A92" w:rsidP="00775A92">
      <w:pPr>
        <w:pStyle w:val="ab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 xml:space="preserve">1. Внести изменения в </w:t>
      </w:r>
      <w:r w:rsidRPr="00775A92">
        <w:rPr>
          <w:rFonts w:ascii="Arial" w:hAnsi="Arial" w:cs="Arial"/>
          <w:color w:val="000000"/>
          <w:sz w:val="26"/>
          <w:szCs w:val="26"/>
        </w:rPr>
        <w:t>муниципальную программу Богучанского района «</w:t>
      </w:r>
      <w:r w:rsidRPr="00775A92">
        <w:rPr>
          <w:rFonts w:ascii="Arial" w:hAnsi="Arial" w:cs="Arial"/>
          <w:sz w:val="26"/>
          <w:szCs w:val="26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775A92" w:rsidRPr="00775A92" w:rsidRDefault="00775A92" w:rsidP="00775A92">
      <w:pPr>
        <w:pStyle w:val="ab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>1.1. Приложение к постановлению изложить в новой редакции согласно приложению к настоящему постановлению.</w:t>
      </w:r>
    </w:p>
    <w:p w:rsidR="00775A92" w:rsidRPr="00775A92" w:rsidRDefault="00775A92" w:rsidP="00775A92">
      <w:pPr>
        <w:pStyle w:val="243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>2.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775A92" w:rsidRPr="00775A92" w:rsidRDefault="00775A92" w:rsidP="00775A92">
      <w:pPr>
        <w:pStyle w:val="243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>3.  Постановление вступает в силу со дня, следующего за днем опубликования в  Официальном вестнике Богучанского района.</w:t>
      </w:r>
    </w:p>
    <w:p w:rsidR="00775A92" w:rsidRPr="00775A92" w:rsidRDefault="00775A92" w:rsidP="00775A92">
      <w:pPr>
        <w:pStyle w:val="243"/>
        <w:spacing w:before="0" w:after="0"/>
        <w:jc w:val="both"/>
        <w:rPr>
          <w:rFonts w:ascii="Arial" w:hAnsi="Arial" w:cs="Arial"/>
          <w:sz w:val="26"/>
          <w:szCs w:val="26"/>
        </w:rPr>
      </w:pPr>
    </w:p>
    <w:p w:rsidR="00775A92" w:rsidRPr="00775A92" w:rsidRDefault="00775A92" w:rsidP="00775A92">
      <w:pPr>
        <w:pStyle w:val="243"/>
        <w:spacing w:before="0" w:after="0"/>
        <w:jc w:val="both"/>
        <w:rPr>
          <w:rFonts w:ascii="Arial" w:hAnsi="Arial" w:cs="Arial"/>
          <w:sz w:val="26"/>
          <w:szCs w:val="26"/>
        </w:rPr>
      </w:pPr>
      <w:r w:rsidRPr="00775A92">
        <w:rPr>
          <w:rFonts w:ascii="Arial" w:hAnsi="Arial" w:cs="Arial"/>
          <w:sz w:val="26"/>
          <w:szCs w:val="26"/>
        </w:rPr>
        <w:t xml:space="preserve">И.о. Главы Богучанского района </w:t>
      </w:r>
      <w:r w:rsidRPr="00775A92">
        <w:rPr>
          <w:rFonts w:ascii="Arial" w:hAnsi="Arial" w:cs="Arial"/>
          <w:sz w:val="26"/>
          <w:szCs w:val="26"/>
        </w:rPr>
        <w:tab/>
      </w:r>
      <w:r w:rsidRPr="00775A92">
        <w:rPr>
          <w:rFonts w:ascii="Arial" w:hAnsi="Arial" w:cs="Arial"/>
          <w:sz w:val="26"/>
          <w:szCs w:val="26"/>
        </w:rPr>
        <w:tab/>
        <w:t xml:space="preserve">                           И.М. Брюханов</w:t>
      </w:r>
    </w:p>
    <w:p w:rsidR="00775A92" w:rsidRPr="00775A92" w:rsidRDefault="00775A92" w:rsidP="00775A92">
      <w:pPr>
        <w:autoSpaceDE w:val="0"/>
        <w:rPr>
          <w:rFonts w:ascii="Arial" w:hAnsi="Arial" w:cs="Arial"/>
          <w:sz w:val="26"/>
          <w:szCs w:val="26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 «Развитие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sz w:val="18"/>
          <w:szCs w:val="20"/>
          <w:lang w:eastAsia="ru-RU"/>
        </w:rPr>
        <w:t>культуры»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направленные на достижение цели и (или) конечных результатов программы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40"/>
        <w:gridCol w:w="3188"/>
        <w:gridCol w:w="3353"/>
        <w:gridCol w:w="2184"/>
      </w:tblGrid>
      <w:tr w:rsidR="00775A92" w:rsidRPr="00775A92" w:rsidTr="0069462B">
        <w:trPr>
          <w:trHeight w:hRule="exact" w:val="43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  <w:p w:rsidR="00775A92" w:rsidRPr="00775A92" w:rsidRDefault="00775A92" w:rsidP="0069462B">
            <w:pPr>
              <w:pStyle w:val="ab"/>
              <w:spacing w:before="60"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Наименование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нормативного правового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акта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40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Предмет регулирования,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основное содержание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Срок принятия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(год, квартал)</w:t>
            </w:r>
          </w:p>
        </w:tc>
      </w:tr>
      <w:tr w:rsidR="00775A92" w:rsidRPr="00775A92" w:rsidTr="0069462B">
        <w:trPr>
          <w:trHeight w:hRule="exact" w:val="15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№ 1694-п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Об утверждении Порядка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осуществления органом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исполнительной власти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Богучанского района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Красноярского края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функций и полномочий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учредителя районного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муниципального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учреждения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01.12.2010г.</w:t>
            </w:r>
          </w:p>
        </w:tc>
      </w:tr>
      <w:tr w:rsidR="00775A92" w:rsidRPr="00775A92" w:rsidTr="0069462B">
        <w:trPr>
          <w:trHeight w:hRule="exact" w:val="127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№ 1662-п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Об утверждении Устава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Муниципального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бюджетного учреждения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культуры Богучанская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межпоселенческая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Центральная районная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библиотека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24.11.2011 г.</w:t>
            </w:r>
          </w:p>
        </w:tc>
      </w:tr>
      <w:tr w:rsidR="00775A92" w:rsidRPr="00775A92" w:rsidTr="0069462B">
        <w:trPr>
          <w:trHeight w:hRule="exact" w:val="32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ФЗ- №78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О Библиотечном деле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29.12. 1994г.</w:t>
            </w:r>
          </w:p>
        </w:tc>
      </w:tr>
      <w:tr w:rsidR="00775A92" w:rsidRPr="00775A92" w:rsidTr="0069462B">
        <w:trPr>
          <w:trHeight w:hRule="exact" w:val="224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№1086-п,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№1087-п,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№1085-п,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№1881-п,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№1083-п,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№1669-п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Об утверждении Устава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Муниципальных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бюджетных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образовательных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учреждений детских школ</w:t>
            </w:r>
          </w:p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искусств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24.12.2015 г.</w:t>
            </w:r>
          </w:p>
        </w:tc>
      </w:tr>
      <w:tr w:rsidR="00775A92" w:rsidRPr="00775A92" w:rsidTr="0069462B">
        <w:trPr>
          <w:trHeight w:hRule="exact" w:val="11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№107-п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Об утверждении Устава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Муниципального казенного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учреждения «Управление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культуры, физической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культуры, спорта и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молодежной политики</w:t>
            </w: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br/>
              <w:t>Богучанского района»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2" w:rsidRPr="00775A92" w:rsidRDefault="00775A92" w:rsidP="0069462B">
            <w:pPr>
              <w:pStyle w:val="ab"/>
              <w:spacing w:after="0" w:line="240" w:lineRule="auto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06.02.2019 г.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№2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муниципальной программе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Информация о распределении планируемых расходов  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1225"/>
        <w:gridCol w:w="885"/>
        <w:gridCol w:w="885"/>
        <w:gridCol w:w="905"/>
        <w:gridCol w:w="936"/>
        <w:gridCol w:w="1005"/>
      </w:tblGrid>
      <w:tr w:rsidR="00775A92" w:rsidRPr="00775A92" w:rsidTr="0069462B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275 594 468,00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261 967 580,00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261 967 580,00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261 948 880,00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1 061 478 508,00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275 594 468,00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261 967 580,00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261 967 580,00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261 948 880,00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1 061 478 508,00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42 992 468,60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41 253 304,00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41 253 304,00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166 733 680,60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42 992 468,60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41 253 304,00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41 253 304,00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166 733 680,60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расходные обязательства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94 923 808,00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380 778 286,00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94 923 808,00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380 778 286,00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137 678 191,40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125 429 450,00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513 966 541,40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75A92" w:rsidRPr="00775A92" w:rsidTr="0069462B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137 678 191,40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125 429 450,00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513 966 541,40   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Приложение №3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br/>
              <w:t xml:space="preserve">к муниципальной программе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75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85"/>
        <w:gridCol w:w="1086"/>
        <w:gridCol w:w="1002"/>
        <w:gridCol w:w="1121"/>
        <w:gridCol w:w="1104"/>
        <w:gridCol w:w="1228"/>
      </w:tblGrid>
      <w:tr w:rsidR="00775A92" w:rsidRPr="00775A92" w:rsidTr="0069462B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расходов(руб.), годы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275 594 468,00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261 967 580,00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261 967 580,00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261 948 880,00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1 061 478 508,00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1 780 500,00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370 100,00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370 100,00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35 977 200,00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238 928 368,00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261 597 480,00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1 023 720 808,00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42 992 468,60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41 253 304,00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41 253 304,00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166 733 680,60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370 100,00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370 100,00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12 859 860,00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31 205 708,60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40 883 204,00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153 855 320,60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94 923 808,00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95 284 826,00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380 778 286,00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18 324 140,00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76 599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668,00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95 284 826,00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362 454 146,00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137 678 191,40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125 429 450,00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513 966 541,40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1 762 000,00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4 793 200,00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131 122 991,40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125 429 450,00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507 411 341,40   </w:t>
            </w:r>
          </w:p>
        </w:tc>
      </w:tr>
      <w:tr w:rsidR="00775A92" w:rsidRPr="00775A92" w:rsidTr="0069462B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№4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990"/>
        <w:gridCol w:w="878"/>
        <w:gridCol w:w="854"/>
        <w:gridCol w:w="731"/>
        <w:gridCol w:w="884"/>
        <w:gridCol w:w="1078"/>
        <w:gridCol w:w="969"/>
        <w:gridCol w:w="1023"/>
        <w:gridCol w:w="1164"/>
      </w:tblGrid>
      <w:tr w:rsidR="00775A92" w:rsidRPr="00775A92" w:rsidTr="0069462B">
        <w:trPr>
          <w:trHeight w:val="20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Значение показателя объема услуги (работы)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услуги (работы), руб.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775A92" w:rsidRPr="00775A92" w:rsidTr="0069462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1.Количество книговыдач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526783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529233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529233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35 969 529,00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Число посещений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185755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186368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186368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4 666 029,00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4 705 270,00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4 705 270,00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4 705 270,00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 краеведческого музея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7 100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7 100   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2.Число экскурсий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210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210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215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215   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90 637 464,00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273 436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273 550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273 550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участников клубных формирований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205 868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209 035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209 035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47 809 252,00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 , ставших участниками районных конкурсов и фестивалей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60,8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Приложение № 1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 района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>от 01.11.2013 №1392-п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</w:t>
      </w:r>
    </w:p>
    <w:p w:rsidR="00775A92" w:rsidRPr="00775A92" w:rsidRDefault="00775A92" w:rsidP="00775A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Муниципальная программа Богучанского района «Развитие культуры»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775A92" w:rsidRPr="00775A92" w:rsidRDefault="00775A92" w:rsidP="00775A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Паспорт </w:t>
      </w:r>
    </w:p>
    <w:p w:rsidR="00775A92" w:rsidRPr="00775A92" w:rsidRDefault="00775A92" w:rsidP="00775A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Богучанского района </w:t>
      </w:r>
    </w:p>
    <w:p w:rsidR="00775A92" w:rsidRPr="00775A92" w:rsidRDefault="00775A92" w:rsidP="00775A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культуры»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«Развитие культуры» (далее – Программа)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Основания для разработки муниципальной </w:t>
            </w: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Статья 179 Бюджетного кодекса Российской Федерации;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района.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Подпрограммы: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«Культурное наследие»; 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«Искусство и народное творчество»;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условий реализации программы 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прочие мероприятия».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и реализации культурного и духовного потенциала населения Богучанского района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Задачи муниципальной программы           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</w:t>
            </w: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охранение и эффективное использование культурного наследия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 района</w:t>
            </w: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</w:t>
            </w: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беспечение доступа населения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к культурным благам и участию в культурной  жизни;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</w:t>
            </w: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оздание условий для устойчивого развития отрасли «Культура» в Богучанском районе.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Программа реализуется в один этап в 2014 – 2030 годы 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показатели на долгосрочный период                   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Целевые показатели:</w:t>
            </w: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культуры, к 2030 году составит 232,2%;</w:t>
            </w: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 к 2030 году составит 170 экземпляров;</w:t>
            </w: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  к  2030 году составит 45%;</w:t>
            </w: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Количество посещений краеведческогого музея на 1 тысячу населения в год к 2030 году составит 0,13 % посещений в год. 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775A92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–  2 063 002 635,00 рублей, в том числе по годам: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2014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165 587 445,10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147 113 242, 51 рублей - средства районного бюджета,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17 152 940,00 рублей - средства бюджета поселений.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1 321 262,59 рублей - средства краевого бюджета 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2015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180 027 426,26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153 119 165,26 рублей - средства районного бюджета,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26 053 396,00 рублей - средства бюджета поселений,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686 165,00  рублей- средства краевого бюджета,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168 700,00 рублей -средства федерального бюджета. 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2016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191  857  789,95 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162  674 471,95  рублей -средства районного бюджета,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25 406 310,00 рублей -средства бюджета поселений,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3 708 608,00 рублей – средства краевого бюджета,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68 400,00 рублей -средства федерального бюджета.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2017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216 579 777,79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167 709 020,86 рублей -средства районного бюджета,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32 087 867,00  рублей -средства бюджета поселений;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16 215 399,93  рублей -средства  краевого бюджета;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567 490,00 рублей -средства федерального бюджета.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2018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247 471 687,90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221 745 677,90 рублей -средства районного бюджета,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24 335 660,00  рублей -средства  краевого бюджета;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1 390 350,00 рублей -средства федерального бюджета.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275 594 468,00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color w:val="000000"/>
                <w:sz w:val="14"/>
                <w:szCs w:val="14"/>
              </w:rPr>
              <w:t>238 928 368,00</w:t>
            </w:r>
            <w:r w:rsidRPr="00775A92">
              <w:rPr>
                <w:rFonts w:ascii="Arial" w:hAnsi="Arial" w:cs="Arial"/>
                <w:sz w:val="14"/>
                <w:szCs w:val="14"/>
              </w:rPr>
              <w:t xml:space="preserve"> рублей -средства районного бюджета;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34 885 600,00  рублей -средства  краевого бюджета;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1 780 500,00  рублей -средства федерального бюджета.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261 967 580,00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261 597 480,00 рублей -средства районного бюджета;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370 100,00  рублей -средства  краевого бюджета.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261 967 580,00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261 597 480,00 рублей -средства районного бюджета;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370 100,00  рублей -средства  краевого бюджета.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261 948 880,00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261 597 480,00 рублей -средства районного бюджета;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351 400,00  рублей -средства  краевого бюджета.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Капитальное строительство на 2014-2022 годы в рамках настоящей Программы ( см. приложение № 3 к паспорту Программы.</w:t>
            </w:r>
          </w:p>
        </w:tc>
      </w:tr>
    </w:tbl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2. Характеристика текущего состояния сферы культуры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2.1. Характеристика текущего состояния сферы культуры.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В начале третьего тысячелетия процессы стремительных  изменений, происходящие в жизни российского общества, не могли не изменить такие области  жизни, как культура. Но на фоне других, более масштабных  преобразований, затрагивающих повседневные интересы людей, эти перемены не привлекают к себе должного внимания общества. 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Однако по мере продвижения по пути реформ становится очевидным, что дальнейшее невнимание к вопросам культуры приведет общество к невозможности решить стоящие перед ними задачи. 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критерием оценки привлекательности и конкурентоспособности района выступает уровень развития культуры, наличие масштабной и эффективно работающей инфраструктуры социально-культурных институтов и механизмов, обеспечивающих сохранение традиций и исторического наследия и способствующих развитию современных форм культуры, сохранению творческого, инновационного потенциала района. </w:t>
      </w:r>
    </w:p>
    <w:p w:rsidR="00775A92" w:rsidRPr="00775A92" w:rsidRDefault="00775A92" w:rsidP="00775A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В современных условиях отдельные учреждения культуры представляют собой сложную и недостаточно изученную систему, особенности организации которых затрудняют возможность воспринять взаимодействие составляющих её элементов. </w:t>
      </w:r>
    </w:p>
    <w:p w:rsidR="00775A92" w:rsidRPr="00775A92" w:rsidRDefault="00775A92" w:rsidP="00775A9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Настоящая Программа рассматривает культуру как важный ресурс и инструмент социально-экономического развития сельских территорий, формирование совокупности культурных ценностей современного бытия, включающие в себя любовь к малой родине, осознание значимости семьи, установку на качественный труд, содержательные формы досуга. В условиях экономических реформ районной администрацией утверждены приоритеты культурной политики в районе. Это в существенной степени будет способствовать сохранению и развитию сети учреждений культуры: музея,  библиотек, культурно-досуговых учреждений, и, что принципиально важно - системы дополнительного детского музыкального и художественного образования, сохранению  и поддержанию существующих традиций, возобновлению стационарного кинопоказа.  </w:t>
      </w:r>
    </w:p>
    <w:p w:rsidR="00775A92" w:rsidRPr="00775A92" w:rsidRDefault="00775A92" w:rsidP="00775A9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Богучанский район образовался 4 июля 1927 года. Расположен в нижнем течении реки Ангары. Общая площадь его составляет 54 тыс. кв. км. Район расположен в таежной зоне и на 90 % покрыт лесами. </w:t>
      </w:r>
    </w:p>
    <w:p w:rsidR="00775A92" w:rsidRPr="00775A92" w:rsidRDefault="00775A92" w:rsidP="00775A9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В первой половине 20-го века район был сельскохозяйственным, и вся деятельность исполкома была направлена на улучшение работы сельского хозяйства. И надо сказать, что в этом направлении были достигнуты довольно большие успехи. В колхозах получали стабильно неплохие для наших мест урожаи, обеспечивали население района полностью продуктами сельского хозяйства. В предвоенные годы даже вставал вопрос о расширении реализации сельскохозяйственной продукции.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До Великой Отечественной войны началось строительство культурно-бытовых и медицинских учреждений. В колхозах открывались избы-читальни. Начала четко работать почтовая связь. В 1934 году в районе выходит первый номер районной газеты “Ангарский колхозник”.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Послевоенный период для Богучанского района характерен бурным развитием  лесодобывающей  промышленности, которая выходит на первый план, вытесняя постепенно сельское хозяйство. С </w:t>
      </w:r>
      <w:smartTag w:uri="urn:schemas-microsoft-com:office:smarttags" w:element="metricconverter">
        <w:smartTagPr>
          <w:attr w:name="ProductID" w:val="1957 г"/>
        </w:smartTagPr>
        <w:r w:rsidRPr="00775A92">
          <w:rPr>
            <w:rFonts w:ascii="Arial" w:eastAsia="Times New Roman" w:hAnsi="Arial" w:cs="Arial"/>
            <w:sz w:val="20"/>
            <w:szCs w:val="20"/>
            <w:lang w:eastAsia="ru-RU"/>
          </w:rPr>
          <w:t>1957 г</w:t>
        </w:r>
      </w:smartTag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. наш район был отнесен к числу промышленных. В районе появляются большие возможности для жилищного и культурно-бытового строительства. Один за одним возникают новые поселки лесозаготовителей: Манзя, Невонка, Шиверский, Хребтовый, Говорково, Нижнетерянск, Октябрьский, Такучет, расширяются и благоустраиваются старые. Создаются крупнейшие в крае лесозаготовительные объединения. 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Согласно стратегии экономического развития жизнь района основывается на лесной промышленности. 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Природа не обделила наш район и богатством недр. На территории Приангарья и Эвенкии найдено свыше десятка месторождений нефти и газа, пригодных для промышленной эксплуатации.</w:t>
      </w:r>
    </w:p>
    <w:p w:rsidR="00775A92" w:rsidRPr="00775A92" w:rsidRDefault="00775A92" w:rsidP="00775A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Развитие добычи и эксплуатации полезных ископаемых может дать второе рождение району в его развитии. Проектируемая промышленная разработка Юрубченского месторождения нефти и газа, может тоже вдохнуть свежую струю в наш район.</w:t>
      </w:r>
    </w:p>
    <w:p w:rsidR="00775A92" w:rsidRPr="00775A92" w:rsidRDefault="00775A92" w:rsidP="00775A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Центр района – с. Богучаны – основан в 1642 году.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Сегодня Богучаны – культурный центр Нижнего Приангарья.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Предпосылки формирования на базе с. Богучаны культурного центра Нижнего Приангарья в течение 2010-2020гг.: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с. Богучаны - административный центр и крупнейший населенный пункт Богучанского района Красноярского края. В нем расположены: авиапредприятие, автовокзал, лесхоз, узел связи, центральная больница, четыре общеобразовательные школы, семь детских садов, два учреждения дополнительного образования детей, детская школа искусств, Дом культуры, Центральная библиотека, музей, редакция и типография газеты «Ангарская правда», стадион. 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состав района входит 18 сельских администраций, объединяющих 29 населенных пунктов, в которых проживает  свыше 45 тысяч  человек. 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Сегодня основу экономики района составляет лесная промышленность                                        – экспорт на внутренние и внешние рынки ангарской сосны.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>Дальнейшее развитие Богучанского района в рамках федеральной программы развития Нижнего Приангарья предусматривает: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-строительство алюминиевого завода (строительство началось в 2007г.);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 возведение ЦБК и асфальтобетонного завода;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 добыча нефти и газа на территории Богучанского района; </w:t>
      </w:r>
    </w:p>
    <w:p w:rsidR="00775A92" w:rsidRPr="00775A92" w:rsidRDefault="00775A92" w:rsidP="00775A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газоперерабатывающего завода (предположительно на полную мощность он выйдет в 2020г.);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железной дороги от ст. Карабула до д. Ярки.</w:t>
      </w:r>
    </w:p>
    <w:p w:rsidR="00775A92" w:rsidRPr="00775A92" w:rsidRDefault="00775A92" w:rsidP="00775A9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районе работают 29 учреждений культуры клубного типа, из них:</w:t>
      </w:r>
    </w:p>
    <w:p w:rsidR="00775A92" w:rsidRPr="00775A92" w:rsidRDefault="00775A92" w:rsidP="00775A9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8 муниципальных бюджетных учреждений культуры (со статусом юридического лица):</w:t>
      </w:r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-МБУК БМ РДК «Янтарь» и 21 филиал;</w:t>
      </w:r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-МБУ ЦКС» и 1 филиал;</w:t>
      </w:r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-МБУК СДК п. Пинчуга;</w:t>
      </w:r>
    </w:p>
    <w:tbl>
      <w:tblPr>
        <w:tblW w:w="0" w:type="auto"/>
        <w:tblLook w:val="00A0"/>
      </w:tblPr>
      <w:tblGrid>
        <w:gridCol w:w="8755"/>
      </w:tblGrid>
      <w:tr w:rsidR="00775A92" w:rsidRPr="00775A92" w:rsidTr="0069462B">
        <w:tc>
          <w:tcPr>
            <w:tcW w:w="8755" w:type="dxa"/>
          </w:tcPr>
          <w:p w:rsidR="00775A92" w:rsidRPr="00775A92" w:rsidRDefault="00775A92" w:rsidP="006946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-МБУК «Таежнинский КСК» и 1 филиал;</w:t>
            </w:r>
          </w:p>
        </w:tc>
      </w:tr>
      <w:tr w:rsidR="00775A92" w:rsidRPr="00775A92" w:rsidTr="0069462B">
        <w:tc>
          <w:tcPr>
            <w:tcW w:w="8755" w:type="dxa"/>
          </w:tcPr>
          <w:p w:rsidR="00775A92" w:rsidRPr="00775A92" w:rsidRDefault="00775A92" w:rsidP="006946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-МБУК Чуноярский СДК «Юность»;</w:t>
            </w:r>
          </w:p>
        </w:tc>
      </w:tr>
      <w:tr w:rsidR="00775A92" w:rsidRPr="00775A92" w:rsidTr="0069462B">
        <w:tc>
          <w:tcPr>
            <w:tcW w:w="8755" w:type="dxa"/>
          </w:tcPr>
          <w:p w:rsidR="00775A92" w:rsidRPr="00775A92" w:rsidRDefault="00775A92" w:rsidP="0069462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-МБУ СДК п. Шиверский.</w:t>
            </w:r>
          </w:p>
        </w:tc>
      </w:tr>
    </w:tbl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-6 МБОУ ДОД детских школ искусств;</w:t>
      </w:r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-1 МБУК «Богучанский краеведческий музей.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</w:t>
      </w:r>
    </w:p>
    <w:p w:rsidR="00775A92" w:rsidRPr="00775A92" w:rsidRDefault="00775A92" w:rsidP="00775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775A92" w:rsidRPr="00775A92" w:rsidRDefault="00775A92" w:rsidP="00775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1. Межотраслевое взаимодействие;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2. Развитие дополнительного образования; 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3. Богатство района  творческими талантами. 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775A92" w:rsidRPr="00775A92" w:rsidRDefault="00775A92" w:rsidP="00775A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775A92" w:rsidRPr="00775A92" w:rsidRDefault="00775A92" w:rsidP="00775A9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1.Утрачены культурные и социальные ориентиры, новые не сформированы, не сформирована культурная идентичность.</w:t>
      </w:r>
    </w:p>
    <w:p w:rsidR="00775A92" w:rsidRPr="00775A92" w:rsidRDefault="00775A92" w:rsidP="00775A92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2. Имеющиеся уникальные ресурсы (естественные, географические, человеческие) не в полной мере используются в качестве ресурса развития территории. </w:t>
      </w:r>
    </w:p>
    <w:p w:rsidR="00775A92" w:rsidRPr="00775A92" w:rsidRDefault="00775A92" w:rsidP="00775A92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3. Не сформирован образ культуры в общественном сознании как стратегического ресурса экономического развития района.</w:t>
      </w:r>
    </w:p>
    <w:p w:rsidR="00775A92" w:rsidRPr="00775A92" w:rsidRDefault="00775A92" w:rsidP="00775A92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Не развита инфраструктура культурного туризма.</w:t>
      </w:r>
    </w:p>
    <w:p w:rsidR="00775A92" w:rsidRPr="00775A92" w:rsidRDefault="00775A92" w:rsidP="00775A92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5. Кадровый потенциал не соответствует современному уровню возникающих проблем в социально-культурной сфере. Институтами культуры слабо учитываются актуальные социально – культурные процессы, происходящие в районе. </w:t>
      </w:r>
    </w:p>
    <w:p w:rsidR="00775A92" w:rsidRPr="00775A92" w:rsidRDefault="00775A92" w:rsidP="00775A92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6. Неудовлетворительна и  не соответствует современным стандартам и нормативам обслуживания населения материально – техническая база учреждений культуры.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7. Неразвитость коммуникационных каналов, обеспечивающих высокую информативность, общение, доступ к ресурсам российской и мировой культуры.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8. Непривлекательность сферы культуры для частных инвестиций. </w:t>
      </w:r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Все это приводит к основному противоречию: между потребностями жителей района в культурных продуктах и неспособностью отрасли удовлетворить эти потребности. </w:t>
      </w:r>
    </w:p>
    <w:p w:rsidR="00775A92" w:rsidRPr="00775A92" w:rsidRDefault="00775A92" w:rsidP="00775A92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Основные направления Программы развития культуры Богучанского района  на долгосрочный период разработаны с учетом мониторинга отрасли по всем направлениям культурной деятельности в контексте стратегии культурной политики Красноярского края, главной особенностью которого является формирование единого культурного пространства, обеспечивающего продвижение творческих инициатив, как основы устойчивого и динамичного развития края. Данная Программа развития культуры Богучанского района является определяющим документом для разработки планов, программ и отдельных проектов учреждений культуры, базирующихся на нормативных правовых документах, регулирующих деятельность отрасли.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2.2. Анализ социальных, финансово-экономических и прочих рисков реализации 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Финансовые риски –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«Культура»,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3.   Приоритеты и цели социально-экономического развития в сфере культуры Богучанского района, описание основных целей и задач программы, прогноз развития в сфере культуры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3.1. Приоритеты и цели социально-экономического развития в сфере культуры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Культура должна занять если не ведущее, то хотя бы равное положение наряду с другими отраслями.   Необходимо поддержание такого состояния культуры, которое обеспечит необходимые предпосылки для политического, социального и экономического обновления района при сохранении и развитии его культурного потенциала, создание условий для развития и воспроизводства творческого потенциала, сохранение культурных традиций, создание единого культурного пространства.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Культурное наследие и современная культура должны быть не только сохранены и поддержаны, но и включены в активный оборот в качестве стратегического ресурса - капитала, приносящего району прибыль.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Реализация основных задач культурной политики Богучанского района будет осуществляться по следующим  приоритетным  направлениям стратегии социально экономического развития района: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 модернизация услуг в сфере культуры в интересах всех групп и слоев населения;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образовательной и просветительской функции культуры;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отраслевое техническое перевооружение; 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системы поддержки  работников культуры;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инфраструктурной творческой базы;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 поддержка процессов, способствующих  росту значимости  культуры  среди населения Богучанского района  и за пределами района.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Меняющиеся потребности  населения требуют дифференциации услуг учреждений культуры. Необходимо специализировать услуги учреждений культуры в зависимости от  потребителя той или иной возрастной, социальной, национальной, иной группе или аудитории. В рамках данного направления решаются  следующие задачи: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адресности культурных услуг, ориентация услуг на конкретные группы и категории  потребителей;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разнообразия культурных услуг;  расширение доступа к ценностям  и объектам,  ранее неизвестным  или закрытым для обозрения;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комфортности потребления услуг, улучшение стандартов обслуживания;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-обеспечение  процесса  предоставления культурных услуг современными техническими и технологическими средствами;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развитие дополнительных услуг в учреждении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расширение использования открытых пространств для проведения культурных мероприятий.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Использование ресурсов культуры в образовательных целях в значительной мере повышает спрос на услуги культуры, способствует конкурентоспособности и экономическому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успеху отдельных культурных мероприятий и инициатив. В рамках данного направления решаются следующие задачи: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образовательной и просветительской  деятельности  организаций культуры, направленной на обслуживание детско-юношеской аудитории;  расширение круга организаций,  работающих в этой сфере;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культурно-образовательной деятельности, направленной  на привлечение семейной аудитории, различных групп и категорий взрослого населения;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-повышение уровня методической обеспеченности культурно-образовательного процесса; внедрение инновационных моделей и методик, современных технических и технологических средств;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-привлечение внимания общества к важности и приоритетности развития образовательной и просветительской  функции культуры.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Повышение оснащенности организаций культуры современным звуковым, световым оборудованием, музыкальными инструментами, новейшими средствами для образовательного процесса, расширение использования информационно-коммуникационных технологий в сфере культуры.</w:t>
      </w:r>
    </w:p>
    <w:p w:rsidR="00775A92" w:rsidRPr="00775A92" w:rsidRDefault="00775A92" w:rsidP="00775A9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Значительные усилия требуются для приведения в надлежащий вид зданий и помещений, занимаемых учреждениями культуры. Также необходима масштабная модернизация всей материально-технической базы отрасли, для отдельных учреждений культуры требуются новые площади и новые здания. Параллельно с решением задач, связанных с сохранностью объектов культуры, должны активней решаться задачи развития организаций культуры в таких направлениях,  как  экспозиционно-выставочная работа в музее, пополнение репертуаров вокальных, хореографических и иных коллективов. Необходимо отметить важность работы по сохранению движимого наследия:  библиотечных, музейных фондов. В рамках данного направления решаются следующие задачи: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сохранности предметов музейного фонда, фондов библиотек; 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безопасности культурных ценностей, находящихся на территории Богучанского района;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наращивание объема и качества основных услуг учреждений культуры;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ремонтных работ на объектах, занимаемых учреждениями культуры;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модернизация материально-технической  базы учреждений культуры;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расширение площадей, занимаемых учреждениями культуры.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Кадровая проблема сегодня стоит наиболее остро.  Уход специалистов из отрасли и слабый приток молодежи снижают производительность и качество культурного процесса, ведут к ослаблению инициативы и замедлению развития сферы культуры.</w:t>
      </w:r>
    </w:p>
    <w:p w:rsidR="00775A92" w:rsidRPr="00775A92" w:rsidRDefault="00775A92" w:rsidP="00775A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Творческим богучанским коллективам – известность и почет. Поддержку творческим инициативам. Талантам – особые условия. Творцам – финансовую поддержку. В рамках данного направления решаются следующие задачи: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поддержка инициатив непрофессиональных коллективов и неформальных творческих объединений на этапе становления;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на базе творческих объединений полноценных операторов для реализации социально-культурных проектов;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разработка и внедрение системы финансового участия муниципалитета в стимулировании творческого процесса;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повышение уровня доходов работников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условий для профессионального роста в сфере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расширение взаимодействия между организациями культуры образовательными учреждениями,  формирующими  управленческие кадры  для сферы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формирование современной системы повышения квалификации работников 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- повышение доходов учреждений культуры от предоставления платных и дополнительных услуг;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- привлечение в сферу культуры негосударственных источников финансирования:  средства предпринимателей, благотворительных фондов  и физических лиц.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775A92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основе культурного процесса лежит творческая деятельность отдельных личностей. Создание широких возможностей для реализации творческого потенциала на профессиональном или любительском уровне – норма  современного цивилизованного общества.  Творческое многообразие  должно рассматриваться как фактор, вносящий существенный вклад в формирование привлекательного образа Богучанского района,  влияющий на комфорт и качество проживания. Использование ресурсов культуры в образовательных целях, в значительной мере повысит спрос на услуги культуры и будет способствовать конкурентоспособности и экономическому успеху отдельных культурных мероприятий и инициатив. В рамках данного направления решаются следующие задачи:</w:t>
      </w:r>
      <w:r w:rsidRPr="00775A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- поддержка многообразия и богатства творческих процессов, создание условий для формирования единого культурно-информационного пространства  Богучанского района;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развитие информационно-рекламной деятельности учреждений культуры и расширение связей  со средствами массовой информации;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содействие созданию собственных информационных ресурсов организаций культуры, создание  Интернет-сайтов;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-обеспечение устойчивого развития традиционной системы музыкального и художественного образования, создание условий для выявления и продвижения молодых дарований;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поддержка современной молодежной культуры и различных субкультур;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создание условий для развития народного творчества и ремесел;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содействие развитию любительского творчества; </w:t>
      </w:r>
    </w:p>
    <w:p w:rsidR="00775A92" w:rsidRPr="00775A92" w:rsidRDefault="00775A92" w:rsidP="00775A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наращивание объема и качества основных услуг учреждений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привлечение внимания общества к важности и приоритетности развития образовательной функции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повышение уровня методической обеспеченности  образовательного процесса в сфере культуры, внедрение инновационных методик обучения,    моделей современных технических и технологических средств;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- развитие образовательной деятельности  организаций культуры, направленной на обслуживание детско-юношеской, семейной аудитории, различных групп и категорий взрослого населения, расширение круга организаций,  работающих в этой сфере.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Расширение представления истории Богучанской культуры, знаменитых имен, коллективов в культурных мероприятиях,  проводимых на территории Богучанского района, являются  актуальными задачами  для  повышения роста престижа культуры  среди населения и за пределами района. Решение  этих проблем  во многом зависит от количества престижных культурных событий, проводимых в районе, от уровня комфортности предоставления культурных услуг, от уровня обслуживания в учреждениях культуры. Одновременно  необходимо вести работу над повышением статуса культуры  в системе ценностей жителей района. В рамках данного направления решаются следующие задачи: 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-увеличение числа престижных мероприятий краевого и  районного  уровня на территории Богучанского района; 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-расширение программ  районных  праздничных мероприятий;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-развитие посредством культуры идей гражданственности, патриотизма,  толерантности;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-содействие широкому использованию в сфере маркетинговых технологий;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-активизация прямых контактов учреждений культуры, расширение Богучанской культуры в российских регионах;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-реализация проектов культурного сотрудничества, в том числе стимулирование участия коллективов в зональных, краевых и международных фестивалях и выставках,  конкурсах (на уровне – Современный мир – современное творчество);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-повышение вовлеченности жителей  и структур Богучанского района в процесс формирования единого культурного пространства;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-поддержка гастрольной деятельности  творческих коллективов;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-использование культурного потенциала села для формирования положительного имиджа на муниципальном и межрегиональном уровне.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3.2. Описание основных целей и задач 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Основной целью Программы является создание условий для развития и реализации культурного и духовного потенциала населения Богучанского района.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Для достижения данной цели должны быть решены следующие задачи.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Задача 1.</w:t>
      </w:r>
      <w:r w:rsidRPr="00775A9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>Сохранение и эффективное использование культурного наследия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Задача 2. Обеспечение доступа населения Богучанского района  к культурным благам и участию в культурной  жизни.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Задача 3.</w:t>
      </w:r>
      <w:r w:rsidRPr="00775A9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оздание условий для устойчивого развития отрасли «культура» в Богучанском районе.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4. Механизм реализации отдельных мероприятий 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ind w:left="-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Решение задач программы «Развитие культуры» достигается реализацией подпрограмм, реализация отдельных мероприятий к Программе не предусмотрена.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степени реализации других общественно значимых интересов и потребностей в сфере культуры на территории Богучанского района.</w:t>
      </w:r>
    </w:p>
    <w:p w:rsidR="00775A92" w:rsidRPr="00775A92" w:rsidRDefault="00775A92" w:rsidP="00775A9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Выполнение мероприятий Программы позволит: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-организовать систему мероприятий творческих коллективов и исполнителей;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-расширить концертную и выставочную деятельность в районе, устанавливать и развивать на межпоселенческом, межрайонном и межрегиональном уровне связи и контакты творческих коллективов, организаций культуры и искусства;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-содействовать сохранению и развитию народного творчества, обеспечению культурно-досуговой деятельности населения, развитию традиционных народных промыслов, ремесел и технологий;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-поддерживать лучшие традиционные и новые формы культурно-досуговой деятельности;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-разработать и внедрить методику раннего выявления одаренных детей и их поддержку;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-привлечь молодые кадры с новыми специализациями для работы в учреждениях культуры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6. Перечень подпрограмм  с указанием сроков их реализации и ожидаемых результатов.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Программы предполагается реализация трех подпрограмм.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Для решения Задачи 1. «Сохранение и эффективное использование культурного наследия Богучанского района» предусматривается реализация подпрограммы – «Культурное наследие» (приложение № 5 к Программе).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«Культурное наследие» решаются следующие задачи: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развитие библиотечного дела;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развитие музейного дела.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2019 - 2022 годы.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число посещений, учреждений библиотечного типа составит 743 635 человек,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2019 год 185 144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2020 год 185 755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2021 год 186 368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2022 год 186 368 человек.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оплата проезда 45 работников в отпуск в соответствии с законодательством;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приобретение 9040  экземпляров книг для учреждений библиотечного типа,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2019 год 2260 экземпляров;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2020 год 2260 экземпляров;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2021 год 2260 экземпляров;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2022 год 2260 экземпляров.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в целях сохранения материального и нематериального культурного наследия библиотек района, планируется проведение 72 мероприятий,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2019 год 18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2020 год 18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2021 год 18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2022 год 18 мероприятий.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Комплектование книжных фондов муниципальных библиотек 73 экземпляров книг, в том числе по годам;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2019 год 73 экземпляров.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Количество посетителей Богучанского краеведческого музея составит 28 400 человек,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2019 год 7100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2020 год 7100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2021 год 7100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2022 год 7100 человек.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проведение музеем 45 мероприятий, посвященных истории,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2019 год 9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2020 год 12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2021 год 12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2022 год 12мероприятий.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- оплата проезда 20 работников в отпуск в соответствии с законодательством;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- Приобретение кассового аппарата. Приведение в соответствии с техническими нормами;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ряда мероприятий по изготовлению книжной и печатной продукции.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- Проведение ряда мероприятий по осуществлению полевой поисковой экспедиции на местах боевой славы воинов Богучанского района -участников Великой Отечественной войны в Волгоградской области;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-оформление аллеи славы портретами героев социалистического труда;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ab/>
        <w:t>- приобретение концертных костюмов.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Для решения Задачи 2. «О</w:t>
      </w: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беспечение доступа населения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Богучанского </w:t>
      </w: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района к культурным благам и участию в культурной жизни»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предусматривается реализация подпрограммы «Искусство и народное творчество» (приложение № 6 к Программе).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«Искусство и народное творчество» решается следующая задача: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-сохранение и развитие традиционной народной культуры.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2019 - 2022 годы.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число посетителей культурно- досуговых мероприятий составит 1 094 036,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2019 год 273 436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2020 год 273 500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2021 год 273 550 человек;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2022 год 273 550 человек.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-проведение учреждениями клубного типа 20 982 мероприятия, фестивалей выставок, конкурсов,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2019 год -5237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2020 год -5245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2021 год -5250 мероприятий;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2022 год -5250 мероприятий.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-проведение учреждениями дополнительного образования детей 20 конкурсов, 3 пленэрных практик,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2019 год  -5 конкурсов;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2020 год  -5 конкурсов, 1 пленэрная практика;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2021 год  -5 конкурсов, 1 пленэрная практика;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2022 год  -5 конкурсов, 1 пленэрная практика.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оплата стоимости проезда 100 работников в отпуск в соответствии с законодательством.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Для решения Задачи 3. «С</w:t>
      </w: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оздание условий для устойчивого развития отрасли «Культура»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>предусматривается реализация подпрограммы «Обеспечение условий реализации программы и прочие мероприятия» (приложение № 7 к Программе).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Обеспечение условий реализации программы и прочие мероприятия</w:t>
      </w: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» решаются следующие задачи: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развитие дополнительного образования в области культуры;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внедрение информационно-коммуникационных технологий в отрасли «Культура», развитие информационных ресурсов;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Сроки реализации подпрограммы: 2019 - 2022 годы.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число человеко-часов пребывания составит 811 135 ч/часов в том числе по годам: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2019 год  -187 197 ч/ч;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2020 год  -205 868 ч/ч;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2021 год  -209 035 ч/ч;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2022 год  -209 035 ч/ч.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оплата проезда в отпуск 28 работникам в соответствии с законодательством;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для укрепления материально технической базы детских школ искусств;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для укрепления материально технической базы учреждений клубного типа;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-Проведение ряда мероприятий по приведению учреждений библиотечного типа в соответствие с техническими нормами;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- приобретение 250 театральных кресел, приобретение звукового и видеопроекционного оборудования;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приведение учреждений библиотечного типа в соответствие с  нормами противопожарной безопасности;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-проведение капитального ремонта в муниципальных бюджетных учреждениях культуры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проведение капитального ремонта в  учреждениях клубного типа;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- 2019 г. Капитальный ремонт кровли СК с. Карабула, МБУК БМ РДК «Янтарь» ремонт сцены;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проведение капитального ремонта в учреждениях детских школ искусств;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-Создание творческих мастерских для осуществления деятельности по сохранению и развитию народных ремесел;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-Укрепление материально-технической базы в т.ч. приобретение музыкальных инструментов;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-проведение ряда мероприятий по приведению учреждений культуры в соответствие с предписаниями надзорных органов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-обеспечение реализации  муниципальной программы на 100%.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7. Основные меры правового регулирования в сфере  культуры Богучанского района , направленные на достижение цели и (или) конечных результатов программы, с обоснованием  основных положений и сроков принятия необходимых нормативных правовых актов.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сфере культуры Богучанского района, направленные на достижение цели и (или) конечных результатов Программы, (приведены в приложении № 1 к муниципальной Программе):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 Постановление от 06.02.2019г №107-п «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8. Информация о распределении планируемых расходов </w:t>
      </w:r>
      <w:r w:rsidRPr="00775A92">
        <w:rPr>
          <w:rFonts w:ascii="Arial" w:hAnsi="Arial" w:cs="Arial"/>
          <w:sz w:val="20"/>
          <w:szCs w:val="20"/>
        </w:rPr>
        <w:t>по подпрограммам с указанием главных распорядителей средств районного бюджета, а также по годам реализации 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по подпрограммам с указанием главных распорядителей средств местного бюджета, а также по годам реализации Программы, приведено в приложении № 2  к Программе.</w:t>
      </w:r>
      <w:bookmarkStart w:id="0" w:name="Par922"/>
      <w:bookmarkEnd w:id="0"/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9. Информация о ресурсном обеспечении и прогнозной оценке  расходов на реализацию целей муниципальной программы с учетом источников финансирования.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ресурсном обеспечении и прогнозной оценке   расходов на реализацию целей муниципальной программы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br/>
        <w:t>с учетом источников финансирования, в том числе по уровням бюджетной системы приведено в приложении № 3  к Программе.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10. Прогноз сводных показателей муниципальных заданий.</w:t>
      </w:r>
    </w:p>
    <w:p w:rsidR="00775A92" w:rsidRPr="00775A92" w:rsidRDefault="00775A92" w:rsidP="00775A9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рамках реализации Программы планируется оказание муниципальными учреждениями культуры и образовательными учреждениями в области культуры следующих муниципальных услуг (выполнение работ):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Приказ Муниципального казенного учреждения «Управления культуры Богучанского района» «Об утверждении перечня услуг и работ» от 29.08.2016 года № 36/1-о;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Приказ Муниципального казенного учреждения «Управления культуры Богучанского района» «Об утверждении перечня услуг и работ» от 26.12.2016 года № 49-о.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сводных показателей муниципальных заданий на оказание муниципальных  услуг муниципальными учреждениями культуры и образовательными учреждениями в области культуры приведен в </w:t>
      </w:r>
      <w:hyperlink w:anchor="Par7732" w:history="1">
        <w:r w:rsidRPr="00775A92">
          <w:rPr>
            <w:rFonts w:ascii="Arial" w:eastAsia="Times New Roman" w:hAnsi="Arial" w:cs="Arial"/>
            <w:sz w:val="20"/>
            <w:szCs w:val="20"/>
            <w:lang w:eastAsia="ru-RU"/>
          </w:rPr>
          <w:t>приложении №  4</w:t>
        </w:r>
      </w:hyperlink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к Программе.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5A9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</w:t>
      </w: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№1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паспорту муниципальной программы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96"/>
        <w:gridCol w:w="920"/>
        <w:gridCol w:w="951"/>
        <w:gridCol w:w="2016"/>
        <w:gridCol w:w="812"/>
        <w:gridCol w:w="819"/>
        <w:gridCol w:w="898"/>
        <w:gridCol w:w="792"/>
      </w:tblGrid>
      <w:tr w:rsidR="00775A92" w:rsidRPr="00775A92" w:rsidTr="0069462B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досуговых мероприятиях, проводимых муниципальными учреждениями культуры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книговыдач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526783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529233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529233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185144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185755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186368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186368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 краеведческого музея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7 100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7 100   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экскурсий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210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215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215   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Обеспечение доступа населения Богучанского райна к культурным благам и участию в культурной жизни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5237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 культурно-досуговых  мероприятий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273436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273550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273550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5145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187197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205868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209035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209035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 , ставших участниками районных конкурсов и фестивалей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60,8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администрации Богучангского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75A92" w:rsidRPr="00775A92" w:rsidTr="0069462B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Соблюдение сроков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представления главным распорядителем  годовой бюджетной отчетности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Богучанского района «Развитие культуры»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8"/>
        <w:gridCol w:w="1421"/>
        <w:gridCol w:w="807"/>
        <w:gridCol w:w="575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0"/>
      </w:tblGrid>
      <w:tr w:rsidR="00775A92" w:rsidRPr="00775A92" w:rsidTr="0069462B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Долгосрочный период</w:t>
            </w:r>
          </w:p>
        </w:tc>
      </w:tr>
      <w:tr w:rsidR="00775A92" w:rsidRPr="00775A92" w:rsidTr="0069462B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775A92" w:rsidRPr="00775A92" w:rsidTr="0069462B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775A92" w:rsidRPr="00775A92" w:rsidTr="0069462B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6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</w:tr>
      <w:tr w:rsidR="00775A92" w:rsidRPr="00775A92" w:rsidTr="0069462B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248,3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244,3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238,2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</w:tr>
      <w:tr w:rsidR="00775A92" w:rsidRPr="00775A92" w:rsidTr="0069462B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</w:tr>
      <w:tr w:rsidR="00775A92" w:rsidRPr="00775A92" w:rsidTr="0069462B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</w:tr>
      <w:tr w:rsidR="00775A92" w:rsidRPr="00775A92" w:rsidTr="0069462B">
        <w:trPr>
          <w:trHeight w:val="2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pStyle w:val="ConsPlusNormal"/>
        <w:widowControl/>
        <w:ind w:left="4536" w:firstLine="0"/>
        <w:jc w:val="right"/>
        <w:outlineLvl w:val="2"/>
      </w:pPr>
      <w:r w:rsidRPr="00775A92">
        <w:t>Приложение № 3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0"/>
          <w:szCs w:val="20"/>
        </w:rPr>
      </w:pPr>
      <w:r w:rsidRPr="00775A92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0"/>
          <w:szCs w:val="20"/>
        </w:rPr>
      </w:pPr>
      <w:r w:rsidRPr="00775A92">
        <w:rPr>
          <w:rFonts w:ascii="Arial" w:hAnsi="Arial" w:cs="Arial"/>
          <w:sz w:val="20"/>
          <w:szCs w:val="20"/>
        </w:rPr>
        <w:t xml:space="preserve">Богучанского района «Развитие культуры» </w:t>
      </w:r>
    </w:p>
    <w:p w:rsidR="00775A92" w:rsidRPr="00775A92" w:rsidRDefault="00775A92" w:rsidP="00775A92">
      <w:pPr>
        <w:pStyle w:val="ConsPlusNormal"/>
        <w:widowControl/>
        <w:ind w:left="4536" w:firstLine="0"/>
        <w:jc w:val="center"/>
      </w:pPr>
    </w:p>
    <w:p w:rsidR="00775A92" w:rsidRPr="00775A92" w:rsidRDefault="00775A92" w:rsidP="00775A92">
      <w:pPr>
        <w:pStyle w:val="ConsPlusNormal"/>
        <w:widowControl/>
        <w:ind w:firstLine="0"/>
        <w:jc w:val="center"/>
      </w:pPr>
      <w:r w:rsidRPr="00775A92">
        <w:t>Перечень объектов капитального строительства  (за счет всех источников финансирования)</w:t>
      </w:r>
    </w:p>
    <w:p w:rsidR="00775A92" w:rsidRPr="00775A92" w:rsidRDefault="00775A92" w:rsidP="00775A92">
      <w:pPr>
        <w:pStyle w:val="ConsPlusNormal"/>
        <w:widowControl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1"/>
        <w:gridCol w:w="1800"/>
        <w:gridCol w:w="1310"/>
        <w:gridCol w:w="982"/>
        <w:gridCol w:w="982"/>
        <w:gridCol w:w="982"/>
        <w:gridCol w:w="982"/>
        <w:gridCol w:w="982"/>
        <w:gridCol w:w="984"/>
      </w:tblGrid>
      <w:tr w:rsidR="00775A92" w:rsidRPr="00775A92" w:rsidTr="0069462B">
        <w:trPr>
          <w:trHeight w:val="20"/>
        </w:trPr>
        <w:tc>
          <w:tcPr>
            <w:tcW w:w="2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№ </w:t>
            </w:r>
            <w:r w:rsidRPr="00775A92">
              <w:rPr>
                <w:sz w:val="14"/>
                <w:szCs w:val="14"/>
              </w:rPr>
              <w:br/>
              <w:t>п/п</w:t>
            </w:r>
          </w:p>
        </w:tc>
        <w:tc>
          <w:tcPr>
            <w:tcW w:w="9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Наименование  </w:t>
            </w:r>
            <w:r w:rsidRPr="00775A92">
              <w:rPr>
                <w:sz w:val="14"/>
                <w:szCs w:val="14"/>
              </w:rPr>
              <w:br/>
              <w:t xml:space="preserve">объекта </w:t>
            </w:r>
            <w:r w:rsidRPr="00775A92">
              <w:rPr>
                <w:sz w:val="14"/>
                <w:szCs w:val="14"/>
              </w:rPr>
              <w:br/>
              <w:t xml:space="preserve">с указанием    </w:t>
            </w:r>
            <w:r w:rsidRPr="00775A92">
              <w:rPr>
                <w:sz w:val="14"/>
                <w:szCs w:val="14"/>
              </w:rPr>
              <w:br/>
              <w:t>мощности и годов</w:t>
            </w:r>
            <w:r w:rsidRPr="00775A92">
              <w:rPr>
                <w:sz w:val="14"/>
                <w:szCs w:val="14"/>
              </w:rPr>
              <w:br/>
              <w:t>строительства *</w:t>
            </w: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Остаток    </w:t>
            </w:r>
            <w:r w:rsidRPr="00775A92">
              <w:rPr>
                <w:sz w:val="14"/>
                <w:szCs w:val="14"/>
              </w:rPr>
              <w:br/>
              <w:t xml:space="preserve">стоимости   </w:t>
            </w:r>
            <w:r w:rsidRPr="00775A92">
              <w:rPr>
                <w:sz w:val="14"/>
                <w:szCs w:val="14"/>
              </w:rPr>
              <w:br/>
              <w:t xml:space="preserve">строительства </w:t>
            </w:r>
            <w:r w:rsidRPr="00775A92">
              <w:rPr>
                <w:sz w:val="14"/>
                <w:szCs w:val="14"/>
              </w:rPr>
              <w:br/>
              <w:t>в ценах контракта**</w:t>
            </w:r>
          </w:p>
        </w:tc>
        <w:tc>
          <w:tcPr>
            <w:tcW w:w="31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Объем капитальных вложений, тыс. рублей</w:t>
            </w: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отчетный финанс-овый год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текущий финансо-</w:t>
            </w:r>
          </w:p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вый год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очеред-ной финансо-вый год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второй год планового периода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по годам до ввода объекта</w:t>
            </w:r>
          </w:p>
        </w:tc>
      </w:tr>
      <w:tr w:rsidR="00775A92" w:rsidRPr="00775A92" w:rsidTr="0069462B">
        <w:trPr>
          <w:trHeight w:val="20"/>
        </w:trPr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Главный распорядитель 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1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Объект 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в том числе: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бюджеты         </w:t>
            </w:r>
            <w:r w:rsidRPr="00775A92">
              <w:rPr>
                <w:sz w:val="14"/>
                <w:szCs w:val="14"/>
              </w:rPr>
              <w:br/>
              <w:t xml:space="preserve">муниципальных   </w:t>
            </w:r>
            <w:r w:rsidRPr="00775A92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внебюджетные    </w:t>
            </w:r>
            <w:r w:rsidRPr="00775A92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2  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Объект 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...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Главный распорядитель 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Объект 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в том числе: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бюджеты         </w:t>
            </w:r>
            <w:r w:rsidRPr="00775A92">
              <w:rPr>
                <w:sz w:val="14"/>
                <w:szCs w:val="14"/>
              </w:rPr>
              <w:br/>
              <w:t xml:space="preserve">муниципальных   </w:t>
            </w:r>
            <w:r w:rsidRPr="00775A92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внебюджетные    </w:t>
            </w:r>
            <w:r w:rsidRPr="00775A92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2  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Объект 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...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Итого     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в том числе: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федеральный     </w:t>
            </w:r>
            <w:r w:rsidRPr="00775A92">
              <w:rPr>
                <w:sz w:val="14"/>
                <w:szCs w:val="14"/>
              </w:rPr>
              <w:br/>
              <w:t xml:space="preserve">бюджет     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краевой         </w:t>
            </w:r>
            <w:r w:rsidRPr="00775A92">
              <w:rPr>
                <w:sz w:val="14"/>
                <w:szCs w:val="14"/>
              </w:rPr>
              <w:br/>
              <w:t xml:space="preserve">бюджет     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бюджеты         </w:t>
            </w:r>
            <w:r w:rsidRPr="00775A92">
              <w:rPr>
                <w:sz w:val="14"/>
                <w:szCs w:val="14"/>
              </w:rPr>
              <w:br/>
              <w:t xml:space="preserve">муниципальных   </w:t>
            </w:r>
            <w:r w:rsidRPr="00775A92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775A92">
              <w:rPr>
                <w:sz w:val="14"/>
                <w:szCs w:val="14"/>
              </w:rPr>
              <w:t xml:space="preserve">внебюджетные    </w:t>
            </w:r>
            <w:r w:rsidRPr="00775A92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A92" w:rsidRPr="00775A92" w:rsidRDefault="00775A92" w:rsidP="0069462B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</w:tbl>
    <w:p w:rsidR="00775A92" w:rsidRPr="00775A92" w:rsidRDefault="00775A92" w:rsidP="00775A92">
      <w:pPr>
        <w:pStyle w:val="ConsPlusNormal"/>
        <w:widowControl/>
        <w:ind w:firstLine="0"/>
        <w:jc w:val="both"/>
      </w:pPr>
    </w:p>
    <w:p w:rsidR="00775A92" w:rsidRPr="00775A92" w:rsidRDefault="00775A92" w:rsidP="00775A92">
      <w:pPr>
        <w:pStyle w:val="ConsPlusNormal"/>
        <w:widowControl/>
        <w:ind w:firstLine="0"/>
        <w:jc w:val="both"/>
        <w:rPr>
          <w:sz w:val="16"/>
        </w:rPr>
      </w:pPr>
      <w:r w:rsidRPr="00775A92">
        <w:rPr>
          <w:sz w:val="16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775A92" w:rsidRPr="00775A92" w:rsidRDefault="00775A92" w:rsidP="00775A92">
      <w:pPr>
        <w:pStyle w:val="ConsPlusNormal"/>
        <w:widowControl/>
        <w:ind w:firstLine="0"/>
        <w:jc w:val="both"/>
        <w:rPr>
          <w:sz w:val="16"/>
        </w:rPr>
      </w:pPr>
      <w:r w:rsidRPr="00775A92">
        <w:rPr>
          <w:sz w:val="16"/>
        </w:rPr>
        <w:t xml:space="preserve">(**) - по вновь начинаемым объектам – ориентировочная стоимость объекта </w:t>
      </w:r>
    </w:p>
    <w:p w:rsidR="00775A92" w:rsidRPr="00775A92" w:rsidRDefault="00775A92" w:rsidP="00775A92">
      <w:pPr>
        <w:rPr>
          <w:rFonts w:ascii="Arial" w:hAnsi="Arial" w:cs="Arial"/>
          <w:sz w:val="20"/>
          <w:szCs w:val="20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Приложение № 5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к муниципальной   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75A92" w:rsidRPr="00775A92" w:rsidRDefault="00775A92" w:rsidP="00775A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Подпрограмма «Культурное наследие»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«Культурное наследие» (далее по тексту  Подпрограмма)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Цель-сохранение и эффективное использование культурного наследия Богучанского района;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библиотечного дела;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музейного дела;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книговыдач в период с 2019 по 2022 год составит 2 109 582 экземпляра;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посещений в период с 2019 по  2022 год составит 743 635человек;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посещений краеведческого музея в период с 2019 по 2022 год составит 28 400 человек;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экскурсий в период с 2019 по  2022 год составит 850 единиц.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 годы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2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166 733 680,60 рублей, в том числе по годам: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31 205 708,60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40 883 204,00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40 883 204,00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40 883 204,00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11 768 260,00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370 100,00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370 100,00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351 400,00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бюджета;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18 500,00 рублей.</w:t>
            </w:r>
          </w:p>
        </w:tc>
      </w:tr>
      <w:tr w:rsidR="00775A92" w:rsidRPr="00775A92" w:rsidTr="0069462B">
        <w:trPr>
          <w:trHeight w:val="20"/>
        </w:trPr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Библиотечное обслуживание Богучанского района осуществляют 23 библиотеки МБУК БМ Центральная районная библиотека и 2 библиотеки объединения МБУК  «Таежнинская сельская библиотека». Библиотеки являются ключевым звеном в создании единого информационного и культурного пространства Богучанского района. Они обеспечивают реализацию конституционных прав граждан на информацию и доступ к культурным ценностям.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01.01.2019 года: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книжный фонд библиотек объединения МБУК БМ Центральная районная библиотека насчитывает 237 720 экз. книг;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количество пользователей 21 953 человек.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Библиотеки района востребованы, как многофункциональные культурные центры досуга, где значительное место отводится продвижению книги и чтения среди различных категорий населения. Библиотеками района оказываются следующие услуги: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документальные (выдача читателям литературы, выдача библиографических справок, информационных сообщений по телефону, электронной почте, прием заявок по телефону, по электронной почте, консультационная  помощь в поиске и выборе источников информации, открытые просмотры литературы, тематические выставки);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сервисные (ксерокопирование, внестационарное обслуживание, индивидуальное обслуживание на дому, внутри системный обмен, межбиблиотечный обмен);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коммуникативные (клубы по интересам, любительские объединения, литературные гостиные, вечера, встречи, презентации, активы читателей);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образовательные (консультирование по вопросам библиотечно-библиографической грамотности и информационной культуры).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Вместе с тем муниципальные библиотеки района развиваются неравномерно. Ситуация с комплектованием фондов библиотек остается достаточно сложной. В среднем на одну библиотеку выделяется 15 075 рублей в год. Фонды содержат до 60 % устаревшей и ветхой литературы. Обновление библиотечных фондов идет медленными темпами. Для того,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Поддержке традиционных форм народного художественного творчества  способствует  проведение фестивалей, конкурсов, выставок декоративно-прикладного искусства. Часть этих задач решает краеведческий музей. В краеведческом музее района собраны образцы и ценные коллекции музейных экспонатов, хранящих историческую память и обеспечивающих преемственность культурно-исторического развития Нижнего Приангарья. Основан музей в 2005 году. Открытие нового  здания музея состоялось в 2007 году. С этого времени начинается становление музея как социокультурного института.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За период с 2005-2018 годы музейный фонд пополнился на 3958 ед хранения.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связи с интенсивным освоением природных ресурсов Нижнего Приангарья и массовым притоком граждан России из других регионов и стран СНГ, возникает вероятность размывания коренного населения (ангарцев) и утраты местной самобытной культуры.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Перед районом стоит проблема - сохранение и изучение местной истории, памятников материальной и духовной культуры 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разработана Подпрограмма «Культурное наследие».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сохранение и эффективное использование культурного наследия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Для достижения поставленных целей Подпрограмма предусматривает решение следующих приоритетных задач: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-развитие библиотечного дела;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-развитие музейного дела.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775A92" w:rsidRPr="00775A92" w:rsidRDefault="00775A92" w:rsidP="00775A92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-Количество книговыдач;</w:t>
      </w:r>
    </w:p>
    <w:p w:rsidR="00775A92" w:rsidRPr="00775A92" w:rsidRDefault="00775A92" w:rsidP="00775A92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посещений;</w:t>
      </w:r>
    </w:p>
    <w:p w:rsidR="00775A92" w:rsidRPr="00775A92" w:rsidRDefault="00775A92" w:rsidP="00775A92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-Число посетителей;</w:t>
      </w:r>
    </w:p>
    <w:p w:rsidR="00775A92" w:rsidRPr="00775A92" w:rsidRDefault="00775A92" w:rsidP="00775A92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-число экскурсий;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2019-2022 годы.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 отражены в приложении №1 к данной подпрограмме.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2.3. Механизм  реализации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являются  краевой, федеральный и районный бюджеты. Главным распорядителем бюджетных средств  является  Управление.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контроль за ходом ее выполнения.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планирования, о реализации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Годовой отчет о ходе реализации Подпрограммы формируется  Управлением  и предоставляется  в электронном виде и на бумажных носителях в управление экономики и планирования до 1 марта года, следующего за отчетным.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-создать необходимые условия для реализации права граждан на библиотечное обслуживание;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-организовать  библиотечное обслуживание с учетом интересов и потребностей различных социально-возрастных групп;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-увеличить комплектование книжных фондов;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-воспроизвести  и использовать музейные предметы и музейные коллекции;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-реализовать научно-исследовательскую деятельность в области музееведения;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-обеспечить экскурсионное, туристическое, лекционное, консультативное, музейное обслуживание посетителей учреждения.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-предоставление услуг (выполнение работ) муниципальными библиотеками;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-Оплата проезда к месту проведения отпуска и обратно работников, в соответствии с законодательством;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-комплектование книжных фондов муниципальных библиотек;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-модернизация сельских библиотек;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-сохранение материального и нематериального культурного наследия библиотек района;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-организация и проведение культурно-массовых мероприятий, посвященных истории;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и материальных запасов для осуществления видов деятельности бюджетных учреждений культуры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-предоставление субсидий бюджетным учреждениям на отдельные мероприятия.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приведены в приложении №2 к Подпрограмме.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 бюджета,  федерального и краевого бюджетов, предусмотренных на оплату государственных контрактов (договоров) на выполнение работ, оказание услуг.</w:t>
      </w:r>
    </w:p>
    <w:p w:rsidR="00775A92" w:rsidRPr="00775A92" w:rsidRDefault="00775A92" w:rsidP="00775A92">
      <w:pPr>
        <w:spacing w:after="0" w:line="242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"Культурное наследие"  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 приведен в приложении №2.</w:t>
      </w:r>
    </w:p>
    <w:p w:rsidR="00775A92" w:rsidRPr="00775A92" w:rsidRDefault="00775A92" w:rsidP="00775A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37"/>
        <w:gridCol w:w="2292"/>
        <w:gridCol w:w="783"/>
        <w:gridCol w:w="2503"/>
        <w:gridCol w:w="885"/>
        <w:gridCol w:w="887"/>
        <w:gridCol w:w="814"/>
        <w:gridCol w:w="870"/>
      </w:tblGrid>
      <w:tr w:rsidR="00775A92" w:rsidRPr="00775A92" w:rsidTr="0069462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программы 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775A9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Сохранение и эффективное использование культурного наследия Богучанского района</w:t>
            </w: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книговыдач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526783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529233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529233</w:t>
            </w: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185144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185755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186368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186368</w:t>
            </w: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7100</w:t>
            </w:r>
          </w:p>
        </w:tc>
      </w:tr>
      <w:tr w:rsidR="00775A92" w:rsidRPr="00775A92" w:rsidTr="0069462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экскурсий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</w:tr>
      <w:tr w:rsidR="00775A92" w:rsidRPr="00775A92" w:rsidTr="0069462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№2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программы 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"Культурное наследие"  с указанием объема средств на их реализацию и ожидаемых результатов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402"/>
        <w:gridCol w:w="1286"/>
        <w:gridCol w:w="553"/>
        <w:gridCol w:w="529"/>
        <w:gridCol w:w="312"/>
        <w:gridCol w:w="382"/>
        <w:gridCol w:w="303"/>
        <w:gridCol w:w="614"/>
        <w:gridCol w:w="614"/>
        <w:gridCol w:w="614"/>
        <w:gridCol w:w="614"/>
        <w:gridCol w:w="614"/>
        <w:gridCol w:w="1300"/>
      </w:tblGrid>
      <w:tr w:rsidR="00775A92" w:rsidRPr="00775A92" w:rsidTr="0069462B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(руб.),годы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21 173 669,00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31 149 634,00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114 622 571,00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743 635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10 269 860,00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10 269 860,00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176 000,00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176 000,00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3 264 300,00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13 192 900,00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3 950 000,00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448 181,00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1 348 181,00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45 работников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74 200,00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74 200,00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9040  экземпляров книг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296 506,53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301 800,00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301 800,00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1 251 506,53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05100R5191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68 300,00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68 300,00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136 600,00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550 000,00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190 000,00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194 000,00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772 000,00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 72  мероприятий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края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73 экземпляров книг 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14 400,00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14 400,00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18 500,00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48 893,47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48 893,47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37 160 210,00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36 428 034,00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36 428 034,00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146 425 612,00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2 980 129,00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4 153 129,00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15 439 516,00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28 400 человек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1 153 000,00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1 153 000,00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61 000,00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211 000,00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381 900,00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402 141,00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1 588 323,00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100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100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100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390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2.2.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160 000,00  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45 мероприятий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159 125,60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399 125,60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20 работников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25 360,00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25 360,00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кассового аппарата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Приведение в соответствии с техническими нормами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863 244,00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863 244,00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ряда мероприятий по осуществлению полевой поисковой экспедиции на местах боевой славы воинов Богучанского района -участников Великой Отечественной войны в Волгоградской области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Оформление аллеи славы портретами героев социлистического труда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культурно-массовых мероприятий за счет спонсорских средств, средств добровольных пожертвований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0510083020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78 500,00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концертных костюмов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5 832 258,60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4 825 270,00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20 308 068,60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42 992 468,60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41 253 304,00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41 253 304,00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166 733 680,60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18 500,0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18 500,0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11 768 260,00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370 100,00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370 100,00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12 859 860,0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31 205 708,60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40 883 204,00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153 855 320,6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Cs w:val="24"/>
          <w:lang w:eastAsia="ru-RU"/>
        </w:rPr>
        <w:t xml:space="preserve">                                                    </w:t>
      </w: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Приложение № 6 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к муниципальной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val="en-US"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</w:t>
      </w:r>
    </w:p>
    <w:p w:rsidR="00775A92" w:rsidRPr="00775A92" w:rsidRDefault="00775A92" w:rsidP="00775A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Искусство и народное творчество»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«Искусство и народное творчество» (далее по тексту -Подпрограмма)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Цель-обеспечение доступа населения района к культурным благам и участию в культурной жизни;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и развитие традиционной народной культуры 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с 2019 по 2022 год составит  20 982 шт;</w:t>
            </w: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клубных формирований в период с 2019 по 2022 год составит 1428 единиц;</w:t>
            </w: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посетителей культурно-досуговых мероприятий в период с 2019 по  2022 год составит 1 094 036 человек;</w:t>
            </w:r>
          </w:p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участников клубных формирований в период с 2019 по  2022 год составит 20 577 человек;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 годы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380 778 286,00 рублей, в том числе по годам: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76 599 668,00 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95 284 826,00 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95 284 826,00 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95 284 826,00 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75A92" w:rsidRPr="00775A92" w:rsidRDefault="00775A92" w:rsidP="0069462B">
            <w:pPr>
              <w:tabs>
                <w:tab w:val="left" w:pos="390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775A92" w:rsidRPr="00775A92" w:rsidRDefault="00775A92" w:rsidP="0069462B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18 324 140,00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Деятельность учреждений культуры Богучанского района направлена на создание условий, обеспечивающих равный доступ населения к высококачественным культурным благам и услугам, и формирующих благоприятную среду для творческой  и просветительской самореализации граждан.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Анализ ситуации в отрасли культуры свидетельствует, что, с одной стороны, культура в районе фактически является одним из инструментов для достижения социально-экономических целей, стимулирует развитие образования, обеспечивает занятость населения, формирует привлекательный  культурный образ территории. С другой стороны, состояние инфраструктуры отрасли не позволяет в полной мере использовать культурный потенциал района в качестве фактора социально-экономического развития региона, а также как средства эстетического, нравственно-патриотического воспитания широких слоев населения.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организацию досуга населения осуществляют 11 муниципальных бюджетных учреждений, в составе которых 29 сетевых единиц. Самым крупным является МБУК БМ РДК «Янтарь», в структуре которого находится единый методический кабинет, 28 структурных подразделений, 1 Автоклуб. 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С некоторыми подписаны соглашения о совместной деятельности.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Сильные стороны: 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1. Межотраслевое взаимодействие;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2. Развитие дополнительного образования; 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3. Богатство района  творческими талантами;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775A92" w:rsidRPr="00775A92" w:rsidRDefault="00775A92" w:rsidP="00775A9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Основные фонды учреждений находятся в районе крайне неудовлетворительном состоянии. Материальная база муниципальных учреждений культуры достигла крайней степени износа. Не отвечает современным потребностям посетителей техническая и технологическая оснащенность учреждений культуры. Большинство из них из-за неудовлетворительного ресурсного состояния не может предоставить населению конкурентоспособную услугу высокого качества, что противоречит утвержденным приоритетам культурной политики в районе.</w:t>
      </w:r>
    </w:p>
    <w:p w:rsidR="00775A92" w:rsidRPr="00775A92" w:rsidRDefault="00775A92" w:rsidP="00775A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Основные приоритеты клубных учреждений с учетом стратегического планирования развития, в сфере развития и поддержки в области культуры:</w:t>
      </w:r>
    </w:p>
    <w:p w:rsidR="00775A92" w:rsidRPr="00775A92" w:rsidRDefault="00775A92" w:rsidP="00775A92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-поэтапное проведение капитальных ремонтов по 1-2 учреждения в год;</w:t>
      </w:r>
    </w:p>
    <w:p w:rsidR="00775A92" w:rsidRPr="00775A92" w:rsidRDefault="00775A92" w:rsidP="00775A92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-техническое и технологическое переоснащение клубных учреждений;</w:t>
      </w:r>
    </w:p>
    <w:p w:rsidR="00775A92" w:rsidRPr="00775A92" w:rsidRDefault="00775A92" w:rsidP="00775A9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-укрепление материальной базы любительских самодеятельных коллективов, участие их в краевых и всероссийских фестивалях, конкурсах;</w:t>
      </w:r>
    </w:p>
    <w:p w:rsidR="00775A92" w:rsidRPr="00775A92" w:rsidRDefault="00775A92" w:rsidP="00775A92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-привлечение молодых специалистов, приобретение муниципального жилья для специалистов;</w:t>
      </w:r>
    </w:p>
    <w:p w:rsidR="00775A92" w:rsidRPr="00775A92" w:rsidRDefault="00775A92" w:rsidP="00775A92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-строительство новых учреждений клубного типа: СДК в п. Нижнетерянск; </w:t>
      </w:r>
    </w:p>
    <w:p w:rsidR="00775A92" w:rsidRPr="00775A92" w:rsidRDefault="00775A92" w:rsidP="00775A92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подключение всех учреждений культуры к сети Интернет.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Основной целью Подпрограммы является обеспечение доступа населения к культурным благам и участию в культурной жизни. Для достижения поставленной цели Подпрограмма предусматривает решение задачи – сохранение и развитие традиционной народной культуры.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775A92" w:rsidRPr="00775A92" w:rsidRDefault="00775A92" w:rsidP="00775A92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 Количество проведенных мероприятий;</w:t>
      </w:r>
    </w:p>
    <w:p w:rsidR="00775A92" w:rsidRPr="00775A92" w:rsidRDefault="00775A92" w:rsidP="00775A92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клубных формирований;</w:t>
      </w:r>
    </w:p>
    <w:p w:rsidR="00775A92" w:rsidRPr="00775A92" w:rsidRDefault="00775A92" w:rsidP="00775A92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-Число посетителей культурно-досуговых мероприятий;</w:t>
      </w:r>
    </w:p>
    <w:p w:rsidR="00775A92" w:rsidRPr="00775A92" w:rsidRDefault="00775A92" w:rsidP="00775A92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-Число участников клубных формирований;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2019-2022 годы.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представлены в приложении № 1 к Подпрограмме.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2.3.Механизм реализации Подпрограммы.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краевой и районный бюджеты.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Богучанского района».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Управление и Финансовое управление администрации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2.4.Управление Подпрограммой и контроль за ходом выполнения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 –п.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 о реализации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Годовой отчет о ходе реализации подпрограммы формируется  Управлением  и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предоставляется в электронном виде и на бумажных носителях в управление экономики и планирования до 1 марта года, следующего за отчетным.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        2.5. Оценка социально-экономической эффективности.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-обеспечить равный доступ всех категорий населения к культурно - досуговым услугам и продуктам не зависимо от места проживания;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-вовлечь различные социальные группы  в деятельность клубных формирований;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массового вовлечения широких слоев населения в культурный процесс;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-развить современные формы организации досуга с учетом потребности  различных социально-возрастных групп населения.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проведение районных мероприятий, фестивалей, выставок, конкурсов;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оплата стоимости проезда в отпуск в соответствии с законодательством Перечень мероприятий с указанием средств на их реализацию представлены в приложении № 2 к Подпрограмме.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обеспечение  Подпрограммы) с указанием источников финансирования.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 и краевого бюджетов, предусмотренных на оплату муниципальных контрактов (договоров) на выполнение работ, оказание услуг, предоставление субсидий бюджету Богучанского района.</w:t>
      </w:r>
    </w:p>
    <w:p w:rsidR="00775A92" w:rsidRPr="00775A92" w:rsidRDefault="00775A92" w:rsidP="00775A92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"Искусство и народное творчество",  с указанием объема средств на их реализацию и ожидаемых результатов приведен в приложении №2.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творчество"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программы 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9"/>
        <w:gridCol w:w="2318"/>
        <w:gridCol w:w="783"/>
        <w:gridCol w:w="2854"/>
        <w:gridCol w:w="762"/>
        <w:gridCol w:w="785"/>
        <w:gridCol w:w="788"/>
        <w:gridCol w:w="842"/>
      </w:tblGrid>
      <w:tr w:rsidR="00775A92" w:rsidRPr="00775A92" w:rsidTr="0069462B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775A92" w:rsidRPr="00775A92" w:rsidTr="0069462B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775A92" w:rsidRPr="00775A92" w:rsidTr="0069462B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775A92" w:rsidRPr="00775A92" w:rsidTr="0069462B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5237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5245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</w:tr>
      <w:tr w:rsidR="00775A92" w:rsidRPr="00775A92" w:rsidTr="0069462B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 культурно-досуговых  мероприятий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273 436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273 500   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273 550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273 550   </w:t>
            </w:r>
          </w:p>
        </w:tc>
      </w:tr>
      <w:tr w:rsidR="00775A92" w:rsidRPr="00775A92" w:rsidTr="0069462B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357   </w:t>
            </w:r>
          </w:p>
        </w:tc>
      </w:tr>
      <w:tr w:rsidR="00775A92" w:rsidRPr="00775A92" w:rsidTr="0069462B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5 143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5 144   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5 145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5 145   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№2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реализуемой в рамках муниципальной программы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775A92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Приложение № 7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к муниципальной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75A92" w:rsidRPr="00775A92" w:rsidRDefault="00775A92" w:rsidP="00775A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Обеспечение условий реализации программы и прочие мероприятия»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«Обеспечение условий реализации программы и прочие мероприятия» ( далее по тексту Подпрограмма)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района.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Цель-создание условий для устойчивого развития отрасли «Культура» в Богучанском районе.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системы дополнительного образования в области культуры;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поддержка творческих работников;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внедрение информационно-коммуникационных технологий в отрасли «Культура», развитие информационных ресурсов;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инфраструктуры отрасли «Культура»;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обеспечение эффективного управления в отрасли «Культура».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 в период с 2019 по 2022 год  составит  811 135 ч/ч;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обучающихся, ставших участниками районных конкурсов и фестивалей, в период с 2019 по 2022 год составит 656 человека;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Доведение до выпуска к 2022 году составит 60,8%;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представления уточненного фрагмента реестра расходных обязательств главного распорядителя ежегодно составит 5 баллов;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775A92" w:rsidRPr="00775A92" w:rsidRDefault="00775A92" w:rsidP="0069462B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 годы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spacing w:after="0" w:line="242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513 966 541,40 рублей, в том числе по годам:</w:t>
            </w:r>
          </w:p>
          <w:p w:rsidR="00775A92" w:rsidRPr="00775A92" w:rsidRDefault="00775A92" w:rsidP="00694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75A92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131 122 991,40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125 429 450,00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125 429 450,00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125 429 450,00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 краевого бюджета: </w:t>
            </w:r>
          </w:p>
          <w:p w:rsidR="00775A92" w:rsidRPr="00775A92" w:rsidRDefault="00775A92" w:rsidP="0069462B">
            <w:pPr>
              <w:spacing w:after="0" w:line="242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4 793 200,00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775A92" w:rsidRPr="00775A92" w:rsidRDefault="00775A92" w:rsidP="0069462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775A92" w:rsidRPr="00775A92" w:rsidRDefault="00775A92" w:rsidP="0069462B">
            <w:pPr>
              <w:spacing w:after="0" w:line="242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1 762 000,00 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775A92" w:rsidRPr="00775A92" w:rsidTr="0069462B">
        <w:tc>
          <w:tcPr>
            <w:tcW w:w="163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775A92" w:rsidRPr="00775A92" w:rsidRDefault="00775A92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Для создания условий для устойчивого развития отрасли «культура» в Богучанском районе создана сеть образовательных учреждений в области культуры. Эта сеть по состоянию на 01.01.2015года состоит из 6 школ: Ангарская ДШИ, Богучанская ДШИ, Манзенская ДШИ, Невонская ДШИ Пинчугская ДШИ, Таежнинская ДШИ. Контингент составляет 575 обучающихся, работает 50 преподавателей. Школы реализуют образовательные программы дополнительного образования детей по видам искусств: музыкальное искусство; изобразительное искусство; декоративно-прикладное искусство; хореографическое  искусство; подготовка детей  к обучению в ДШИ.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Одним из ключевых факторов эффективной работы образовательных учреждений направленных на развитие района в области культуры является их обеспеченность высококвалифицированными специалистами. Основной проблемой в районе в этой области является дефицит кадров. Педагогическая нагрузка на одного преподавателя в среднем составляет 2 ставки.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настоящее время в связи с потребностью общества в неординарной творческой личности процесс поиска талантов, создание условий для развития их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Предусмотрена стратегией социально экономического развития в районе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профессионального самоопределения в сфере музыкального, изобразительного и хореографического искусства. Доля учащихся детских школ искусств в общем числе учащихся общеобразовательных школ в районе составляет 9,3%.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Уже с первых классов одаренные дети  принимают участие в конкурсах и фестивалях, выставках различного уровня.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материально техническая база всех образовательных учреждений в области культуры района требует существенной модернизации.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Высокая степень изношенности основных фондов, наряду с недостаточным </w:t>
      </w: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финансированием мероприятий, направленных на ремонт сетей энергоснабжения, водоснабжения,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последние десятилетия одним из важнейших факторов, влияющих на развитие общества, стали информационно-коммуникационные технологии. Социальная направленность информации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направлением реализации Стратегии развития  информационного общества в Российской Федерации в сфере культуры обозначено обеспечение доступности для граждан библиотечных и музейных фондов. 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предлагает создание системы общественных центров доступа населения к государственным информационным ресурсам, в том числе на базе библиотек и музея.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Мерами, обеспечивающими достижение целевых показателей развития сферы культуры, являются: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направленных на повышение качества оказания муниципальных услуг;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Богучанском районе;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переобучение, повышение квалификации, приток квалифицированных кадров, сохранение и развитие кадрового потенциала.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устойчивого развития отрасли «Культура».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«Обеспечение условий реализации программы и прочие мероприятия» решаются следующие задачи: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развитие системы дополнительного образования в области культуры;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внедрение информационно-коммуникационных технологий в отрасли «Культура» развитие информационных ресурсов;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775A92" w:rsidRPr="00775A92" w:rsidRDefault="00775A92" w:rsidP="00775A9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-Число человеко-часов пребывания;</w:t>
      </w:r>
    </w:p>
    <w:p w:rsidR="00775A92" w:rsidRPr="00775A92" w:rsidRDefault="00775A92" w:rsidP="00775A92">
      <w:pPr>
        <w:spacing w:after="0" w:line="0" w:lineRule="atLeas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-Число обучающихся, ставших участниками районных конкурсов и фестивалей;</w:t>
      </w:r>
    </w:p>
    <w:p w:rsidR="00775A92" w:rsidRPr="00775A92" w:rsidRDefault="00775A92" w:rsidP="00775A92">
      <w:pPr>
        <w:spacing w:after="0" w:line="0" w:lineRule="atLeas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-Доведение до выпуска;</w:t>
      </w:r>
    </w:p>
    <w:p w:rsidR="00775A92" w:rsidRPr="00775A92" w:rsidRDefault="00775A92" w:rsidP="00775A92">
      <w:pPr>
        <w:spacing w:after="0" w:line="0" w:lineRule="atLeast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представления уточненного фрагмента реестра расходных обязательств главного распорядителя;</w:t>
      </w:r>
    </w:p>
    <w:p w:rsidR="00775A92" w:rsidRPr="00775A92" w:rsidRDefault="00775A92" w:rsidP="00775A92">
      <w:pPr>
        <w:spacing w:after="0" w:line="0" w:lineRule="atLeast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775A92" w:rsidRPr="00775A92" w:rsidRDefault="00775A92" w:rsidP="00775A92">
      <w:pPr>
        <w:spacing w:after="0" w:line="0" w:lineRule="atLeast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bCs/>
          <w:sz w:val="20"/>
          <w:szCs w:val="20"/>
          <w:lang w:eastAsia="ru-RU"/>
        </w:rPr>
        <w:t>- Соблюдение сроков представления главным распорядителем  годовой бюджетной отчетности.</w:t>
      </w:r>
    </w:p>
    <w:p w:rsidR="00775A92" w:rsidRPr="00775A92" w:rsidRDefault="00775A92" w:rsidP="00775A92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Сроки реализации Подпрограммы: 2019-2022 годы.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приведен в приложении № 1 к Подпрограмме.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районный, краевой и федеральный бюджет.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 Богучанского района». 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выполнения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 Управление.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Управление направляет полугодовой отчет в управление экономики и планирования о реализации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Годовой  отчет о ходе реализации подпрограммы формирует Управление и направляет на бумажных носителях и в электронном виде в управление экономики и планирования до 1 марта года, следующего за отчетным.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-реализовать дополнительные общеобразовательные программы дополнительного образования детей художественно-эстетической направленности в интересах личности, общества, государства;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-разработать и внедрить методику раннего выявления одаренных детей и их поддержки;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-стимулировать инициативу, творчество, поиск и внедрение новых технологий, форм и методов работы в деятельность муниципальных учреждений культуры и образования в области культуры;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-повысить значимость, престижность в обществе профессии работника культуры, ее популяризации;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-улучшить материально-техническую базу муниципальных учреждений культуры и образования в области культуры;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организации досуга населения в соответствии с современными требованиями.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оснащение программным обеспечением для ведения электронного каталога обеспечит доступ к нему населения.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будет способствовать концентрации и эффективному использованию финансовых, социально-культурных ресурсов Богучанского района.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 xml:space="preserve"> В Подпрограмму «Обеспечение условий реализации программы и прочие мероприятия» включены следующие мероприятия: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денежное поощрение творческих работников, работников организаций культуры и образовательных учреждений в области культуры, талантливой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молодежи в сфере культуры и искусства;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приобретение основных средств и  материальных запасов для осуществления видов деятельности бюджетных учреждений культуры;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технологическое и техническое переоснащение бюджетных учреждений культуры;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ремонта, реконструкции зданий и помещений;</w:t>
      </w:r>
    </w:p>
    <w:p w:rsidR="00775A92" w:rsidRPr="00775A92" w:rsidRDefault="00775A92" w:rsidP="00775A92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- субсидия на государственную поддержку комплексного развития муниципальных учреждений культуры и образовательных организаций в области культуры;</w:t>
      </w:r>
    </w:p>
    <w:p w:rsidR="00775A92" w:rsidRPr="00775A92" w:rsidRDefault="00775A92" w:rsidP="00775A92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75A92">
        <w:rPr>
          <w:rFonts w:ascii="Arial" w:eastAsia="Times New Roman" w:hAnsi="Arial" w:cs="Arial"/>
          <w:kern w:val="1"/>
          <w:sz w:val="20"/>
          <w:szCs w:val="20"/>
          <w:lang w:eastAsia="ar-SA"/>
        </w:rPr>
        <w:t>- реализация социокультурных проектов муниципальными учреждениями культуры и образовательными учреждениями;</w:t>
      </w:r>
    </w:p>
    <w:p w:rsidR="00775A92" w:rsidRPr="00775A92" w:rsidRDefault="00775A92" w:rsidP="00775A92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75A92">
        <w:rPr>
          <w:rFonts w:ascii="Arial" w:eastAsia="Times New Roman" w:hAnsi="Arial" w:cs="Arial"/>
          <w:kern w:val="1"/>
          <w:sz w:val="20"/>
          <w:szCs w:val="20"/>
          <w:lang w:eastAsia="ar-SA"/>
        </w:rPr>
        <w:t>- проведение работ в бюджетных учреждениях культуры направленных на устранение предписаний надзорных органов;</w:t>
      </w:r>
    </w:p>
    <w:p w:rsidR="00775A92" w:rsidRPr="00775A92" w:rsidRDefault="00775A92" w:rsidP="00775A92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75A92">
        <w:rPr>
          <w:rFonts w:ascii="Arial" w:eastAsia="Times New Roman" w:hAnsi="Arial" w:cs="Arial"/>
          <w:kern w:val="1"/>
          <w:sz w:val="20"/>
          <w:szCs w:val="20"/>
          <w:lang w:eastAsia="ar-SA"/>
        </w:rPr>
        <w:t>-выполнение функций в установленной сфере деятельности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и ожидаемые результаты, представлены в приложении № 2 к Подпрограмме.</w:t>
      </w:r>
    </w:p>
    <w:p w:rsidR="00775A92" w:rsidRPr="00775A92" w:rsidRDefault="00775A92" w:rsidP="0077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 обеспечение Подпрограммы) с указанием источников финансирования.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 и федерального бюджетов, предусмотренных на оплату муниципальных контрактов (договоров) на выполнение работ, оказание услуг.</w:t>
      </w:r>
    </w:p>
    <w:p w:rsidR="00775A92" w:rsidRPr="00775A92" w:rsidRDefault="00775A92" w:rsidP="00775A92">
      <w:pPr>
        <w:spacing w:after="0" w:line="242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5A92" w:rsidRPr="00775A92" w:rsidRDefault="00775A92" w:rsidP="00775A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A92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"Обеспечение условий реализации программы и прочие мероприятия",  с указанием объема средств на их реализацию и ожидаемых результатов приведен в приложении №2.</w:t>
      </w:r>
    </w:p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программы и прочие мероприятия»,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 «Развитие культуры»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0"/>
        <w:gridCol w:w="2665"/>
        <w:gridCol w:w="783"/>
        <w:gridCol w:w="2546"/>
        <w:gridCol w:w="659"/>
        <w:gridCol w:w="806"/>
        <w:gridCol w:w="816"/>
        <w:gridCol w:w="866"/>
      </w:tblGrid>
      <w:tr w:rsidR="00775A92" w:rsidRPr="00775A92" w:rsidTr="0069462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Создание условий для устойчивого развития отрасли «Культура» в Богучанском районе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205 868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209 035,00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209 035,00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обучающихся, ставших участниками районных конкурсов и фестивалей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60,3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60,8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28.11.2014 № 1530-п «Об утверждении Порядка ведения реестра расходных обязательств Богучанского района»                                                       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 Богучанского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75A92" w:rsidRPr="00775A92" w:rsidTr="0069462B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75A92" w:rsidRPr="00775A92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№2 </w:t>
            </w: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 программы  и прочие мероприятия",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A9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2"/>
        <w:gridCol w:w="1291"/>
        <w:gridCol w:w="1188"/>
        <w:gridCol w:w="522"/>
        <w:gridCol w:w="500"/>
        <w:gridCol w:w="347"/>
        <w:gridCol w:w="413"/>
        <w:gridCol w:w="568"/>
        <w:gridCol w:w="578"/>
        <w:gridCol w:w="578"/>
        <w:gridCol w:w="657"/>
        <w:gridCol w:w="578"/>
        <w:gridCol w:w="578"/>
        <w:gridCol w:w="1361"/>
      </w:tblGrid>
      <w:tr w:rsidR="00775A92" w:rsidRPr="00775A92" w:rsidTr="0069462B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 программы,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реализации подпрограммного мероприятия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РзП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2020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2021го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2022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 на 2019 -2022 годы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32 164 965,00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34 410 051,00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135 395 118,00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811 135 ч/час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2 500 000,00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9 561 326,00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36 630 326,00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182 161,00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987 892,00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3 061 800,00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3 297 785,00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12 955 155,00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797 228,90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2 672 228,90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48 606 480,90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48 001 813,00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192 611 919,90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«Управление  культуры, физической культуры, спорта и молодежной политики  Богучанского района»*, Финансовое управление администрации Богучанского района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Манзя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детских школ искусств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430 100,0</w:t>
            </w: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430 100,0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основных средств для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укрепления материально технической базы учреждений клубного типа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23 446,00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муниципальных бюджетных учреждениях культуры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 Проведение капитального ремонта кровли СК с. Карабула, МБУК БМ РДК "Янтарь" ремонт сцены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3.5.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Реализация социокультурных проектов муниципальными учреждениями культуры и образовательными учреждениями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5 804 146,00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5 855 146,00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28 351 476,00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29 105 443,00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115 667 805,00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8 560 766,00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8 759 644,00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34 839 698,00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577 150,00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1 000 548,50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4 000 548,50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2 227 000,00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2 505 500,00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2 505 500,00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2 505 500,00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9 743 500,00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67 000,00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13 500,00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1 466 000,00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380 909,00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27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097 543,00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27 097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543,00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27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097 543,00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113 </w:t>
            </w: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673 538,00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9 779 865,00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34 330 236,00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83 167 564,50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77 410 637,00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315 399 475,50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137 678 191,40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125 429 450,00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513 966 541,40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1 762 000,00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131 122 991,40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125 429 450,00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507 411 341,40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75A92" w:rsidRPr="00775A92" w:rsidTr="0069462B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A92" w:rsidRPr="00775A92" w:rsidRDefault="00775A92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4 793 200,00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92" w:rsidRPr="00775A92" w:rsidRDefault="00775A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5A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75A92" w:rsidRPr="00775A92" w:rsidRDefault="00775A92" w:rsidP="0077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4464" w:rsidRDefault="00484464"/>
    <w:sectPr w:rsidR="00484464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78D76DA"/>
    <w:multiLevelType w:val="hybridMultilevel"/>
    <w:tmpl w:val="9078AEE4"/>
    <w:lvl w:ilvl="0" w:tplc="E5E088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75A92"/>
    <w:rsid w:val="00484464"/>
    <w:rsid w:val="0077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75A92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75A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775A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75A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775A92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75A92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775A92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775A9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775A92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775A92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75A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775A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75A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775A9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75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75A9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75A92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75A92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775A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7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75A92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775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75A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75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75A9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75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5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775A92"/>
    <w:pPr>
      <w:spacing w:after="120"/>
    </w:pPr>
  </w:style>
  <w:style w:type="character" w:customStyle="1" w:styleId="ac">
    <w:name w:val="Основной текст Знак"/>
    <w:basedOn w:val="a3"/>
    <w:link w:val="ab"/>
    <w:rsid w:val="00775A92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775A9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77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775A92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7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75A9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75A9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75A92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775A9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75A92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75A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75A92"/>
  </w:style>
  <w:style w:type="paragraph" w:customStyle="1" w:styleId="ConsNonformat">
    <w:name w:val="ConsNonformat"/>
    <w:rsid w:val="00775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75A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75A92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75A9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775A92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75A92"/>
    <w:rPr>
      <w:color w:val="0000FF"/>
      <w:u w:val="single"/>
    </w:rPr>
  </w:style>
  <w:style w:type="character" w:customStyle="1" w:styleId="FontStyle12">
    <w:name w:val="Font Style12"/>
    <w:basedOn w:val="a3"/>
    <w:rsid w:val="00775A92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75A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775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75A92"/>
  </w:style>
  <w:style w:type="paragraph" w:customStyle="1" w:styleId="17">
    <w:name w:val="Стиль1"/>
    <w:basedOn w:val="ConsPlusNormal"/>
    <w:rsid w:val="00775A92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75A92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75A92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75A9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75A92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75A92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75A92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75A92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75A92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75A92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75A92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75A92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75A92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75A92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75A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75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75A9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75A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75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75A92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75A92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75A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75A9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75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75A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75A9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75A9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75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75A9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75A92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75A9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75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75A9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75A9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75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75A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75A9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75A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75A9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75A92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75A9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75A9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75A9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75A9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75A9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75A9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75A9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75A9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75A9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75A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75A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75A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75A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75A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75A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75A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75A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75A92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75A92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75A92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75A92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75A92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75A92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75A92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75A92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75A92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75A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75A9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75A92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75A92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75A92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75A92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75A92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75A92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75A92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75A92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75A9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75A92"/>
    <w:rPr>
      <w:color w:val="800080"/>
      <w:u w:val="single"/>
    </w:rPr>
  </w:style>
  <w:style w:type="paragraph" w:customStyle="1" w:styleId="fd">
    <w:name w:val="Обычfd"/>
    <w:rsid w:val="00775A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75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75A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75A9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75A92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75A92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75A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75A9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75A92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75A92"/>
    <w:pPr>
      <w:ind w:right="-596" w:firstLine="709"/>
      <w:jc w:val="both"/>
    </w:pPr>
  </w:style>
  <w:style w:type="paragraph" w:customStyle="1" w:styleId="1f0">
    <w:name w:val="Список1"/>
    <w:basedOn w:val="2b"/>
    <w:rsid w:val="00775A92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75A92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75A92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75A92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75A92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75A9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75A92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75A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75A92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75A92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75A9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75A92"/>
    <w:pPr>
      <w:ind w:left="85"/>
    </w:pPr>
  </w:style>
  <w:style w:type="paragraph" w:customStyle="1" w:styleId="afff2">
    <w:name w:val="Единицы"/>
    <w:basedOn w:val="a2"/>
    <w:rsid w:val="00775A92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75A92"/>
    <w:pPr>
      <w:ind w:left="170"/>
    </w:pPr>
  </w:style>
  <w:style w:type="paragraph" w:customStyle="1" w:styleId="afff3">
    <w:name w:val="текст сноски"/>
    <w:basedOn w:val="a2"/>
    <w:rsid w:val="00775A92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75A92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75A92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75A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75A9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75A92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75A9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75A92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75A9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75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75A9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75A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75A92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75A92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75A92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75A92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75A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775A92"/>
    <w:rPr>
      <w:vertAlign w:val="superscript"/>
    </w:rPr>
  </w:style>
  <w:style w:type="paragraph" w:customStyle="1" w:styleId="ConsTitle">
    <w:name w:val="ConsTitle"/>
    <w:rsid w:val="00775A9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75A92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75A9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75A92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75A92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75A92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75A9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75A92"/>
  </w:style>
  <w:style w:type="character" w:customStyle="1" w:styleId="affff1">
    <w:name w:val="знак сноски"/>
    <w:basedOn w:val="a3"/>
    <w:rsid w:val="00775A92"/>
    <w:rPr>
      <w:vertAlign w:val="superscript"/>
    </w:rPr>
  </w:style>
  <w:style w:type="character" w:customStyle="1" w:styleId="affff2">
    <w:name w:val="Îñíîâíîé øðèôò"/>
    <w:rsid w:val="00775A92"/>
  </w:style>
  <w:style w:type="character" w:customStyle="1" w:styleId="2f">
    <w:name w:val="Осно&quot;2"/>
    <w:rsid w:val="00775A92"/>
  </w:style>
  <w:style w:type="paragraph" w:customStyle="1" w:styleId="a0">
    <w:name w:val="маркированный"/>
    <w:basedOn w:val="a2"/>
    <w:rsid w:val="00775A92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75A92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75A92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75A92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75A92"/>
    <w:pPr>
      <w:ind w:left="57"/>
      <w:jc w:val="left"/>
    </w:pPr>
  </w:style>
  <w:style w:type="paragraph" w:customStyle="1" w:styleId="FR1">
    <w:name w:val="FR1"/>
    <w:rsid w:val="00775A92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75A9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75A9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75A92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75A92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75A92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775A92"/>
    <w:pPr>
      <w:ind w:left="720"/>
      <w:contextualSpacing/>
    </w:pPr>
  </w:style>
  <w:style w:type="paragraph" w:customStyle="1" w:styleId="38">
    <w:name w:val="Обычный3"/>
    <w:basedOn w:val="a2"/>
    <w:rsid w:val="00775A92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75A92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75A9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75A92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75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75A9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75A9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75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75A92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75A92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75A92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775A9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75A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75A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75A9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75A9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75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75A9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75A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75A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75A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75A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75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75A9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75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75A9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75A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75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75A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75A9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75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75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75A92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75A9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75A9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75A9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75A92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75A9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75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75A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75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75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75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75A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75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75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75A92"/>
    <w:rPr>
      <w:b/>
      <w:color w:val="000080"/>
    </w:rPr>
  </w:style>
  <w:style w:type="character" w:customStyle="1" w:styleId="afffff1">
    <w:name w:val="Гипертекстовая ссылка"/>
    <w:basedOn w:val="afffff0"/>
    <w:rsid w:val="00775A92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75A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75A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75A9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75A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75A9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75A9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75A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75A92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75A9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75A9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75A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75A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75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75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75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75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75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75A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75A9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75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75A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75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75A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75A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75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75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75A9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75A9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75A9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75A9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75A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75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75A9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75A9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75A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75A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75A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75A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75A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75A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75A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75A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75A9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75A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75A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75A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75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75A9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75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75A92"/>
  </w:style>
  <w:style w:type="paragraph" w:customStyle="1" w:styleId="1">
    <w:name w:val="марк список 1"/>
    <w:basedOn w:val="a2"/>
    <w:rsid w:val="00775A9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75A92"/>
    <w:pPr>
      <w:numPr>
        <w:numId w:val="7"/>
      </w:numPr>
    </w:pPr>
  </w:style>
  <w:style w:type="paragraph" w:customStyle="1" w:styleId="xl280">
    <w:name w:val="xl280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75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75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75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75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75A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75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75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75A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75A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75A92"/>
  </w:style>
  <w:style w:type="paragraph" w:customStyle="1" w:styleId="font0">
    <w:name w:val="font0"/>
    <w:basedOn w:val="a2"/>
    <w:rsid w:val="00775A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75A92"/>
    <w:rPr>
      <w:b/>
      <w:bCs/>
    </w:rPr>
  </w:style>
  <w:style w:type="paragraph" w:customStyle="1" w:styleId="2f3">
    <w:name w:val="Обычный (веб)2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75A9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75A92"/>
  </w:style>
  <w:style w:type="character" w:customStyle="1" w:styleId="WW-Absatz-Standardschriftart">
    <w:name w:val="WW-Absatz-Standardschriftart"/>
    <w:rsid w:val="00775A92"/>
  </w:style>
  <w:style w:type="character" w:customStyle="1" w:styleId="WW-Absatz-Standardschriftart1">
    <w:name w:val="WW-Absatz-Standardschriftart1"/>
    <w:rsid w:val="00775A92"/>
  </w:style>
  <w:style w:type="character" w:customStyle="1" w:styleId="WW-Absatz-Standardschriftart11">
    <w:name w:val="WW-Absatz-Standardschriftart11"/>
    <w:rsid w:val="00775A92"/>
  </w:style>
  <w:style w:type="character" w:customStyle="1" w:styleId="WW-Absatz-Standardschriftart111">
    <w:name w:val="WW-Absatz-Standardschriftart111"/>
    <w:rsid w:val="00775A92"/>
  </w:style>
  <w:style w:type="character" w:customStyle="1" w:styleId="WW-Absatz-Standardschriftart1111">
    <w:name w:val="WW-Absatz-Standardschriftart1111"/>
    <w:rsid w:val="00775A92"/>
  </w:style>
  <w:style w:type="character" w:customStyle="1" w:styleId="WW-Absatz-Standardschriftart11111">
    <w:name w:val="WW-Absatz-Standardschriftart11111"/>
    <w:rsid w:val="00775A92"/>
  </w:style>
  <w:style w:type="character" w:customStyle="1" w:styleId="WW-Absatz-Standardschriftart111111">
    <w:name w:val="WW-Absatz-Standardschriftart111111"/>
    <w:rsid w:val="00775A92"/>
  </w:style>
  <w:style w:type="character" w:customStyle="1" w:styleId="WW-Absatz-Standardschriftart1111111">
    <w:name w:val="WW-Absatz-Standardschriftart1111111"/>
    <w:rsid w:val="00775A92"/>
  </w:style>
  <w:style w:type="character" w:customStyle="1" w:styleId="WW-Absatz-Standardschriftart11111111">
    <w:name w:val="WW-Absatz-Standardschriftart11111111"/>
    <w:rsid w:val="00775A92"/>
  </w:style>
  <w:style w:type="character" w:customStyle="1" w:styleId="WW-Absatz-Standardschriftart111111111">
    <w:name w:val="WW-Absatz-Standardschriftart111111111"/>
    <w:rsid w:val="00775A92"/>
  </w:style>
  <w:style w:type="character" w:customStyle="1" w:styleId="WW-Absatz-Standardschriftart1111111111">
    <w:name w:val="WW-Absatz-Standardschriftart1111111111"/>
    <w:rsid w:val="00775A92"/>
  </w:style>
  <w:style w:type="character" w:customStyle="1" w:styleId="WW-Absatz-Standardschriftart11111111111">
    <w:name w:val="WW-Absatz-Standardschriftart11111111111"/>
    <w:rsid w:val="00775A92"/>
  </w:style>
  <w:style w:type="character" w:customStyle="1" w:styleId="WW-Absatz-Standardschriftart111111111111">
    <w:name w:val="WW-Absatz-Standardschriftart111111111111"/>
    <w:rsid w:val="00775A92"/>
  </w:style>
  <w:style w:type="character" w:customStyle="1" w:styleId="WW-Absatz-Standardschriftart1111111111111">
    <w:name w:val="WW-Absatz-Standardschriftart1111111111111"/>
    <w:rsid w:val="00775A92"/>
  </w:style>
  <w:style w:type="character" w:customStyle="1" w:styleId="WW-Absatz-Standardschriftart11111111111111">
    <w:name w:val="WW-Absatz-Standardschriftart11111111111111"/>
    <w:rsid w:val="00775A92"/>
  </w:style>
  <w:style w:type="character" w:customStyle="1" w:styleId="WW-Absatz-Standardschriftart111111111111111">
    <w:name w:val="WW-Absatz-Standardschriftart111111111111111"/>
    <w:rsid w:val="00775A92"/>
  </w:style>
  <w:style w:type="character" w:customStyle="1" w:styleId="WW-Absatz-Standardschriftart1111111111111111">
    <w:name w:val="WW-Absatz-Standardschriftart1111111111111111"/>
    <w:rsid w:val="00775A92"/>
  </w:style>
  <w:style w:type="character" w:customStyle="1" w:styleId="WW-Absatz-Standardschriftart11111111111111111">
    <w:name w:val="WW-Absatz-Standardschriftart11111111111111111"/>
    <w:rsid w:val="00775A92"/>
  </w:style>
  <w:style w:type="character" w:customStyle="1" w:styleId="WW-Absatz-Standardschriftart111111111111111111">
    <w:name w:val="WW-Absatz-Standardschriftart111111111111111111"/>
    <w:rsid w:val="00775A92"/>
  </w:style>
  <w:style w:type="character" w:customStyle="1" w:styleId="WW-Absatz-Standardschriftart1111111111111111111">
    <w:name w:val="WW-Absatz-Standardschriftart1111111111111111111"/>
    <w:rsid w:val="00775A92"/>
  </w:style>
  <w:style w:type="character" w:customStyle="1" w:styleId="WW-Absatz-Standardschriftart11111111111111111111">
    <w:name w:val="WW-Absatz-Standardschriftart11111111111111111111"/>
    <w:rsid w:val="00775A92"/>
  </w:style>
  <w:style w:type="character" w:customStyle="1" w:styleId="WW-Absatz-Standardschriftart111111111111111111111">
    <w:name w:val="WW-Absatz-Standardschriftart111111111111111111111"/>
    <w:rsid w:val="00775A92"/>
  </w:style>
  <w:style w:type="character" w:customStyle="1" w:styleId="WW-Absatz-Standardschriftart1111111111111111111111">
    <w:name w:val="WW-Absatz-Standardschriftart1111111111111111111111"/>
    <w:rsid w:val="00775A92"/>
  </w:style>
  <w:style w:type="character" w:customStyle="1" w:styleId="WW-Absatz-Standardschriftart11111111111111111111111">
    <w:name w:val="WW-Absatz-Standardschriftart11111111111111111111111"/>
    <w:rsid w:val="00775A92"/>
  </w:style>
  <w:style w:type="character" w:customStyle="1" w:styleId="WW-Absatz-Standardschriftart111111111111111111111111">
    <w:name w:val="WW-Absatz-Standardschriftart111111111111111111111111"/>
    <w:rsid w:val="00775A92"/>
  </w:style>
  <w:style w:type="character" w:customStyle="1" w:styleId="WW-Absatz-Standardschriftart1111111111111111111111111">
    <w:name w:val="WW-Absatz-Standardschriftart1111111111111111111111111"/>
    <w:rsid w:val="00775A92"/>
  </w:style>
  <w:style w:type="character" w:customStyle="1" w:styleId="WW-Absatz-Standardschriftart11111111111111111111111111">
    <w:name w:val="WW-Absatz-Standardschriftart11111111111111111111111111"/>
    <w:rsid w:val="00775A92"/>
  </w:style>
  <w:style w:type="character" w:customStyle="1" w:styleId="WW-Absatz-Standardschriftart111111111111111111111111111">
    <w:name w:val="WW-Absatz-Standardschriftart111111111111111111111111111"/>
    <w:rsid w:val="00775A92"/>
  </w:style>
  <w:style w:type="character" w:customStyle="1" w:styleId="WW-Absatz-Standardschriftart1111111111111111111111111111">
    <w:name w:val="WW-Absatz-Standardschriftart1111111111111111111111111111"/>
    <w:rsid w:val="00775A92"/>
  </w:style>
  <w:style w:type="character" w:customStyle="1" w:styleId="WW-Absatz-Standardschriftart11111111111111111111111111111">
    <w:name w:val="WW-Absatz-Standardschriftart11111111111111111111111111111"/>
    <w:rsid w:val="00775A92"/>
  </w:style>
  <w:style w:type="character" w:customStyle="1" w:styleId="WW-Absatz-Standardschriftart111111111111111111111111111111">
    <w:name w:val="WW-Absatz-Standardschriftart111111111111111111111111111111"/>
    <w:rsid w:val="00775A92"/>
  </w:style>
  <w:style w:type="character" w:customStyle="1" w:styleId="WW-Absatz-Standardschriftart1111111111111111111111111111111">
    <w:name w:val="WW-Absatz-Standardschriftart1111111111111111111111111111111"/>
    <w:rsid w:val="00775A92"/>
  </w:style>
  <w:style w:type="character" w:customStyle="1" w:styleId="WW-Absatz-Standardschriftart11111111111111111111111111111111">
    <w:name w:val="WW-Absatz-Standardschriftart11111111111111111111111111111111"/>
    <w:rsid w:val="00775A92"/>
  </w:style>
  <w:style w:type="character" w:customStyle="1" w:styleId="WW-Absatz-Standardschriftart111111111111111111111111111111111">
    <w:name w:val="WW-Absatz-Standardschriftart111111111111111111111111111111111"/>
    <w:rsid w:val="00775A92"/>
  </w:style>
  <w:style w:type="character" w:customStyle="1" w:styleId="WW-Absatz-Standardschriftart1111111111111111111111111111111111">
    <w:name w:val="WW-Absatz-Standardschriftart1111111111111111111111111111111111"/>
    <w:rsid w:val="00775A92"/>
  </w:style>
  <w:style w:type="character" w:customStyle="1" w:styleId="WW-Absatz-Standardschriftart11111111111111111111111111111111111">
    <w:name w:val="WW-Absatz-Standardschriftart11111111111111111111111111111111111"/>
    <w:rsid w:val="00775A92"/>
  </w:style>
  <w:style w:type="character" w:customStyle="1" w:styleId="WW-Absatz-Standardschriftart111111111111111111111111111111111111">
    <w:name w:val="WW-Absatz-Standardschriftart111111111111111111111111111111111111"/>
    <w:rsid w:val="00775A92"/>
  </w:style>
  <w:style w:type="character" w:customStyle="1" w:styleId="WW-Absatz-Standardschriftart1111111111111111111111111111111111111">
    <w:name w:val="WW-Absatz-Standardschriftart1111111111111111111111111111111111111"/>
    <w:rsid w:val="00775A92"/>
  </w:style>
  <w:style w:type="character" w:customStyle="1" w:styleId="WW-Absatz-Standardschriftart11111111111111111111111111111111111111">
    <w:name w:val="WW-Absatz-Standardschriftart11111111111111111111111111111111111111"/>
    <w:rsid w:val="00775A92"/>
  </w:style>
  <w:style w:type="character" w:customStyle="1" w:styleId="WW-Absatz-Standardschriftart111111111111111111111111111111111111111">
    <w:name w:val="WW-Absatz-Standardschriftart111111111111111111111111111111111111111"/>
    <w:rsid w:val="00775A92"/>
  </w:style>
  <w:style w:type="character" w:customStyle="1" w:styleId="2f4">
    <w:name w:val="Основной шрифт абзаца2"/>
    <w:rsid w:val="00775A92"/>
  </w:style>
  <w:style w:type="character" w:customStyle="1" w:styleId="WW-Absatz-Standardschriftart1111111111111111111111111111111111111111">
    <w:name w:val="WW-Absatz-Standardschriftart1111111111111111111111111111111111111111"/>
    <w:rsid w:val="00775A92"/>
  </w:style>
  <w:style w:type="character" w:customStyle="1" w:styleId="WW-Absatz-Standardschriftart11111111111111111111111111111111111111111">
    <w:name w:val="WW-Absatz-Standardschriftart11111111111111111111111111111111111111111"/>
    <w:rsid w:val="00775A92"/>
  </w:style>
  <w:style w:type="character" w:customStyle="1" w:styleId="WW-Absatz-Standardschriftart111111111111111111111111111111111111111111">
    <w:name w:val="WW-Absatz-Standardschriftart111111111111111111111111111111111111111111"/>
    <w:rsid w:val="00775A92"/>
  </w:style>
  <w:style w:type="character" w:customStyle="1" w:styleId="WW-Absatz-Standardschriftart1111111111111111111111111111111111111111111">
    <w:name w:val="WW-Absatz-Standardschriftart1111111111111111111111111111111111111111111"/>
    <w:rsid w:val="00775A92"/>
  </w:style>
  <w:style w:type="character" w:customStyle="1" w:styleId="1fa">
    <w:name w:val="Основной шрифт абзаца1"/>
    <w:rsid w:val="00775A92"/>
  </w:style>
  <w:style w:type="character" w:customStyle="1" w:styleId="WW-Absatz-Standardschriftart11111111111111111111111111111111111111111111">
    <w:name w:val="WW-Absatz-Standardschriftart11111111111111111111111111111111111111111111"/>
    <w:rsid w:val="00775A92"/>
  </w:style>
  <w:style w:type="character" w:customStyle="1" w:styleId="WW-Absatz-Standardschriftart111111111111111111111111111111111111111111111">
    <w:name w:val="WW-Absatz-Standardschriftart111111111111111111111111111111111111111111111"/>
    <w:rsid w:val="00775A92"/>
  </w:style>
  <w:style w:type="character" w:customStyle="1" w:styleId="WW-Absatz-Standardschriftart1111111111111111111111111111111111111111111111">
    <w:name w:val="WW-Absatz-Standardschriftart1111111111111111111111111111111111111111111111"/>
    <w:rsid w:val="00775A92"/>
  </w:style>
  <w:style w:type="character" w:customStyle="1" w:styleId="WW-Absatz-Standardschriftart11111111111111111111111111111111111111111111111">
    <w:name w:val="WW-Absatz-Standardschriftart11111111111111111111111111111111111111111111111"/>
    <w:rsid w:val="00775A92"/>
  </w:style>
  <w:style w:type="character" w:customStyle="1" w:styleId="WW-Absatz-Standardschriftart111111111111111111111111111111111111111111111111">
    <w:name w:val="WW-Absatz-Standardschriftart111111111111111111111111111111111111111111111111"/>
    <w:rsid w:val="00775A92"/>
  </w:style>
  <w:style w:type="character" w:customStyle="1" w:styleId="afffffa">
    <w:name w:val="Символ нумерации"/>
    <w:rsid w:val="00775A92"/>
  </w:style>
  <w:style w:type="paragraph" w:customStyle="1" w:styleId="afffffb">
    <w:name w:val="Заголовок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775A92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775A9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775A9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75A9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75A9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75A9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75A9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75A9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775A9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75A92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75A9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75A9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75A92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75A9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75A9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75A92"/>
    <w:rPr>
      <w:i/>
      <w:iCs w:val="0"/>
    </w:rPr>
  </w:style>
  <w:style w:type="character" w:customStyle="1" w:styleId="text">
    <w:name w:val="text"/>
    <w:basedOn w:val="a3"/>
    <w:rsid w:val="00775A92"/>
  </w:style>
  <w:style w:type="paragraph" w:customStyle="1" w:styleId="affffff2">
    <w:name w:val="Основной текст ГД Знак Знак Знак"/>
    <w:basedOn w:val="afa"/>
    <w:link w:val="affffff3"/>
    <w:rsid w:val="00775A9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75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775A9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775A92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75A92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75A92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75A92"/>
  </w:style>
  <w:style w:type="paragraph" w:customStyle="1" w:styleId="oaenoniinee">
    <w:name w:val="oaeno niinee"/>
    <w:basedOn w:val="a2"/>
    <w:rsid w:val="00775A9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75A9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75A9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775A9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75A9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75A92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75A92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775A9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75A92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775A92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775A92"/>
  </w:style>
  <w:style w:type="paragraph" w:customStyle="1" w:styleId="65">
    <w:name w:val="Обычный (веб)6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75A9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775A9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775A92"/>
    <w:rPr>
      <w:sz w:val="28"/>
      <w:lang w:val="ru-RU" w:eastAsia="ru-RU" w:bidi="ar-SA"/>
    </w:rPr>
  </w:style>
  <w:style w:type="paragraph" w:customStyle="1" w:styleId="Noeeu32">
    <w:name w:val="Noeeu32"/>
    <w:rsid w:val="00775A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75A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75A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75A92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75A92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75A92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775A92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75A9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75A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75A9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75A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75A92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75A92"/>
    <w:rPr>
      <w:rFonts w:ascii="Symbol" w:hAnsi="Symbol"/>
    </w:rPr>
  </w:style>
  <w:style w:type="character" w:customStyle="1" w:styleId="WW8Num3z0">
    <w:name w:val="WW8Num3z0"/>
    <w:rsid w:val="00775A92"/>
    <w:rPr>
      <w:rFonts w:ascii="Symbol" w:hAnsi="Symbol"/>
    </w:rPr>
  </w:style>
  <w:style w:type="character" w:customStyle="1" w:styleId="WW8Num4z0">
    <w:name w:val="WW8Num4z0"/>
    <w:rsid w:val="00775A92"/>
    <w:rPr>
      <w:rFonts w:ascii="Symbol" w:hAnsi="Symbol"/>
    </w:rPr>
  </w:style>
  <w:style w:type="character" w:customStyle="1" w:styleId="WW8Num5z0">
    <w:name w:val="WW8Num5z0"/>
    <w:rsid w:val="00775A92"/>
    <w:rPr>
      <w:rFonts w:ascii="Symbol" w:hAnsi="Symbol"/>
    </w:rPr>
  </w:style>
  <w:style w:type="character" w:customStyle="1" w:styleId="WW8Num6z0">
    <w:name w:val="WW8Num6z0"/>
    <w:rsid w:val="00775A92"/>
    <w:rPr>
      <w:rFonts w:ascii="Symbol" w:hAnsi="Symbol"/>
    </w:rPr>
  </w:style>
  <w:style w:type="character" w:customStyle="1" w:styleId="WW8Num7z0">
    <w:name w:val="WW8Num7z0"/>
    <w:rsid w:val="00775A92"/>
    <w:rPr>
      <w:rFonts w:ascii="Symbol" w:hAnsi="Symbol"/>
    </w:rPr>
  </w:style>
  <w:style w:type="character" w:customStyle="1" w:styleId="WW8Num8z0">
    <w:name w:val="WW8Num8z0"/>
    <w:rsid w:val="00775A92"/>
    <w:rPr>
      <w:rFonts w:ascii="Symbol" w:hAnsi="Symbol"/>
    </w:rPr>
  </w:style>
  <w:style w:type="character" w:customStyle="1" w:styleId="WW8Num9z0">
    <w:name w:val="WW8Num9z0"/>
    <w:rsid w:val="00775A92"/>
    <w:rPr>
      <w:rFonts w:ascii="Symbol" w:hAnsi="Symbol"/>
    </w:rPr>
  </w:style>
  <w:style w:type="character" w:customStyle="1" w:styleId="affffff9">
    <w:name w:val="?????? ?????????"/>
    <w:rsid w:val="00775A92"/>
  </w:style>
  <w:style w:type="character" w:customStyle="1" w:styleId="affffffa">
    <w:name w:val="??????? ??????"/>
    <w:rsid w:val="00775A92"/>
    <w:rPr>
      <w:rFonts w:ascii="OpenSymbol" w:hAnsi="OpenSymbol"/>
    </w:rPr>
  </w:style>
  <w:style w:type="character" w:customStyle="1" w:styleId="affffffb">
    <w:name w:val="Маркеры списка"/>
    <w:rsid w:val="00775A92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75A9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75A9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775A92"/>
    <w:pPr>
      <w:jc w:val="center"/>
    </w:pPr>
    <w:rPr>
      <w:b/>
    </w:rPr>
  </w:style>
  <w:style w:type="paragraph" w:customStyle="1" w:styleId="WW-13">
    <w:name w:val="WW-?????????? ???????1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75A92"/>
    <w:pPr>
      <w:jc w:val="center"/>
    </w:pPr>
    <w:rPr>
      <w:b/>
    </w:rPr>
  </w:style>
  <w:style w:type="paragraph" w:customStyle="1" w:styleId="WW-120">
    <w:name w:val="WW-?????????? ???????12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75A92"/>
    <w:pPr>
      <w:jc w:val="center"/>
    </w:pPr>
    <w:rPr>
      <w:b/>
    </w:rPr>
  </w:style>
  <w:style w:type="paragraph" w:customStyle="1" w:styleId="WW-123">
    <w:name w:val="WW-?????????? ???????123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75A92"/>
    <w:pPr>
      <w:jc w:val="center"/>
    </w:pPr>
    <w:rPr>
      <w:b/>
    </w:rPr>
  </w:style>
  <w:style w:type="paragraph" w:customStyle="1" w:styleId="WW-1234">
    <w:name w:val="WW-?????????? ???????1234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75A92"/>
    <w:pPr>
      <w:jc w:val="center"/>
    </w:pPr>
    <w:rPr>
      <w:b/>
    </w:rPr>
  </w:style>
  <w:style w:type="paragraph" w:customStyle="1" w:styleId="WW-12345">
    <w:name w:val="WW-?????????? ???????12345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75A92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75A92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75A92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75A92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75A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75A92"/>
    <w:pPr>
      <w:jc w:val="center"/>
    </w:pPr>
    <w:rPr>
      <w:b/>
    </w:rPr>
  </w:style>
  <w:style w:type="paragraph" w:customStyle="1" w:styleId="56">
    <w:name w:val="Абзац списка5"/>
    <w:basedOn w:val="a2"/>
    <w:rsid w:val="00775A9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75A9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7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775A92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775A92"/>
    <w:rPr>
      <w:rFonts w:ascii="Calibri" w:eastAsia="Calibri" w:hAnsi="Calibri" w:cs="Times New Roman"/>
    </w:rPr>
  </w:style>
  <w:style w:type="paragraph" w:customStyle="1" w:styleId="150">
    <w:name w:val="Обычный (веб)15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75A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75A92"/>
    <w:rPr>
      <w:color w:val="0000FF"/>
      <w:u w:val="single"/>
    </w:rPr>
  </w:style>
  <w:style w:type="paragraph" w:customStyle="1" w:styleId="160">
    <w:name w:val="Обычный (веб)16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775A9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75A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775A92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775A92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75A9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775A92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775A9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75A92"/>
    <w:rPr>
      <w:b/>
      <w:sz w:val="22"/>
    </w:rPr>
  </w:style>
  <w:style w:type="paragraph" w:customStyle="1" w:styleId="200">
    <w:name w:val="Обычный (веб)20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75A92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75A92"/>
  </w:style>
  <w:style w:type="table" w:customStyle="1" w:styleId="3f2">
    <w:name w:val="Сетка таблицы3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775A92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775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775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5A92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775A92"/>
  </w:style>
  <w:style w:type="paragraph" w:customStyle="1" w:styleId="title">
    <w:name w:val="title"/>
    <w:basedOn w:val="a2"/>
    <w:rsid w:val="00775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75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75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75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75A9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75A92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75A92"/>
    <w:rPr>
      <w:rFonts w:cs="Calibri"/>
      <w:lang w:eastAsia="en-US"/>
    </w:rPr>
  </w:style>
  <w:style w:type="paragraph" w:styleId="HTML">
    <w:name w:val="HTML Preformatted"/>
    <w:basedOn w:val="a2"/>
    <w:link w:val="HTML0"/>
    <w:rsid w:val="00775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75A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75A92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775A92"/>
  </w:style>
  <w:style w:type="table" w:customStyle="1" w:styleId="122">
    <w:name w:val="Сетка таблицы12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75A92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75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775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775A92"/>
  </w:style>
  <w:style w:type="character" w:customStyle="1" w:styleId="ei">
    <w:name w:val="ei"/>
    <w:basedOn w:val="a3"/>
    <w:rsid w:val="00775A92"/>
  </w:style>
  <w:style w:type="character" w:customStyle="1" w:styleId="apple-converted-space">
    <w:name w:val="apple-converted-space"/>
    <w:basedOn w:val="a3"/>
    <w:rsid w:val="00775A92"/>
  </w:style>
  <w:style w:type="paragraph" w:customStyle="1" w:styleId="2fc">
    <w:name w:val="Основной текст2"/>
    <w:basedOn w:val="a2"/>
    <w:rsid w:val="00775A92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75A92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75A92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75A92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75A92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75A92"/>
  </w:style>
  <w:style w:type="table" w:customStyle="1" w:styleId="151">
    <w:name w:val="Сетка таблицы15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775A92"/>
  </w:style>
  <w:style w:type="table" w:customStyle="1" w:styleId="161">
    <w:name w:val="Сетка таблицы16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5A9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775A92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75A92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75A92"/>
  </w:style>
  <w:style w:type="table" w:customStyle="1" w:styleId="171">
    <w:name w:val="Сетка таблицы17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775A92"/>
  </w:style>
  <w:style w:type="character" w:customStyle="1" w:styleId="blk">
    <w:name w:val="blk"/>
    <w:basedOn w:val="a3"/>
    <w:rsid w:val="00775A92"/>
  </w:style>
  <w:style w:type="character" w:styleId="afffffff4">
    <w:name w:val="endnote reference"/>
    <w:uiPriority w:val="99"/>
    <w:semiHidden/>
    <w:unhideWhenUsed/>
    <w:rsid w:val="00775A92"/>
    <w:rPr>
      <w:vertAlign w:val="superscript"/>
    </w:rPr>
  </w:style>
  <w:style w:type="character" w:customStyle="1" w:styleId="affff8">
    <w:name w:val="Абзац списка Знак"/>
    <w:link w:val="affff7"/>
    <w:locked/>
    <w:rsid w:val="00775A92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75A92"/>
  </w:style>
  <w:style w:type="character" w:customStyle="1" w:styleId="5Exact">
    <w:name w:val="Основной текст (5) Exact"/>
    <w:basedOn w:val="a3"/>
    <w:rsid w:val="00775A92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75A9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775A92"/>
  </w:style>
  <w:style w:type="table" w:customStyle="1" w:styleId="181">
    <w:name w:val="Сетка таблицы18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775A92"/>
  </w:style>
  <w:style w:type="paragraph" w:customStyle="1" w:styleId="142">
    <w:name w:val="Знак14"/>
    <w:basedOn w:val="a2"/>
    <w:uiPriority w:val="99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75A9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75A92"/>
  </w:style>
  <w:style w:type="paragraph" w:customStyle="1" w:styleId="1ff6">
    <w:name w:val="Текст1"/>
    <w:basedOn w:val="a2"/>
    <w:rsid w:val="00775A9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75A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775A92"/>
  </w:style>
  <w:style w:type="table" w:customStyle="1" w:styleId="222">
    <w:name w:val="Сетка таблицы22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775A92"/>
  </w:style>
  <w:style w:type="table" w:customStyle="1" w:styleId="232">
    <w:name w:val="Сетка таблицы23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775A92"/>
  </w:style>
  <w:style w:type="paragraph" w:customStyle="1" w:styleId="3f4">
    <w:name w:val="Знак Знак3 Знак Знак"/>
    <w:basedOn w:val="a2"/>
    <w:uiPriority w:val="99"/>
    <w:rsid w:val="00775A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775A92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75A92"/>
  </w:style>
  <w:style w:type="character" w:customStyle="1" w:styleId="WW8Num1z0">
    <w:name w:val="WW8Num1z0"/>
    <w:rsid w:val="00775A92"/>
    <w:rPr>
      <w:rFonts w:ascii="Symbol" w:hAnsi="Symbol" w:cs="OpenSymbol"/>
    </w:rPr>
  </w:style>
  <w:style w:type="character" w:customStyle="1" w:styleId="3f5">
    <w:name w:val="Основной шрифт абзаца3"/>
    <w:rsid w:val="00775A92"/>
  </w:style>
  <w:style w:type="paragraph" w:customStyle="1" w:styleId="215">
    <w:name w:val="Обычный (веб)21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775A92"/>
  </w:style>
  <w:style w:type="table" w:customStyle="1" w:styleId="260">
    <w:name w:val="Сетка таблицы26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775A9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775A92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775A92"/>
  </w:style>
  <w:style w:type="paragraph" w:customStyle="1" w:styleId="88">
    <w:name w:val="Абзац списка8"/>
    <w:basedOn w:val="a2"/>
    <w:rsid w:val="00775A9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75A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775A9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775A92"/>
  </w:style>
  <w:style w:type="table" w:customStyle="1" w:styleId="312">
    <w:name w:val="Сетка таблицы31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775A9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75A92"/>
  </w:style>
  <w:style w:type="table" w:customStyle="1" w:styleId="321">
    <w:name w:val="Сетка таблицы32"/>
    <w:basedOn w:val="a4"/>
    <w:next w:val="a8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775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775A92"/>
  </w:style>
  <w:style w:type="character" w:customStyle="1" w:styleId="1ff8">
    <w:name w:val="Подзаголовок Знак1"/>
    <w:uiPriority w:val="11"/>
    <w:rsid w:val="00775A92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75A9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75A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75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775A9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75A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75A9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775A92"/>
  </w:style>
  <w:style w:type="numbering" w:customStyle="1" w:styleId="252">
    <w:name w:val="Нет списка25"/>
    <w:next w:val="a5"/>
    <w:semiHidden/>
    <w:rsid w:val="00775A92"/>
  </w:style>
  <w:style w:type="table" w:customStyle="1" w:styleId="380">
    <w:name w:val="Сетка таблицы38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775A92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775A9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775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775A92"/>
  </w:style>
  <w:style w:type="numbering" w:customStyle="1" w:styleId="271">
    <w:name w:val="Нет списка27"/>
    <w:next w:val="a5"/>
    <w:uiPriority w:val="99"/>
    <w:semiHidden/>
    <w:unhideWhenUsed/>
    <w:rsid w:val="00775A92"/>
  </w:style>
  <w:style w:type="numbering" w:customStyle="1" w:styleId="281">
    <w:name w:val="Нет списка28"/>
    <w:next w:val="a5"/>
    <w:uiPriority w:val="99"/>
    <w:semiHidden/>
    <w:unhideWhenUsed/>
    <w:rsid w:val="00775A92"/>
  </w:style>
  <w:style w:type="paragraph" w:customStyle="1" w:styleId="Style3">
    <w:name w:val="Style3"/>
    <w:basedOn w:val="a2"/>
    <w:uiPriority w:val="99"/>
    <w:rsid w:val="00775A92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75A92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775A9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75A9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75A92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75A92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75A9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775A92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775A9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775A92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775A9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775A92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775A9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775A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775A9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775A92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5"/>
    <w:uiPriority w:val="99"/>
    <w:semiHidden/>
    <w:unhideWhenUsed/>
    <w:rsid w:val="00775A92"/>
  </w:style>
  <w:style w:type="numbering" w:customStyle="1" w:styleId="301">
    <w:name w:val="Нет списка30"/>
    <w:next w:val="a5"/>
    <w:semiHidden/>
    <w:rsid w:val="00775A92"/>
  </w:style>
  <w:style w:type="table" w:customStyle="1" w:styleId="410">
    <w:name w:val="Сетка таблицы41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Абзац списка11"/>
    <w:basedOn w:val="a2"/>
    <w:rsid w:val="00775A92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775A92"/>
  </w:style>
  <w:style w:type="table" w:customStyle="1" w:styleId="420">
    <w:name w:val="Сетка таблицы42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775A9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775A92"/>
  </w:style>
  <w:style w:type="table" w:customStyle="1" w:styleId="440">
    <w:name w:val="Сетка таблицы44"/>
    <w:basedOn w:val="a4"/>
    <w:next w:val="a8"/>
    <w:rsid w:val="007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Абзац списка12"/>
    <w:basedOn w:val="a2"/>
    <w:rsid w:val="00775A92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16614</Words>
  <Characters>94700</Characters>
  <Application>Microsoft Office Word</Application>
  <DocSecurity>0</DocSecurity>
  <Lines>789</Lines>
  <Paragraphs>222</Paragraphs>
  <ScaleCrop>false</ScaleCrop>
  <Company/>
  <LinksUpToDate>false</LinksUpToDate>
  <CharactersWithSpaces>111092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2019-12-17T10:20:00Z</dcterms:created>
  <dcterms:modified xsi:type="dcterms:W3CDTF">2019-12-17T10:21:00Z</dcterms:modified>
</cp:coreProperties>
</file>