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BF" w:rsidRPr="001767BF" w:rsidRDefault="001767BF" w:rsidP="001767BF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3550" cy="55245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BF" w:rsidRPr="001767BF" w:rsidRDefault="001767BF" w:rsidP="001767BF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</w:p>
    <w:p w:rsidR="001767BF" w:rsidRPr="001767BF" w:rsidRDefault="001767BF" w:rsidP="001767BF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1767BF" w:rsidRPr="001767BF" w:rsidRDefault="001767BF" w:rsidP="001767BF">
      <w:pPr>
        <w:widowControl w:val="0"/>
        <w:spacing w:after="0" w:line="240" w:lineRule="auto"/>
        <w:ind w:right="2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1767BF" w:rsidRPr="001767BF" w:rsidRDefault="001767BF" w:rsidP="001767BF">
      <w:pPr>
        <w:widowControl w:val="0"/>
        <w:tabs>
          <w:tab w:val="left" w:leader="underscore" w:pos="702"/>
          <w:tab w:val="left" w:leader="underscore" w:pos="1959"/>
          <w:tab w:val="left" w:pos="4321"/>
          <w:tab w:val="left" w:leader="underscore" w:pos="5214"/>
          <w:tab w:val="left" w:pos="8502"/>
        </w:tabs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15.11.2019 г.                               с.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№ 1122 –</w:t>
      </w:r>
      <w:proofErr w:type="spellStart"/>
      <w:proofErr w:type="gram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</w:p>
    <w:p w:rsidR="001767BF" w:rsidRPr="001767BF" w:rsidRDefault="001767BF" w:rsidP="001767BF">
      <w:pPr>
        <w:widowControl w:val="0"/>
        <w:tabs>
          <w:tab w:val="left" w:leader="underscore" w:pos="702"/>
          <w:tab w:val="left" w:leader="underscore" w:pos="1959"/>
          <w:tab w:val="left" w:pos="4321"/>
          <w:tab w:val="left" w:leader="underscore" w:pos="5214"/>
          <w:tab w:val="left" w:pos="8502"/>
        </w:tabs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767BF" w:rsidRPr="001767BF" w:rsidRDefault="001767BF" w:rsidP="001767BF">
      <w:pPr>
        <w:widowControl w:val="0"/>
        <w:spacing w:after="308" w:line="240" w:lineRule="auto"/>
        <w:ind w:left="20" w:right="6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противодействии и профилактике коррупции в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 Красноярского края</w:t>
      </w:r>
    </w:p>
    <w:p w:rsidR="001767BF" w:rsidRPr="001767BF" w:rsidRDefault="001767BF" w:rsidP="001767BF">
      <w:pPr>
        <w:widowControl w:val="0"/>
        <w:spacing w:after="0" w:line="240" w:lineRule="auto"/>
        <w:ind w:left="20" w:right="6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статьей 2 Федерального закона от 25.12.2008 № 273-Ф3 «О противодействии коррупции», руководствуясь законом Красноярского края от 07.07.2009 N 8-3610 "О противодействии коррупции в Красноярском крае",  ст. ст. 7, 43, 47 Устава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</w:p>
    <w:p w:rsidR="001767BF" w:rsidRPr="001767BF" w:rsidRDefault="001767BF" w:rsidP="001767BF">
      <w:pPr>
        <w:widowControl w:val="0"/>
        <w:spacing w:after="0" w:line="240" w:lineRule="auto"/>
        <w:ind w:left="20" w:right="6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1767BF" w:rsidRPr="001767BF" w:rsidRDefault="001767BF" w:rsidP="001767BF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left="20" w:right="6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Положение о противодействии и профилактике коррупции в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 Красноярского края согласно Приложению.</w:t>
      </w:r>
    </w:p>
    <w:p w:rsidR="001767BF" w:rsidRPr="001767BF" w:rsidRDefault="001767BF" w:rsidP="001767BF">
      <w:pPr>
        <w:widowControl w:val="0"/>
        <w:numPr>
          <w:ilvl w:val="0"/>
          <w:numId w:val="1"/>
        </w:numPr>
        <w:tabs>
          <w:tab w:val="left" w:pos="1003"/>
        </w:tabs>
        <w:spacing w:after="0" w:line="240" w:lineRule="auto"/>
        <w:ind w:left="20" w:firstLine="68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Н.В. </w:t>
      </w:r>
    </w:p>
    <w:p w:rsidR="001767BF" w:rsidRPr="001767BF" w:rsidRDefault="001767BF" w:rsidP="001767BF">
      <w:pPr>
        <w:widowControl w:val="0"/>
        <w:numPr>
          <w:ilvl w:val="0"/>
          <w:numId w:val="1"/>
        </w:numPr>
        <w:tabs>
          <w:tab w:val="left" w:pos="1003"/>
        </w:tabs>
        <w:spacing w:after="0" w:line="240" w:lineRule="auto"/>
        <w:ind w:left="20" w:firstLine="68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Решение вступает в силу в день, следующий за днем его официального опубликования в официальном вестнике </w:t>
      </w:r>
      <w:proofErr w:type="spellStart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1767BF" w:rsidRPr="001767BF" w:rsidRDefault="001767BF" w:rsidP="001767B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1767BF" w:rsidRPr="001767BF" w:rsidRDefault="001767BF" w:rsidP="001767B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1767B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           И.о. Глав</w:t>
      </w:r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ы </w:t>
      </w:r>
      <w:proofErr w:type="spellStart"/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      </w:t>
      </w:r>
      <w:r w:rsidRPr="001767B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                        И.М. </w:t>
      </w:r>
      <w:proofErr w:type="gramStart"/>
      <w:r w:rsidRPr="001767BF">
        <w:rPr>
          <w:rFonts w:ascii="Arial" w:eastAsia="Courier New" w:hAnsi="Arial" w:cs="Arial"/>
          <w:color w:val="000000"/>
          <w:sz w:val="26"/>
          <w:szCs w:val="26"/>
          <w:lang w:eastAsia="ru-RU"/>
        </w:rPr>
        <w:t>Брюханов</w:t>
      </w:r>
      <w:proofErr w:type="gramEnd"/>
      <w:r w:rsidRPr="001767B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</w:t>
      </w:r>
    </w:p>
    <w:p w:rsidR="001767BF" w:rsidRPr="001767BF" w:rsidRDefault="001767BF" w:rsidP="001767B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</w:t>
      </w:r>
    </w:p>
    <w:p w:rsidR="001767BF" w:rsidRPr="001767BF" w:rsidRDefault="001767BF" w:rsidP="001767BF">
      <w:pPr>
        <w:widowControl w:val="0"/>
        <w:spacing w:after="0" w:line="240" w:lineRule="auto"/>
        <w:ind w:left="5812" w:right="32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</w:t>
      </w:r>
    </w:p>
    <w:p w:rsidR="001767BF" w:rsidRPr="001767BF" w:rsidRDefault="001767BF" w:rsidP="001767BF">
      <w:pPr>
        <w:widowControl w:val="0"/>
        <w:spacing w:after="0" w:line="240" w:lineRule="auto"/>
        <w:ind w:left="5812" w:right="32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1767B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1767BF" w:rsidRPr="001767BF" w:rsidRDefault="001767BF" w:rsidP="001767BF">
      <w:pPr>
        <w:widowControl w:val="0"/>
        <w:tabs>
          <w:tab w:val="left" w:leader="underscore" w:pos="917"/>
        </w:tabs>
        <w:spacing w:after="0" w:line="240" w:lineRule="auto"/>
        <w:ind w:left="5812" w:right="32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от «15»11.2019г № </w:t>
      </w:r>
      <w:bookmarkStart w:id="0" w:name="_GoBack"/>
      <w:bookmarkEnd w:id="0"/>
      <w:r w:rsidRPr="001767B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1122-п</w:t>
      </w:r>
    </w:p>
    <w:p w:rsidR="001767BF" w:rsidRPr="001767BF" w:rsidRDefault="001767BF" w:rsidP="001767BF">
      <w:pPr>
        <w:widowControl w:val="0"/>
        <w:tabs>
          <w:tab w:val="left" w:leader="underscore" w:pos="917"/>
        </w:tabs>
        <w:spacing w:after="0" w:line="240" w:lineRule="auto"/>
        <w:ind w:left="5812" w:right="32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1767BF" w:rsidRPr="001767BF" w:rsidRDefault="001767BF" w:rsidP="001767BF">
      <w:pPr>
        <w:widowControl w:val="0"/>
        <w:spacing w:after="0" w:line="240" w:lineRule="auto"/>
        <w:ind w:right="3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Положение о противодействии и профилактике коррупции в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 Красноярского края</w:t>
      </w:r>
    </w:p>
    <w:p w:rsidR="001767BF" w:rsidRPr="001767BF" w:rsidRDefault="001767BF" w:rsidP="001767BF">
      <w:pPr>
        <w:widowControl w:val="0"/>
        <w:spacing w:after="0" w:line="240" w:lineRule="auto"/>
        <w:ind w:right="3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767BF" w:rsidRPr="001767BF" w:rsidRDefault="001767BF" w:rsidP="001767BF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bookmarkStart w:id="1" w:name="bookmark0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Общие положения</w:t>
      </w:r>
      <w:bookmarkEnd w:id="1"/>
    </w:p>
    <w:p w:rsidR="001767BF" w:rsidRPr="001767BF" w:rsidRDefault="001767BF" w:rsidP="001767BF">
      <w:pPr>
        <w:keepNext/>
        <w:keepLines/>
        <w:widowControl w:val="0"/>
        <w:spacing w:after="0" w:line="240" w:lineRule="auto"/>
        <w:ind w:left="1020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767BF" w:rsidRPr="001767BF" w:rsidRDefault="001767BF" w:rsidP="0017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1. </w:t>
      </w:r>
      <w:proofErr w:type="gram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края, в том числе проводят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антикоррупционную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экспертизу муниципальных нормативных правовых актов и проектов муниципальных нормативных правовых актов.</w:t>
      </w:r>
      <w:proofErr w:type="gramEnd"/>
    </w:p>
    <w:p w:rsidR="001767BF" w:rsidRPr="001767BF" w:rsidRDefault="001767BF" w:rsidP="0017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антикоррупционный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</w:t>
      </w:r>
    </w:p>
    <w:p w:rsidR="001767BF" w:rsidRPr="001767BF" w:rsidRDefault="001767BF" w:rsidP="0017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</w:p>
    <w:p w:rsidR="001767BF" w:rsidRPr="001767BF" w:rsidRDefault="001767BF" w:rsidP="001767BF">
      <w:pPr>
        <w:widowControl w:val="0"/>
        <w:numPr>
          <w:ilvl w:val="0"/>
          <w:numId w:val="4"/>
        </w:numPr>
        <w:shd w:val="clear" w:color="auto" w:fill="FFFFFF"/>
        <w:spacing w:before="240" w:after="0" w:line="240" w:lineRule="auto"/>
        <w:ind w:right="19"/>
        <w:contextualSpacing/>
        <w:jc w:val="center"/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ru-RU"/>
        </w:rPr>
        <w:t>Основные меры по профилактике коррупции</w:t>
      </w:r>
    </w:p>
    <w:p w:rsidR="001767BF" w:rsidRPr="001767BF" w:rsidRDefault="001767BF" w:rsidP="001767BF">
      <w:pPr>
        <w:shd w:val="clear" w:color="auto" w:fill="FFFFFF"/>
        <w:spacing w:before="240" w:after="0" w:line="240" w:lineRule="auto"/>
        <w:ind w:left="1020" w:right="19"/>
        <w:contextualSpacing/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ru-RU"/>
        </w:rPr>
      </w:pPr>
    </w:p>
    <w:p w:rsidR="001767BF" w:rsidRPr="001767BF" w:rsidRDefault="001767BF" w:rsidP="0017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1. </w:t>
      </w:r>
      <w:proofErr w:type="gram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</w:t>
      </w: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lastRenderedPageBreak/>
        <w:t>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  <w:proofErr w:type="gramEnd"/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2. Основными мерами по противодействию коррупции являются: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-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-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антикоррупционный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мониторинг;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- проведение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антикоррупционной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экспертизы нормативных правовых актов и их проектов;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- внедрение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антикоррупционных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стандартов во всех сферах государственного и муниципального управления;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- оптимизация системы закупок для государственных и муниципальных нужд;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- внедрение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антикоррупционных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механизмов в рамках реализации кадровой политики;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- </w:t>
      </w:r>
      <w:proofErr w:type="spellStart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антикоррупционные</w:t>
      </w:r>
      <w:proofErr w:type="spellEnd"/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 xml:space="preserve"> образование и пропаганда;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-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1767BF" w:rsidRPr="001767BF" w:rsidRDefault="001767BF" w:rsidP="001767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ourier New" w:hAnsi="Arial" w:cs="Arial"/>
          <w:bCs/>
          <w:sz w:val="20"/>
          <w:szCs w:val="20"/>
          <w:lang w:eastAsia="ru-RU"/>
        </w:rPr>
      </w:pPr>
      <w:r w:rsidRPr="001767BF">
        <w:rPr>
          <w:rFonts w:ascii="Arial" w:eastAsia="Courier New" w:hAnsi="Arial" w:cs="Arial"/>
          <w:bCs/>
          <w:sz w:val="20"/>
          <w:szCs w:val="20"/>
          <w:lang w:eastAsia="ru-RU"/>
        </w:rPr>
        <w:t>-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1767BF" w:rsidRPr="001767BF" w:rsidRDefault="001767BF" w:rsidP="001767BF">
      <w:pPr>
        <w:widowControl w:val="0"/>
        <w:tabs>
          <w:tab w:val="left" w:pos="88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767BF" w:rsidRPr="001767BF" w:rsidRDefault="001767BF" w:rsidP="001767BF">
      <w:pPr>
        <w:keepNext/>
        <w:keepLines/>
        <w:widowControl w:val="0"/>
        <w:tabs>
          <w:tab w:val="left" w:pos="283"/>
        </w:tabs>
        <w:spacing w:after="262" w:line="240" w:lineRule="auto"/>
        <w:ind w:right="380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bookmarkStart w:id="2" w:name="bookmark1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Антикоррупционные</w:t>
      </w:r>
      <w:proofErr w:type="spellEnd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программы</w:t>
      </w:r>
      <w:bookmarkEnd w:id="2"/>
    </w:p>
    <w:p w:rsidR="001767BF" w:rsidRPr="001767BF" w:rsidRDefault="001767BF" w:rsidP="001767BF">
      <w:pPr>
        <w:widowControl w:val="0"/>
        <w:numPr>
          <w:ilvl w:val="1"/>
          <w:numId w:val="3"/>
        </w:numPr>
        <w:tabs>
          <w:tab w:val="left" w:pos="1225"/>
        </w:tabs>
        <w:spacing w:after="0" w:line="240" w:lineRule="auto"/>
        <w:ind w:left="20" w:right="3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 (план) представляет комплекс правовых, эко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номических, образовательных, воспитательных, организационных мероприятий, направленных на противодействие коррупции.</w:t>
      </w:r>
      <w:proofErr w:type="gramEnd"/>
    </w:p>
    <w:p w:rsidR="001767BF" w:rsidRPr="001767BF" w:rsidRDefault="001767BF" w:rsidP="001767BF">
      <w:pPr>
        <w:widowControl w:val="0"/>
        <w:numPr>
          <w:ilvl w:val="1"/>
          <w:numId w:val="3"/>
        </w:numPr>
        <w:tabs>
          <w:tab w:val="left" w:pos="1258"/>
        </w:tabs>
        <w:spacing w:after="0" w:line="240" w:lineRule="auto"/>
        <w:ind w:left="20" w:right="3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 разрабатывается Администрацией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1767BF" w:rsidRPr="001767BF" w:rsidRDefault="001767BF" w:rsidP="001767BF">
      <w:pPr>
        <w:widowControl w:val="0"/>
        <w:numPr>
          <w:ilvl w:val="1"/>
          <w:numId w:val="3"/>
        </w:numPr>
        <w:tabs>
          <w:tab w:val="left" w:pos="1244"/>
        </w:tabs>
        <w:spacing w:after="0" w:line="240" w:lineRule="auto"/>
        <w:ind w:left="20" w:right="3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 должна содержать перечень мероприя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тий, сроки их реализации и ответственных лиц.</w:t>
      </w:r>
    </w:p>
    <w:p w:rsidR="001767BF" w:rsidRPr="001767BF" w:rsidRDefault="001767BF" w:rsidP="001767BF">
      <w:pPr>
        <w:widowControl w:val="0"/>
        <w:numPr>
          <w:ilvl w:val="1"/>
          <w:numId w:val="3"/>
        </w:numPr>
        <w:tabs>
          <w:tab w:val="left" w:pos="1244"/>
        </w:tabs>
        <w:spacing w:after="0" w:line="240" w:lineRule="auto"/>
        <w:ind w:left="20" w:right="3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 может содержать мероприятия по сле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дующим направлениям: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left="20" w:right="3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механизма взаимодействия органов местного самоуправления с правоохранительными и иными государственными органами, а также с граждана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и институтами гражданского общества;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927"/>
        </w:tabs>
        <w:spacing w:after="0" w:line="240" w:lineRule="auto"/>
        <w:ind w:left="20" w:right="3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894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механизмов общественного </w:t>
      </w:r>
      <w:proofErr w:type="gram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деятельностью органов местного самоуправления; 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894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доступа граждан к информации о деятельности органов мест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ного самоуправления;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908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927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усиление </w:t>
      </w:r>
      <w:proofErr w:type="gram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решением вопросов, содержащихся в обращениях граждан и юридических лиц;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932"/>
        </w:tabs>
        <w:spacing w:after="30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оптимизация и конкретизация полномочий органов местного самоуправ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ления и их работников, которые должны быть отражены в административных рег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ламентах и должностных инструкциях.</w:t>
      </w:r>
      <w:bookmarkStart w:id="3" w:name="bookmark2"/>
    </w:p>
    <w:p w:rsidR="001767BF" w:rsidRPr="001767BF" w:rsidRDefault="001767BF" w:rsidP="001767BF">
      <w:pPr>
        <w:keepNext/>
        <w:keepLines/>
        <w:widowControl w:val="0"/>
        <w:tabs>
          <w:tab w:val="left" w:pos="2243"/>
          <w:tab w:val="left" w:pos="9908"/>
        </w:tabs>
        <w:spacing w:after="300" w:line="240" w:lineRule="auto"/>
        <w:ind w:right="-15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 xml:space="preserve">4. </w:t>
      </w:r>
      <w:proofErr w:type="spellStart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экспертиза муниципальных нормативных правовых актов</w:t>
      </w:r>
      <w:bookmarkEnd w:id="3"/>
    </w:p>
    <w:p w:rsidR="001767BF" w:rsidRPr="001767BF" w:rsidRDefault="001767BF" w:rsidP="001767BF">
      <w:pPr>
        <w:widowControl w:val="0"/>
        <w:numPr>
          <w:ilvl w:val="1"/>
          <w:numId w:val="5"/>
        </w:numPr>
        <w:tabs>
          <w:tab w:val="left" w:pos="1220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выявления (предотвращения появления) в муниципальных нор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мативных правовых актах, их проектах положений, способствующих созданию условий для проявления коррупции, проводится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экспертиза проектов и действующих муниципальных нормативных правовых актов.</w:t>
      </w:r>
    </w:p>
    <w:p w:rsidR="001767BF" w:rsidRPr="001767BF" w:rsidRDefault="001767BF" w:rsidP="001767BF">
      <w:pPr>
        <w:widowControl w:val="0"/>
        <w:numPr>
          <w:ilvl w:val="1"/>
          <w:numId w:val="5"/>
        </w:numPr>
        <w:tabs>
          <w:tab w:val="left" w:pos="1230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экспертиза проводится на основе </w:t>
      </w:r>
      <w:proofErr w:type="gram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Методики прове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дения экспертизы проектов нормативных правовых актов</w:t>
      </w:r>
      <w:proofErr w:type="gram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иных документов це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лях выявления в них положений, способствующих созданию условий для прояв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ления коррупции, утвержденной Постановлением Правительства Российской Фе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дерации от 05.03.2009 года № 196.</w:t>
      </w:r>
    </w:p>
    <w:p w:rsidR="001767BF" w:rsidRPr="001767BF" w:rsidRDefault="001767BF" w:rsidP="001767BF">
      <w:pPr>
        <w:widowControl w:val="0"/>
        <w:numPr>
          <w:ilvl w:val="1"/>
          <w:numId w:val="5"/>
        </w:numPr>
        <w:tabs>
          <w:tab w:val="left" w:pos="1297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экспертиза может осуществляться следующими способами: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ind w:left="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юридическим отделом Администрации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879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организацией, оказывающей юридические услуги, на договорной основе за плату или безвозмездно;</w:t>
      </w:r>
    </w:p>
    <w:p w:rsidR="001767BF" w:rsidRPr="001767BF" w:rsidRDefault="001767BF" w:rsidP="001767BF">
      <w:pPr>
        <w:widowControl w:val="0"/>
        <w:numPr>
          <w:ilvl w:val="0"/>
          <w:numId w:val="2"/>
        </w:numPr>
        <w:tabs>
          <w:tab w:val="left" w:pos="894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органами прокуратуры в рамках подготовки заключения на проект муни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ципального правового акта.</w:t>
      </w:r>
    </w:p>
    <w:p w:rsidR="001767BF" w:rsidRPr="001767BF" w:rsidRDefault="001767BF" w:rsidP="001767BF">
      <w:pPr>
        <w:widowControl w:val="0"/>
        <w:numPr>
          <w:ilvl w:val="1"/>
          <w:numId w:val="5"/>
        </w:numPr>
        <w:tabs>
          <w:tab w:val="left" w:pos="1225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разработки проекта муниципального нормативного правового акта юридическим отделом Администрации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онная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экспертиза проекта не может быть осуществлена им.</w:t>
      </w:r>
    </w:p>
    <w:p w:rsidR="001767BF" w:rsidRPr="001767BF" w:rsidRDefault="001767BF" w:rsidP="001767BF">
      <w:pPr>
        <w:widowControl w:val="0"/>
        <w:numPr>
          <w:ilvl w:val="1"/>
          <w:numId w:val="5"/>
        </w:numPr>
        <w:tabs>
          <w:tab w:val="left" w:pos="1268"/>
        </w:tabs>
        <w:spacing w:after="349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Заключение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антикоррупционной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</w:t>
      </w:r>
      <w:bookmarkStart w:id="4" w:name="bookmark3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рмативный правовой акт</w:t>
      </w:r>
    </w:p>
    <w:p w:rsidR="001767BF" w:rsidRPr="001767BF" w:rsidRDefault="001767BF" w:rsidP="001767BF">
      <w:pPr>
        <w:keepNext/>
        <w:keepLines/>
        <w:widowControl w:val="0"/>
        <w:tabs>
          <w:tab w:val="left" w:pos="3498"/>
        </w:tabs>
        <w:spacing w:after="247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5. Административные регламенты</w:t>
      </w:r>
      <w:bookmarkEnd w:id="4"/>
    </w:p>
    <w:p w:rsidR="001767BF" w:rsidRPr="001767BF" w:rsidRDefault="001767BF" w:rsidP="001767BF">
      <w:pPr>
        <w:widowControl w:val="0"/>
        <w:numPr>
          <w:ilvl w:val="1"/>
          <w:numId w:val="6"/>
        </w:numPr>
        <w:tabs>
          <w:tab w:val="left" w:pos="1225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повышения эффективности противодействия коррупции Адми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нистрацией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разрабатываются административные регламенты.</w:t>
      </w:r>
    </w:p>
    <w:p w:rsidR="001767BF" w:rsidRPr="001767BF" w:rsidRDefault="001767BF" w:rsidP="001767BF">
      <w:pPr>
        <w:widowControl w:val="0"/>
        <w:numPr>
          <w:ilvl w:val="1"/>
          <w:numId w:val="6"/>
        </w:numPr>
        <w:tabs>
          <w:tab w:val="left" w:pos="1292"/>
        </w:tabs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Административный регламент устанавливает сроки и последователь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ность административных процедур и административных действий органа местно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самоуправления, порядок взаимодействия между его структурными подразде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ганизациями при исполнении муниципальной функции (предоставлении услуги).</w:t>
      </w:r>
      <w:proofErr w:type="gramEnd"/>
    </w:p>
    <w:p w:rsidR="001767BF" w:rsidRPr="001767BF" w:rsidRDefault="001767BF" w:rsidP="001767BF">
      <w:pPr>
        <w:widowControl w:val="0"/>
        <w:numPr>
          <w:ilvl w:val="1"/>
          <w:numId w:val="6"/>
        </w:numPr>
        <w:tabs>
          <w:tab w:val="left" w:pos="1254"/>
        </w:tabs>
        <w:spacing w:after="349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Административные регламенты подлежат обязательной </w:t>
      </w:r>
      <w:proofErr w:type="spell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антикоррупци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онной</w:t>
      </w:r>
      <w:proofErr w:type="spell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экспертизе.</w:t>
      </w:r>
    </w:p>
    <w:p w:rsidR="001767BF" w:rsidRPr="001767BF" w:rsidRDefault="001767BF" w:rsidP="001767BF">
      <w:pPr>
        <w:keepNext/>
        <w:keepLines/>
        <w:widowControl w:val="0"/>
        <w:tabs>
          <w:tab w:val="left" w:pos="2283"/>
        </w:tabs>
        <w:spacing w:after="240" w:line="240" w:lineRule="auto"/>
        <w:ind w:left="2320" w:right="1400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bookmarkStart w:id="5" w:name="bookmark5"/>
      <w:r w:rsidRPr="001767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6. Обязанности муниципальных служащих в сфере противодействия и профилактики коррупции</w:t>
      </w:r>
      <w:bookmarkEnd w:id="5"/>
    </w:p>
    <w:p w:rsidR="001767BF" w:rsidRPr="001767BF" w:rsidRDefault="001767BF" w:rsidP="001767BF">
      <w:pPr>
        <w:widowControl w:val="0"/>
        <w:numPr>
          <w:ilvl w:val="1"/>
          <w:numId w:val="7"/>
        </w:numPr>
        <w:tabs>
          <w:tab w:val="left" w:pos="126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га) и несовершеннолетних детей.</w:t>
      </w:r>
    </w:p>
    <w:p w:rsidR="001767BF" w:rsidRPr="001767BF" w:rsidRDefault="001767BF" w:rsidP="001767BF">
      <w:pPr>
        <w:widowControl w:val="0"/>
        <w:numPr>
          <w:ilvl w:val="1"/>
          <w:numId w:val="7"/>
        </w:numPr>
        <w:tabs>
          <w:tab w:val="left" w:pos="1254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Муниципальный служащий обязан уведомлять представителя нанима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нию коррупционных правонарушений.</w:t>
      </w:r>
    </w:p>
    <w:p w:rsidR="001767BF" w:rsidRPr="001767BF" w:rsidRDefault="001767BF" w:rsidP="001767BF">
      <w:pPr>
        <w:widowControl w:val="0"/>
        <w:numPr>
          <w:ilvl w:val="1"/>
          <w:numId w:val="7"/>
        </w:numPr>
        <w:tabs>
          <w:tab w:val="left" w:pos="125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Муниципальный служащий обязан принимать меры по недопущению любой возможности возникновения конфликта интересов, уведомить своего непо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1767BF" w:rsidRPr="001767BF" w:rsidRDefault="001767BF" w:rsidP="001767BF">
      <w:pPr>
        <w:widowControl w:val="0"/>
        <w:numPr>
          <w:ilvl w:val="1"/>
          <w:numId w:val="7"/>
        </w:numPr>
        <w:tabs>
          <w:tab w:val="left" w:pos="1239"/>
        </w:tabs>
        <w:spacing w:after="289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муниципальный служащий владеет ценными бумагами, акциями (долями участия, паями в уставных (складочных) капиталах организа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ций), он обязан в целях предотвращения конфликта интересов передать принад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лежащие ему ценные бумаги, акции (доли участия, паи в уставных (складочных) капиталах организаций) в доверительное управление в соответствии с законода</w:t>
      </w:r>
      <w:r w:rsidRPr="001767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тельством Российской Федерации.</w:t>
      </w:r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FD4"/>
    <w:multiLevelType w:val="multilevel"/>
    <w:tmpl w:val="003662C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4710E"/>
    <w:multiLevelType w:val="hybridMultilevel"/>
    <w:tmpl w:val="E28CB3C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6B1684B"/>
    <w:multiLevelType w:val="multilevel"/>
    <w:tmpl w:val="02DE4A5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E2247"/>
    <w:multiLevelType w:val="multilevel"/>
    <w:tmpl w:val="0FFCA80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D04EA"/>
    <w:multiLevelType w:val="multilevel"/>
    <w:tmpl w:val="1332C1A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33619"/>
    <w:multiLevelType w:val="multilevel"/>
    <w:tmpl w:val="28AE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61A47"/>
    <w:multiLevelType w:val="multilevel"/>
    <w:tmpl w:val="943A0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67BF"/>
    <w:rsid w:val="001767BF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2019-12-19T07:34:00Z</dcterms:created>
  <dcterms:modified xsi:type="dcterms:W3CDTF">2019-12-19T07:34:00Z</dcterms:modified>
</cp:coreProperties>
</file>