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5B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624D">
        <w:rPr>
          <w:rFonts w:ascii="Times New Roman" w:eastAsia="Times New Roman" w:hAnsi="Times New Roman"/>
          <w:sz w:val="18"/>
          <w:szCs w:val="18"/>
          <w:lang w:eastAsia="ru-RU"/>
        </w:rPr>
        <w:drawing>
          <wp:inline distT="0" distB="0" distL="0" distR="0">
            <wp:extent cx="476250" cy="5619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5B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66624D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66624D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18.04.2019</w:t>
      </w:r>
      <w:r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                     </w:t>
      </w:r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с. </w:t>
      </w:r>
      <w:proofErr w:type="spellStart"/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Богучаны</w:t>
      </w:r>
      <w:proofErr w:type="spellEnd"/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</w:t>
      </w:r>
      <w:r w:rsidRPr="0066624D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</w:t>
      </w:r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№  357 -</w:t>
      </w:r>
      <w:proofErr w:type="spellStart"/>
      <w:proofErr w:type="gramStart"/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11.10.2017 № 1130-п «Об утверждении Примерного положения об оплате труда работников муниципальных бюджетных и казенных учреждений культуры»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Положения о системе оплаты труда работников муниципальных бюджетных и казенных учреждений», постановлением администрации</w:t>
      </w:r>
      <w:proofErr w:type="gramEnd"/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района «Об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 от 06.02.2019 № 107-п, руководствуясь статьями 7, 8, 43, 47 Устава Богучанского района,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11.10.2017 № 1130-п «Об утверждении Примерного положения об оплате труда работников муниципальных бюджетных и казенных учреждений культуры» (далее – Положение).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1.1. В пунктах 6.5., 6.8., 6.11., 6.14. Положения </w:t>
      </w:r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«Муниципальное казенное учреждение «Управление культуры Богучанского района» (МКУ «Управление культуры Богучанского района») </w:t>
      </w:r>
      <w:proofErr w:type="gramStart"/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>заменить на «Муниципальное</w:t>
      </w:r>
      <w:proofErr w:type="gramEnd"/>
      <w:r w:rsidRPr="0066624D">
        <w:rPr>
          <w:rFonts w:ascii="Times New Roman" w:eastAsia="Times New Roman" w:hAnsi="Times New Roman"/>
          <w:sz w:val="20"/>
          <w:szCs w:val="20"/>
          <w:lang w:eastAsia="ru-RU"/>
        </w:rPr>
        <w:t xml:space="preserve"> казенное учреждение «Управление культуры, физической культуры, спорта и молодежной политики Богучанского района» в соответствующем падеже</w:t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proofErr w:type="gramStart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Н.В. </w:t>
      </w:r>
      <w:proofErr w:type="spellStart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Илиндееву</w:t>
      </w:r>
      <w:proofErr w:type="spellEnd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E61E5B" w:rsidRPr="0066624D" w:rsidRDefault="00E61E5B" w:rsidP="00E61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Постановление вступает в силу со </w:t>
      </w:r>
      <w:proofErr w:type="gramStart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дня, следующего за днем опубликования его в Официальном вестнике Богучанского района и применяется</w:t>
      </w:r>
      <w:proofErr w:type="gramEnd"/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 правоотношениям, возникшим с 25 февраля 2019 года.</w:t>
      </w:r>
    </w:p>
    <w:p w:rsidR="00E61E5B" w:rsidRPr="0066624D" w:rsidRDefault="00E61E5B" w:rsidP="00E61E5B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0"/>
          <w:szCs w:val="20"/>
          <w:highlight w:val="yellow"/>
          <w:lang w:eastAsia="ru-RU"/>
        </w:rPr>
      </w:pPr>
    </w:p>
    <w:p w:rsidR="00E61E5B" w:rsidRPr="0066624D" w:rsidRDefault="00E61E5B" w:rsidP="00E61E5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</w:t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6624D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В.Р. Саар</w:t>
      </w:r>
    </w:p>
    <w:p w:rsidR="002B6D97" w:rsidRDefault="00E61E5B"/>
    <w:sectPr w:rsidR="002B6D97" w:rsidSect="0020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E5B"/>
    <w:rsid w:val="00185BA1"/>
    <w:rsid w:val="002066BB"/>
    <w:rsid w:val="004B68CA"/>
    <w:rsid w:val="00E6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2019-05-21T08:31:00Z</dcterms:created>
  <dcterms:modified xsi:type="dcterms:W3CDTF">2019-05-21T08:31:00Z</dcterms:modified>
</cp:coreProperties>
</file>