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FE5E74">
        <w:rPr>
          <w:rFonts w:ascii="Times New Roman" w:eastAsia="Times New Roman" w:hAnsi="Times New Roman"/>
          <w:noProof/>
          <w:sz w:val="28"/>
          <w:szCs w:val="28"/>
          <w:lang w:eastAsia="ru-RU"/>
        </w:rPr>
        <w:drawing>
          <wp:inline distT="0" distB="0" distL="0" distR="0">
            <wp:extent cx="476250" cy="56197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F35096" w:rsidRPr="00FE5E74" w:rsidRDefault="00F35096" w:rsidP="00F35096">
      <w:pPr>
        <w:widowControl w:val="0"/>
        <w:autoSpaceDE w:val="0"/>
        <w:autoSpaceDN w:val="0"/>
        <w:adjustRightInd w:val="0"/>
        <w:spacing w:after="0" w:line="240" w:lineRule="auto"/>
        <w:rPr>
          <w:rFonts w:ascii="Times New Roman" w:eastAsia="Times New Roman" w:hAnsi="Times New Roman"/>
          <w:sz w:val="20"/>
          <w:szCs w:val="20"/>
          <w:lang w:eastAsia="ru-RU"/>
        </w:rPr>
      </w:pP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FE5E74">
        <w:rPr>
          <w:rFonts w:ascii="Times New Roman" w:eastAsia="Times New Roman" w:hAnsi="Times New Roman"/>
          <w:spacing w:val="20"/>
          <w:sz w:val="18"/>
          <w:szCs w:val="20"/>
          <w:lang w:eastAsia="ru-RU"/>
        </w:rPr>
        <w:t>АДМИНИСТРАЦИЯ БОГУЧАНСКОГО РАЙОНА</w:t>
      </w: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FE5E74">
        <w:rPr>
          <w:rFonts w:ascii="Times New Roman" w:eastAsia="Times New Roman" w:hAnsi="Times New Roman"/>
          <w:spacing w:val="20"/>
          <w:sz w:val="18"/>
          <w:szCs w:val="20"/>
          <w:lang w:eastAsia="ru-RU"/>
        </w:rPr>
        <w:t>ПОСТАНОВЛЕНИЕ</w:t>
      </w: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22.04.2019</w:t>
      </w:r>
      <w:r w:rsidRPr="00FE5E74">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ab/>
        <w:t xml:space="preserve">                       </w:t>
      </w:r>
      <w:r w:rsidRPr="00FE5E74">
        <w:rPr>
          <w:rFonts w:ascii="Times New Roman" w:eastAsia="Times New Roman" w:hAnsi="Times New Roman"/>
          <w:spacing w:val="-6"/>
          <w:sz w:val="20"/>
          <w:szCs w:val="20"/>
          <w:lang w:eastAsia="ru-RU"/>
        </w:rPr>
        <w:t xml:space="preserve">с. </w:t>
      </w:r>
      <w:proofErr w:type="spellStart"/>
      <w:r w:rsidRPr="00FE5E74">
        <w:rPr>
          <w:rFonts w:ascii="Times New Roman" w:eastAsia="Times New Roman" w:hAnsi="Times New Roman"/>
          <w:spacing w:val="-6"/>
          <w:sz w:val="20"/>
          <w:szCs w:val="20"/>
          <w:lang w:eastAsia="ru-RU"/>
        </w:rPr>
        <w:t>Богучаны</w:t>
      </w:r>
      <w:proofErr w:type="spellEnd"/>
      <w:r w:rsidRPr="00FE5E74">
        <w:rPr>
          <w:rFonts w:ascii="Times New Roman" w:eastAsia="Times New Roman" w:hAnsi="Times New Roman"/>
          <w:spacing w:val="-6"/>
          <w:sz w:val="20"/>
          <w:szCs w:val="20"/>
          <w:lang w:eastAsia="ru-RU"/>
        </w:rPr>
        <w:tab/>
      </w:r>
      <w:r w:rsidRPr="00FE5E74">
        <w:rPr>
          <w:rFonts w:ascii="Times New Roman" w:eastAsia="Times New Roman" w:hAnsi="Times New Roman"/>
          <w:spacing w:val="-6"/>
          <w:sz w:val="20"/>
          <w:szCs w:val="20"/>
          <w:lang w:eastAsia="ru-RU"/>
        </w:rPr>
        <w:tab/>
      </w:r>
      <w:r w:rsidRPr="00FE5E74">
        <w:rPr>
          <w:rFonts w:ascii="Times New Roman" w:eastAsia="Times New Roman" w:hAnsi="Times New Roman"/>
          <w:spacing w:val="-6"/>
          <w:sz w:val="20"/>
          <w:szCs w:val="20"/>
          <w:lang w:eastAsia="ru-RU"/>
        </w:rPr>
        <w:tab/>
        <w:t xml:space="preserve">  </w:t>
      </w:r>
      <w:r w:rsidRPr="00FE5E74">
        <w:rPr>
          <w:rFonts w:ascii="Times New Roman" w:eastAsia="Times New Roman" w:hAnsi="Times New Roman"/>
          <w:spacing w:val="-6"/>
          <w:sz w:val="20"/>
          <w:szCs w:val="20"/>
          <w:lang w:eastAsia="ru-RU"/>
        </w:rPr>
        <w:tab/>
        <w:t xml:space="preserve">     </w:t>
      </w:r>
      <w:r w:rsidRPr="00FE5E74">
        <w:rPr>
          <w:rFonts w:ascii="Times New Roman" w:eastAsia="Times New Roman" w:hAnsi="Times New Roman"/>
          <w:sz w:val="20"/>
          <w:szCs w:val="20"/>
          <w:lang w:eastAsia="ru-RU"/>
        </w:rPr>
        <w:t>№ 382 -</w:t>
      </w:r>
      <w:proofErr w:type="spellStart"/>
      <w:proofErr w:type="gramStart"/>
      <w:r w:rsidRPr="00FE5E74">
        <w:rPr>
          <w:rFonts w:ascii="Times New Roman" w:eastAsia="Times New Roman" w:hAnsi="Times New Roman"/>
          <w:sz w:val="20"/>
          <w:szCs w:val="20"/>
          <w:lang w:eastAsia="ru-RU"/>
        </w:rPr>
        <w:t>п</w:t>
      </w:r>
      <w:proofErr w:type="spellEnd"/>
      <w:proofErr w:type="gramEnd"/>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13.10.2016 № 751-п «</w:t>
      </w:r>
      <w:r w:rsidRPr="00FE5E74">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 культуры Богучанского района</w:t>
      </w:r>
      <w:r w:rsidRPr="00FE5E74">
        <w:rPr>
          <w:rFonts w:ascii="Times New Roman" w:eastAsia="Times New Roman" w:hAnsi="Times New Roman"/>
          <w:sz w:val="20"/>
          <w:szCs w:val="20"/>
          <w:lang w:eastAsia="ru-RU"/>
        </w:rPr>
        <w:t>»</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pacing w:val="20"/>
          <w:sz w:val="20"/>
          <w:szCs w:val="20"/>
          <w:lang w:eastAsia="ru-RU"/>
        </w:rPr>
      </w:pPr>
      <w:proofErr w:type="gramStart"/>
      <w:r w:rsidRPr="00FE5E74">
        <w:rPr>
          <w:rFonts w:ascii="Times New Roman" w:eastAsia="Times New Roman" w:hAnsi="Times New Roman"/>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постановлением администрации Богучанского района от 06.02.2019 № 107-п «Об утверждении Устава Муниципального казенного учреждения «Управление культуры, физической культуры, спорта и молодежной политики Богучанского</w:t>
      </w:r>
      <w:proofErr w:type="gramEnd"/>
      <w:r w:rsidRPr="00FE5E74">
        <w:rPr>
          <w:rFonts w:ascii="Times New Roman" w:eastAsia="Times New Roman" w:hAnsi="Times New Roman"/>
          <w:sz w:val="20"/>
          <w:szCs w:val="20"/>
          <w:lang w:eastAsia="ru-RU"/>
        </w:rPr>
        <w:t xml:space="preserve"> района»,</w:t>
      </w:r>
      <w:r w:rsidRPr="00FE5E74">
        <w:rPr>
          <w:rFonts w:ascii="Times New Roman" w:eastAsia="Times New Roman" w:hAnsi="Times New Roman"/>
          <w:b/>
          <w:bCs/>
          <w:sz w:val="20"/>
          <w:szCs w:val="20"/>
          <w:lang w:eastAsia="ru-RU"/>
        </w:rPr>
        <w:t xml:space="preserve"> </w:t>
      </w:r>
      <w:r w:rsidRPr="00FE5E74">
        <w:rPr>
          <w:rFonts w:ascii="Times New Roman" w:eastAsia="Times New Roman" w:hAnsi="Times New Roman"/>
          <w:sz w:val="20"/>
          <w:szCs w:val="20"/>
          <w:lang w:eastAsia="ru-RU"/>
        </w:rPr>
        <w:t>руководствуясь статьями 7, 8, 43, 47 Устава Богучанского района,</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ПОСТАНОВЛЯЮ:</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1. Внести изменения и дополнения в постановление администрации Богучанского района от 13.10.2016 № 751-п «</w:t>
      </w:r>
      <w:r w:rsidRPr="00FE5E74">
        <w:rPr>
          <w:rFonts w:ascii="Times New Roman" w:eastAsia="Times New Roman" w:hAnsi="Times New Roman"/>
          <w:bCs/>
          <w:sz w:val="20"/>
          <w:szCs w:val="20"/>
          <w:lang w:eastAsia="ru-RU"/>
        </w:rPr>
        <w:t>Об утверждении административного регламента предоставления муниципальной услуги «прием заявлений и зачисление детей в муниципальные бюджетные учреждения дополнительного образования в области культуры, подведомственные Муниципальному казенному учреждению «Управление культуры Богучанского района</w:t>
      </w:r>
      <w:r w:rsidRPr="00FE5E74">
        <w:rPr>
          <w:rFonts w:ascii="Times New Roman" w:eastAsia="Times New Roman" w:hAnsi="Times New Roman"/>
          <w:sz w:val="20"/>
          <w:szCs w:val="20"/>
          <w:lang w:eastAsia="ru-RU"/>
        </w:rPr>
        <w:t xml:space="preserve">» </w:t>
      </w:r>
      <w:r w:rsidRPr="00FE5E74">
        <w:rPr>
          <w:rFonts w:ascii="Times New Roman" w:eastAsia="Times New Roman" w:hAnsi="Times New Roman"/>
          <w:bCs/>
          <w:sz w:val="20"/>
          <w:szCs w:val="20"/>
          <w:lang w:eastAsia="ru-RU"/>
        </w:rPr>
        <w:t>(далее - Регламент)</w:t>
      </w:r>
      <w:r w:rsidRPr="00FE5E74">
        <w:rPr>
          <w:rFonts w:ascii="Times New Roman" w:eastAsia="Times New Roman" w:hAnsi="Times New Roman"/>
          <w:sz w:val="20"/>
          <w:szCs w:val="20"/>
          <w:lang w:eastAsia="ru-RU"/>
        </w:rPr>
        <w:t>.</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1.1. В наименовании Регламента, пунктах 1, 2, 8, 13, 26, 27 Регламента, наименование «Муниципальное казенное учреждение «Управление культуры Богучанского района» </w:t>
      </w:r>
      <w:proofErr w:type="gramStart"/>
      <w:r w:rsidRPr="00FE5E74">
        <w:rPr>
          <w:rFonts w:ascii="Times New Roman" w:eastAsia="Times New Roman" w:hAnsi="Times New Roman"/>
          <w:sz w:val="20"/>
          <w:szCs w:val="20"/>
          <w:lang w:eastAsia="ru-RU"/>
        </w:rPr>
        <w:t>заменить на «Муниципальное</w:t>
      </w:r>
      <w:proofErr w:type="gramEnd"/>
      <w:r w:rsidRPr="00FE5E74">
        <w:rPr>
          <w:rFonts w:ascii="Times New Roman" w:eastAsia="Times New Roman" w:hAnsi="Times New Roman"/>
          <w:sz w:val="20"/>
          <w:szCs w:val="20"/>
          <w:lang w:eastAsia="ru-RU"/>
        </w:rPr>
        <w:t xml:space="preserve"> казенное учреждение «Управление культуры, физической культуры, спорта и молодежной политики Богучанского района» в соответствующем падеже.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1.2. Раздел </w:t>
      </w:r>
      <w:r w:rsidRPr="00FE5E74">
        <w:rPr>
          <w:rFonts w:ascii="Times New Roman" w:eastAsia="Times New Roman" w:hAnsi="Times New Roman"/>
          <w:sz w:val="20"/>
          <w:szCs w:val="20"/>
          <w:lang w:val="en-US" w:eastAsia="ru-RU"/>
        </w:rPr>
        <w:t>V</w:t>
      </w:r>
      <w:r w:rsidRPr="00FE5E74">
        <w:rPr>
          <w:rFonts w:ascii="Times New Roman" w:eastAsia="Times New Roman" w:hAnsi="Times New Roman"/>
          <w:sz w:val="20"/>
          <w:szCs w:val="20"/>
          <w:lang w:eastAsia="ru-RU"/>
        </w:rPr>
        <w:t xml:space="preserve"> Регламента изложить в новой редакции:</w:t>
      </w: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FE5E74">
        <w:rPr>
          <w:rFonts w:ascii="Times New Roman" w:eastAsia="Times New Roman" w:hAnsi="Times New Roman"/>
          <w:sz w:val="20"/>
          <w:szCs w:val="20"/>
          <w:lang w:eastAsia="ru-RU"/>
        </w:rPr>
        <w:t>«</w:t>
      </w:r>
      <w:r w:rsidRPr="00FE5E74">
        <w:rPr>
          <w:rFonts w:ascii="Times New Roman" w:eastAsia="Times New Roman" w:hAnsi="Times New Roman"/>
          <w:sz w:val="20"/>
          <w:szCs w:val="20"/>
          <w:lang w:val="en-US" w:eastAsia="ru-RU"/>
        </w:rPr>
        <w:t>V</w:t>
      </w:r>
      <w:r w:rsidRPr="00FE5E74">
        <w:rPr>
          <w:rFonts w:ascii="Times New Roman" w:eastAsia="Times New Roman" w:hAnsi="Times New Roman"/>
          <w:sz w:val="20"/>
          <w:szCs w:val="20"/>
          <w:lang w:eastAsia="ru-RU"/>
        </w:rPr>
        <w:t xml:space="preserve">. </w:t>
      </w:r>
      <w:r w:rsidRPr="00FE5E74">
        <w:rPr>
          <w:rFonts w:ascii="Times New Roman" w:eastAsia="Times New Roman" w:hAnsi="Times New Roman"/>
          <w:caps/>
          <w:sz w:val="20"/>
          <w:szCs w:val="20"/>
          <w:lang w:eastAsia="ru-RU"/>
        </w:rPr>
        <w:t xml:space="preserve">досудебный (внесудебный) порядок обжалования </w:t>
      </w:r>
    </w:p>
    <w:p w:rsidR="00F35096" w:rsidRPr="00FE5E74" w:rsidRDefault="00F35096" w:rsidP="00F35096">
      <w:pPr>
        <w:widowControl w:val="0"/>
        <w:autoSpaceDE w:val="0"/>
        <w:autoSpaceDN w:val="0"/>
        <w:adjustRightInd w:val="0"/>
        <w:spacing w:after="0" w:line="240" w:lineRule="auto"/>
        <w:jc w:val="center"/>
        <w:rPr>
          <w:rFonts w:ascii="Times New Roman" w:eastAsia="Times New Roman" w:hAnsi="Times New Roman"/>
          <w:caps/>
          <w:sz w:val="20"/>
          <w:szCs w:val="20"/>
          <w:lang w:eastAsia="ru-RU"/>
        </w:rPr>
      </w:pPr>
      <w:r w:rsidRPr="00FE5E74">
        <w:rPr>
          <w:rFonts w:ascii="Times New Roman" w:eastAsia="Times New Roman" w:hAnsi="Times New Roman"/>
          <w:caps/>
          <w:sz w:val="20"/>
          <w:szCs w:val="20"/>
          <w:lang w:eastAsia="ru-RU"/>
        </w:rPr>
        <w:t>решений и действий (бездействия) органа, предоставляющего муниципальную услугу, а также должностных лиц или муниципальных служащих</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34. Заявитель может обратиться с </w:t>
      </w:r>
      <w:proofErr w:type="gramStart"/>
      <w:r w:rsidRPr="00FE5E74">
        <w:rPr>
          <w:rFonts w:ascii="Times New Roman" w:eastAsia="Times New Roman" w:hAnsi="Times New Roman"/>
          <w:sz w:val="20"/>
          <w:szCs w:val="20"/>
          <w:lang w:eastAsia="ru-RU"/>
        </w:rPr>
        <w:t>жалобой</w:t>
      </w:r>
      <w:proofErr w:type="gramEnd"/>
      <w:r w:rsidRPr="00FE5E74">
        <w:rPr>
          <w:rFonts w:ascii="Times New Roman" w:eastAsia="Times New Roman" w:hAnsi="Times New Roman"/>
          <w:sz w:val="20"/>
          <w:szCs w:val="20"/>
          <w:lang w:eastAsia="ru-RU"/>
        </w:rPr>
        <w:t xml:space="preserve"> в том числе в следующих случаях:</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1) нарушение срока регистрации запроса о предоставлении муниципальной услуги;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E5E74">
        <w:rPr>
          <w:rFonts w:ascii="Times New Roman" w:eastAsia="Times New Roman" w:hAnsi="Times New Roman"/>
          <w:sz w:val="20"/>
          <w:szCs w:val="20"/>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5E74">
        <w:rPr>
          <w:rFonts w:ascii="Times New Roman" w:eastAsia="Times New Roman" w:hAnsi="Times New Roman"/>
          <w:sz w:val="20"/>
          <w:szCs w:val="20"/>
          <w:lang w:eastAsia="ru-RU"/>
        </w:rPr>
        <w:t xml:space="preserve"> В указанном случае обжалование –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заявителем решений и действий (бездействия) многофункционального центра, работника многофункционального центра возможно в случае, если на </w:t>
      </w:r>
      <w:r>
        <w:rPr>
          <w:rFonts w:ascii="Times New Roman" w:eastAsia="Times New Roman" w:hAnsi="Times New Roman"/>
          <w:sz w:val="20"/>
          <w:szCs w:val="20"/>
          <w:lang w:eastAsia="ru-RU"/>
        </w:rPr>
        <w:t xml:space="preserve"> </w:t>
      </w:r>
      <w:r w:rsidRPr="00FE5E74">
        <w:rPr>
          <w:rFonts w:ascii="Times New Roman" w:eastAsia="Times New Roman" w:hAnsi="Times New Roman"/>
          <w:sz w:val="20"/>
          <w:szCs w:val="20"/>
          <w:lang w:eastAsia="ru-RU"/>
        </w:rPr>
        <w:t>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8) нарушение срока или порядка выдачи документов по результатам предоставления муниципальной услуги;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FE5E74">
          <w:rPr>
            <w:rFonts w:ascii="Times New Roman" w:eastAsia="Times New Roman" w:hAnsi="Times New Roman"/>
            <w:sz w:val="20"/>
            <w:szCs w:val="20"/>
            <w:lang w:eastAsia="ru-RU"/>
          </w:rPr>
          <w:t>пунктом 4 части 1 статьи 7</w:t>
        </w:r>
      </w:hyperlink>
      <w:r w:rsidRPr="00FE5E74">
        <w:rPr>
          <w:rFonts w:ascii="Times New Roman" w:eastAsia="Times New Roman" w:hAnsi="Times New Roman"/>
          <w:sz w:val="20"/>
          <w:szCs w:val="20"/>
          <w:lang w:eastAsia="ru-RU"/>
        </w:rPr>
        <w:t xml:space="preserve"> Федерального закона от 27.07.2010 № 210-ФЗ «Об организации предоставления государственных и муниципальных услуг».</w:t>
      </w:r>
      <w:proofErr w:type="gramEnd"/>
      <w:r w:rsidRPr="00FE5E74">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color w:val="000000"/>
          <w:sz w:val="20"/>
          <w:szCs w:val="20"/>
          <w:lang w:eastAsia="ru-RU"/>
        </w:rPr>
        <w:t xml:space="preserve">35. </w:t>
      </w:r>
      <w:r w:rsidRPr="00FE5E74">
        <w:rPr>
          <w:rFonts w:ascii="Times New Roman" w:eastAsia="Times New Roman" w:hAnsi="Times New Roman"/>
          <w:sz w:val="20"/>
          <w:szCs w:val="20"/>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Жалобы на решения и действия (бездействие) руководителя органа,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предоставляющего</w:t>
      </w:r>
      <w:proofErr w:type="gramEnd"/>
      <w:r w:rsidRPr="00FE5E74">
        <w:rPr>
          <w:rFonts w:ascii="Times New Roman" w:eastAsia="Times New Roman" w:hAnsi="Times New Roman"/>
          <w:sz w:val="20"/>
          <w:szCs w:val="20"/>
          <w:lang w:eastAsia="ru-RU"/>
        </w:rPr>
        <w:t xml:space="preserve"> муниципальную услугу, подаются в вышестоящий орган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(при его наличии) либо в случае его отсутствия рассматриваются непосредственно руководителем органа, предоставляющего муниципальную услугу. </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Pr>
          <w:rFonts w:ascii="Times New Roman" w:eastAsia="Times New Roman" w:hAnsi="Times New Roman"/>
          <w:sz w:val="20"/>
          <w:szCs w:val="20"/>
          <w:lang w:eastAsia="ru-RU"/>
        </w:rPr>
        <w:t xml:space="preserve"> </w:t>
      </w:r>
      <w:r w:rsidRPr="00FE5E74">
        <w:rPr>
          <w:rFonts w:ascii="Times New Roman" w:eastAsia="Times New Roman" w:hAnsi="Times New Roman"/>
          <w:sz w:val="20"/>
          <w:szCs w:val="20"/>
          <w:lang w:eastAsia="ru-RU"/>
        </w:rPr>
        <w:t xml:space="preserve">нормативным правовым актом субъекта Российской Федерации. </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36. </w:t>
      </w:r>
      <w:proofErr w:type="gramStart"/>
      <w:r w:rsidRPr="00FE5E74">
        <w:rPr>
          <w:rFonts w:ascii="Times New Roman" w:eastAsia="Times New Roman" w:hAnsi="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E5E74">
        <w:rPr>
          <w:rFonts w:ascii="Times New Roman" w:eastAsia="Times New Roman" w:hAnsi="Times New Roman"/>
          <w:sz w:val="20"/>
          <w:szCs w:val="20"/>
          <w:lang w:eastAsia="ru-RU"/>
        </w:rPr>
        <w:t xml:space="preserve"> при личном приеме заявителя.</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color w:val="000000"/>
          <w:sz w:val="20"/>
          <w:szCs w:val="20"/>
          <w:lang w:eastAsia="ru-RU"/>
        </w:rPr>
        <w:t xml:space="preserve">37. </w:t>
      </w:r>
      <w:r w:rsidRPr="00FE5E74">
        <w:rPr>
          <w:rFonts w:ascii="Times New Roman" w:eastAsia="Times New Roman" w:hAnsi="Times New Roman"/>
          <w:sz w:val="20"/>
          <w:szCs w:val="20"/>
          <w:lang w:eastAsia="ru-RU"/>
        </w:rPr>
        <w:t>Жалоба должна содержать:</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4) доводы, на основании которых заявитель не согласен с решением и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FE5E74">
        <w:rPr>
          <w:rFonts w:ascii="Times New Roman" w:eastAsia="Times New Roman" w:hAnsi="Times New Roman"/>
          <w:sz w:val="20"/>
          <w:szCs w:val="20"/>
          <w:lang w:eastAsia="ru-RU"/>
        </w:rPr>
        <w:lastRenderedPageBreak/>
        <w:t>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38.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39. По результатам рассмотрения жалобы принимается одно из следующих решений:</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FE5E74">
        <w:rPr>
          <w:rFonts w:ascii="Times New Roman" w:eastAsia="Times New Roman" w:hAnsi="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2) в удовлетворении жалобы отказывается.</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40. Не позднее дня, следующего за днем принятия решения, указанного в пункте 39.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41.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5E74">
        <w:rPr>
          <w:rFonts w:ascii="Times New Roman" w:eastAsia="Times New Roman" w:hAnsi="Times New Roman"/>
          <w:sz w:val="20"/>
          <w:szCs w:val="20"/>
          <w:lang w:eastAsia="ru-RU"/>
        </w:rPr>
        <w:t>неудобства</w:t>
      </w:r>
      <w:proofErr w:type="gramEnd"/>
      <w:r w:rsidRPr="00FE5E74">
        <w:rPr>
          <w:rFonts w:ascii="Times New Roman" w:eastAsia="Times New Roman" w:hAnsi="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42. В случае признания </w:t>
      </w:r>
      <w:proofErr w:type="gramStart"/>
      <w:r w:rsidRPr="00FE5E74">
        <w:rPr>
          <w:rFonts w:ascii="Times New Roman" w:eastAsia="Times New Roman" w:hAnsi="Times New Roman"/>
          <w:sz w:val="20"/>
          <w:szCs w:val="20"/>
          <w:lang w:eastAsia="ru-RU"/>
        </w:rPr>
        <w:t>жалобы</w:t>
      </w:r>
      <w:proofErr w:type="gramEnd"/>
      <w:r w:rsidRPr="00FE5E74">
        <w:rPr>
          <w:rFonts w:ascii="Times New Roman" w:eastAsia="Times New Roman" w:hAnsi="Times New Roman"/>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w:t>
      </w:r>
      <w:proofErr w:type="gramStart"/>
      <w:r w:rsidRPr="00FE5E74">
        <w:rPr>
          <w:rFonts w:ascii="Times New Roman" w:eastAsia="Times New Roman" w:hAnsi="Times New Roman"/>
          <w:sz w:val="20"/>
          <w:szCs w:val="20"/>
          <w:lang w:eastAsia="ru-RU"/>
        </w:rPr>
        <w:t>по</w:t>
      </w:r>
      <w:proofErr w:type="gramEnd"/>
      <w:r w:rsidRPr="00FE5E74">
        <w:rPr>
          <w:rFonts w:ascii="Times New Roman" w:eastAsia="Times New Roman" w:hAnsi="Times New Roman"/>
          <w:sz w:val="20"/>
          <w:szCs w:val="20"/>
          <w:lang w:eastAsia="ru-RU"/>
        </w:rPr>
        <w:t xml:space="preserve"> </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рассмотрению жалоб, незамедлительно направляют имеющиеся материалы в органы прокуратуры</w:t>
      </w:r>
      <w:proofErr w:type="gramStart"/>
      <w:r w:rsidRPr="00FE5E74">
        <w:rPr>
          <w:rFonts w:ascii="Times New Roman" w:eastAsia="Times New Roman" w:hAnsi="Times New Roman"/>
          <w:sz w:val="20"/>
          <w:szCs w:val="20"/>
          <w:lang w:eastAsia="ru-RU"/>
        </w:rPr>
        <w:t>.».</w:t>
      </w:r>
      <w:proofErr w:type="gramEnd"/>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 xml:space="preserve">2. </w:t>
      </w:r>
      <w:proofErr w:type="gramStart"/>
      <w:r w:rsidRPr="00FE5E74">
        <w:rPr>
          <w:rFonts w:ascii="Times New Roman" w:eastAsia="Times New Roman" w:hAnsi="Times New Roman"/>
          <w:sz w:val="20"/>
          <w:szCs w:val="20"/>
          <w:lang w:eastAsia="ru-RU"/>
        </w:rPr>
        <w:t>Контроль за</w:t>
      </w:r>
      <w:proofErr w:type="gramEnd"/>
      <w:r w:rsidRPr="00FE5E74">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FE5E74">
        <w:rPr>
          <w:rFonts w:ascii="Times New Roman" w:eastAsia="Times New Roman" w:hAnsi="Times New Roman"/>
          <w:sz w:val="20"/>
          <w:szCs w:val="20"/>
          <w:lang w:eastAsia="ru-RU"/>
        </w:rPr>
        <w:t>Илиндееву</w:t>
      </w:r>
      <w:proofErr w:type="spellEnd"/>
      <w:r w:rsidRPr="00FE5E74">
        <w:rPr>
          <w:rFonts w:ascii="Times New Roman" w:eastAsia="Times New Roman" w:hAnsi="Times New Roman"/>
          <w:sz w:val="20"/>
          <w:szCs w:val="20"/>
          <w:lang w:eastAsia="ru-RU"/>
        </w:rPr>
        <w:t>.</w:t>
      </w:r>
    </w:p>
    <w:p w:rsidR="00F35096" w:rsidRPr="00FE5E74" w:rsidRDefault="00F35096" w:rsidP="00F35096">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35096" w:rsidRPr="00FE5E74" w:rsidRDefault="00F35096" w:rsidP="00F3509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E5E74">
        <w:rPr>
          <w:rFonts w:ascii="Times New Roman" w:eastAsia="Times New Roman" w:hAnsi="Times New Roman"/>
          <w:sz w:val="20"/>
          <w:szCs w:val="20"/>
          <w:lang w:eastAsia="ru-RU"/>
        </w:rPr>
        <w:t>И.о. Главы Богучанского района</w:t>
      </w:r>
      <w:r w:rsidRPr="00FE5E74">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ab/>
        <w:t xml:space="preserve">          </w:t>
      </w:r>
      <w:r w:rsidRPr="00FE5E74">
        <w:rPr>
          <w:rFonts w:ascii="Times New Roman" w:eastAsia="Times New Roman" w:hAnsi="Times New Roman"/>
          <w:sz w:val="20"/>
          <w:szCs w:val="20"/>
          <w:lang w:eastAsia="ru-RU"/>
        </w:rPr>
        <w:tab/>
        <w:t xml:space="preserve">               </w:t>
      </w:r>
      <w:r w:rsidRPr="00FE5E74">
        <w:rPr>
          <w:rFonts w:ascii="Times New Roman" w:eastAsia="Times New Roman" w:hAnsi="Times New Roman"/>
          <w:sz w:val="20"/>
          <w:szCs w:val="20"/>
          <w:lang w:eastAsia="ru-RU"/>
        </w:rPr>
        <w:tab/>
      </w:r>
      <w:r w:rsidRPr="00FE5E74">
        <w:rPr>
          <w:rFonts w:ascii="Times New Roman" w:eastAsia="Times New Roman" w:hAnsi="Times New Roman"/>
          <w:sz w:val="20"/>
          <w:szCs w:val="20"/>
          <w:lang w:eastAsia="ru-RU"/>
        </w:rPr>
        <w:tab/>
        <w:t xml:space="preserve">      В.Р. Саар</w:t>
      </w:r>
    </w:p>
    <w:p w:rsidR="002B6D97" w:rsidRDefault="00F35096"/>
    <w:sectPr w:rsidR="002B6D97" w:rsidSect="00206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35096"/>
    <w:rsid w:val="00185BA1"/>
    <w:rsid w:val="002066BB"/>
    <w:rsid w:val="004B68CA"/>
    <w:rsid w:val="00F3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9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509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D1787E1F1E3CE54A525914EA724C059D62798D024CFD452455F74FF76FA563E367362AB962D5E878BD33CC411214126E2B462A1DEo245J"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2019-05-21T08:36:00Z</dcterms:created>
  <dcterms:modified xsi:type="dcterms:W3CDTF">2019-05-21T08:36:00Z</dcterms:modified>
</cp:coreProperties>
</file>