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64" w:rsidRPr="00503C64" w:rsidRDefault="00503C64" w:rsidP="00503C64">
      <w:pPr>
        <w:spacing w:after="0" w:line="240" w:lineRule="auto"/>
        <w:jc w:val="center"/>
        <w:rPr>
          <w:rFonts w:ascii="Arial" w:hAnsi="Arial" w:cs="Arial"/>
          <w:sz w:val="20"/>
          <w:szCs w:val="20"/>
        </w:rPr>
      </w:pPr>
      <w:r w:rsidRPr="00503C64">
        <w:rPr>
          <w:rFonts w:ascii="Arial" w:hAnsi="Arial" w:cs="Arial"/>
          <w:noProof/>
          <w:sz w:val="20"/>
          <w:szCs w:val="20"/>
          <w:lang w:eastAsia="ru-RU"/>
        </w:rPr>
        <w:drawing>
          <wp:inline distT="0" distB="0" distL="0" distR="0">
            <wp:extent cx="476250" cy="56197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503C64" w:rsidRPr="00503C64" w:rsidRDefault="00503C64" w:rsidP="00503C64">
      <w:pPr>
        <w:spacing w:after="0" w:line="240" w:lineRule="auto"/>
        <w:jc w:val="center"/>
        <w:rPr>
          <w:rFonts w:ascii="Arial" w:hAnsi="Arial" w:cs="Arial"/>
          <w:sz w:val="20"/>
          <w:szCs w:val="20"/>
        </w:rPr>
      </w:pPr>
    </w:p>
    <w:p w:rsidR="00503C64" w:rsidRPr="00503C64" w:rsidRDefault="00503C64" w:rsidP="00503C64">
      <w:pPr>
        <w:spacing w:after="0" w:line="240" w:lineRule="auto"/>
        <w:jc w:val="center"/>
        <w:rPr>
          <w:rFonts w:ascii="Arial" w:hAnsi="Arial" w:cs="Arial"/>
          <w:bCs/>
          <w:sz w:val="26"/>
          <w:szCs w:val="26"/>
        </w:rPr>
      </w:pPr>
      <w:r w:rsidRPr="00503C64">
        <w:rPr>
          <w:rFonts w:ascii="Arial" w:hAnsi="Arial" w:cs="Arial"/>
          <w:bCs/>
          <w:sz w:val="26"/>
          <w:szCs w:val="26"/>
        </w:rPr>
        <w:t>АДМИНИСТРАЦИЯ БОГУЧАНСКОГО РАЙОНА</w:t>
      </w:r>
    </w:p>
    <w:p w:rsidR="00503C64" w:rsidRPr="00503C64" w:rsidRDefault="00503C64" w:rsidP="00503C64">
      <w:pPr>
        <w:pStyle w:val="1"/>
        <w:spacing w:before="0" w:after="0" w:line="240" w:lineRule="auto"/>
        <w:jc w:val="center"/>
        <w:rPr>
          <w:rFonts w:ascii="Arial" w:hAnsi="Arial" w:cs="Arial"/>
          <w:b w:val="0"/>
          <w:sz w:val="26"/>
          <w:szCs w:val="26"/>
        </w:rPr>
      </w:pPr>
      <w:proofErr w:type="gramStart"/>
      <w:r w:rsidRPr="00503C64">
        <w:rPr>
          <w:rFonts w:ascii="Arial" w:hAnsi="Arial" w:cs="Arial"/>
          <w:b w:val="0"/>
          <w:sz w:val="26"/>
          <w:szCs w:val="26"/>
        </w:rPr>
        <w:t>П</w:t>
      </w:r>
      <w:proofErr w:type="gramEnd"/>
      <w:r w:rsidRPr="00503C64">
        <w:rPr>
          <w:rFonts w:ascii="Arial" w:hAnsi="Arial" w:cs="Arial"/>
          <w:b w:val="0"/>
          <w:sz w:val="26"/>
          <w:szCs w:val="26"/>
        </w:rPr>
        <w:t xml:space="preserve"> О С Т А Н О В Л Е Н И Е</w:t>
      </w:r>
    </w:p>
    <w:p w:rsidR="00503C64" w:rsidRPr="00503C64" w:rsidRDefault="00503C64" w:rsidP="00503C64">
      <w:pPr>
        <w:spacing w:after="0" w:line="240" w:lineRule="auto"/>
        <w:jc w:val="center"/>
        <w:rPr>
          <w:rFonts w:ascii="Arial" w:hAnsi="Arial" w:cs="Arial"/>
          <w:bCs/>
          <w:sz w:val="26"/>
          <w:szCs w:val="26"/>
        </w:rPr>
      </w:pPr>
      <w:r w:rsidRPr="00503C64">
        <w:rPr>
          <w:rFonts w:ascii="Arial" w:hAnsi="Arial" w:cs="Arial"/>
          <w:bCs/>
          <w:sz w:val="26"/>
          <w:szCs w:val="26"/>
        </w:rPr>
        <w:t>29.04. 2</w:t>
      </w:r>
      <w:r>
        <w:rPr>
          <w:rFonts w:ascii="Arial" w:hAnsi="Arial" w:cs="Arial"/>
          <w:bCs/>
          <w:sz w:val="26"/>
          <w:szCs w:val="26"/>
        </w:rPr>
        <w:t xml:space="preserve">020                            </w:t>
      </w:r>
      <w:r w:rsidRPr="00503C64">
        <w:rPr>
          <w:rFonts w:ascii="Arial" w:hAnsi="Arial" w:cs="Arial"/>
          <w:bCs/>
          <w:sz w:val="26"/>
          <w:szCs w:val="26"/>
        </w:rPr>
        <w:t xml:space="preserve">    с. </w:t>
      </w:r>
      <w:proofErr w:type="spellStart"/>
      <w:r w:rsidRPr="00503C64">
        <w:rPr>
          <w:rFonts w:ascii="Arial" w:hAnsi="Arial" w:cs="Arial"/>
          <w:bCs/>
          <w:sz w:val="26"/>
          <w:szCs w:val="26"/>
        </w:rPr>
        <w:t>Богучаны</w:t>
      </w:r>
      <w:proofErr w:type="spellEnd"/>
      <w:r w:rsidRPr="00503C64">
        <w:rPr>
          <w:rFonts w:ascii="Arial" w:hAnsi="Arial" w:cs="Arial"/>
          <w:bCs/>
          <w:sz w:val="26"/>
          <w:szCs w:val="26"/>
        </w:rPr>
        <w:tab/>
      </w:r>
      <w:r w:rsidRPr="00503C64">
        <w:rPr>
          <w:rFonts w:ascii="Arial" w:hAnsi="Arial" w:cs="Arial"/>
          <w:bCs/>
          <w:sz w:val="26"/>
          <w:szCs w:val="26"/>
        </w:rPr>
        <w:tab/>
        <w:t xml:space="preserve">                  № 455-П</w:t>
      </w:r>
    </w:p>
    <w:p w:rsidR="00503C64" w:rsidRPr="00503C64" w:rsidRDefault="00503C64" w:rsidP="00503C64">
      <w:pPr>
        <w:spacing w:after="0" w:line="240" w:lineRule="auto"/>
        <w:jc w:val="center"/>
        <w:rPr>
          <w:rFonts w:ascii="Arial" w:hAnsi="Arial" w:cs="Arial"/>
          <w:sz w:val="26"/>
          <w:szCs w:val="26"/>
        </w:rPr>
      </w:pPr>
    </w:p>
    <w:tbl>
      <w:tblPr>
        <w:tblW w:w="0" w:type="auto"/>
        <w:tblLook w:val="01E0"/>
      </w:tblPr>
      <w:tblGrid>
        <w:gridCol w:w="9571"/>
      </w:tblGrid>
      <w:tr w:rsidR="00503C64" w:rsidRPr="00503C64" w:rsidTr="00BE744C">
        <w:trPr>
          <w:trHeight w:val="291"/>
        </w:trPr>
        <w:tc>
          <w:tcPr>
            <w:tcW w:w="10376" w:type="dxa"/>
            <w:hideMark/>
          </w:tcPr>
          <w:p w:rsidR="00503C64" w:rsidRPr="00503C64" w:rsidRDefault="00503C64" w:rsidP="00BE744C">
            <w:pPr>
              <w:autoSpaceDE w:val="0"/>
              <w:autoSpaceDN w:val="0"/>
              <w:adjustRightInd w:val="0"/>
              <w:spacing w:after="0" w:line="240" w:lineRule="auto"/>
              <w:jc w:val="center"/>
              <w:rPr>
                <w:rFonts w:ascii="Arial" w:hAnsi="Arial" w:cs="Arial"/>
                <w:bCs/>
                <w:sz w:val="26"/>
                <w:szCs w:val="26"/>
              </w:rPr>
            </w:pPr>
            <w:r w:rsidRPr="00503C64">
              <w:rPr>
                <w:rFonts w:ascii="Arial" w:hAnsi="Arial" w:cs="Arial"/>
                <w:bCs/>
                <w:sz w:val="26"/>
                <w:szCs w:val="26"/>
              </w:rPr>
              <w:t xml:space="preserve">Об утверждении Административного регламента предоставления муниципальной услуги по выдаче уведомления о соответствии (несоответствии) </w:t>
            </w:r>
            <w:proofErr w:type="gramStart"/>
            <w:r w:rsidRPr="00503C64">
              <w:rPr>
                <w:rFonts w:ascii="Arial" w:hAnsi="Arial" w:cs="Arial"/>
                <w:bCs/>
                <w:sz w:val="26"/>
                <w:szCs w:val="26"/>
              </w:rPr>
              <w:t>построенных</w:t>
            </w:r>
            <w:proofErr w:type="gramEnd"/>
            <w:r w:rsidRPr="00503C64">
              <w:rPr>
                <w:rFonts w:ascii="Arial" w:hAnsi="Arial" w:cs="Arial"/>
                <w:bCs/>
                <w:sz w:val="26"/>
                <w:szCs w:val="26"/>
              </w:rPr>
              <w:t xml:space="preserve"> или реконструированных объекта</w:t>
            </w:r>
          </w:p>
          <w:p w:rsidR="00503C64" w:rsidRPr="00503C64" w:rsidRDefault="00503C64" w:rsidP="00BE744C">
            <w:pPr>
              <w:autoSpaceDE w:val="0"/>
              <w:autoSpaceDN w:val="0"/>
              <w:adjustRightInd w:val="0"/>
              <w:spacing w:after="0" w:line="240" w:lineRule="auto"/>
              <w:jc w:val="center"/>
              <w:rPr>
                <w:rFonts w:ascii="Arial" w:hAnsi="Arial" w:cs="Arial"/>
                <w:bCs/>
                <w:sz w:val="26"/>
                <w:szCs w:val="26"/>
              </w:rPr>
            </w:pPr>
            <w:r w:rsidRPr="00503C64">
              <w:rPr>
                <w:rFonts w:ascii="Arial" w:hAnsi="Arial" w:cs="Arial"/>
                <w:bCs/>
                <w:sz w:val="26"/>
                <w:szCs w:val="26"/>
              </w:rPr>
              <w:t>индивидуального жилищного строительства или садового дома требованиям законодательства о градостроительной деятельности</w:t>
            </w:r>
          </w:p>
        </w:tc>
      </w:tr>
    </w:tbl>
    <w:p w:rsidR="00503C64" w:rsidRPr="00503C64" w:rsidRDefault="00503C64" w:rsidP="00503C64">
      <w:pPr>
        <w:autoSpaceDE w:val="0"/>
        <w:autoSpaceDN w:val="0"/>
        <w:adjustRightInd w:val="0"/>
        <w:spacing w:after="0" w:line="240" w:lineRule="auto"/>
        <w:ind w:firstLine="539"/>
        <w:rPr>
          <w:rFonts w:ascii="Arial" w:hAnsi="Arial" w:cs="Arial"/>
          <w:bCs/>
          <w:sz w:val="26"/>
          <w:szCs w:val="26"/>
        </w:rPr>
      </w:pPr>
    </w:p>
    <w:p w:rsidR="00503C64" w:rsidRPr="00503C64" w:rsidRDefault="00503C64" w:rsidP="00503C64">
      <w:pPr>
        <w:suppressAutoHyphens/>
        <w:autoSpaceDE w:val="0"/>
        <w:autoSpaceDN w:val="0"/>
        <w:adjustRightInd w:val="0"/>
        <w:spacing w:after="0" w:line="240" w:lineRule="auto"/>
        <w:ind w:firstLine="539"/>
        <w:jc w:val="both"/>
        <w:rPr>
          <w:rFonts w:ascii="Arial" w:hAnsi="Arial" w:cs="Arial"/>
          <w:color w:val="000000" w:themeColor="text1"/>
          <w:sz w:val="26"/>
          <w:szCs w:val="26"/>
        </w:rPr>
      </w:pPr>
      <w:proofErr w:type="gramStart"/>
      <w:r w:rsidRPr="00503C64">
        <w:rPr>
          <w:rFonts w:ascii="Arial" w:hAnsi="Arial" w:cs="Arial"/>
          <w:sz w:val="26"/>
          <w:szCs w:val="26"/>
        </w:rPr>
        <w:t xml:space="preserve">В соответствии с Градостроительным </w:t>
      </w:r>
      <w:hyperlink r:id="rId5" w:history="1">
        <w:r w:rsidRPr="00503C64">
          <w:rPr>
            <w:rStyle w:val="a3"/>
            <w:rFonts w:ascii="Arial" w:hAnsi="Arial" w:cs="Arial"/>
            <w:color w:val="000000" w:themeColor="text1"/>
            <w:sz w:val="26"/>
            <w:szCs w:val="26"/>
          </w:rPr>
          <w:t>кодексом</w:t>
        </w:r>
      </w:hyperlink>
      <w:r w:rsidRPr="00503C64">
        <w:rPr>
          <w:rFonts w:ascii="Arial" w:hAnsi="Arial" w:cs="Arial"/>
          <w:color w:val="000000" w:themeColor="text1"/>
          <w:sz w:val="26"/>
          <w:szCs w:val="26"/>
        </w:rPr>
        <w:t xml:space="preserve"> Российской Федерации, Федеральным </w:t>
      </w:r>
      <w:hyperlink r:id="rId6" w:history="1">
        <w:r w:rsidRPr="00503C64">
          <w:rPr>
            <w:rStyle w:val="a3"/>
            <w:rFonts w:ascii="Arial" w:hAnsi="Arial" w:cs="Arial"/>
            <w:color w:val="000000" w:themeColor="text1"/>
            <w:sz w:val="26"/>
            <w:szCs w:val="26"/>
          </w:rPr>
          <w:t>законом</w:t>
        </w:r>
      </w:hyperlink>
      <w:r w:rsidRPr="00503C64">
        <w:rPr>
          <w:rFonts w:ascii="Arial" w:hAnsi="Arial" w:cs="Arial"/>
          <w:color w:val="000000" w:themeColor="text1"/>
          <w:sz w:val="26"/>
          <w:szCs w:val="26"/>
        </w:rPr>
        <w:t xml:space="preserve"> от 27.07.2010 № 210-ФЗ «Об организации предоставления государственных и муниципальных услуг», </w:t>
      </w:r>
      <w:hyperlink r:id="rId7" w:history="1">
        <w:r w:rsidRPr="00503C64">
          <w:rPr>
            <w:rStyle w:val="a3"/>
            <w:rFonts w:ascii="Arial" w:hAnsi="Arial" w:cs="Arial"/>
            <w:color w:val="000000" w:themeColor="text1"/>
            <w:sz w:val="26"/>
            <w:szCs w:val="26"/>
          </w:rPr>
          <w:t>постановлением</w:t>
        </w:r>
      </w:hyperlink>
      <w:r w:rsidRPr="00503C64">
        <w:rPr>
          <w:rFonts w:ascii="Arial" w:hAnsi="Arial" w:cs="Arial"/>
          <w:color w:val="000000" w:themeColor="text1"/>
          <w:sz w:val="26"/>
          <w:szCs w:val="26"/>
        </w:rPr>
        <w:t xml:space="preserve"> Правительства Российской Федерации от 30.04.2014 № 403  «Об исчерпывающем перечне процедур в сфере жилищного строительства», постановлением администрации </w:t>
      </w:r>
      <w:proofErr w:type="spellStart"/>
      <w:r w:rsidRPr="00503C64">
        <w:rPr>
          <w:rFonts w:ascii="Arial" w:hAnsi="Arial" w:cs="Arial"/>
          <w:color w:val="000000" w:themeColor="text1"/>
          <w:sz w:val="26"/>
          <w:szCs w:val="26"/>
        </w:rPr>
        <w:t>Богучанского</w:t>
      </w:r>
      <w:proofErr w:type="spellEnd"/>
      <w:r w:rsidRPr="00503C64">
        <w:rPr>
          <w:rFonts w:ascii="Arial" w:hAnsi="Arial" w:cs="Arial"/>
          <w:color w:val="000000" w:themeColor="text1"/>
          <w:sz w:val="26"/>
          <w:szCs w:val="26"/>
        </w:rPr>
        <w:t xml:space="preserve"> района от 19.11.2010 № 1665-п «Об утверждении Порядка разработки и утверждения администрацией </w:t>
      </w:r>
      <w:proofErr w:type="spellStart"/>
      <w:r w:rsidRPr="00503C64">
        <w:rPr>
          <w:rFonts w:ascii="Arial" w:hAnsi="Arial" w:cs="Arial"/>
          <w:color w:val="000000" w:themeColor="text1"/>
          <w:sz w:val="26"/>
          <w:szCs w:val="26"/>
        </w:rPr>
        <w:t>Богучанского</w:t>
      </w:r>
      <w:proofErr w:type="spellEnd"/>
      <w:r w:rsidRPr="00503C64">
        <w:rPr>
          <w:rFonts w:ascii="Arial" w:hAnsi="Arial" w:cs="Arial"/>
          <w:color w:val="000000" w:themeColor="text1"/>
          <w:sz w:val="26"/>
          <w:szCs w:val="26"/>
        </w:rPr>
        <w:t xml:space="preserve"> района административных регламентов предоставления муниципальных услуг», ст. ст. 7, 8, 47</w:t>
      </w:r>
      <w:proofErr w:type="gramEnd"/>
      <w:r w:rsidRPr="00503C64">
        <w:rPr>
          <w:rFonts w:ascii="Arial" w:hAnsi="Arial" w:cs="Arial"/>
          <w:color w:val="000000" w:themeColor="text1"/>
          <w:sz w:val="26"/>
          <w:szCs w:val="26"/>
        </w:rPr>
        <w:t xml:space="preserve"> Устава </w:t>
      </w:r>
      <w:proofErr w:type="spellStart"/>
      <w:r w:rsidRPr="00503C64">
        <w:rPr>
          <w:rFonts w:ascii="Arial" w:hAnsi="Arial" w:cs="Arial"/>
          <w:color w:val="000000" w:themeColor="text1"/>
          <w:sz w:val="26"/>
          <w:szCs w:val="26"/>
        </w:rPr>
        <w:t>Богучанского</w:t>
      </w:r>
      <w:proofErr w:type="spellEnd"/>
      <w:r w:rsidRPr="00503C64">
        <w:rPr>
          <w:rFonts w:ascii="Arial" w:hAnsi="Arial" w:cs="Arial"/>
          <w:color w:val="000000" w:themeColor="text1"/>
          <w:sz w:val="26"/>
          <w:szCs w:val="26"/>
        </w:rPr>
        <w:t xml:space="preserve"> района Красноярского края </w:t>
      </w:r>
    </w:p>
    <w:p w:rsidR="00503C64" w:rsidRPr="00503C64" w:rsidRDefault="00503C64" w:rsidP="00503C64">
      <w:pPr>
        <w:autoSpaceDE w:val="0"/>
        <w:autoSpaceDN w:val="0"/>
        <w:adjustRightInd w:val="0"/>
        <w:spacing w:after="0" w:line="240" w:lineRule="auto"/>
        <w:ind w:firstLine="539"/>
        <w:rPr>
          <w:rFonts w:ascii="Arial" w:hAnsi="Arial" w:cs="Arial"/>
          <w:color w:val="000000" w:themeColor="text1"/>
          <w:sz w:val="26"/>
          <w:szCs w:val="26"/>
        </w:rPr>
      </w:pPr>
      <w:r w:rsidRPr="00503C64">
        <w:rPr>
          <w:rFonts w:ascii="Arial" w:hAnsi="Arial" w:cs="Arial"/>
          <w:color w:val="000000" w:themeColor="text1"/>
          <w:sz w:val="26"/>
          <w:szCs w:val="26"/>
        </w:rPr>
        <w:t>ПОСТАНОВЛЯЮ:</w:t>
      </w:r>
    </w:p>
    <w:p w:rsidR="00503C64" w:rsidRPr="00503C64" w:rsidRDefault="00503C64" w:rsidP="00503C64">
      <w:pPr>
        <w:suppressAutoHyphens/>
        <w:autoSpaceDE w:val="0"/>
        <w:autoSpaceDN w:val="0"/>
        <w:adjustRightInd w:val="0"/>
        <w:spacing w:after="0" w:line="240" w:lineRule="auto"/>
        <w:jc w:val="both"/>
        <w:rPr>
          <w:rFonts w:ascii="Arial" w:hAnsi="Arial" w:cs="Arial"/>
          <w:sz w:val="26"/>
          <w:szCs w:val="26"/>
        </w:rPr>
      </w:pPr>
      <w:r w:rsidRPr="00503C64">
        <w:rPr>
          <w:rFonts w:ascii="Arial" w:hAnsi="Arial" w:cs="Arial"/>
          <w:color w:val="000000" w:themeColor="text1"/>
          <w:sz w:val="26"/>
          <w:szCs w:val="26"/>
        </w:rPr>
        <w:t xml:space="preserve">       1. Утвердить Административный </w:t>
      </w:r>
      <w:hyperlink r:id="rId8" w:anchor="Par30" w:history="1">
        <w:r w:rsidRPr="00503C64">
          <w:rPr>
            <w:rStyle w:val="a3"/>
            <w:rFonts w:ascii="Arial" w:hAnsi="Arial" w:cs="Arial"/>
            <w:color w:val="000000" w:themeColor="text1"/>
            <w:sz w:val="26"/>
            <w:szCs w:val="26"/>
          </w:rPr>
          <w:t>регламент</w:t>
        </w:r>
      </w:hyperlink>
      <w:r w:rsidRPr="00503C64">
        <w:rPr>
          <w:rFonts w:ascii="Arial" w:hAnsi="Arial" w:cs="Arial"/>
          <w:color w:val="000000" w:themeColor="text1"/>
          <w:sz w:val="26"/>
          <w:szCs w:val="26"/>
        </w:rPr>
        <w:t xml:space="preserve"> предоставления муниципальной услуги по выдаче уведомления</w:t>
      </w:r>
      <w:r w:rsidRPr="00503C64">
        <w:rPr>
          <w:rFonts w:ascii="Arial" w:hAnsi="Arial" w:cs="Arial"/>
          <w:sz w:val="26"/>
          <w:szCs w:val="26"/>
        </w:rPr>
        <w:t xml:space="preserve"> о соответствии (несоответствии) </w:t>
      </w:r>
      <w:proofErr w:type="gramStart"/>
      <w:r w:rsidRPr="00503C64">
        <w:rPr>
          <w:rFonts w:ascii="Arial" w:hAnsi="Arial" w:cs="Arial"/>
          <w:bCs/>
          <w:sz w:val="26"/>
          <w:szCs w:val="26"/>
        </w:rPr>
        <w:t>построенных</w:t>
      </w:r>
      <w:proofErr w:type="gramEnd"/>
      <w:r w:rsidRPr="00503C64">
        <w:rPr>
          <w:rFonts w:ascii="Arial" w:hAnsi="Arial" w:cs="Arial"/>
          <w:bCs/>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03C64">
        <w:rPr>
          <w:rFonts w:ascii="Arial" w:hAnsi="Arial" w:cs="Arial"/>
          <w:sz w:val="26"/>
          <w:szCs w:val="26"/>
        </w:rPr>
        <w:t xml:space="preserve"> согласно приложению.</w:t>
      </w:r>
    </w:p>
    <w:p w:rsidR="00503C64" w:rsidRPr="00503C64" w:rsidRDefault="00503C64" w:rsidP="00503C64">
      <w:pPr>
        <w:spacing w:after="0" w:line="240" w:lineRule="auto"/>
        <w:jc w:val="both"/>
        <w:rPr>
          <w:rFonts w:ascii="Arial" w:hAnsi="Arial" w:cs="Arial"/>
          <w:bCs/>
          <w:sz w:val="26"/>
          <w:szCs w:val="26"/>
        </w:rPr>
      </w:pPr>
      <w:r w:rsidRPr="00503C64">
        <w:rPr>
          <w:rFonts w:ascii="Arial" w:hAnsi="Arial" w:cs="Arial"/>
          <w:bCs/>
          <w:sz w:val="26"/>
          <w:szCs w:val="26"/>
        </w:rPr>
        <w:t xml:space="preserve">        2. </w:t>
      </w:r>
      <w:proofErr w:type="gramStart"/>
      <w:r w:rsidRPr="00503C64">
        <w:rPr>
          <w:rFonts w:ascii="Arial" w:hAnsi="Arial" w:cs="Arial"/>
          <w:bCs/>
          <w:sz w:val="26"/>
          <w:szCs w:val="26"/>
        </w:rPr>
        <w:t>Контроль за</w:t>
      </w:r>
      <w:proofErr w:type="gramEnd"/>
      <w:r w:rsidRPr="00503C64">
        <w:rPr>
          <w:rFonts w:ascii="Arial" w:hAnsi="Arial" w:cs="Arial"/>
          <w:bCs/>
          <w:sz w:val="26"/>
          <w:szCs w:val="26"/>
        </w:rPr>
        <w:t xml:space="preserve"> исполнением настоящего постановления возложить на заместителя Главы </w:t>
      </w:r>
      <w:proofErr w:type="spellStart"/>
      <w:r w:rsidRPr="00503C64">
        <w:rPr>
          <w:rFonts w:ascii="Arial" w:hAnsi="Arial" w:cs="Arial"/>
          <w:bCs/>
          <w:sz w:val="26"/>
          <w:szCs w:val="26"/>
        </w:rPr>
        <w:t>Богучанского</w:t>
      </w:r>
      <w:proofErr w:type="spellEnd"/>
      <w:r w:rsidRPr="00503C64">
        <w:rPr>
          <w:rFonts w:ascii="Arial" w:hAnsi="Arial" w:cs="Arial"/>
          <w:bCs/>
          <w:sz w:val="26"/>
          <w:szCs w:val="26"/>
        </w:rPr>
        <w:t xml:space="preserve"> района по экономике и планированию Н.В. </w:t>
      </w:r>
      <w:proofErr w:type="spellStart"/>
      <w:r w:rsidRPr="00503C64">
        <w:rPr>
          <w:rFonts w:ascii="Arial" w:hAnsi="Arial" w:cs="Arial"/>
          <w:bCs/>
          <w:sz w:val="26"/>
          <w:szCs w:val="26"/>
        </w:rPr>
        <w:t>Илиндееву</w:t>
      </w:r>
      <w:proofErr w:type="spellEnd"/>
      <w:r w:rsidRPr="00503C64">
        <w:rPr>
          <w:rFonts w:ascii="Arial" w:hAnsi="Arial" w:cs="Arial"/>
          <w:bCs/>
          <w:sz w:val="26"/>
          <w:szCs w:val="26"/>
        </w:rPr>
        <w:t>.</w:t>
      </w:r>
    </w:p>
    <w:p w:rsidR="00503C64" w:rsidRPr="00503C64" w:rsidRDefault="00503C64" w:rsidP="00503C64">
      <w:pPr>
        <w:spacing w:after="0" w:line="240" w:lineRule="auto"/>
        <w:rPr>
          <w:rFonts w:ascii="Arial" w:hAnsi="Arial" w:cs="Arial"/>
          <w:bCs/>
          <w:sz w:val="26"/>
          <w:szCs w:val="26"/>
        </w:rPr>
      </w:pPr>
      <w:r w:rsidRPr="00503C64">
        <w:rPr>
          <w:rFonts w:ascii="Arial" w:hAnsi="Arial" w:cs="Arial"/>
          <w:bCs/>
          <w:sz w:val="26"/>
          <w:szCs w:val="26"/>
        </w:rPr>
        <w:t xml:space="preserve">        3. Настоящее постановление вступает в силу со дня, следующего за днем опубликования в Официальном вестнике </w:t>
      </w:r>
      <w:proofErr w:type="spellStart"/>
      <w:r w:rsidRPr="00503C64">
        <w:rPr>
          <w:rFonts w:ascii="Arial" w:hAnsi="Arial" w:cs="Arial"/>
          <w:bCs/>
          <w:sz w:val="26"/>
          <w:szCs w:val="26"/>
        </w:rPr>
        <w:t>Богучанского</w:t>
      </w:r>
      <w:proofErr w:type="spellEnd"/>
      <w:r w:rsidRPr="00503C64">
        <w:rPr>
          <w:rFonts w:ascii="Arial" w:hAnsi="Arial" w:cs="Arial"/>
          <w:bCs/>
          <w:sz w:val="26"/>
          <w:szCs w:val="26"/>
        </w:rPr>
        <w:t xml:space="preserve"> района.</w:t>
      </w:r>
    </w:p>
    <w:p w:rsidR="00503C64" w:rsidRPr="00503C64" w:rsidRDefault="00503C64" w:rsidP="00503C64">
      <w:pPr>
        <w:spacing w:after="0" w:line="240" w:lineRule="auto"/>
        <w:rPr>
          <w:rFonts w:ascii="Arial" w:hAnsi="Arial" w:cs="Arial"/>
          <w:bCs/>
          <w:sz w:val="26"/>
          <w:szCs w:val="26"/>
        </w:rPr>
      </w:pPr>
    </w:p>
    <w:p w:rsidR="00503C64" w:rsidRPr="00503C64" w:rsidRDefault="00503C64" w:rsidP="00503C64">
      <w:pPr>
        <w:spacing w:after="0" w:line="240" w:lineRule="auto"/>
        <w:rPr>
          <w:rFonts w:ascii="Arial" w:hAnsi="Arial" w:cs="Arial"/>
          <w:bCs/>
          <w:sz w:val="26"/>
          <w:szCs w:val="26"/>
        </w:rPr>
      </w:pPr>
      <w:r w:rsidRPr="00503C64">
        <w:rPr>
          <w:rFonts w:ascii="Arial" w:hAnsi="Arial" w:cs="Arial"/>
          <w:bCs/>
          <w:sz w:val="26"/>
          <w:szCs w:val="26"/>
        </w:rPr>
        <w:t xml:space="preserve">И.о. Главы </w:t>
      </w:r>
      <w:proofErr w:type="spellStart"/>
      <w:r w:rsidRPr="00503C64">
        <w:rPr>
          <w:rFonts w:ascii="Arial" w:hAnsi="Arial" w:cs="Arial"/>
          <w:bCs/>
          <w:sz w:val="26"/>
          <w:szCs w:val="26"/>
        </w:rPr>
        <w:t>Богучанского</w:t>
      </w:r>
      <w:proofErr w:type="spellEnd"/>
      <w:r w:rsidRPr="00503C64">
        <w:rPr>
          <w:rFonts w:ascii="Arial" w:hAnsi="Arial" w:cs="Arial"/>
          <w:bCs/>
          <w:sz w:val="26"/>
          <w:szCs w:val="26"/>
        </w:rPr>
        <w:t xml:space="preserve"> района</w:t>
      </w:r>
      <w:r w:rsidRPr="00503C64">
        <w:rPr>
          <w:rFonts w:ascii="Arial" w:hAnsi="Arial" w:cs="Arial"/>
          <w:bCs/>
          <w:sz w:val="26"/>
          <w:szCs w:val="26"/>
        </w:rPr>
        <w:tab/>
      </w:r>
      <w:r w:rsidRPr="00503C64">
        <w:rPr>
          <w:rFonts w:ascii="Arial" w:hAnsi="Arial" w:cs="Arial"/>
          <w:bCs/>
          <w:sz w:val="26"/>
          <w:szCs w:val="26"/>
        </w:rPr>
        <w:tab/>
      </w:r>
      <w:r w:rsidRPr="00503C64">
        <w:rPr>
          <w:rFonts w:ascii="Arial" w:hAnsi="Arial" w:cs="Arial"/>
          <w:bCs/>
          <w:sz w:val="26"/>
          <w:szCs w:val="26"/>
        </w:rPr>
        <w:tab/>
        <w:t xml:space="preserve">              В.Р. Саар</w:t>
      </w:r>
    </w:p>
    <w:p w:rsidR="00503C64" w:rsidRPr="00503C64" w:rsidRDefault="00503C64" w:rsidP="00503C64">
      <w:pPr>
        <w:spacing w:after="0" w:line="240" w:lineRule="auto"/>
        <w:rPr>
          <w:rFonts w:ascii="Arial" w:hAnsi="Arial" w:cs="Arial"/>
          <w:sz w:val="20"/>
          <w:szCs w:val="20"/>
        </w:rPr>
      </w:pPr>
      <w:r w:rsidRPr="00503C64">
        <w:rPr>
          <w:rFonts w:ascii="Arial" w:hAnsi="Arial" w:cs="Arial"/>
          <w:sz w:val="20"/>
          <w:szCs w:val="20"/>
        </w:rPr>
        <w:tab/>
      </w:r>
    </w:p>
    <w:p w:rsidR="00503C64" w:rsidRPr="00503C64" w:rsidRDefault="00503C64" w:rsidP="00503C64">
      <w:pPr>
        <w:autoSpaceDE w:val="0"/>
        <w:autoSpaceDN w:val="0"/>
        <w:adjustRightInd w:val="0"/>
        <w:spacing w:after="0" w:line="240" w:lineRule="auto"/>
        <w:ind w:firstLine="5387"/>
        <w:jc w:val="right"/>
        <w:outlineLvl w:val="0"/>
        <w:rPr>
          <w:rFonts w:ascii="Arial" w:hAnsi="Arial" w:cs="Arial"/>
          <w:sz w:val="18"/>
          <w:szCs w:val="20"/>
        </w:rPr>
      </w:pPr>
      <w:r w:rsidRPr="00503C64">
        <w:rPr>
          <w:rFonts w:ascii="Arial" w:hAnsi="Arial" w:cs="Arial"/>
          <w:sz w:val="18"/>
          <w:szCs w:val="20"/>
        </w:rPr>
        <w:t>Приложение к постановлению</w:t>
      </w:r>
    </w:p>
    <w:p w:rsidR="00503C64" w:rsidRPr="00503C64" w:rsidRDefault="00503C64" w:rsidP="00503C64">
      <w:pPr>
        <w:autoSpaceDE w:val="0"/>
        <w:autoSpaceDN w:val="0"/>
        <w:adjustRightInd w:val="0"/>
        <w:spacing w:after="0" w:line="240" w:lineRule="auto"/>
        <w:ind w:firstLine="5387"/>
        <w:jc w:val="right"/>
        <w:rPr>
          <w:rFonts w:ascii="Arial" w:hAnsi="Arial" w:cs="Arial"/>
          <w:sz w:val="18"/>
          <w:szCs w:val="20"/>
        </w:rPr>
      </w:pPr>
      <w:r w:rsidRPr="00503C64">
        <w:rPr>
          <w:rFonts w:ascii="Arial" w:hAnsi="Arial" w:cs="Arial"/>
          <w:sz w:val="18"/>
          <w:szCs w:val="20"/>
        </w:rPr>
        <w:t xml:space="preserve">администрации </w:t>
      </w:r>
      <w:proofErr w:type="spellStart"/>
      <w:r w:rsidRPr="00503C64">
        <w:rPr>
          <w:rFonts w:ascii="Arial" w:hAnsi="Arial" w:cs="Arial"/>
          <w:sz w:val="18"/>
          <w:szCs w:val="20"/>
        </w:rPr>
        <w:t>Богучанского</w:t>
      </w:r>
      <w:proofErr w:type="spellEnd"/>
    </w:p>
    <w:p w:rsidR="00503C64" w:rsidRPr="00503C64" w:rsidRDefault="00503C64" w:rsidP="00503C64">
      <w:pPr>
        <w:autoSpaceDE w:val="0"/>
        <w:autoSpaceDN w:val="0"/>
        <w:adjustRightInd w:val="0"/>
        <w:spacing w:after="0" w:line="240" w:lineRule="auto"/>
        <w:ind w:firstLine="5387"/>
        <w:jc w:val="right"/>
        <w:rPr>
          <w:rFonts w:ascii="Arial" w:hAnsi="Arial" w:cs="Arial"/>
          <w:sz w:val="18"/>
          <w:szCs w:val="20"/>
        </w:rPr>
      </w:pPr>
      <w:r w:rsidRPr="00503C64">
        <w:rPr>
          <w:rFonts w:ascii="Arial" w:hAnsi="Arial" w:cs="Arial"/>
          <w:sz w:val="18"/>
          <w:szCs w:val="20"/>
        </w:rPr>
        <w:t>района</w:t>
      </w:r>
    </w:p>
    <w:p w:rsidR="00503C64" w:rsidRPr="00503C64" w:rsidRDefault="00503C64" w:rsidP="00503C64">
      <w:pPr>
        <w:autoSpaceDE w:val="0"/>
        <w:autoSpaceDN w:val="0"/>
        <w:adjustRightInd w:val="0"/>
        <w:spacing w:after="0" w:line="240" w:lineRule="auto"/>
        <w:ind w:firstLine="5387"/>
        <w:jc w:val="right"/>
        <w:rPr>
          <w:rFonts w:ascii="Arial" w:hAnsi="Arial" w:cs="Arial"/>
          <w:sz w:val="18"/>
          <w:szCs w:val="20"/>
        </w:rPr>
      </w:pPr>
      <w:r w:rsidRPr="00503C64">
        <w:rPr>
          <w:rFonts w:ascii="Arial" w:hAnsi="Arial" w:cs="Arial"/>
          <w:sz w:val="18"/>
          <w:szCs w:val="20"/>
        </w:rPr>
        <w:t xml:space="preserve">от 29.04.2020г№455-П </w:t>
      </w:r>
    </w:p>
    <w:p w:rsidR="00503C64" w:rsidRPr="00503C64" w:rsidRDefault="00503C64" w:rsidP="00503C64">
      <w:pPr>
        <w:autoSpaceDE w:val="0"/>
        <w:autoSpaceDN w:val="0"/>
        <w:adjustRightInd w:val="0"/>
        <w:spacing w:after="0" w:line="240" w:lineRule="auto"/>
        <w:jc w:val="both"/>
        <w:rPr>
          <w:rFonts w:ascii="Arial" w:hAnsi="Arial" w:cs="Arial"/>
          <w:sz w:val="20"/>
          <w:szCs w:val="20"/>
        </w:rPr>
      </w:pPr>
    </w:p>
    <w:p w:rsidR="00503C64" w:rsidRPr="00503C64" w:rsidRDefault="00503C64" w:rsidP="00503C64">
      <w:pPr>
        <w:autoSpaceDE w:val="0"/>
        <w:autoSpaceDN w:val="0"/>
        <w:adjustRightInd w:val="0"/>
        <w:spacing w:after="0" w:line="240" w:lineRule="auto"/>
        <w:jc w:val="center"/>
        <w:rPr>
          <w:rFonts w:ascii="Arial" w:hAnsi="Arial" w:cs="Arial"/>
          <w:bCs/>
          <w:sz w:val="20"/>
          <w:szCs w:val="20"/>
        </w:rPr>
      </w:pPr>
      <w:bookmarkStart w:id="0" w:name="Par27"/>
      <w:bookmarkEnd w:id="0"/>
      <w:r w:rsidRPr="00503C64">
        <w:rPr>
          <w:rFonts w:ascii="Arial" w:hAnsi="Arial" w:cs="Arial"/>
          <w:bCs/>
          <w:sz w:val="20"/>
          <w:szCs w:val="20"/>
        </w:rPr>
        <w:t>АДМИНИСТРАТИВНЫЙ РЕГЛАМЕНТ</w:t>
      </w:r>
    </w:p>
    <w:p w:rsidR="00503C64" w:rsidRPr="00503C64" w:rsidRDefault="00503C64" w:rsidP="00503C64">
      <w:pPr>
        <w:autoSpaceDE w:val="0"/>
        <w:autoSpaceDN w:val="0"/>
        <w:adjustRightInd w:val="0"/>
        <w:spacing w:after="0" w:line="240" w:lineRule="auto"/>
        <w:jc w:val="center"/>
        <w:rPr>
          <w:rFonts w:ascii="Arial" w:hAnsi="Arial" w:cs="Arial"/>
          <w:bCs/>
          <w:sz w:val="20"/>
          <w:szCs w:val="20"/>
        </w:rPr>
      </w:pPr>
      <w:r w:rsidRPr="00503C64">
        <w:rPr>
          <w:rFonts w:ascii="Arial" w:hAnsi="Arial" w:cs="Arial"/>
          <w:bCs/>
          <w:sz w:val="20"/>
          <w:szCs w:val="20"/>
        </w:rPr>
        <w:t xml:space="preserve">предоставления муниципальной услуги по выдаче уведомления  о соответствии (несоответствии) </w:t>
      </w:r>
      <w:proofErr w:type="gramStart"/>
      <w:r w:rsidRPr="00503C64">
        <w:rPr>
          <w:rFonts w:ascii="Arial" w:hAnsi="Arial" w:cs="Arial"/>
          <w:bCs/>
          <w:sz w:val="20"/>
          <w:szCs w:val="20"/>
        </w:rPr>
        <w:t>построенных</w:t>
      </w:r>
      <w:proofErr w:type="gramEnd"/>
      <w:r w:rsidRPr="00503C64">
        <w:rPr>
          <w:rFonts w:ascii="Arial" w:hAnsi="Arial" w:cs="Arial"/>
          <w:bCs/>
          <w:sz w:val="20"/>
          <w:szCs w:val="20"/>
        </w:rPr>
        <w:t xml:space="preserve"> или реконструированных</w:t>
      </w:r>
    </w:p>
    <w:p w:rsidR="00503C64" w:rsidRPr="00503C64" w:rsidRDefault="00503C64" w:rsidP="00503C64">
      <w:pPr>
        <w:autoSpaceDE w:val="0"/>
        <w:autoSpaceDN w:val="0"/>
        <w:adjustRightInd w:val="0"/>
        <w:spacing w:after="0" w:line="240" w:lineRule="auto"/>
        <w:jc w:val="center"/>
        <w:rPr>
          <w:rFonts w:ascii="Arial" w:hAnsi="Arial" w:cs="Arial"/>
          <w:bCs/>
          <w:sz w:val="20"/>
          <w:szCs w:val="20"/>
        </w:rPr>
      </w:pPr>
      <w:r w:rsidRPr="00503C64">
        <w:rPr>
          <w:rFonts w:ascii="Arial" w:hAnsi="Arial" w:cs="Arial"/>
          <w:bCs/>
          <w:sz w:val="20"/>
          <w:szCs w:val="20"/>
        </w:rPr>
        <w:t xml:space="preserve"> объекта индивидуального жилищного строительства или садового </w:t>
      </w:r>
    </w:p>
    <w:p w:rsidR="00503C64" w:rsidRPr="00503C64" w:rsidRDefault="00503C64" w:rsidP="00503C64">
      <w:pPr>
        <w:autoSpaceDE w:val="0"/>
        <w:autoSpaceDN w:val="0"/>
        <w:adjustRightInd w:val="0"/>
        <w:spacing w:after="0" w:line="240" w:lineRule="auto"/>
        <w:jc w:val="center"/>
        <w:rPr>
          <w:rFonts w:ascii="Arial" w:hAnsi="Arial" w:cs="Arial"/>
          <w:bCs/>
          <w:sz w:val="20"/>
          <w:szCs w:val="20"/>
        </w:rPr>
      </w:pPr>
      <w:r w:rsidRPr="00503C64">
        <w:rPr>
          <w:rFonts w:ascii="Arial" w:hAnsi="Arial" w:cs="Arial"/>
          <w:bCs/>
          <w:sz w:val="20"/>
          <w:szCs w:val="20"/>
        </w:rPr>
        <w:t>дома требованиям законодательства о градостроительной деятельности</w:t>
      </w:r>
    </w:p>
    <w:p w:rsidR="00503C64" w:rsidRPr="00503C64" w:rsidRDefault="00503C64" w:rsidP="00503C64">
      <w:pPr>
        <w:autoSpaceDE w:val="0"/>
        <w:autoSpaceDN w:val="0"/>
        <w:adjustRightInd w:val="0"/>
        <w:spacing w:after="0" w:line="240" w:lineRule="auto"/>
        <w:jc w:val="center"/>
        <w:rPr>
          <w:rFonts w:ascii="Arial" w:hAnsi="Arial" w:cs="Arial"/>
          <w:sz w:val="20"/>
          <w:szCs w:val="20"/>
        </w:rPr>
      </w:pPr>
    </w:p>
    <w:p w:rsidR="00503C64" w:rsidRPr="00503C64" w:rsidRDefault="00503C64" w:rsidP="00503C64">
      <w:pPr>
        <w:autoSpaceDE w:val="0"/>
        <w:autoSpaceDN w:val="0"/>
        <w:adjustRightInd w:val="0"/>
        <w:spacing w:after="0" w:line="240" w:lineRule="auto"/>
        <w:jc w:val="center"/>
        <w:outlineLvl w:val="1"/>
        <w:rPr>
          <w:rFonts w:ascii="Arial" w:hAnsi="Arial" w:cs="Arial"/>
          <w:sz w:val="20"/>
          <w:szCs w:val="20"/>
        </w:rPr>
      </w:pPr>
      <w:r w:rsidRPr="00503C64">
        <w:rPr>
          <w:rFonts w:ascii="Arial" w:hAnsi="Arial" w:cs="Arial"/>
          <w:sz w:val="20"/>
          <w:szCs w:val="20"/>
        </w:rPr>
        <w:t>1. Общие положения</w:t>
      </w:r>
    </w:p>
    <w:p w:rsidR="00503C64" w:rsidRPr="00503C64" w:rsidRDefault="00503C64" w:rsidP="00503C64">
      <w:pPr>
        <w:autoSpaceDE w:val="0"/>
        <w:autoSpaceDN w:val="0"/>
        <w:adjustRightInd w:val="0"/>
        <w:spacing w:after="0" w:line="240" w:lineRule="auto"/>
        <w:jc w:val="both"/>
        <w:rPr>
          <w:rFonts w:ascii="Arial" w:hAnsi="Arial" w:cs="Arial"/>
          <w:sz w:val="20"/>
          <w:szCs w:val="20"/>
        </w:rPr>
      </w:pP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lastRenderedPageBreak/>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(далее – Администрация) муниципальной услуги по выдаче уведомления о соответствии (несоответствии) </w:t>
      </w:r>
      <w:proofErr w:type="gramStart"/>
      <w:r w:rsidRPr="00503C64">
        <w:rPr>
          <w:rFonts w:ascii="Arial" w:hAnsi="Arial" w:cs="Arial"/>
          <w:sz w:val="20"/>
          <w:szCs w:val="20"/>
        </w:rPr>
        <w:t>построенных</w:t>
      </w:r>
      <w:proofErr w:type="gramEnd"/>
      <w:r w:rsidRPr="00503C64">
        <w:rPr>
          <w:rFonts w:ascii="Arial" w:hAnsi="Arial" w:cs="Arial"/>
          <w:sz w:val="20"/>
          <w:szCs w:val="20"/>
        </w:rPr>
        <w:t xml:space="preserve"> или реконструированных объекта индивидуального жилищного строительства или садового дома (далее также – объект) требованиям законодательства о градостроительной деятельности (далее – Услуга).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1.2. Уведомителем при предоставлении Услуги является застройщик – физическое или юридическое лицо (либо его уполномоченный представитель)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1.3. </w:t>
      </w:r>
      <w:proofErr w:type="gramStart"/>
      <w:r w:rsidRPr="00503C64">
        <w:rPr>
          <w:rFonts w:ascii="Arial" w:hAnsi="Arial" w:cs="Arial"/>
          <w:sz w:val="20"/>
          <w:szCs w:val="20"/>
        </w:rPr>
        <w:t xml:space="preserve">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в том числе приема уведомлений об окончании строительства или реконструкции объекта (далее – уведомление об окончании строительства) и выдачи результата предоставления Услуги, форма уведомления об окончании строительства, перечень документов, прилагаемых к уведомлению об окончании строительства, размещаются на официальном сайте Администрации </w:t>
      </w:r>
      <w:proofErr w:type="spellStart"/>
      <w:r w:rsidRPr="00503C64">
        <w:rPr>
          <w:rFonts w:ascii="Arial" w:hAnsi="Arial" w:cs="Arial"/>
          <w:sz w:val="20"/>
          <w:szCs w:val="20"/>
        </w:rPr>
        <w:t>www</w:t>
      </w:r>
      <w:proofErr w:type="spellEnd"/>
      <w:r w:rsidRPr="00503C64">
        <w:rPr>
          <w:rFonts w:ascii="Arial" w:hAnsi="Arial" w:cs="Arial"/>
          <w:sz w:val="20"/>
          <w:szCs w:val="20"/>
        </w:rPr>
        <w:t>.</w:t>
      </w:r>
      <w:proofErr w:type="spellStart"/>
      <w:r w:rsidRPr="00503C64">
        <w:rPr>
          <w:rFonts w:ascii="Arial" w:hAnsi="Arial" w:cs="Arial"/>
          <w:sz w:val="20"/>
          <w:szCs w:val="20"/>
          <w:lang w:val="en-US"/>
        </w:rPr>
        <w:t>boguchansky</w:t>
      </w:r>
      <w:proofErr w:type="spellEnd"/>
      <w:r w:rsidRPr="00503C64">
        <w:rPr>
          <w:rFonts w:ascii="Arial" w:hAnsi="Arial" w:cs="Arial"/>
          <w:sz w:val="20"/>
          <w:szCs w:val="20"/>
        </w:rPr>
        <w:t>-</w:t>
      </w:r>
      <w:proofErr w:type="spellStart"/>
      <w:r w:rsidRPr="00503C64">
        <w:rPr>
          <w:rFonts w:ascii="Arial" w:hAnsi="Arial" w:cs="Arial"/>
          <w:sz w:val="20"/>
          <w:szCs w:val="20"/>
          <w:lang w:val="en-US"/>
        </w:rPr>
        <w:t>raion</w:t>
      </w:r>
      <w:proofErr w:type="spellEnd"/>
      <w:proofErr w:type="gramEnd"/>
      <w:r w:rsidRPr="00503C64">
        <w:rPr>
          <w:rFonts w:ascii="Arial" w:hAnsi="Arial" w:cs="Arial"/>
          <w:sz w:val="20"/>
          <w:szCs w:val="20"/>
        </w:rPr>
        <w:t>.</w:t>
      </w:r>
      <w:proofErr w:type="spellStart"/>
      <w:r w:rsidRPr="00503C64">
        <w:rPr>
          <w:rFonts w:ascii="Arial" w:hAnsi="Arial" w:cs="Arial"/>
          <w:sz w:val="20"/>
          <w:szCs w:val="20"/>
        </w:rPr>
        <w:t>ru</w:t>
      </w:r>
      <w:proofErr w:type="spellEnd"/>
      <w:r w:rsidRPr="00503C64">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в письменной форме в адрес Администрации;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через электронный сервис на Сайте в разделе «Администрация/ Муниципальные услуги/Контроль предоставления </w:t>
      </w:r>
      <w:proofErr w:type="gramStart"/>
      <w:r w:rsidRPr="00503C64">
        <w:rPr>
          <w:rFonts w:ascii="Arial" w:hAnsi="Arial" w:cs="Arial"/>
          <w:sz w:val="20"/>
          <w:szCs w:val="20"/>
        </w:rPr>
        <w:t>муниципальной</w:t>
      </w:r>
      <w:proofErr w:type="gramEnd"/>
      <w:r w:rsidRPr="00503C64">
        <w:rPr>
          <w:rFonts w:ascii="Arial" w:hAnsi="Arial" w:cs="Arial"/>
          <w:sz w:val="20"/>
          <w:szCs w:val="20"/>
        </w:rPr>
        <w:t xml:space="preserve"> услуги», указав регистрационный номер уведомления о планируемом строительстве.</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Информирование производится по вопросам предоставления Услуги, в том числе:</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местонахождении и графике работы Администрации;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справочных телефонах Администрации;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об адресе электронной почты Администрации, Сайте;</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порядке, форме и месте размещения информации;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перечне документов, необходимых для получения Услуги;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времени приема застройщика и выдачи документов;</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об основаниях для выдачи уведомления о несоответствии построенного или реконструированного требованиям законодательства о градостроительной деятельности (далее – уведомление о несоответствии объекта);</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Время ожидания консультации не должно превышать 30 минут.</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Рассмотрение таких обращений осуществляется в соответствии              с Федеральным </w:t>
      </w:r>
      <w:hyperlink r:id="rId9" w:history="1">
        <w:r w:rsidRPr="00503C64">
          <w:rPr>
            <w:rStyle w:val="a3"/>
            <w:rFonts w:ascii="Arial" w:hAnsi="Arial" w:cs="Arial"/>
            <w:color w:val="000000" w:themeColor="text1"/>
            <w:sz w:val="20"/>
            <w:szCs w:val="20"/>
          </w:rPr>
          <w:t>законом</w:t>
        </w:r>
      </w:hyperlink>
      <w:r w:rsidRPr="00503C64">
        <w:rPr>
          <w:rFonts w:ascii="Arial" w:hAnsi="Arial" w:cs="Arial"/>
          <w:color w:val="000000" w:themeColor="text1"/>
          <w:sz w:val="20"/>
          <w:szCs w:val="20"/>
        </w:rPr>
        <w:t xml:space="preserve"> </w:t>
      </w:r>
      <w:r w:rsidRPr="00503C64">
        <w:rPr>
          <w:rFonts w:ascii="Arial" w:hAnsi="Arial" w:cs="Arial"/>
          <w:sz w:val="20"/>
          <w:szCs w:val="20"/>
        </w:rPr>
        <w:t>от 02.05.2006 № 59-ФЗ «О порядке рассмотрения обращений граждан Российской Федерации».</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503C64" w:rsidRPr="00503C64" w:rsidRDefault="00503C64" w:rsidP="00503C64">
      <w:pPr>
        <w:autoSpaceDE w:val="0"/>
        <w:autoSpaceDN w:val="0"/>
        <w:adjustRightInd w:val="0"/>
        <w:spacing w:after="0" w:line="240" w:lineRule="auto"/>
        <w:ind w:firstLine="540"/>
        <w:jc w:val="both"/>
        <w:rPr>
          <w:rFonts w:ascii="Arial" w:hAnsi="Arial" w:cs="Arial"/>
          <w:sz w:val="20"/>
          <w:szCs w:val="20"/>
        </w:rPr>
      </w:pPr>
    </w:p>
    <w:p w:rsidR="00503C64" w:rsidRPr="00503C64" w:rsidRDefault="00503C64" w:rsidP="00503C64">
      <w:pPr>
        <w:suppressAutoHyphens/>
        <w:autoSpaceDE w:val="0"/>
        <w:autoSpaceDN w:val="0"/>
        <w:adjustRightInd w:val="0"/>
        <w:spacing w:after="0" w:line="240" w:lineRule="auto"/>
        <w:jc w:val="center"/>
        <w:rPr>
          <w:rFonts w:ascii="Arial" w:hAnsi="Arial" w:cs="Arial"/>
          <w:sz w:val="20"/>
          <w:szCs w:val="20"/>
        </w:rPr>
      </w:pPr>
      <w:r w:rsidRPr="00503C64">
        <w:rPr>
          <w:rFonts w:ascii="Arial" w:hAnsi="Arial" w:cs="Arial"/>
          <w:sz w:val="20"/>
          <w:szCs w:val="20"/>
        </w:rPr>
        <w:t>2. Стандарт предоставления Услуги</w:t>
      </w:r>
    </w:p>
    <w:p w:rsidR="00503C64" w:rsidRPr="00503C64" w:rsidRDefault="00503C64" w:rsidP="00503C64">
      <w:pPr>
        <w:suppressAutoHyphens/>
        <w:autoSpaceDE w:val="0"/>
        <w:autoSpaceDN w:val="0"/>
        <w:adjustRightInd w:val="0"/>
        <w:spacing w:after="0" w:line="240" w:lineRule="auto"/>
        <w:jc w:val="center"/>
        <w:outlineLvl w:val="1"/>
        <w:rPr>
          <w:rFonts w:ascii="Arial" w:hAnsi="Arial" w:cs="Arial"/>
          <w:sz w:val="20"/>
          <w:szCs w:val="20"/>
        </w:rPr>
      </w:pP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2.1. Наименование Услуги: выдача уведомления о соответствии (несоответствии) </w:t>
      </w:r>
      <w:proofErr w:type="gramStart"/>
      <w:r w:rsidRPr="00503C64">
        <w:rPr>
          <w:rFonts w:ascii="Arial" w:hAnsi="Arial" w:cs="Arial"/>
          <w:sz w:val="20"/>
          <w:szCs w:val="20"/>
        </w:rPr>
        <w:t>построенных</w:t>
      </w:r>
      <w:proofErr w:type="gramEnd"/>
      <w:r w:rsidRPr="00503C64">
        <w:rPr>
          <w:rFonts w:ascii="Arial" w:hAnsi="Arial" w:cs="Arial"/>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(несоответствии) объекта).</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lastRenderedPageBreak/>
        <w:t xml:space="preserve">2.2. Наименование органа Администрации, предоставляющего Услугу: отдел по архитектуре и  градостроительству администрации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2.3. Результатом предоставления Услуги является выдача застройщику: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уведомления о соответствии построенных или реконструированных объектов требованиям законодательства о градостроительной деятельности (далее – уведомление о 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уведомления о несоответствии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2.4. Срок предоставления Услуги составляет семь рабочих дней со дня получения от застройщика уведомления об окончании строительства и прилагаемых документов.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2.5. Правовые основания для предоставления Услуги: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hyperlink r:id="rId10" w:history="1">
        <w:r w:rsidRPr="00503C64">
          <w:rPr>
            <w:rFonts w:ascii="Arial" w:hAnsi="Arial" w:cs="Arial"/>
            <w:sz w:val="20"/>
            <w:szCs w:val="20"/>
          </w:rPr>
          <w:t>Конституция</w:t>
        </w:r>
      </w:hyperlink>
      <w:r w:rsidRPr="00503C64">
        <w:rPr>
          <w:rFonts w:ascii="Arial" w:hAnsi="Arial" w:cs="Arial"/>
          <w:sz w:val="20"/>
          <w:szCs w:val="20"/>
        </w:rPr>
        <w:t xml:space="preserve"> Российской Федерации;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Градостроительный </w:t>
      </w:r>
      <w:hyperlink r:id="rId11" w:history="1">
        <w:r w:rsidRPr="00503C64">
          <w:rPr>
            <w:rFonts w:ascii="Arial" w:hAnsi="Arial" w:cs="Arial"/>
            <w:sz w:val="20"/>
            <w:szCs w:val="20"/>
          </w:rPr>
          <w:t>кодекс</w:t>
        </w:r>
      </w:hyperlink>
      <w:r w:rsidRPr="00503C64">
        <w:rPr>
          <w:rFonts w:ascii="Arial" w:hAnsi="Arial" w:cs="Arial"/>
          <w:sz w:val="20"/>
          <w:szCs w:val="20"/>
        </w:rPr>
        <w:t xml:space="preserve"> Российской Федерации;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Федеральный </w:t>
      </w:r>
      <w:hyperlink r:id="rId12" w:history="1">
        <w:r w:rsidRPr="00503C64">
          <w:rPr>
            <w:rFonts w:ascii="Arial" w:hAnsi="Arial" w:cs="Arial"/>
            <w:sz w:val="20"/>
            <w:szCs w:val="20"/>
          </w:rPr>
          <w:t>закон</w:t>
        </w:r>
      </w:hyperlink>
      <w:r w:rsidRPr="00503C64">
        <w:rPr>
          <w:rFonts w:ascii="Arial" w:hAnsi="Arial" w:cs="Arial"/>
          <w:sz w:val="20"/>
          <w:szCs w:val="20"/>
        </w:rPr>
        <w:t xml:space="preserve"> от 24.11.1995 № 181-ФЗ «О социальной защите инвалидов в Российской Федерации»;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Федеральный </w:t>
      </w:r>
      <w:hyperlink r:id="rId13" w:history="1">
        <w:r w:rsidRPr="00503C64">
          <w:rPr>
            <w:rFonts w:ascii="Arial" w:hAnsi="Arial" w:cs="Arial"/>
            <w:sz w:val="20"/>
            <w:szCs w:val="20"/>
          </w:rPr>
          <w:t>закон</w:t>
        </w:r>
      </w:hyperlink>
      <w:r w:rsidRPr="00503C64">
        <w:rPr>
          <w:rFonts w:ascii="Arial" w:hAnsi="Arial" w:cs="Arial"/>
          <w:sz w:val="20"/>
          <w:szCs w:val="20"/>
        </w:rPr>
        <w:t xml:space="preserve"> от 29.12.2004 № 191-ФЗ «О введении в действие Градостроительного кодекса Российской Федерации»;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Федеральный </w:t>
      </w:r>
      <w:hyperlink r:id="rId14" w:history="1">
        <w:r w:rsidRPr="00503C64">
          <w:rPr>
            <w:rFonts w:ascii="Arial" w:hAnsi="Arial" w:cs="Arial"/>
            <w:sz w:val="20"/>
            <w:szCs w:val="20"/>
          </w:rPr>
          <w:t>закон</w:t>
        </w:r>
      </w:hyperlink>
      <w:r w:rsidRPr="00503C64">
        <w:rPr>
          <w:rFonts w:ascii="Arial" w:hAnsi="Arial" w:cs="Arial"/>
          <w:sz w:val="20"/>
          <w:szCs w:val="20"/>
        </w:rPr>
        <w:t xml:space="preserve"> от 02.05.2006 № 59-ФЗ «О порядке рассмотрения обращений граждан Российской Федерации»;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Федеральный </w:t>
      </w:r>
      <w:hyperlink r:id="rId15" w:history="1">
        <w:r w:rsidRPr="00503C64">
          <w:rPr>
            <w:rFonts w:ascii="Arial" w:hAnsi="Arial" w:cs="Arial"/>
            <w:sz w:val="20"/>
            <w:szCs w:val="20"/>
          </w:rPr>
          <w:t>закон</w:t>
        </w:r>
      </w:hyperlink>
      <w:r w:rsidRPr="00503C64">
        <w:rPr>
          <w:rFonts w:ascii="Arial" w:hAnsi="Arial" w:cs="Arial"/>
          <w:sz w:val="20"/>
          <w:szCs w:val="20"/>
        </w:rPr>
        <w:t xml:space="preserve"> от 27.07.2010 № 210-ФЗ «Об организации предоставления государственных и муниципальных услуг» (далее – Закон);</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Федеральный </w:t>
      </w:r>
      <w:hyperlink r:id="rId16" w:history="1">
        <w:r w:rsidRPr="00503C64">
          <w:rPr>
            <w:rFonts w:ascii="Arial" w:hAnsi="Arial" w:cs="Arial"/>
            <w:sz w:val="20"/>
            <w:szCs w:val="20"/>
          </w:rPr>
          <w:t>закон</w:t>
        </w:r>
      </w:hyperlink>
      <w:r w:rsidRPr="00503C64">
        <w:rPr>
          <w:rFonts w:ascii="Arial" w:hAnsi="Arial" w:cs="Arial"/>
          <w:sz w:val="20"/>
          <w:szCs w:val="20"/>
        </w:rPr>
        <w:t xml:space="preserve"> от 06.04.2011 № 63-ФЗ «Об электронной подписи»;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приказ Минстроя России от 19.09.2018 № 591/</w:t>
      </w:r>
      <w:proofErr w:type="spellStart"/>
      <w:proofErr w:type="gramStart"/>
      <w:r w:rsidRPr="00503C64">
        <w:rPr>
          <w:rFonts w:ascii="Arial" w:hAnsi="Arial" w:cs="Arial"/>
          <w:sz w:val="20"/>
          <w:szCs w:val="20"/>
        </w:rPr>
        <w:t>пр</w:t>
      </w:r>
      <w:proofErr w:type="spellEnd"/>
      <w:proofErr w:type="gramEnd"/>
      <w:r w:rsidRPr="00503C64">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hyperlink r:id="rId17" w:history="1">
        <w:r w:rsidRPr="00503C64">
          <w:rPr>
            <w:rFonts w:ascii="Arial" w:hAnsi="Arial" w:cs="Arial"/>
            <w:sz w:val="20"/>
            <w:szCs w:val="20"/>
          </w:rPr>
          <w:t>Устав</w:t>
        </w:r>
      </w:hyperlink>
      <w:r w:rsidRPr="00503C64">
        <w:rPr>
          <w:rFonts w:ascii="Arial" w:hAnsi="Arial" w:cs="Arial"/>
          <w:sz w:val="20"/>
          <w:szCs w:val="20"/>
        </w:rPr>
        <w:t xml:space="preserve">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Красноярского края.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bookmarkStart w:id="1" w:name="Par118"/>
      <w:bookmarkEnd w:id="1"/>
      <w:r w:rsidRPr="00503C64">
        <w:rPr>
          <w:rFonts w:ascii="Arial" w:hAnsi="Arial" w:cs="Arial"/>
          <w:sz w:val="20"/>
          <w:szCs w:val="20"/>
        </w:rPr>
        <w:t xml:space="preserve">2.6. Исчерпывающий перечень сведений, содержащихся в уведомлении об окончании строительства, и документов, необходимых в соответствии с Градостроительным </w:t>
      </w:r>
      <w:hyperlink r:id="rId18" w:history="1">
        <w:r w:rsidRPr="00503C64">
          <w:rPr>
            <w:rFonts w:ascii="Arial" w:hAnsi="Arial" w:cs="Arial"/>
            <w:sz w:val="20"/>
            <w:szCs w:val="20"/>
          </w:rPr>
          <w:t>кодексом</w:t>
        </w:r>
      </w:hyperlink>
      <w:r w:rsidRPr="00503C64">
        <w:rPr>
          <w:rFonts w:ascii="Arial" w:hAnsi="Arial" w:cs="Arial"/>
          <w:sz w:val="20"/>
          <w:szCs w:val="20"/>
        </w:rPr>
        <w:t xml:space="preserve"> Российской Федерации для рассмотрения уведомления об окончании строительства: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 исчерпывающий перечень сведений, содержащихся в уведомлении об окончании строительства: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кадастровый номер земельного участка (при его наличии), адрес или описание местоположения земельного участка;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сведения о праве застройщика на земельный участок, а также сведения о наличии прав иных лиц на земельный участок (при наличии таких лиц);</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сведения о том, что объект не предназначен для раздела на самостоятельные объекты недвижимости;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почтовый адрес и (или) адрес электронной почты для связи с застройщиком;</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сведения о параметрах построенных или реконструированных объектов;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об оплате государственной пошлины за осуществление государственной регистрации прав;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сведения о способе направления застройщику уведомлений;</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исчерпывающий перечень необходимых документов: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уведомление об окончании строительства, составленное по форме, утвержденной приказом Минстроя России от 19.09.2018 № 591/</w:t>
      </w:r>
      <w:proofErr w:type="spellStart"/>
      <w:proofErr w:type="gramStart"/>
      <w:r w:rsidRPr="00503C64">
        <w:rPr>
          <w:rFonts w:ascii="Arial" w:hAnsi="Arial" w:cs="Arial"/>
          <w:sz w:val="20"/>
          <w:szCs w:val="20"/>
        </w:rPr>
        <w:t>пр</w:t>
      </w:r>
      <w:proofErr w:type="spellEnd"/>
      <w:proofErr w:type="gramEnd"/>
      <w:r w:rsidRPr="00503C64">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заверенный перевод </w:t>
      </w:r>
      <w:proofErr w:type="gramStart"/>
      <w:r w:rsidRPr="00503C64">
        <w:rPr>
          <w:rFonts w:ascii="Arial" w:hAnsi="Arial" w:cs="Arial"/>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03C64">
        <w:rPr>
          <w:rFonts w:ascii="Arial" w:hAnsi="Arial" w:cs="Arial"/>
          <w:sz w:val="20"/>
          <w:szCs w:val="20"/>
        </w:rPr>
        <w:t>, если застройщиком является иностранное юридическое лицо;</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технический план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 если земельный участок, на котором построен или реконструирован объект, </w:t>
      </w:r>
      <w:r w:rsidRPr="00503C64">
        <w:rPr>
          <w:rFonts w:ascii="Arial" w:hAnsi="Arial" w:cs="Arial"/>
          <w:sz w:val="20"/>
          <w:szCs w:val="20"/>
        </w:rPr>
        <w:lastRenderedPageBreak/>
        <w:t xml:space="preserve">принадлежит двум и более гражданам на праве общей долевой собственности или на праве аренды </w:t>
      </w:r>
      <w:proofErr w:type="gramStart"/>
      <w:r w:rsidRPr="00503C64">
        <w:rPr>
          <w:rFonts w:ascii="Arial" w:hAnsi="Arial" w:cs="Arial"/>
          <w:sz w:val="20"/>
          <w:szCs w:val="20"/>
        </w:rPr>
        <w:t>со</w:t>
      </w:r>
      <w:proofErr w:type="gramEnd"/>
      <w:r w:rsidRPr="00503C64">
        <w:rPr>
          <w:rFonts w:ascii="Arial" w:hAnsi="Arial" w:cs="Arial"/>
          <w:sz w:val="20"/>
          <w:szCs w:val="20"/>
        </w:rPr>
        <w:t xml:space="preserve"> множественностью лиц на стороне арендатора.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2.7. Уведомление об окончании строительства, а также документы, предусмотренные </w:t>
      </w:r>
      <w:hyperlink w:anchor="Par133" w:history="1">
        <w:r w:rsidRPr="00503C64">
          <w:rPr>
            <w:rFonts w:ascii="Arial" w:hAnsi="Arial" w:cs="Arial"/>
            <w:sz w:val="20"/>
            <w:szCs w:val="20"/>
          </w:rPr>
          <w:t xml:space="preserve">пунктом </w:t>
        </w:r>
      </w:hyperlink>
      <w:r w:rsidRPr="00503C64">
        <w:rPr>
          <w:rFonts w:ascii="Arial" w:hAnsi="Arial" w:cs="Arial"/>
          <w:sz w:val="20"/>
          <w:szCs w:val="20"/>
        </w:rPr>
        <w:t>2.6 настоящего Регламента, могут быть представлены застройщиком:</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посредством почтового отправления в Администрацию;</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в МФЦ;</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электронном виде через Сайт.</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2.8. Основания для отказа в приеме уведомления об окончании строительства и прилагаемых документов отсутствуют.</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2.9. Основанием для возврата уведомления об окончании строительства является отсутствие в уведомлении об окончании строительства сведений или документов, предусмотренных подпунктом 1 или абзацами третьим – шестым подпункта 2 пункта 2.6 настоящего Регламента, а </w:t>
      </w:r>
      <w:proofErr w:type="gramStart"/>
      <w:r w:rsidRPr="00503C64">
        <w:rPr>
          <w:rFonts w:ascii="Arial" w:hAnsi="Arial" w:cs="Arial"/>
          <w:sz w:val="20"/>
          <w:szCs w:val="20"/>
        </w:rPr>
        <w:t>также</w:t>
      </w:r>
      <w:proofErr w:type="gramEnd"/>
      <w:r w:rsidRPr="00503C64">
        <w:rPr>
          <w:rFonts w:ascii="Arial" w:hAnsi="Arial" w:cs="Arial"/>
          <w:sz w:val="20"/>
          <w:szCs w:val="20"/>
        </w:rPr>
        <w:t xml:space="preserve">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(далее – уведомление о планируемом строительстве), в соответствии с которым осуществлялись строительство или реконструкция объекта, либо уведомление о планируемом строительстве таких объектов ранее не направлялось (в том числе было возвращено застройщику в соответствии с </w:t>
      </w:r>
      <w:hyperlink r:id="rId19" w:history="1">
        <w:r w:rsidRPr="00503C64">
          <w:rPr>
            <w:rFonts w:ascii="Arial" w:hAnsi="Arial" w:cs="Arial"/>
            <w:sz w:val="20"/>
            <w:szCs w:val="20"/>
          </w:rPr>
          <w:t>частью 6 статьи 51.1</w:t>
        </w:r>
      </w:hyperlink>
      <w:r w:rsidRPr="00503C64">
        <w:rPr>
          <w:rFonts w:ascii="Arial" w:hAnsi="Arial" w:cs="Arial"/>
          <w:sz w:val="20"/>
          <w:szCs w:val="20"/>
        </w:rPr>
        <w:t xml:space="preserve"> Градостроительного кодекса Российской Федерации).</w:t>
      </w:r>
      <w:bookmarkStart w:id="2" w:name="Par153"/>
      <w:bookmarkEnd w:id="2"/>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2.10. Основания для приостановления предоставления Услуги, отказа в предоставлении Услуги, выдачи уведомления о несоответствии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 основания для приостановления предоставления Услуги или отказа в предоставлении Услуги отсутствуют;</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исчерпывающий перечень оснований для выдачи уведомления  о несоответствии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указанные в уведомлении об окончании строительства параметры объектов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внешний облик объекта не соответствует описанию внешнего облика такого объекта,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установленным параметрам и (или) недопустимости размещения объекта на земельном участке (далее – уведомление о несоответствии планируемого объекта) по основанию</w:t>
      </w:r>
      <w:proofErr w:type="gramEnd"/>
      <w:r w:rsidRPr="00503C64">
        <w:rPr>
          <w:rFonts w:ascii="Arial" w:hAnsi="Arial" w:cs="Arial"/>
          <w:sz w:val="20"/>
          <w:szCs w:val="20"/>
        </w:rPr>
        <w:t xml:space="preserve">, </w:t>
      </w:r>
      <w:proofErr w:type="gramStart"/>
      <w:r w:rsidRPr="00503C64">
        <w:rPr>
          <w:rFonts w:ascii="Arial" w:hAnsi="Arial" w:cs="Arial"/>
          <w:sz w:val="20"/>
          <w:szCs w:val="20"/>
        </w:rPr>
        <w:t>указанному</w:t>
      </w:r>
      <w:proofErr w:type="gramEnd"/>
      <w:r w:rsidRPr="00503C64">
        <w:rPr>
          <w:rFonts w:ascii="Arial" w:hAnsi="Arial" w:cs="Arial"/>
          <w:sz w:val="20"/>
          <w:szCs w:val="20"/>
        </w:rPr>
        <w:t xml:space="preserve"> в </w:t>
      </w:r>
      <w:hyperlink r:id="rId20" w:history="1">
        <w:r w:rsidRPr="00503C64">
          <w:rPr>
            <w:rFonts w:ascii="Arial" w:hAnsi="Arial" w:cs="Arial"/>
            <w:sz w:val="20"/>
            <w:szCs w:val="20"/>
          </w:rPr>
          <w:t>пункте 4 части 10 статьи 51.1</w:t>
        </w:r>
      </w:hyperlink>
      <w:r w:rsidRPr="00503C64">
        <w:rPr>
          <w:rFonts w:ascii="Arial" w:hAnsi="Arial" w:cs="Arial"/>
          <w:sz w:val="20"/>
          <w:szCs w:val="20"/>
        </w:rPr>
        <w:t xml:space="preserve"> Градостроительного кодекса Российской Федерации, в случае строительства или реконструкции объекта в границах исторического поселения федерального или регионального значения;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указанному в уведомлении о планируемом строительстве;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размещение объекта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w:t>
      </w:r>
      <w:proofErr w:type="gramEnd"/>
      <w:r w:rsidRPr="00503C64">
        <w:rPr>
          <w:rFonts w:ascii="Arial" w:hAnsi="Arial" w:cs="Arial"/>
          <w:sz w:val="20"/>
          <w:szCs w:val="20"/>
        </w:rPr>
        <w:t xml:space="preserve"> в эксплуатацию.</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2.11. Предоставление Услуги осуществляется без взимания платы.</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2.12. Максимальный срок ожидания в очереди при подаче уведомления или при получении результата предоставления Услуги составляет 20 минут.</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2.13. Срок регистрации запроса застройщика о предоставлении Услуги не должен превышать 30 минут.</w:t>
      </w:r>
    </w:p>
    <w:p w:rsidR="00503C64" w:rsidRPr="00503C64" w:rsidRDefault="00503C64" w:rsidP="00503C64">
      <w:pPr>
        <w:pStyle w:val="ConsPlusNormal"/>
        <w:ind w:firstLine="709"/>
        <w:jc w:val="both"/>
      </w:pPr>
      <w:r w:rsidRPr="00503C64">
        <w:t xml:space="preserve">2.14.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w:t>
      </w:r>
      <w:r w:rsidRPr="00503C64">
        <w:lastRenderedPageBreak/>
        <w:t>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503C64" w:rsidRPr="00503C64" w:rsidRDefault="00503C64" w:rsidP="00503C64">
      <w:pPr>
        <w:widowControl w:val="0"/>
        <w:suppressAutoHyphens/>
        <w:spacing w:after="0" w:line="240" w:lineRule="auto"/>
        <w:ind w:firstLine="709"/>
        <w:jc w:val="both"/>
        <w:rPr>
          <w:rFonts w:ascii="Arial" w:hAnsi="Arial" w:cs="Arial"/>
          <w:sz w:val="20"/>
          <w:szCs w:val="20"/>
        </w:rPr>
      </w:pPr>
      <w:r w:rsidRPr="00503C64">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503C64" w:rsidRPr="00503C64" w:rsidRDefault="00503C64" w:rsidP="00503C64">
      <w:pPr>
        <w:spacing w:after="0" w:line="240" w:lineRule="auto"/>
        <w:ind w:firstLine="720"/>
        <w:jc w:val="both"/>
        <w:rPr>
          <w:rFonts w:ascii="Arial" w:hAnsi="Arial" w:cs="Arial"/>
          <w:sz w:val="20"/>
          <w:szCs w:val="20"/>
        </w:rPr>
      </w:pPr>
      <w:r w:rsidRPr="00503C64">
        <w:rPr>
          <w:rFonts w:ascii="Arial" w:hAnsi="Arial" w:cs="Arial"/>
          <w:sz w:val="20"/>
          <w:szCs w:val="20"/>
        </w:rPr>
        <w:t>2.14.1. Места предоставления муниципальной услуги оборудуются средствами пожаротушения и оповещения о возникновении чрезвычайной ситуации.</w:t>
      </w:r>
    </w:p>
    <w:p w:rsidR="00503C64" w:rsidRPr="00503C64" w:rsidRDefault="00503C64" w:rsidP="00503C64">
      <w:pPr>
        <w:spacing w:after="0" w:line="240" w:lineRule="auto"/>
        <w:ind w:firstLine="709"/>
        <w:jc w:val="both"/>
        <w:rPr>
          <w:rFonts w:ascii="Arial" w:hAnsi="Arial" w:cs="Arial"/>
          <w:sz w:val="20"/>
          <w:szCs w:val="20"/>
        </w:rPr>
      </w:pPr>
      <w:r w:rsidRPr="00503C64">
        <w:rPr>
          <w:rFonts w:ascii="Arial" w:hAnsi="Arial" w:cs="Arial"/>
          <w:sz w:val="20"/>
          <w:szCs w:val="20"/>
        </w:rPr>
        <w:t xml:space="preserve">2.14.2.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503C64">
        <w:rPr>
          <w:rFonts w:ascii="Arial" w:hAnsi="Arial" w:cs="Arial"/>
          <w:sz w:val="20"/>
          <w:szCs w:val="20"/>
        </w:rPr>
        <w:t>СанПиН</w:t>
      </w:r>
      <w:proofErr w:type="spellEnd"/>
      <w:r w:rsidRPr="00503C64">
        <w:rPr>
          <w:rFonts w:ascii="Arial" w:hAnsi="Arial" w:cs="Arial"/>
          <w:sz w:val="20"/>
          <w:szCs w:val="20"/>
        </w:rPr>
        <w:t xml:space="preserve"> № 2.2.2/2.4.1340-03».</w:t>
      </w:r>
    </w:p>
    <w:p w:rsidR="00503C64" w:rsidRPr="00503C64" w:rsidRDefault="00503C64" w:rsidP="00503C64">
      <w:pPr>
        <w:pStyle w:val="ConsPlusNormal"/>
        <w:ind w:firstLine="709"/>
        <w:jc w:val="both"/>
      </w:pPr>
      <w:r w:rsidRPr="00503C64">
        <w:t>2.14.3.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3C64" w:rsidRPr="00503C64" w:rsidRDefault="00503C64" w:rsidP="00503C64">
      <w:pPr>
        <w:pStyle w:val="ConsPlusNormal"/>
        <w:ind w:firstLine="709"/>
        <w:jc w:val="both"/>
      </w:pPr>
      <w:r w:rsidRPr="00503C64">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503C64" w:rsidRPr="00503C64" w:rsidRDefault="00503C64" w:rsidP="00503C64">
      <w:pPr>
        <w:spacing w:after="0" w:line="240" w:lineRule="auto"/>
        <w:jc w:val="both"/>
        <w:rPr>
          <w:rFonts w:ascii="Arial" w:hAnsi="Arial" w:cs="Arial"/>
          <w:sz w:val="20"/>
          <w:szCs w:val="20"/>
        </w:rPr>
      </w:pPr>
      <w:r w:rsidRPr="00503C64">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503C64" w:rsidRPr="00503C64" w:rsidRDefault="00503C64" w:rsidP="00503C64">
      <w:pPr>
        <w:pStyle w:val="ConsPlusNormal"/>
        <w:ind w:firstLine="709"/>
        <w:jc w:val="both"/>
      </w:pPr>
      <w:r w:rsidRPr="00503C64">
        <w:t>В Администрации обеспечиваются:</w:t>
      </w:r>
    </w:p>
    <w:p w:rsidR="00503C64" w:rsidRPr="00503C64" w:rsidRDefault="00503C64" w:rsidP="00503C64">
      <w:pPr>
        <w:pStyle w:val="ConsPlusNormal"/>
        <w:ind w:firstLine="709"/>
        <w:jc w:val="both"/>
      </w:pPr>
      <w:r w:rsidRPr="00503C64">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503C64" w:rsidRPr="00503C64" w:rsidRDefault="00503C64" w:rsidP="00503C64">
      <w:pPr>
        <w:pStyle w:val="ConsPlusNormal"/>
        <w:ind w:firstLine="709"/>
        <w:jc w:val="both"/>
      </w:pPr>
      <w:r w:rsidRPr="00503C64">
        <w:t xml:space="preserve">допуск </w:t>
      </w:r>
      <w:proofErr w:type="spellStart"/>
      <w:r w:rsidRPr="00503C64">
        <w:t>сурдопереводчика</w:t>
      </w:r>
      <w:proofErr w:type="spellEnd"/>
      <w:r w:rsidRPr="00503C64">
        <w:t xml:space="preserve">, </w:t>
      </w:r>
      <w:proofErr w:type="spellStart"/>
      <w:r w:rsidRPr="00503C64">
        <w:t>тифлосурдопереводчика</w:t>
      </w:r>
      <w:proofErr w:type="spellEnd"/>
      <w:r w:rsidRPr="00503C64">
        <w:t>;</w:t>
      </w:r>
    </w:p>
    <w:p w:rsidR="00503C64" w:rsidRPr="00503C64" w:rsidRDefault="00503C64" w:rsidP="00503C64">
      <w:pPr>
        <w:pStyle w:val="ConsPlusNormal"/>
        <w:ind w:firstLine="709"/>
        <w:jc w:val="both"/>
      </w:pPr>
      <w:r w:rsidRPr="00503C64">
        <w:t>сопровождение по Администрации инвалидов, имеющих стойкие нарушения функций зрения и самостоятельного передвижения;</w:t>
      </w:r>
    </w:p>
    <w:p w:rsidR="00503C64" w:rsidRPr="00503C64" w:rsidRDefault="00503C64" w:rsidP="00503C64">
      <w:pPr>
        <w:pStyle w:val="ConsPlusNormal"/>
        <w:ind w:firstLine="709"/>
        <w:jc w:val="both"/>
      </w:pPr>
      <w:proofErr w:type="gramStart"/>
      <w:r w:rsidRPr="00503C64">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03C64" w:rsidRPr="00503C64" w:rsidRDefault="00503C64" w:rsidP="00503C64">
      <w:pPr>
        <w:pStyle w:val="ConsPlusNormal"/>
        <w:ind w:firstLine="709"/>
        <w:jc w:val="both"/>
      </w:pPr>
      <w:r w:rsidRPr="00503C64">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503C64" w:rsidRPr="00503C64" w:rsidRDefault="00503C64" w:rsidP="00503C64">
      <w:pPr>
        <w:pStyle w:val="ConsPlusNormal"/>
        <w:ind w:firstLine="709"/>
        <w:jc w:val="both"/>
      </w:pPr>
      <w:r w:rsidRPr="00503C64">
        <w:t xml:space="preserve">Услуги диспетчерской службы для инвалидов по слуху предоставляет </w:t>
      </w:r>
      <w:proofErr w:type="spellStart"/>
      <w:r w:rsidRPr="00503C64">
        <w:t>оператор-сурдопереводчик</w:t>
      </w:r>
      <w:proofErr w:type="spellEnd"/>
      <w:r w:rsidRPr="00503C64">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503C64">
        <w:t>г</w:t>
      </w:r>
      <w:proofErr w:type="gramEnd"/>
      <w:r w:rsidRPr="00503C64">
        <w:t>. Красноярск, ул. Карла Маркса, д. 40 (второй этаж).</w:t>
      </w:r>
    </w:p>
    <w:p w:rsidR="00503C64" w:rsidRPr="00503C64" w:rsidRDefault="00503C64" w:rsidP="00503C64">
      <w:pPr>
        <w:pStyle w:val="ConsPlusNormal"/>
        <w:ind w:firstLine="709"/>
        <w:jc w:val="both"/>
      </w:pPr>
      <w:r w:rsidRPr="00503C64">
        <w:t>Режим работы: ежедневно с 09:00 до 18:00 (кроме выходных  и праздничных дней).</w:t>
      </w:r>
    </w:p>
    <w:p w:rsidR="00503C64" w:rsidRPr="00503C64" w:rsidRDefault="00503C64" w:rsidP="00503C64">
      <w:pPr>
        <w:pStyle w:val="ConsPlusNormal"/>
        <w:ind w:firstLine="709"/>
        <w:jc w:val="both"/>
      </w:pPr>
      <w:r w:rsidRPr="00503C64">
        <w:t>Телефон/факс: 8 (391) 227-55-44.</w:t>
      </w:r>
    </w:p>
    <w:p w:rsidR="00503C64" w:rsidRPr="00503C64" w:rsidRDefault="00503C64" w:rsidP="00503C64">
      <w:pPr>
        <w:pStyle w:val="ConsPlusNormal"/>
        <w:ind w:firstLine="709"/>
        <w:jc w:val="both"/>
      </w:pPr>
      <w:r w:rsidRPr="00503C64">
        <w:t>Мобильный телефон (SMS): 8-965-900-57-26.</w:t>
      </w:r>
    </w:p>
    <w:p w:rsidR="00503C64" w:rsidRPr="00503C64" w:rsidRDefault="00503C64" w:rsidP="00503C64">
      <w:pPr>
        <w:pStyle w:val="ConsPlusNormal"/>
        <w:ind w:firstLine="709"/>
        <w:jc w:val="both"/>
        <w:rPr>
          <w:lang w:val="en-US"/>
        </w:rPr>
      </w:pPr>
      <w:r w:rsidRPr="00503C64">
        <w:rPr>
          <w:lang w:val="en-US"/>
        </w:rPr>
        <w:t>E-mail: kraivog@mail.ru.</w:t>
      </w:r>
    </w:p>
    <w:p w:rsidR="00503C64" w:rsidRPr="00503C64" w:rsidRDefault="00503C64" w:rsidP="00503C64">
      <w:pPr>
        <w:pStyle w:val="ConsPlusNormal"/>
        <w:ind w:firstLine="709"/>
        <w:jc w:val="both"/>
      </w:pPr>
      <w:r w:rsidRPr="00503C64">
        <w:rPr>
          <w:lang w:val="en-US"/>
        </w:rPr>
        <w:t>Skype</w:t>
      </w:r>
      <w:r w:rsidRPr="00503C64">
        <w:t xml:space="preserve">: </w:t>
      </w:r>
      <w:proofErr w:type="spellStart"/>
      <w:r w:rsidRPr="00503C64">
        <w:rPr>
          <w:lang w:val="en-US"/>
        </w:rPr>
        <w:t>kraivog</w:t>
      </w:r>
      <w:proofErr w:type="spellEnd"/>
      <w:r w:rsidRPr="00503C64">
        <w:t>.</w:t>
      </w:r>
    </w:p>
    <w:p w:rsidR="00503C64" w:rsidRPr="00503C64" w:rsidRDefault="00503C64" w:rsidP="00503C64">
      <w:pPr>
        <w:pStyle w:val="ConsPlusNormal"/>
        <w:ind w:firstLine="709"/>
        <w:jc w:val="both"/>
      </w:pPr>
      <w:proofErr w:type="spellStart"/>
      <w:proofErr w:type="gramStart"/>
      <w:r w:rsidRPr="00503C64">
        <w:rPr>
          <w:lang w:val="en-US"/>
        </w:rPr>
        <w:t>ooVoo</w:t>
      </w:r>
      <w:proofErr w:type="spellEnd"/>
      <w:proofErr w:type="gramEnd"/>
      <w:r w:rsidRPr="00503C64">
        <w:t xml:space="preserve">: </w:t>
      </w:r>
      <w:proofErr w:type="spellStart"/>
      <w:r w:rsidRPr="00503C64">
        <w:rPr>
          <w:lang w:val="en-US"/>
        </w:rPr>
        <w:t>kraivog</w:t>
      </w:r>
      <w:proofErr w:type="spellEnd"/>
      <w:r w:rsidRPr="00503C64">
        <w:t>.</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2.15. Показателями качества Услуги являются: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актуальность размещаемой информации о порядке предоставления Услуги;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соблюдение срока предоставления Услуги;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доля обращений за предоставлением Услуги, в отношении которых осуществлено досудебное обжалование действий Департамента и должностных лиц при предоставлении Услуги, в общем количестве обращений за Услугой;</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lastRenderedPageBreak/>
        <w:t>доля обращений за предоставлением Услуги, в отношении которых судом принято решение о неправомерности действий Департамента при предоставлении Услуги, в общем количестве обращений за Услугой;</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соблюдение сроков регистрации уведомления об окончании строительства при предоставлении Услуги.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
    <w:p w:rsidR="00503C64" w:rsidRPr="00503C64" w:rsidRDefault="00503C64" w:rsidP="00503C64">
      <w:pPr>
        <w:suppressAutoHyphens/>
        <w:autoSpaceDE w:val="0"/>
        <w:autoSpaceDN w:val="0"/>
        <w:adjustRightInd w:val="0"/>
        <w:spacing w:after="0" w:line="240" w:lineRule="auto"/>
        <w:jc w:val="center"/>
        <w:outlineLvl w:val="1"/>
        <w:rPr>
          <w:rFonts w:ascii="Arial" w:hAnsi="Arial" w:cs="Arial"/>
          <w:sz w:val="20"/>
          <w:szCs w:val="20"/>
        </w:rPr>
      </w:pPr>
      <w:r w:rsidRPr="00503C64">
        <w:rPr>
          <w:rFonts w:ascii="Arial" w:hAnsi="Arial"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03C64" w:rsidRPr="00503C64" w:rsidRDefault="00503C64" w:rsidP="00503C64">
      <w:pPr>
        <w:suppressAutoHyphens/>
        <w:autoSpaceDE w:val="0"/>
        <w:autoSpaceDN w:val="0"/>
        <w:adjustRightInd w:val="0"/>
        <w:spacing w:after="0" w:line="240" w:lineRule="auto"/>
        <w:jc w:val="center"/>
        <w:outlineLvl w:val="1"/>
        <w:rPr>
          <w:rFonts w:ascii="Arial" w:hAnsi="Arial" w:cs="Arial"/>
          <w:sz w:val="20"/>
          <w:szCs w:val="20"/>
        </w:rPr>
      </w:pPr>
      <w:r w:rsidRPr="00503C64">
        <w:rPr>
          <w:rFonts w:ascii="Arial" w:hAnsi="Arial" w:cs="Arial"/>
          <w:sz w:val="20"/>
          <w:szCs w:val="20"/>
        </w:rPr>
        <w:t>в многофункциональных центрах</w:t>
      </w:r>
    </w:p>
    <w:p w:rsidR="00503C64" w:rsidRPr="00503C64" w:rsidRDefault="00503C64" w:rsidP="00503C64">
      <w:pPr>
        <w:suppressAutoHyphens/>
        <w:autoSpaceDE w:val="0"/>
        <w:autoSpaceDN w:val="0"/>
        <w:adjustRightInd w:val="0"/>
        <w:spacing w:after="0" w:line="240" w:lineRule="auto"/>
        <w:jc w:val="center"/>
        <w:rPr>
          <w:rFonts w:ascii="Arial" w:hAnsi="Arial" w:cs="Arial"/>
          <w:sz w:val="20"/>
          <w:szCs w:val="20"/>
        </w:rPr>
      </w:pPr>
    </w:p>
    <w:p w:rsidR="00503C64" w:rsidRPr="00503C64" w:rsidRDefault="00503C64" w:rsidP="00503C64">
      <w:pPr>
        <w:widowControl w:val="0"/>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3.1. Предоставление Услуги включает в себя следующие административные процедуры:</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 прием и регистрация уведомления об окончании строительства с приложенными документами;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рассмотрение уведомления об окончании строительства и прилагаемых документов;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 направление или выдача результата предоставления Услуги.</w:t>
      </w:r>
    </w:p>
    <w:p w:rsidR="00503C64" w:rsidRPr="00503C64" w:rsidRDefault="00503C64" w:rsidP="00503C64">
      <w:pPr>
        <w:widowControl w:val="0"/>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Блок-схема последовательности административных процедур при предоставлении Услуги приведена в приложении 1 к настоящему Регламенту.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3.2. Прием и регистрация уведомления об окончании строительства с приложенными документами: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1) основанием для начала административной процедуры является получение Администрацией уведомления об окончании строительства и прилагаемых документов, предусмотренных </w:t>
      </w:r>
      <w:hyperlink w:anchor="Par133" w:history="1">
        <w:r w:rsidRPr="00503C64">
          <w:rPr>
            <w:rFonts w:ascii="Arial" w:hAnsi="Arial" w:cs="Arial"/>
            <w:sz w:val="20"/>
            <w:szCs w:val="20"/>
          </w:rPr>
          <w:t>пунктом 2.6</w:t>
        </w:r>
      </w:hyperlink>
      <w:r w:rsidRPr="00503C64">
        <w:rPr>
          <w:rFonts w:ascii="Arial" w:hAnsi="Arial" w:cs="Arial"/>
          <w:sz w:val="20"/>
          <w:szCs w:val="20"/>
        </w:rPr>
        <w:t xml:space="preserve">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Подача уведомления об окончании строительства с документами в электронной форме осуществляется на Сайте в разделе «Муниципальные услуги/Электронные формы заявлений» путем выбора наименования Услуги и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Для идентификац</w:t>
      </w:r>
      <w:proofErr w:type="gramStart"/>
      <w:r w:rsidRPr="00503C64">
        <w:rPr>
          <w:rFonts w:ascii="Arial" w:hAnsi="Arial" w:cs="Arial"/>
          <w:sz w:val="20"/>
          <w:szCs w:val="20"/>
        </w:rPr>
        <w:t>ии и ау</w:t>
      </w:r>
      <w:proofErr w:type="gramEnd"/>
      <w:r w:rsidRPr="00503C64">
        <w:rPr>
          <w:rFonts w:ascii="Arial" w:hAnsi="Arial" w:cs="Arial"/>
          <w:sz w:val="20"/>
          <w:szCs w:val="20"/>
        </w:rPr>
        <w:t>тентификации используется подтвержденная учетная запись застройщика в Единой системе идентификации и аутентификации.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Поданные в электронной форме уведомление об окончании строительства и прилагаемые документы должны быть заверены электронной подписью в соответствии с </w:t>
      </w:r>
      <w:hyperlink r:id="rId21" w:history="1">
        <w:r w:rsidRPr="00503C64">
          <w:rPr>
            <w:rFonts w:ascii="Arial" w:hAnsi="Arial" w:cs="Arial"/>
            <w:sz w:val="20"/>
            <w:szCs w:val="20"/>
          </w:rPr>
          <w:t>постановлением</w:t>
        </w:r>
      </w:hyperlink>
      <w:r w:rsidRPr="00503C64">
        <w:rPr>
          <w:rFonts w:ascii="Arial" w:hAnsi="Arial" w:cs="Arial"/>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ответственным исполнителем за совершение административной процедуры является специалист общего отдела Администрации (далее также – ответственный специалист);</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 ответственный специалист регистрирует поступившее уведомление об окончании строительства с приложенными документами  с присвоением входящего номера в день его поступления;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4) результатом административной процедуры является регистрация поступившего уведомления об окончании строительства с приложенными документами; </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5) максимальный срок выполнения административной процедуры составляет один рабочий день со дня поступления уведомления об окончании строительства и прилагаемых документов в Администрацию.</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3.3. Рассмотрение уведомления об окончании строительства и прилагаемых документов:</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 основанием для начала административной процедуры является поступление зарегистрированного уведомления об окончании строительства и прилагаемых документов начальнику отдела по архитектуре и градостроительству (Далее – Отдел);</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ответственным исполнителем по совершению административной процедуры является специалист Отдела;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color w:val="FF0000"/>
          <w:sz w:val="20"/>
          <w:szCs w:val="20"/>
        </w:rPr>
      </w:pPr>
      <w:r w:rsidRPr="00503C64">
        <w:rPr>
          <w:rFonts w:ascii="Arial" w:hAnsi="Arial" w:cs="Arial"/>
          <w:sz w:val="20"/>
          <w:szCs w:val="20"/>
        </w:rPr>
        <w:t>3) начальник Отдела в течение одного рабочего дня с момента поступления в отдел зарегистрированного уведомления об окончании строительства назначает ответственного специалиста за проведение проверки уведомления об окончании строительства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4) ответственный специалист в течение одного рабочего дня проводит проверку уведомления об окончании строительства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 xml:space="preserve">5) в случае принятия решения о возврате уведомления об окончании строительства и прилагаемых документов застройщику ответственный специалист в течение трех рабочих дней со дня их поступления в Отдел возвращает уведомление об окончании строительства и прилагаемые </w:t>
      </w:r>
      <w:r w:rsidRPr="00503C64">
        <w:rPr>
          <w:rFonts w:ascii="Arial" w:hAnsi="Arial" w:cs="Arial"/>
          <w:sz w:val="20"/>
          <w:szCs w:val="20"/>
        </w:rPr>
        <w:lastRenderedPageBreak/>
        <w:t>документы застройщику в соответствии с пунктом 2.8 настоящего Регламента способом, указанным в уведомлении об окончании строительства.</w:t>
      </w:r>
      <w:proofErr w:type="gramEnd"/>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случае если уведомление об окончании строительства подано      в электронной форме и застройщик выбрал способ получения уведомления об окончании строительства в электронной форме, уведомление об окончании строительства и прилагаемые документы направляется ответственным специалистом в раздел «Личный кабинет» на Сайте;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6) при отсутствии оснований для возврата уведомления об окончании строительства застройщику в соответствии с пунктом 2.9 настоящего Регламента ответственный специалист  проверяет указанный в уведомлении об окончании строительства и прилагаемых документах объект на соответствие: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указанных в уведомлении об окончании строительства параметров построенного или реконструированного объекта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w:t>
      </w:r>
      <w:proofErr w:type="gramEnd"/>
      <w:r w:rsidRPr="00503C64">
        <w:rPr>
          <w:rFonts w:ascii="Arial" w:hAnsi="Arial" w:cs="Arial"/>
          <w:sz w:val="20"/>
          <w:szCs w:val="20"/>
        </w:rPr>
        <w:t xml:space="preserve">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roofErr w:type="gramStart"/>
      <w:r w:rsidRPr="00503C64">
        <w:rPr>
          <w:rFonts w:ascii="Arial" w:hAnsi="Arial" w:cs="Arial"/>
          <w:sz w:val="20"/>
          <w:szCs w:val="20"/>
        </w:rPr>
        <w:t>В случае если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roofErr w:type="gramEnd"/>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вида разрешенного использования объекта виду разрешенного использования, указанному в уведомлении о планируемом строительстве;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допустимости размещения объекта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proofErr w:type="gramEnd"/>
      <w:r w:rsidRPr="00503C64">
        <w:rPr>
          <w:rFonts w:ascii="Arial" w:hAnsi="Arial" w:cs="Arial"/>
          <w:sz w:val="20"/>
          <w:szCs w:val="20"/>
        </w:rPr>
        <w:t xml:space="preserve"> эксплуатацию;</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proofErr w:type="gramStart"/>
      <w:r w:rsidRPr="00503C64">
        <w:rPr>
          <w:rFonts w:ascii="Arial" w:hAnsi="Arial" w:cs="Arial"/>
          <w:sz w:val="20"/>
          <w:szCs w:val="20"/>
        </w:rPr>
        <w:t xml:space="preserve">7) ответственный специалист проводит осмотр построенного или реконструированного объекта, в ходе которого проверяет соответствие внешнего облика такого объекта описанию внешнего вида такого объекта, являющемуся приложением к уведомлению о планируемом строительстве (при условии, что застройщику в срок, предусмотренный </w:t>
      </w:r>
      <w:hyperlink r:id="rId22" w:history="1">
        <w:r w:rsidRPr="00503C64">
          <w:rPr>
            <w:rFonts w:ascii="Arial" w:hAnsi="Arial" w:cs="Arial"/>
            <w:sz w:val="20"/>
            <w:szCs w:val="20"/>
          </w:rPr>
          <w:t>пунктом 3 части 8 статьи 51.1</w:t>
        </w:r>
      </w:hyperlink>
      <w:r w:rsidRPr="00503C64">
        <w:rPr>
          <w:rFonts w:ascii="Arial" w:hAnsi="Arial" w:cs="Arial"/>
          <w:sz w:val="20"/>
          <w:szCs w:val="20"/>
        </w:rPr>
        <w:t xml:space="preserve"> Градостроительного кодекса Российской Федерации, не направлялось уведомление о несоответствии планируемого объекта по основанию, указанному в </w:t>
      </w:r>
      <w:hyperlink r:id="rId23" w:history="1">
        <w:r w:rsidRPr="00503C64">
          <w:rPr>
            <w:rFonts w:ascii="Arial" w:hAnsi="Arial" w:cs="Arial"/>
            <w:sz w:val="20"/>
            <w:szCs w:val="20"/>
          </w:rPr>
          <w:t>пункте 4</w:t>
        </w:r>
        <w:proofErr w:type="gramEnd"/>
        <w:r w:rsidRPr="00503C64">
          <w:rPr>
            <w:rFonts w:ascii="Arial" w:hAnsi="Arial" w:cs="Arial"/>
            <w:sz w:val="20"/>
            <w:szCs w:val="20"/>
          </w:rPr>
          <w:t xml:space="preserve"> части 10 статьи 51.1</w:t>
        </w:r>
      </w:hyperlink>
      <w:r w:rsidRPr="00503C64">
        <w:rPr>
          <w:rFonts w:ascii="Arial" w:hAnsi="Arial" w:cs="Arial"/>
          <w:sz w:val="20"/>
          <w:szCs w:val="20"/>
        </w:rPr>
        <w:t xml:space="preserve"> Градостроительного кодекса Российской Федерации), или типовому </w:t>
      </w:r>
      <w:proofErr w:type="gramStart"/>
      <w:r w:rsidRPr="00503C64">
        <w:rPr>
          <w:rFonts w:ascii="Arial" w:hAnsi="Arial" w:cs="Arial"/>
          <w:sz w:val="20"/>
          <w:szCs w:val="20"/>
        </w:rPr>
        <w:t>архитектурному решению</w:t>
      </w:r>
      <w:proofErr w:type="gramEnd"/>
      <w:r w:rsidRPr="00503C64">
        <w:rPr>
          <w:rFonts w:ascii="Arial" w:hAnsi="Arial" w:cs="Arial"/>
          <w:sz w:val="20"/>
          <w:szCs w:val="20"/>
        </w:rPr>
        <w:t>, указанному в уведомлении о планируемом строительстве, в случае строительства или реконструкции объекта в границах исторического поселения федерального или регионального значения;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8) при отсутствии оснований для выдачи уведомления о несоответствии объекта, предусмотренных абзацами вторым – пятым подпункта 2 </w:t>
      </w:r>
      <w:hyperlink w:anchor="Par153" w:history="1">
        <w:r w:rsidRPr="00503C64">
          <w:rPr>
            <w:rFonts w:ascii="Arial" w:hAnsi="Arial" w:cs="Arial"/>
            <w:sz w:val="20"/>
            <w:szCs w:val="20"/>
          </w:rPr>
          <w:t xml:space="preserve">пункта </w:t>
        </w:r>
      </w:hyperlink>
      <w:r w:rsidRPr="00503C64">
        <w:rPr>
          <w:rFonts w:ascii="Arial" w:hAnsi="Arial" w:cs="Arial"/>
          <w:sz w:val="20"/>
          <w:szCs w:val="20"/>
        </w:rPr>
        <w:t>2.10 настоящего Регламента, ответственный специалист осуществляет подготовку проекта уведомления о соответствии объекта по форме, утвержденной приказом Минстроя России от 19.09.2018 № 591/</w:t>
      </w:r>
      <w:proofErr w:type="spellStart"/>
      <w:proofErr w:type="gramStart"/>
      <w:r w:rsidRPr="00503C64">
        <w:rPr>
          <w:rFonts w:ascii="Arial" w:hAnsi="Arial" w:cs="Arial"/>
          <w:sz w:val="20"/>
          <w:szCs w:val="20"/>
        </w:rPr>
        <w:t>пр</w:t>
      </w:r>
      <w:proofErr w:type="spellEnd"/>
      <w:proofErr w:type="gramEnd"/>
      <w:r w:rsidRPr="00503C64">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9) при наличии оснований для выдачи уведомления о несоответствии объекта, предусмотренных абзацами вторым – пятым</w:t>
      </w:r>
      <w:r w:rsidRPr="00503C64">
        <w:rPr>
          <w:rFonts w:ascii="Arial" w:hAnsi="Arial" w:cs="Arial"/>
          <w:color w:val="FF0000"/>
          <w:sz w:val="20"/>
          <w:szCs w:val="20"/>
        </w:rPr>
        <w:t xml:space="preserve"> </w:t>
      </w:r>
      <w:r w:rsidRPr="00503C64">
        <w:rPr>
          <w:rFonts w:ascii="Arial" w:hAnsi="Arial" w:cs="Arial"/>
          <w:sz w:val="20"/>
          <w:szCs w:val="20"/>
        </w:rPr>
        <w:t xml:space="preserve">подпункта 2 </w:t>
      </w:r>
      <w:hyperlink w:anchor="Par153" w:history="1">
        <w:r w:rsidRPr="00503C64">
          <w:rPr>
            <w:rFonts w:ascii="Arial" w:hAnsi="Arial" w:cs="Arial"/>
            <w:sz w:val="20"/>
            <w:szCs w:val="20"/>
          </w:rPr>
          <w:t>пункта</w:t>
        </w:r>
      </w:hyperlink>
      <w:r w:rsidRPr="00503C64">
        <w:rPr>
          <w:rFonts w:ascii="Arial" w:hAnsi="Arial" w:cs="Arial"/>
          <w:sz w:val="20"/>
          <w:szCs w:val="20"/>
        </w:rPr>
        <w:t xml:space="preserve"> 2.10 настоящего Регламента, ответственный специалист осуществляет подготовку проекта уведомления о несоответствии объекта по форме, утвержденной приказом Минстроя России от 19.09.2018№ 591/</w:t>
      </w:r>
      <w:proofErr w:type="spellStart"/>
      <w:proofErr w:type="gramStart"/>
      <w:r w:rsidRPr="00503C64">
        <w:rPr>
          <w:rFonts w:ascii="Arial" w:hAnsi="Arial" w:cs="Arial"/>
          <w:sz w:val="20"/>
          <w:szCs w:val="20"/>
        </w:rPr>
        <w:t>пр</w:t>
      </w:r>
      <w:proofErr w:type="spellEnd"/>
      <w:proofErr w:type="gramEnd"/>
      <w:r w:rsidRPr="00503C64">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lastRenderedPageBreak/>
        <w:t xml:space="preserve">10) подготовленный проект уведомления о соответствии  объекта передается ответственным специалистом на подпись  Главе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в течени</w:t>
      </w:r>
      <w:proofErr w:type="gramStart"/>
      <w:r w:rsidRPr="00503C64">
        <w:rPr>
          <w:rFonts w:ascii="Arial" w:hAnsi="Arial" w:cs="Arial"/>
          <w:sz w:val="20"/>
          <w:szCs w:val="20"/>
        </w:rPr>
        <w:t>и</w:t>
      </w:r>
      <w:proofErr w:type="gramEnd"/>
      <w:r w:rsidRPr="00503C64">
        <w:rPr>
          <w:rFonts w:ascii="Arial" w:hAnsi="Arial" w:cs="Arial"/>
          <w:sz w:val="20"/>
          <w:szCs w:val="20"/>
        </w:rPr>
        <w:t xml:space="preserve"> одного рабочего дня. </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Проект уведомления о несоответствии  объекта передается ответственным специалистом на подпись Главе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11) результатом административной процедуры является: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 xml:space="preserve">подписание уведомления о соответствии  объекта  либо уведомления о несоответствии  объекта Главой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и направление уведомления о соответствии (несоответствии)  объекта в отдел по архитектуре и градостроительству  для выдачи застройщику;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возврат уведомления об окончании строительства и прилагаемых документов застройщику;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12) копия уведомления о несоответствии объекта направляется ответственным сотрудником в срок, указанный в части 19 статьи 55 Градостроительного кодекса Российской Федерации, в У</w:t>
      </w:r>
      <w:r w:rsidRPr="00503C64">
        <w:rPr>
          <w:rFonts w:ascii="Arial" w:hAnsi="Arial" w:cs="Arial"/>
          <w:sz w:val="20"/>
          <w:szCs w:val="20"/>
          <w:shd w:val="clear" w:color="auto" w:fill="FFFFFF"/>
        </w:rPr>
        <w:t>правление Федеральной службы государственной</w:t>
      </w:r>
      <w:r w:rsidRPr="00503C64">
        <w:rPr>
          <w:rFonts w:ascii="Arial" w:hAnsi="Arial" w:cs="Arial"/>
          <w:bCs/>
          <w:sz w:val="20"/>
          <w:szCs w:val="20"/>
          <w:shd w:val="clear" w:color="auto" w:fill="FFFFFF"/>
        </w:rPr>
        <w:t> </w:t>
      </w:r>
      <w:r w:rsidRPr="00503C64">
        <w:rPr>
          <w:rFonts w:ascii="Arial" w:hAnsi="Arial" w:cs="Arial"/>
          <w:sz w:val="20"/>
          <w:szCs w:val="20"/>
          <w:shd w:val="clear" w:color="auto" w:fill="FFFFFF"/>
        </w:rPr>
        <w:t>регистрации, кадастра и картографии по Красноярскому краю</w:t>
      </w:r>
      <w:r w:rsidRPr="00503C64">
        <w:rPr>
          <w:rFonts w:ascii="Arial" w:hAnsi="Arial" w:cs="Arial"/>
          <w:sz w:val="20"/>
          <w:szCs w:val="20"/>
        </w:rPr>
        <w:t>, а также: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Службу строительного надзора и жилищного контроля Красноярского края – в случае направления застройщику уведомления о несоответствии объекта по основанию, предусмотренному абзацем вторым или третьим подпункта 2 пункта 2.10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Службу по государственной охране объектов культурного наследия Красноярского края – в случае направления застройщику уведомления о несоответствии объекта по основанию, предусмотренному абзацем третьим подпункта 2 пункта 2.10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У</w:t>
      </w:r>
      <w:r w:rsidRPr="00503C64">
        <w:rPr>
          <w:rFonts w:ascii="Arial" w:hAnsi="Arial" w:cs="Arial"/>
          <w:sz w:val="20"/>
          <w:szCs w:val="20"/>
          <w:shd w:val="clear" w:color="auto" w:fill="FFFFFF"/>
        </w:rPr>
        <w:t>правление Федеральной службы государственной</w:t>
      </w:r>
      <w:r w:rsidRPr="00503C64">
        <w:rPr>
          <w:rFonts w:ascii="Arial" w:hAnsi="Arial" w:cs="Arial"/>
          <w:bCs/>
          <w:sz w:val="20"/>
          <w:szCs w:val="20"/>
          <w:shd w:val="clear" w:color="auto" w:fill="FFFFFF"/>
        </w:rPr>
        <w:t> </w:t>
      </w:r>
      <w:r w:rsidRPr="00503C64">
        <w:rPr>
          <w:rFonts w:ascii="Arial" w:hAnsi="Arial" w:cs="Arial"/>
          <w:sz w:val="20"/>
          <w:szCs w:val="20"/>
          <w:shd w:val="clear" w:color="auto" w:fill="FFFFFF"/>
        </w:rPr>
        <w:t>регистрации, кадастра и картографии по Красноярскому краю</w:t>
      </w:r>
      <w:r w:rsidRPr="00503C64">
        <w:rPr>
          <w:rFonts w:ascii="Arial" w:hAnsi="Arial" w:cs="Arial"/>
          <w:sz w:val="20"/>
          <w:szCs w:val="20"/>
        </w:rPr>
        <w:t>, департамент муниципального имущества и земельных отношений администрации города Красноярска – в случае направления застройщику уведомления</w:t>
      </w:r>
      <w:r w:rsidRPr="00503C64">
        <w:rPr>
          <w:rFonts w:ascii="Arial" w:hAnsi="Arial" w:cs="Arial"/>
          <w:color w:val="FF0000"/>
          <w:sz w:val="20"/>
          <w:szCs w:val="20"/>
        </w:rPr>
        <w:t xml:space="preserve"> </w:t>
      </w:r>
      <w:r w:rsidRPr="00503C64">
        <w:rPr>
          <w:rFonts w:ascii="Arial" w:hAnsi="Arial" w:cs="Arial"/>
          <w:sz w:val="20"/>
          <w:szCs w:val="20"/>
        </w:rPr>
        <w:t>о несоответствии объекта по основанию, предусмотренному абзацем четвертым или пятым</w:t>
      </w:r>
      <w:r w:rsidRPr="00503C64">
        <w:rPr>
          <w:rFonts w:ascii="Arial" w:hAnsi="Arial" w:cs="Arial"/>
          <w:color w:val="FF0000"/>
          <w:sz w:val="20"/>
          <w:szCs w:val="20"/>
        </w:rPr>
        <w:t xml:space="preserve"> </w:t>
      </w:r>
      <w:r w:rsidRPr="00503C64">
        <w:rPr>
          <w:rFonts w:ascii="Arial" w:hAnsi="Arial" w:cs="Arial"/>
          <w:sz w:val="20"/>
          <w:szCs w:val="20"/>
        </w:rPr>
        <w:t xml:space="preserve"> подпункта 2 пункта 2.10 настоящего Регламента;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13) максимальный срок выполнения административной процедуры по рассмотрению уведомления об окончании строительства и прилагаемых документов составляет пять рабочих дней.</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3.4. Направление или выдача результата предоставления Услуги: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1) основанием для начала административной процедуры является поступление уведомления о соответствии (несоответствии) объекта в отдел по архитектуре и  градостроительству;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2) ответственным исполнителем за совершение административной процедуры является специалист отдела по архитектуре и  градостроительству;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3) результат предоставления Услуги выдается ответственным специалистом застройщику способом, указанным в уведомлении об окончании строительства.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отдела по архитектуре и  градостроительству ставятся подпись и расшифровка подписи застройщика (его уполномоченного представителя), получившего уведомление о соответствии (несоответствии) объекта, дата получения.</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 результат предоставления Услуги направляется ответственным специалистом в адрес МФЦ для выдачи застройщику.</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В случае если уведомление об окончании строительства подано в электронной форме и застройщик выбрал способ получения уведомления о соответствии объекта в электронной форме, результат предоставления Услуги направляется ответственным специалистом в раздел «Личный кабинет» на Сайте.</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При выдаче результата предоставления Услуги в электронной форме  уведомление о соответствии (несоответствии) объекта должно быть заверено ответственным специалистом электронной подписью                  в соответствии с Федеральным законом от 06.04.2011 № 63-ФЗ                            «Об электронной подписи»;</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уведомления о 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уведомления о несоответствии объекта;</w:t>
      </w:r>
    </w:p>
    <w:p w:rsidR="00503C64" w:rsidRPr="00503C64" w:rsidRDefault="00503C64" w:rsidP="00503C64">
      <w:pPr>
        <w:suppressAutoHyphens/>
        <w:autoSpaceDE w:val="0"/>
        <w:autoSpaceDN w:val="0"/>
        <w:adjustRightInd w:val="0"/>
        <w:spacing w:after="0" w:line="240" w:lineRule="auto"/>
        <w:ind w:firstLine="709"/>
        <w:jc w:val="both"/>
        <w:rPr>
          <w:rFonts w:ascii="Arial" w:hAnsi="Arial" w:cs="Arial"/>
          <w:sz w:val="20"/>
          <w:szCs w:val="20"/>
        </w:rPr>
      </w:pPr>
      <w:r w:rsidRPr="00503C64">
        <w:rPr>
          <w:rFonts w:ascii="Arial" w:hAnsi="Arial" w:cs="Arial"/>
          <w:sz w:val="20"/>
          <w:szCs w:val="20"/>
        </w:rPr>
        <w:t>5) максимальный срок выполнения административной процедуры по выдаче результата предоставления Услуги составляет один рабочий день.</w:t>
      </w:r>
    </w:p>
    <w:p w:rsidR="00503C64" w:rsidRPr="00503C64" w:rsidRDefault="00503C64" w:rsidP="00503C64">
      <w:pPr>
        <w:suppressAutoHyphens/>
        <w:autoSpaceDE w:val="0"/>
        <w:autoSpaceDN w:val="0"/>
        <w:adjustRightInd w:val="0"/>
        <w:spacing w:after="0" w:line="240" w:lineRule="auto"/>
        <w:jc w:val="both"/>
        <w:rPr>
          <w:rFonts w:ascii="Arial" w:hAnsi="Arial" w:cs="Arial"/>
          <w:sz w:val="20"/>
          <w:szCs w:val="20"/>
        </w:rPr>
      </w:pPr>
    </w:p>
    <w:p w:rsidR="00503C64" w:rsidRPr="00503C64" w:rsidRDefault="00503C64" w:rsidP="00503C64">
      <w:pPr>
        <w:autoSpaceDE w:val="0"/>
        <w:autoSpaceDN w:val="0"/>
        <w:adjustRightInd w:val="0"/>
        <w:spacing w:after="0" w:line="240" w:lineRule="auto"/>
        <w:jc w:val="center"/>
        <w:outlineLvl w:val="1"/>
        <w:rPr>
          <w:rFonts w:ascii="Arial" w:hAnsi="Arial" w:cs="Arial"/>
          <w:sz w:val="20"/>
          <w:szCs w:val="20"/>
        </w:rPr>
      </w:pPr>
      <w:r w:rsidRPr="00503C64">
        <w:rPr>
          <w:rFonts w:ascii="Arial" w:hAnsi="Arial" w:cs="Arial"/>
          <w:sz w:val="20"/>
          <w:szCs w:val="20"/>
        </w:rPr>
        <w:t xml:space="preserve">4. Формы </w:t>
      </w:r>
      <w:proofErr w:type="gramStart"/>
      <w:r w:rsidRPr="00503C64">
        <w:rPr>
          <w:rFonts w:ascii="Arial" w:hAnsi="Arial" w:cs="Arial"/>
          <w:sz w:val="20"/>
          <w:szCs w:val="20"/>
        </w:rPr>
        <w:t>контроля за</w:t>
      </w:r>
      <w:proofErr w:type="gramEnd"/>
      <w:r w:rsidRPr="00503C64">
        <w:rPr>
          <w:rFonts w:ascii="Arial" w:hAnsi="Arial" w:cs="Arial"/>
          <w:sz w:val="20"/>
          <w:szCs w:val="20"/>
        </w:rPr>
        <w:t xml:space="preserve"> исполнением Регламента</w:t>
      </w:r>
    </w:p>
    <w:p w:rsidR="00503C64" w:rsidRPr="00503C64" w:rsidRDefault="00503C64" w:rsidP="00503C64">
      <w:pPr>
        <w:autoSpaceDE w:val="0"/>
        <w:autoSpaceDN w:val="0"/>
        <w:adjustRightInd w:val="0"/>
        <w:spacing w:after="0" w:line="240" w:lineRule="auto"/>
        <w:jc w:val="center"/>
        <w:outlineLvl w:val="1"/>
        <w:rPr>
          <w:rFonts w:ascii="Arial" w:hAnsi="Arial" w:cs="Arial"/>
          <w:sz w:val="20"/>
          <w:szCs w:val="20"/>
        </w:rPr>
      </w:pP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4.1. </w:t>
      </w:r>
      <w:proofErr w:type="gramStart"/>
      <w:r w:rsidRPr="00503C64">
        <w:rPr>
          <w:rFonts w:ascii="Arial" w:hAnsi="Arial" w:cs="Arial"/>
          <w:sz w:val="20"/>
          <w:szCs w:val="20"/>
        </w:rPr>
        <w:t>Контроль за</w:t>
      </w:r>
      <w:proofErr w:type="gramEnd"/>
      <w:r w:rsidRPr="00503C64">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4.2. Текущий контроль за соблюдением положений настоящего административного регламента осуществляется непосредственно при предоставлении </w:t>
      </w:r>
      <w:proofErr w:type="gramStart"/>
      <w:r w:rsidRPr="00503C64">
        <w:rPr>
          <w:rFonts w:ascii="Arial" w:hAnsi="Arial" w:cs="Arial"/>
          <w:sz w:val="20"/>
          <w:szCs w:val="20"/>
        </w:rPr>
        <w:t>муниципальной</w:t>
      </w:r>
      <w:proofErr w:type="gramEnd"/>
      <w:r w:rsidRPr="00503C64">
        <w:rPr>
          <w:rFonts w:ascii="Arial" w:hAnsi="Arial" w:cs="Arial"/>
          <w:sz w:val="20"/>
          <w:szCs w:val="20"/>
        </w:rPr>
        <w:t xml:space="preserve"> услуги конкретному заявителю начальником отдела в отношении подчиненных специалистов, предоставляющих муниципальную услугу.</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4.3. Администрация осуществляет контроль за предоставлением </w:t>
      </w:r>
      <w:proofErr w:type="gramStart"/>
      <w:r w:rsidRPr="00503C64">
        <w:rPr>
          <w:rFonts w:ascii="Arial" w:hAnsi="Arial" w:cs="Arial"/>
          <w:sz w:val="20"/>
          <w:szCs w:val="20"/>
        </w:rPr>
        <w:t>муниципальной</w:t>
      </w:r>
      <w:proofErr w:type="gramEnd"/>
      <w:r w:rsidRPr="00503C64">
        <w:rPr>
          <w:rFonts w:ascii="Arial" w:hAnsi="Arial" w:cs="Arial"/>
          <w:sz w:val="20"/>
          <w:szCs w:val="20"/>
        </w:rPr>
        <w:t xml:space="preserve"> услуги отделом. </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4.4. </w:t>
      </w:r>
      <w:proofErr w:type="gramStart"/>
      <w:r w:rsidRPr="00503C64">
        <w:rPr>
          <w:rFonts w:ascii="Arial" w:hAnsi="Arial" w:cs="Arial"/>
          <w:sz w:val="20"/>
          <w:szCs w:val="20"/>
        </w:rPr>
        <w:t>Контроль за</w:t>
      </w:r>
      <w:proofErr w:type="gramEnd"/>
      <w:r w:rsidRPr="00503C64">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503C64">
        <w:rPr>
          <w:rFonts w:ascii="Arial" w:hAnsi="Arial" w:cs="Arial"/>
          <w:sz w:val="20"/>
          <w:szCs w:val="20"/>
        </w:rPr>
        <w:t>Богучанского</w:t>
      </w:r>
      <w:proofErr w:type="spellEnd"/>
      <w:r w:rsidRPr="00503C64">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3C64" w:rsidRPr="00503C64" w:rsidRDefault="00503C64" w:rsidP="00503C64">
      <w:pPr>
        <w:suppressAutoHyphens/>
        <w:spacing w:after="0" w:line="240" w:lineRule="auto"/>
        <w:ind w:firstLine="709"/>
        <w:jc w:val="both"/>
        <w:rPr>
          <w:rFonts w:ascii="Arial" w:hAnsi="Arial" w:cs="Arial"/>
          <w:sz w:val="20"/>
          <w:szCs w:val="20"/>
        </w:rPr>
      </w:pPr>
      <w:r w:rsidRPr="00503C64">
        <w:rPr>
          <w:rFonts w:ascii="Arial" w:hAnsi="Arial" w:cs="Arial"/>
          <w:sz w:val="20"/>
          <w:szCs w:val="20"/>
        </w:rPr>
        <w:t xml:space="preserve">4.7. </w:t>
      </w:r>
      <w:proofErr w:type="gramStart"/>
      <w:r w:rsidRPr="00503C64">
        <w:rPr>
          <w:rFonts w:ascii="Arial" w:hAnsi="Arial" w:cs="Arial"/>
          <w:sz w:val="20"/>
          <w:szCs w:val="20"/>
        </w:rPr>
        <w:t>Контроль за</w:t>
      </w:r>
      <w:proofErr w:type="gramEnd"/>
      <w:r w:rsidRPr="00503C64">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503C64" w:rsidRPr="00503C64" w:rsidRDefault="00503C64" w:rsidP="00503C64">
      <w:pPr>
        <w:autoSpaceDE w:val="0"/>
        <w:autoSpaceDN w:val="0"/>
        <w:adjustRightInd w:val="0"/>
        <w:spacing w:after="0" w:line="240" w:lineRule="auto"/>
        <w:jc w:val="both"/>
        <w:rPr>
          <w:rFonts w:ascii="Arial" w:hAnsi="Arial" w:cs="Arial"/>
          <w:sz w:val="20"/>
          <w:szCs w:val="20"/>
        </w:rPr>
      </w:pPr>
    </w:p>
    <w:p w:rsidR="00503C64" w:rsidRPr="00503C64" w:rsidRDefault="00503C64" w:rsidP="00503C64">
      <w:pPr>
        <w:autoSpaceDE w:val="0"/>
        <w:autoSpaceDN w:val="0"/>
        <w:adjustRightInd w:val="0"/>
        <w:spacing w:after="0" w:line="240" w:lineRule="auto"/>
        <w:jc w:val="center"/>
        <w:outlineLvl w:val="1"/>
        <w:rPr>
          <w:rFonts w:ascii="Arial" w:hAnsi="Arial" w:cs="Arial"/>
          <w:sz w:val="20"/>
          <w:szCs w:val="20"/>
        </w:rPr>
      </w:pPr>
      <w:r w:rsidRPr="00503C64">
        <w:rPr>
          <w:rFonts w:ascii="Arial" w:hAnsi="Arial" w:cs="Arial"/>
          <w:sz w:val="20"/>
          <w:szCs w:val="20"/>
        </w:rPr>
        <w:t>5. Досудебный (внесудебный) порядок обжалования решений и действий (бездействия) органа, предоставляющего Услугу,  а также  должностных лиц или муниципальных служащих</w:t>
      </w:r>
    </w:p>
    <w:p w:rsidR="00503C64" w:rsidRPr="00503C64" w:rsidRDefault="00503C64" w:rsidP="00503C64">
      <w:pPr>
        <w:autoSpaceDE w:val="0"/>
        <w:autoSpaceDN w:val="0"/>
        <w:adjustRightInd w:val="0"/>
        <w:spacing w:after="0" w:line="240" w:lineRule="auto"/>
        <w:jc w:val="center"/>
        <w:outlineLvl w:val="1"/>
        <w:rPr>
          <w:rFonts w:ascii="Arial" w:hAnsi="Arial" w:cs="Arial"/>
          <w:sz w:val="20"/>
          <w:szCs w:val="20"/>
        </w:rPr>
      </w:pP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5.1. Заявитель может обратиться с </w:t>
      </w:r>
      <w:proofErr w:type="gramStart"/>
      <w:r w:rsidRPr="00503C64">
        <w:rPr>
          <w:rFonts w:ascii="Arial" w:hAnsi="Arial" w:cs="Arial"/>
          <w:sz w:val="20"/>
          <w:szCs w:val="20"/>
        </w:rPr>
        <w:t>жалобой</w:t>
      </w:r>
      <w:proofErr w:type="gramEnd"/>
      <w:r w:rsidRPr="00503C64">
        <w:rPr>
          <w:rFonts w:ascii="Arial" w:hAnsi="Arial" w:cs="Arial"/>
          <w:sz w:val="20"/>
          <w:szCs w:val="20"/>
        </w:rPr>
        <w:t xml:space="preserve"> в  том числе в следующих случаях:</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1) нарушение срока регистрации запроса о предоставлении муниципальной услуги;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2)   нарушение   срока   предоставления   </w:t>
      </w:r>
      <w:proofErr w:type="gramStart"/>
      <w:r w:rsidRPr="00503C64">
        <w:rPr>
          <w:rFonts w:ascii="Arial" w:hAnsi="Arial" w:cs="Arial"/>
          <w:sz w:val="20"/>
          <w:szCs w:val="20"/>
        </w:rPr>
        <w:t>муниципальной</w:t>
      </w:r>
      <w:proofErr w:type="gramEnd"/>
      <w:r w:rsidRPr="00503C64">
        <w:rPr>
          <w:rFonts w:ascii="Arial" w:hAnsi="Arial" w:cs="Arial"/>
          <w:sz w:val="20"/>
          <w:szCs w:val="20"/>
        </w:rPr>
        <w:t xml:space="preserve">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 </w:t>
      </w:r>
      <w:proofErr w:type="gramStart"/>
      <w:r w:rsidRPr="00503C64">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3C64">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   </w:t>
      </w:r>
      <w:proofErr w:type="gramStart"/>
      <w:r w:rsidRPr="00503C64">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3C64">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    </w:t>
      </w:r>
      <w:proofErr w:type="gramStart"/>
      <w:r w:rsidRPr="00503C64">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3C64">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03C64" w:rsidRPr="00503C64" w:rsidRDefault="00503C64" w:rsidP="00503C64">
      <w:pPr>
        <w:suppressAutoHyphens/>
        <w:spacing w:after="0" w:line="240" w:lineRule="auto"/>
        <w:ind w:firstLine="360"/>
        <w:jc w:val="both"/>
        <w:rPr>
          <w:rFonts w:ascii="Arial" w:hAnsi="Arial" w:cs="Arial"/>
          <w:sz w:val="20"/>
          <w:szCs w:val="20"/>
        </w:rPr>
      </w:pPr>
      <w:proofErr w:type="gramStart"/>
      <w:r w:rsidRPr="00503C64">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03C64">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503C64">
        <w:rPr>
          <w:rFonts w:ascii="Arial" w:hAnsi="Arial" w:cs="Arial"/>
          <w:sz w:val="20"/>
          <w:szCs w:val="20"/>
        </w:rPr>
        <w:t>ь</w:t>
      </w:r>
      <w:proofErr w:type="spellEnd"/>
      <w:r w:rsidRPr="00503C64">
        <w:rPr>
          <w:rFonts w:ascii="Arial" w:hAnsi="Arial" w:cs="Arial"/>
          <w:sz w:val="20"/>
          <w:szCs w:val="20"/>
        </w:rPr>
        <w:t xml:space="preserve"> в  полном  объеме.</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503C64" w:rsidRPr="00503C64" w:rsidRDefault="00503C64" w:rsidP="00503C64">
      <w:pPr>
        <w:suppressAutoHyphens/>
        <w:spacing w:after="0" w:line="240" w:lineRule="auto"/>
        <w:jc w:val="both"/>
        <w:rPr>
          <w:rFonts w:ascii="Arial" w:hAnsi="Arial" w:cs="Arial"/>
          <w:sz w:val="20"/>
          <w:szCs w:val="20"/>
        </w:rPr>
      </w:pPr>
      <w:r w:rsidRPr="00503C64">
        <w:rPr>
          <w:rFonts w:ascii="Arial" w:hAnsi="Arial" w:cs="Arial"/>
          <w:sz w:val="20"/>
          <w:szCs w:val="20"/>
        </w:rPr>
        <w:t>нормативным правовым актом субъекта  Российской Федерации.</w:t>
      </w:r>
    </w:p>
    <w:p w:rsidR="00503C64" w:rsidRPr="00503C64" w:rsidRDefault="00503C64" w:rsidP="00503C64">
      <w:pPr>
        <w:suppressAutoHyphens/>
        <w:spacing w:after="0" w:line="240" w:lineRule="auto"/>
        <w:jc w:val="both"/>
        <w:rPr>
          <w:rFonts w:ascii="Arial" w:hAnsi="Arial" w:cs="Arial"/>
          <w:sz w:val="20"/>
          <w:szCs w:val="20"/>
        </w:rPr>
      </w:pPr>
      <w:r w:rsidRPr="00503C64">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503C64">
        <w:rPr>
          <w:rFonts w:ascii="Arial" w:hAnsi="Arial" w:cs="Arial"/>
          <w:sz w:val="20"/>
          <w:szCs w:val="20"/>
        </w:rPr>
        <w:t>о-</w:t>
      </w:r>
      <w:proofErr w:type="gramEnd"/>
      <w:r w:rsidRPr="00503C64">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03C64">
        <w:rPr>
          <w:rFonts w:ascii="Arial" w:hAnsi="Arial" w:cs="Arial"/>
          <w:sz w:val="20"/>
          <w:szCs w:val="20"/>
        </w:rPr>
        <w:t>принята</w:t>
      </w:r>
      <w:proofErr w:type="gramEnd"/>
      <w:r w:rsidRPr="00503C64">
        <w:rPr>
          <w:rFonts w:ascii="Arial" w:hAnsi="Arial" w:cs="Arial"/>
          <w:sz w:val="20"/>
          <w:szCs w:val="20"/>
        </w:rPr>
        <w:t xml:space="preserve">  при личном  прием  заявителя. </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5.4.  Жалоба  должна  содержать:</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(бездействие) которых обжалуются;</w:t>
      </w:r>
    </w:p>
    <w:p w:rsidR="00503C64" w:rsidRPr="00503C64" w:rsidRDefault="00503C64" w:rsidP="00503C64">
      <w:pPr>
        <w:suppressAutoHyphens/>
        <w:spacing w:after="0" w:line="240" w:lineRule="auto"/>
        <w:ind w:firstLine="360"/>
        <w:jc w:val="both"/>
        <w:rPr>
          <w:rFonts w:ascii="Arial" w:hAnsi="Arial" w:cs="Arial"/>
          <w:sz w:val="20"/>
          <w:szCs w:val="20"/>
        </w:rPr>
      </w:pPr>
      <w:proofErr w:type="gramStart"/>
      <w:r w:rsidRPr="00503C64">
        <w:rPr>
          <w:rFonts w:ascii="Arial" w:hAnsi="Arial" w:cs="Arial"/>
          <w:sz w:val="20"/>
          <w:szCs w:val="20"/>
        </w:rPr>
        <w:t xml:space="preserve">2)  фамилию, имя, отчество (последнее при наличии), сведения о месте жительства </w:t>
      </w:r>
      <w:proofErr w:type="spellStart"/>
      <w:r w:rsidRPr="00503C64">
        <w:rPr>
          <w:rFonts w:ascii="Arial" w:hAnsi="Arial" w:cs="Arial"/>
          <w:sz w:val="20"/>
          <w:szCs w:val="20"/>
        </w:rPr>
        <w:t>заявителя-физического</w:t>
      </w:r>
      <w:proofErr w:type="spellEnd"/>
      <w:r w:rsidRPr="00503C64">
        <w:rPr>
          <w:rFonts w:ascii="Arial" w:hAnsi="Arial" w:cs="Arial"/>
          <w:sz w:val="20"/>
          <w:szCs w:val="20"/>
        </w:rPr>
        <w:t xml:space="preserve"> лица либо наименование,  сведения о месте нахождения  </w:t>
      </w:r>
      <w:proofErr w:type="spellStart"/>
      <w:r w:rsidRPr="00503C64">
        <w:rPr>
          <w:rFonts w:ascii="Arial" w:hAnsi="Arial" w:cs="Arial"/>
          <w:sz w:val="20"/>
          <w:szCs w:val="20"/>
        </w:rPr>
        <w:t>заявителя-юридического</w:t>
      </w:r>
      <w:proofErr w:type="spellEnd"/>
      <w:r w:rsidRPr="00503C64">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lastRenderedPageBreak/>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503C64">
        <w:rPr>
          <w:rFonts w:ascii="Arial" w:hAnsi="Arial" w:cs="Arial"/>
          <w:sz w:val="20"/>
          <w:szCs w:val="20"/>
        </w:rPr>
        <w:t xml:space="preserve">( </w:t>
      </w:r>
      <w:proofErr w:type="gramEnd"/>
      <w:r w:rsidRPr="00503C64">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5.6.  По результатам рассмотрения  жалобы  принимается одно из следующих  решений:</w:t>
      </w:r>
    </w:p>
    <w:p w:rsidR="00503C64" w:rsidRPr="00503C64" w:rsidRDefault="00503C64" w:rsidP="00503C64">
      <w:pPr>
        <w:suppressAutoHyphens/>
        <w:spacing w:after="0" w:line="240" w:lineRule="auto"/>
        <w:ind w:firstLine="360"/>
        <w:jc w:val="both"/>
        <w:rPr>
          <w:rFonts w:ascii="Arial" w:hAnsi="Arial" w:cs="Arial"/>
          <w:sz w:val="20"/>
          <w:szCs w:val="20"/>
        </w:rPr>
      </w:pPr>
      <w:proofErr w:type="gramStart"/>
      <w:r w:rsidRPr="00503C64">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2)  в удовлетворении   жалобы отказывается.</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503C64">
        <w:rPr>
          <w:rFonts w:ascii="Arial" w:hAnsi="Arial" w:cs="Arial"/>
          <w:sz w:val="20"/>
          <w:szCs w:val="20"/>
        </w:rPr>
        <w:t>извенения</w:t>
      </w:r>
      <w:proofErr w:type="spellEnd"/>
      <w:r w:rsidRPr="00503C64">
        <w:rPr>
          <w:rFonts w:ascii="Arial" w:hAnsi="Arial" w:cs="Arial"/>
          <w:sz w:val="20"/>
          <w:szCs w:val="20"/>
        </w:rPr>
        <w:t xml:space="preserve">  за доставленные </w:t>
      </w:r>
      <w:proofErr w:type="gramStart"/>
      <w:r w:rsidRPr="00503C64">
        <w:rPr>
          <w:rFonts w:ascii="Arial" w:hAnsi="Arial" w:cs="Arial"/>
          <w:sz w:val="20"/>
          <w:szCs w:val="20"/>
        </w:rPr>
        <w:t>неудобства</w:t>
      </w:r>
      <w:proofErr w:type="gramEnd"/>
      <w:r w:rsidRPr="00503C64">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5.9. В случае признания </w:t>
      </w:r>
      <w:proofErr w:type="gramStart"/>
      <w:r w:rsidRPr="00503C64">
        <w:rPr>
          <w:rFonts w:ascii="Arial" w:hAnsi="Arial" w:cs="Arial"/>
          <w:sz w:val="20"/>
          <w:szCs w:val="20"/>
        </w:rPr>
        <w:t>жалобы</w:t>
      </w:r>
      <w:proofErr w:type="gramEnd"/>
      <w:r w:rsidRPr="00503C64">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C64" w:rsidRPr="00503C64" w:rsidRDefault="00503C64" w:rsidP="00503C64">
      <w:pPr>
        <w:suppressAutoHyphens/>
        <w:spacing w:after="0" w:line="240" w:lineRule="auto"/>
        <w:ind w:firstLine="360"/>
        <w:jc w:val="both"/>
        <w:rPr>
          <w:rFonts w:ascii="Arial" w:hAnsi="Arial" w:cs="Arial"/>
          <w:sz w:val="20"/>
          <w:szCs w:val="20"/>
        </w:rPr>
      </w:pPr>
      <w:r w:rsidRPr="00503C64">
        <w:rPr>
          <w:rFonts w:ascii="Arial" w:hAnsi="Arial" w:cs="Arial"/>
          <w:sz w:val="20"/>
          <w:szCs w:val="20"/>
        </w:rPr>
        <w:t xml:space="preserve">5.10. В случае  установления в ходе или по результатам  </w:t>
      </w:r>
      <w:proofErr w:type="gramStart"/>
      <w:r w:rsidRPr="00503C64">
        <w:rPr>
          <w:rFonts w:ascii="Arial" w:hAnsi="Arial" w:cs="Arial"/>
          <w:sz w:val="20"/>
          <w:szCs w:val="20"/>
        </w:rPr>
        <w:t>рассмотрения жалобы признаков состава административного  правонарушения</w:t>
      </w:r>
      <w:proofErr w:type="gramEnd"/>
      <w:r w:rsidRPr="00503C64">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C64" w:rsidRPr="00503C64" w:rsidRDefault="00503C64" w:rsidP="00503C64">
      <w:pPr>
        <w:pStyle w:val="ConsPlusNormal"/>
        <w:ind w:firstLine="0"/>
        <w:jc w:val="both"/>
        <w:outlineLvl w:val="0"/>
      </w:pPr>
    </w:p>
    <w:p w:rsidR="00503C64" w:rsidRPr="00503C64" w:rsidRDefault="00503C64" w:rsidP="00503C64">
      <w:pPr>
        <w:pStyle w:val="ConsPlusNormal"/>
        <w:ind w:firstLine="4820"/>
        <w:jc w:val="right"/>
        <w:outlineLvl w:val="0"/>
        <w:rPr>
          <w:sz w:val="18"/>
        </w:rPr>
      </w:pPr>
      <w:r w:rsidRPr="00503C64">
        <w:rPr>
          <w:sz w:val="18"/>
        </w:rPr>
        <w:t>Приложение 1</w:t>
      </w:r>
    </w:p>
    <w:p w:rsidR="00503C64" w:rsidRPr="00503C64" w:rsidRDefault="00503C64" w:rsidP="00503C64">
      <w:pPr>
        <w:pStyle w:val="ConsPlusNormal"/>
        <w:ind w:firstLine="4820"/>
        <w:jc w:val="right"/>
        <w:rPr>
          <w:sz w:val="18"/>
        </w:rPr>
      </w:pPr>
      <w:r w:rsidRPr="00503C64">
        <w:rPr>
          <w:sz w:val="18"/>
        </w:rPr>
        <w:t>к Административному регламенту</w:t>
      </w:r>
    </w:p>
    <w:p w:rsidR="00503C64" w:rsidRPr="00503C64" w:rsidRDefault="00503C64" w:rsidP="00503C64">
      <w:pPr>
        <w:pStyle w:val="ConsPlusNormal"/>
        <w:ind w:firstLine="4820"/>
        <w:jc w:val="right"/>
        <w:rPr>
          <w:sz w:val="18"/>
        </w:rPr>
      </w:pPr>
      <w:r w:rsidRPr="00503C64">
        <w:rPr>
          <w:sz w:val="18"/>
        </w:rPr>
        <w:t xml:space="preserve">предоставления </w:t>
      </w:r>
      <w:proofErr w:type="gramStart"/>
      <w:r w:rsidRPr="00503C64">
        <w:rPr>
          <w:sz w:val="18"/>
        </w:rPr>
        <w:t>муниципальной</w:t>
      </w:r>
      <w:proofErr w:type="gramEnd"/>
      <w:r w:rsidRPr="00503C64">
        <w:rPr>
          <w:sz w:val="18"/>
        </w:rPr>
        <w:t xml:space="preserve"> </w:t>
      </w:r>
    </w:p>
    <w:p w:rsidR="00503C64" w:rsidRPr="00503C64" w:rsidRDefault="00503C64" w:rsidP="00503C64">
      <w:pPr>
        <w:pStyle w:val="ConsPlusNormal"/>
        <w:ind w:firstLine="4820"/>
        <w:jc w:val="right"/>
        <w:rPr>
          <w:sz w:val="18"/>
        </w:rPr>
      </w:pPr>
      <w:r w:rsidRPr="00503C64">
        <w:rPr>
          <w:sz w:val="18"/>
        </w:rPr>
        <w:t xml:space="preserve">услуги по выдаче уведомления </w:t>
      </w:r>
    </w:p>
    <w:p w:rsidR="00503C64" w:rsidRPr="00503C64" w:rsidRDefault="00503C64" w:rsidP="00503C64">
      <w:pPr>
        <w:pStyle w:val="ConsPlusNormal"/>
        <w:ind w:firstLine="4820"/>
        <w:jc w:val="right"/>
        <w:rPr>
          <w:sz w:val="18"/>
        </w:rPr>
      </w:pPr>
      <w:r w:rsidRPr="00503C64">
        <w:rPr>
          <w:sz w:val="18"/>
        </w:rPr>
        <w:t xml:space="preserve">о соответствии (несоответствии) </w:t>
      </w:r>
    </w:p>
    <w:p w:rsidR="00503C64" w:rsidRPr="00503C64" w:rsidRDefault="00503C64" w:rsidP="00503C64">
      <w:pPr>
        <w:pStyle w:val="ConsPlusNormal"/>
        <w:ind w:firstLine="4820"/>
        <w:jc w:val="right"/>
        <w:rPr>
          <w:sz w:val="18"/>
        </w:rPr>
      </w:pPr>
      <w:r w:rsidRPr="00503C64">
        <w:rPr>
          <w:sz w:val="18"/>
        </w:rPr>
        <w:t xml:space="preserve">построенных или </w:t>
      </w:r>
    </w:p>
    <w:p w:rsidR="00503C64" w:rsidRPr="00503C64" w:rsidRDefault="00503C64" w:rsidP="00503C64">
      <w:pPr>
        <w:pStyle w:val="ConsPlusNormal"/>
        <w:ind w:firstLine="4820"/>
        <w:jc w:val="right"/>
        <w:rPr>
          <w:sz w:val="18"/>
        </w:rPr>
      </w:pPr>
      <w:proofErr w:type="gramStart"/>
      <w:r w:rsidRPr="00503C64">
        <w:rPr>
          <w:sz w:val="18"/>
        </w:rPr>
        <w:t>реконструированных</w:t>
      </w:r>
      <w:proofErr w:type="gramEnd"/>
      <w:r w:rsidRPr="00503C64">
        <w:rPr>
          <w:sz w:val="18"/>
        </w:rPr>
        <w:t xml:space="preserve"> объекта </w:t>
      </w:r>
    </w:p>
    <w:p w:rsidR="00503C64" w:rsidRPr="00503C64" w:rsidRDefault="00503C64" w:rsidP="00503C64">
      <w:pPr>
        <w:pStyle w:val="ConsPlusNormal"/>
        <w:ind w:firstLine="4820"/>
        <w:jc w:val="right"/>
        <w:rPr>
          <w:sz w:val="18"/>
        </w:rPr>
      </w:pPr>
      <w:r w:rsidRPr="00503C64">
        <w:rPr>
          <w:sz w:val="18"/>
        </w:rPr>
        <w:t xml:space="preserve">индивидуального жилищного </w:t>
      </w:r>
    </w:p>
    <w:p w:rsidR="00503C64" w:rsidRPr="00503C64" w:rsidRDefault="00503C64" w:rsidP="00503C64">
      <w:pPr>
        <w:pStyle w:val="ConsPlusNormal"/>
        <w:ind w:firstLine="4820"/>
        <w:jc w:val="right"/>
        <w:rPr>
          <w:sz w:val="18"/>
        </w:rPr>
      </w:pPr>
      <w:r w:rsidRPr="00503C64">
        <w:rPr>
          <w:sz w:val="18"/>
        </w:rPr>
        <w:t xml:space="preserve">строительства или садового </w:t>
      </w:r>
    </w:p>
    <w:p w:rsidR="00503C64" w:rsidRPr="00503C64" w:rsidRDefault="00503C64" w:rsidP="00503C64">
      <w:pPr>
        <w:pStyle w:val="ConsPlusNormal"/>
        <w:ind w:firstLine="4820"/>
        <w:jc w:val="right"/>
        <w:rPr>
          <w:sz w:val="18"/>
        </w:rPr>
      </w:pPr>
      <w:r w:rsidRPr="00503C64">
        <w:rPr>
          <w:sz w:val="18"/>
        </w:rPr>
        <w:t xml:space="preserve">дома требованиям </w:t>
      </w:r>
    </w:p>
    <w:p w:rsidR="00503C64" w:rsidRPr="00503C64" w:rsidRDefault="00503C64" w:rsidP="00503C64">
      <w:pPr>
        <w:pStyle w:val="ConsPlusNormal"/>
        <w:ind w:firstLine="4820"/>
        <w:jc w:val="right"/>
        <w:rPr>
          <w:sz w:val="18"/>
        </w:rPr>
      </w:pPr>
      <w:r w:rsidRPr="00503C64">
        <w:rPr>
          <w:sz w:val="18"/>
        </w:rPr>
        <w:t xml:space="preserve">законодательства </w:t>
      </w:r>
    </w:p>
    <w:p w:rsidR="00503C64" w:rsidRPr="00503C64" w:rsidRDefault="00503C64" w:rsidP="00503C64">
      <w:pPr>
        <w:spacing w:after="0" w:line="240" w:lineRule="auto"/>
        <w:jc w:val="right"/>
        <w:rPr>
          <w:rFonts w:ascii="Arial" w:eastAsia="Times New Roman" w:hAnsi="Arial" w:cs="Arial"/>
          <w:sz w:val="18"/>
          <w:szCs w:val="20"/>
          <w:lang w:eastAsia="ru-RU"/>
        </w:rPr>
      </w:pPr>
      <w:r w:rsidRPr="00503C64">
        <w:rPr>
          <w:rFonts w:ascii="Arial" w:hAnsi="Arial" w:cs="Arial"/>
          <w:sz w:val="18"/>
          <w:szCs w:val="20"/>
        </w:rPr>
        <w:t>о градостроительной деятельности</w:t>
      </w:r>
    </w:p>
    <w:p w:rsidR="00503C64" w:rsidRDefault="00503C64" w:rsidP="00503C64">
      <w:pPr>
        <w:spacing w:after="0" w:line="240" w:lineRule="auto"/>
        <w:jc w:val="both"/>
        <w:rPr>
          <w:rFonts w:ascii="Times New Roman" w:eastAsia="Times New Roman" w:hAnsi="Times New Roman"/>
          <w:sz w:val="20"/>
          <w:szCs w:val="20"/>
          <w:lang w:eastAsia="ru-RU"/>
        </w:rPr>
      </w:pPr>
    </w:p>
    <w:p w:rsidR="00503C64" w:rsidRDefault="00503C64" w:rsidP="00503C64">
      <w:pPr>
        <w:spacing w:after="0" w:line="240" w:lineRule="auto"/>
        <w:jc w:val="both"/>
        <w:rPr>
          <w:rFonts w:ascii="Times New Roman" w:eastAsia="Times New Roman" w:hAnsi="Times New Roman"/>
          <w:sz w:val="20"/>
          <w:szCs w:val="20"/>
          <w:lang w:eastAsia="ru-RU"/>
        </w:rPr>
      </w:pPr>
    </w:p>
    <w:p w:rsidR="00503C64" w:rsidRDefault="00503C64" w:rsidP="00503C6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inline distT="0" distB="0" distL="0" distR="0">
            <wp:extent cx="5167223" cy="4140296"/>
            <wp:effectExtent l="19050" t="0" r="0" b="0"/>
            <wp:docPr id="16" name="Рисунок 15" descr="455-п скринщ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п скринщот.png"/>
                    <pic:cNvPicPr/>
                  </pic:nvPicPr>
                  <pic:blipFill>
                    <a:blip r:embed="rId24" cstate="print"/>
                    <a:stretch>
                      <a:fillRect/>
                    </a:stretch>
                  </pic:blipFill>
                  <pic:spPr>
                    <a:xfrm>
                      <a:off x="0" y="0"/>
                      <a:ext cx="5165850" cy="4139196"/>
                    </a:xfrm>
                    <a:prstGeom prst="rect">
                      <a:avLst/>
                    </a:prstGeom>
                  </pic:spPr>
                </pic:pic>
              </a:graphicData>
            </a:graphic>
          </wp:inline>
        </w:drawing>
      </w:r>
    </w:p>
    <w:p w:rsidR="00503C64" w:rsidRDefault="00503C64" w:rsidP="00503C64">
      <w:pPr>
        <w:spacing w:after="0" w:line="240" w:lineRule="auto"/>
        <w:jc w:val="both"/>
        <w:rPr>
          <w:rFonts w:ascii="Times New Roman" w:eastAsia="Times New Roman" w:hAnsi="Times New Roman"/>
          <w:sz w:val="20"/>
          <w:szCs w:val="20"/>
          <w:lang w:eastAsia="ru-RU"/>
        </w:rPr>
      </w:pPr>
    </w:p>
    <w:p w:rsidR="00503C64" w:rsidRDefault="00503C64" w:rsidP="00503C64">
      <w:pPr>
        <w:spacing w:after="0" w:line="240" w:lineRule="auto"/>
        <w:jc w:val="both"/>
        <w:rPr>
          <w:rFonts w:ascii="Times New Roman" w:eastAsia="Times New Roman" w:hAnsi="Times New Roman"/>
          <w:sz w:val="20"/>
          <w:szCs w:val="20"/>
          <w:lang w:eastAsia="ru-RU"/>
        </w:rPr>
      </w:pP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03C64"/>
    <w:rsid w:val="00503C64"/>
    <w:rsid w:val="00D55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64"/>
    <w:rPr>
      <w:rFonts w:ascii="Calibri" w:eastAsia="Calibri" w:hAnsi="Calibri" w:cs="Times New Roman"/>
    </w:rPr>
  </w:style>
  <w:style w:type="paragraph" w:styleId="1">
    <w:name w:val="heading 1"/>
    <w:aliases w:val="Заголовок+1,Заголовок +1,Заголовок1,З"/>
    <w:basedOn w:val="a"/>
    <w:next w:val="a"/>
    <w:link w:val="10"/>
    <w:qFormat/>
    <w:rsid w:val="00503C6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Заголовок +1 Знак,Заголовок1 Знак,З Знак"/>
    <w:basedOn w:val="a0"/>
    <w:link w:val="1"/>
    <w:rsid w:val="00503C64"/>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503C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rsid w:val="00503C64"/>
    <w:rPr>
      <w:color w:val="0000FF"/>
      <w:u w:val="single"/>
    </w:rPr>
  </w:style>
  <w:style w:type="character" w:customStyle="1" w:styleId="ConsPlusNormal0">
    <w:name w:val="ConsPlusNormal Знак"/>
    <w:link w:val="ConsPlusNormal"/>
    <w:rsid w:val="00503C64"/>
    <w:rPr>
      <w:rFonts w:ascii="Arial" w:eastAsia="Times New Roman" w:hAnsi="Arial" w:cs="Arial"/>
      <w:sz w:val="20"/>
      <w:szCs w:val="20"/>
      <w:lang w:eastAsia="ru-RU"/>
    </w:rPr>
  </w:style>
  <w:style w:type="paragraph" w:styleId="a4">
    <w:name w:val="Balloon Text"/>
    <w:basedOn w:val="a"/>
    <w:link w:val="a5"/>
    <w:uiPriority w:val="99"/>
    <w:semiHidden/>
    <w:unhideWhenUsed/>
    <w:rsid w:val="00503C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C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3" Type="http://schemas.openxmlformats.org/officeDocument/2006/relationships/hyperlink" Target="consultantplus://offline/ref=7CFA13668D277B0CC46093AFC7BB392710D3E6C02C81133EFA806513FFe1Y9K" TargetMode="External"/><Relationship Id="rId18" Type="http://schemas.openxmlformats.org/officeDocument/2006/relationships/hyperlink" Target="consultantplus://offline/ref=D759BAD94E94B241118AF334A83974E301A5A7121F9D0DCB0EBC65CACCA3jB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CFA13668D277B0CC46093AFC7BB392710D3E7C52B84133EFA806513FFe1Y9K" TargetMode="External"/><Relationship Id="rId7" Type="http://schemas.openxmlformats.org/officeDocument/2006/relationships/hyperlink" Target="consultantplus://offline/ref=3ECBFF9B047C77FC6E069CB78B7776E2BA95A7B9E0F7003A8CCB09BF7FK1HBE" TargetMode="External"/><Relationship Id="rId12" Type="http://schemas.openxmlformats.org/officeDocument/2006/relationships/hyperlink" Target="consultantplus://offline/ref=7CFA13668D277B0CC46093AFC7BB392710D3E1C42C83133EFA806513FFe1Y9K" TargetMode="External"/><Relationship Id="rId17" Type="http://schemas.openxmlformats.org/officeDocument/2006/relationships/hyperlink" Target="consultantplus://offline/ref=7CFA13668D277B0CC4608DA2D1D7662810D8BCCF2F8D106BA6D06344A0495938AEeCY3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CFA13668D277B0CC46093AFC7BB392711D1E2CA2E82133EFA806513FFe1Y9K" TargetMode="External"/><Relationship Id="rId20" Type="http://schemas.openxmlformats.org/officeDocument/2006/relationships/hyperlink" Target="consultantplus://offline/ref=76180D8D4C93F4E729DEB7A9E164E4A262D4D4FA30253147CDD681650B5164DEABA090C336E859153DEF08849ECA96A793600AAEE4FBi517I" TargetMode="External"/><Relationship Id="rId1" Type="http://schemas.openxmlformats.org/officeDocument/2006/relationships/styles" Target="styles.xml"/><Relationship Id="rId6" Type="http://schemas.openxmlformats.org/officeDocument/2006/relationships/hyperlink" Target="consultantplus://offline/ref=3ECBFF9B047C77FC6E069CB78B7776E2BA95A7B6E4F7003A8CCB09BF7FK1HBE" TargetMode="External"/><Relationship Id="rId11" Type="http://schemas.openxmlformats.org/officeDocument/2006/relationships/hyperlink" Target="consultantplus://offline/ref=7CFA13668D277B0CC46093AFC7BB392710D3E6C72A8D133EFA806513FFe1Y9K" TargetMode="External"/><Relationship Id="rId24" Type="http://schemas.openxmlformats.org/officeDocument/2006/relationships/image" Target="media/image2.png"/><Relationship Id="rId5" Type="http://schemas.openxmlformats.org/officeDocument/2006/relationships/hyperlink" Target="consultantplus://offline/ref=3ECBFF9B047C77FC6E069CB78B7776E2BA95A6BEE4F7003A8CCB09BF7FK1HBE" TargetMode="External"/><Relationship Id="rId15" Type="http://schemas.openxmlformats.org/officeDocument/2006/relationships/hyperlink" Target="consultantplus://offline/ref=7CFA13668D277B0CC46093AFC7BB392711DBEBC6288C133EFA806513FF195F6DEE835ADFFAA2789BeFY0K" TargetMode="External"/><Relationship Id="rId23" Type="http://schemas.openxmlformats.org/officeDocument/2006/relationships/hyperlink" Target="consultantplus://offline/ref=1793AB6751AAB66BFD92327E1659E5B9E253100839F1F8B881E6A58C7EA3E158C1643A4DB2C8Z278H" TargetMode="External"/><Relationship Id="rId10" Type="http://schemas.openxmlformats.org/officeDocument/2006/relationships/hyperlink" Target="consultantplus://offline/ref=7CFA13668D277B0CC46093AFC7BB392711DBE5C725D2443CABD56Be1Y6K" TargetMode="External"/><Relationship Id="rId19" Type="http://schemas.openxmlformats.org/officeDocument/2006/relationships/hyperlink" Target="consultantplus://offline/ref=BD2DAE00171AFD34A3841BD62668562BDFB4B08DF8EF3719699F09E08ACDB880E02221C0172DG307D" TargetMode="External"/><Relationship Id="rId4" Type="http://schemas.openxmlformats.org/officeDocument/2006/relationships/image" Target="media/image1.png"/><Relationship Id="rId9" Type="http://schemas.openxmlformats.org/officeDocument/2006/relationships/hyperlink" Target="consultantplus://offline/ref=2314E411F7A1DAB366C2FF6375B68DE1782E596A35D10760FCD9E5E248zFlFI" TargetMode="External"/><Relationship Id="rId14" Type="http://schemas.openxmlformats.org/officeDocument/2006/relationships/hyperlink" Target="consultantplus://offline/ref=7CFA13668D277B0CC46093AFC7BB392711DBE1C7298C133EFA806513FFe1Y9K" TargetMode="External"/><Relationship Id="rId22" Type="http://schemas.openxmlformats.org/officeDocument/2006/relationships/hyperlink" Target="consultantplus://offline/ref=1793AB6751AAB66BFD92327E1659E5B9E253100839F1F8B881E6A58C7EA3E158C1643A4DB2C9Z2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6997</Words>
  <Characters>39889</Characters>
  <Application>Microsoft Office Word</Application>
  <DocSecurity>0</DocSecurity>
  <Lines>332</Lines>
  <Paragraphs>93</Paragraphs>
  <ScaleCrop>false</ScaleCrop>
  <Company/>
  <LinksUpToDate>false</LinksUpToDate>
  <CharactersWithSpaces>46793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2020-05-25T04:15:00Z</dcterms:created>
  <dcterms:modified xsi:type="dcterms:W3CDTF">2020-05-25T04:16:00Z</dcterms:modified>
</cp:coreProperties>
</file>