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46" w:rsidRPr="00792F46" w:rsidRDefault="00792F46" w:rsidP="00792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92F4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6250" cy="5619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46" w:rsidRPr="00792F46" w:rsidRDefault="00792F46" w:rsidP="00792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92F46" w:rsidRPr="00792F46" w:rsidRDefault="00792F46" w:rsidP="00792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792F46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792F46" w:rsidRPr="00792F46" w:rsidRDefault="00792F46" w:rsidP="00792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792F46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792F46" w:rsidRPr="00792F46" w:rsidRDefault="00792F46" w:rsidP="00792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792F46">
        <w:rPr>
          <w:rFonts w:ascii="Arial" w:eastAsia="Times New Roman" w:hAnsi="Arial" w:cs="Arial"/>
          <w:spacing w:val="-16"/>
          <w:sz w:val="26"/>
          <w:szCs w:val="26"/>
          <w:lang w:eastAsia="ru-RU"/>
        </w:rPr>
        <w:t>06. 05. 2020</w:t>
      </w:r>
      <w:r w:rsidRPr="00792F46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792F46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                       </w:t>
      </w:r>
      <w:r w:rsidRPr="00792F46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792F46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792F46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792F46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792F46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</w:t>
      </w:r>
      <w:r w:rsidRPr="00792F46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   </w:t>
      </w:r>
      <w:r w:rsidRPr="00792F46">
        <w:rPr>
          <w:rFonts w:ascii="Arial" w:eastAsia="Times New Roman" w:hAnsi="Arial" w:cs="Arial"/>
          <w:sz w:val="26"/>
          <w:szCs w:val="26"/>
          <w:lang w:eastAsia="ru-RU"/>
        </w:rPr>
        <w:t>№ 488 -</w:t>
      </w:r>
      <w:proofErr w:type="spellStart"/>
      <w:proofErr w:type="gramStart"/>
      <w:r w:rsidRPr="00792F46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792F46" w:rsidRPr="00792F46" w:rsidRDefault="00792F46" w:rsidP="00792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92F46" w:rsidRPr="00792F46" w:rsidRDefault="00792F46" w:rsidP="00792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92F46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792F4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92F4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20.11.2015 № 1032-п 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:rsidR="00792F46" w:rsidRPr="00792F46" w:rsidRDefault="00792F46" w:rsidP="00792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92F46" w:rsidRPr="00792F46" w:rsidRDefault="00792F46" w:rsidP="0079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92F46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</w:t>
      </w:r>
      <w:hyperlink r:id="rId5" w:history="1">
        <w:r w:rsidRPr="00792F46">
          <w:rPr>
            <w:rFonts w:ascii="Arial" w:eastAsia="Times New Roman" w:hAnsi="Arial" w:cs="Arial"/>
            <w:sz w:val="26"/>
            <w:szCs w:val="26"/>
            <w:lang w:eastAsia="ru-RU"/>
          </w:rPr>
          <w:t>пунктами 3</w:t>
        </w:r>
      </w:hyperlink>
      <w:r w:rsidRPr="00792F46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hyperlink r:id="rId6" w:history="1">
        <w:r w:rsidRPr="00792F46">
          <w:rPr>
            <w:rFonts w:ascii="Arial" w:eastAsia="Times New Roman" w:hAnsi="Arial" w:cs="Arial"/>
            <w:sz w:val="26"/>
            <w:szCs w:val="26"/>
            <w:lang w:eastAsia="ru-RU"/>
          </w:rPr>
          <w:t>4 статьи 69.2</w:t>
        </w:r>
      </w:hyperlink>
      <w:r w:rsidRPr="00792F46">
        <w:rPr>
          <w:rFonts w:ascii="Arial" w:eastAsia="Times New Roman" w:hAnsi="Arial" w:cs="Arial"/>
          <w:sz w:val="26"/>
          <w:szCs w:val="26"/>
          <w:lang w:eastAsia="ru-RU"/>
        </w:rPr>
        <w:t xml:space="preserve"> Бюджетного кодекса Российской Федерации, </w:t>
      </w:r>
      <w:hyperlink r:id="rId7" w:history="1">
        <w:r w:rsidRPr="00792F46">
          <w:rPr>
            <w:rFonts w:ascii="Arial" w:eastAsia="Times New Roman" w:hAnsi="Arial" w:cs="Arial"/>
            <w:sz w:val="26"/>
            <w:szCs w:val="26"/>
            <w:lang w:eastAsia="ru-RU"/>
          </w:rPr>
          <w:t>подпунктом 2 пункта 7 статьи 9.2</w:t>
        </w:r>
      </w:hyperlink>
      <w:r w:rsidRPr="00792F46">
        <w:rPr>
          <w:rFonts w:ascii="Arial" w:eastAsia="Times New Roman" w:hAnsi="Arial" w:cs="Arial"/>
          <w:sz w:val="26"/>
          <w:szCs w:val="26"/>
          <w:lang w:eastAsia="ru-RU"/>
        </w:rPr>
        <w:t xml:space="preserve"> Федерального закона от 12.01.1996 N 7-ФЗ «О некоммерческих организациях», </w:t>
      </w:r>
      <w:hyperlink r:id="rId8" w:history="1">
        <w:r w:rsidRPr="00792F46">
          <w:rPr>
            <w:rFonts w:ascii="Arial" w:eastAsia="Times New Roman" w:hAnsi="Arial" w:cs="Arial"/>
            <w:sz w:val="26"/>
            <w:szCs w:val="26"/>
            <w:lang w:eastAsia="ru-RU"/>
          </w:rPr>
          <w:t>подпунктом 2 пункта 5 статьи 4</w:t>
        </w:r>
      </w:hyperlink>
      <w:r w:rsidRPr="00792F46">
        <w:rPr>
          <w:rFonts w:ascii="Arial" w:eastAsia="Times New Roman" w:hAnsi="Arial" w:cs="Arial"/>
          <w:sz w:val="26"/>
          <w:szCs w:val="26"/>
          <w:lang w:eastAsia="ru-RU"/>
        </w:rPr>
        <w:t xml:space="preserve"> Федерального закона от 03.11.2006 N 174-ФЗ «Об автономных учреждениях», </w:t>
      </w:r>
      <w:hyperlink r:id="rId9" w:history="1">
        <w:r w:rsidRPr="00792F46">
          <w:rPr>
            <w:rFonts w:ascii="Arial" w:eastAsia="Times New Roman" w:hAnsi="Arial" w:cs="Arial"/>
            <w:sz w:val="26"/>
            <w:szCs w:val="26"/>
            <w:lang w:eastAsia="ru-RU"/>
          </w:rPr>
          <w:t>статьями 7,8,43,47</w:t>
        </w:r>
      </w:hyperlink>
      <w:r w:rsidRPr="00792F46">
        <w:rPr>
          <w:rFonts w:ascii="Arial" w:eastAsia="Times New Roman" w:hAnsi="Arial" w:cs="Arial"/>
          <w:sz w:val="26"/>
          <w:szCs w:val="26"/>
          <w:lang w:eastAsia="ru-RU"/>
        </w:rPr>
        <w:t xml:space="preserve"> Устава  </w:t>
      </w:r>
      <w:proofErr w:type="spellStart"/>
      <w:r w:rsidRPr="00792F4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92F4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ПОСТАНОВЛЯЮ:</w:t>
      </w:r>
    </w:p>
    <w:p w:rsidR="00792F46" w:rsidRPr="00792F46" w:rsidRDefault="00792F46" w:rsidP="00792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92F4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792F46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792F4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92F4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20.11.2015 № 1032-п 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Порядок).</w:t>
      </w:r>
    </w:p>
    <w:p w:rsidR="00792F46" w:rsidRPr="00792F46" w:rsidRDefault="00792F46" w:rsidP="00792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92F46">
        <w:rPr>
          <w:rFonts w:ascii="Arial" w:eastAsia="Times New Roman" w:hAnsi="Arial" w:cs="Arial"/>
          <w:sz w:val="26"/>
          <w:szCs w:val="26"/>
          <w:lang w:eastAsia="ru-RU"/>
        </w:rPr>
        <w:t>1.1. Пункт 29 Порядка  дополнить абзацем следующего содержания:</w:t>
      </w:r>
    </w:p>
    <w:p w:rsidR="00792F46" w:rsidRPr="00792F46" w:rsidRDefault="00792F46" w:rsidP="00792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92F46">
        <w:rPr>
          <w:rFonts w:ascii="Arial" w:eastAsia="Times New Roman" w:hAnsi="Arial" w:cs="Arial"/>
          <w:sz w:val="26"/>
          <w:szCs w:val="26"/>
          <w:lang w:eastAsia="ru-RU"/>
        </w:rPr>
        <w:t xml:space="preserve">«При наличии финансового обеспечения текущего финансового года, позволяющего выполнить показатели муниципального задания в полном объеме  учредителем, главным распорядителем средств районного бюджета, в ведении которого находится районное муниципальное казенное учреждение, либо органом исполнительной власти </w:t>
      </w:r>
      <w:proofErr w:type="spellStart"/>
      <w:r w:rsidRPr="00792F4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92F4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осуществляющего функции и полномочия учредителя бюджетного или автономного учреждения, может быть принято решение о возврате остатков средств в доход районного бюджета.».</w:t>
      </w:r>
      <w:proofErr w:type="gramEnd"/>
    </w:p>
    <w:p w:rsidR="00792F46" w:rsidRPr="00792F46" w:rsidRDefault="00792F46" w:rsidP="00792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92F4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792F46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792F4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792F4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92F4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792F46">
        <w:rPr>
          <w:rFonts w:ascii="Arial" w:eastAsia="Times New Roman" w:hAnsi="Arial" w:cs="Arial"/>
          <w:bCs/>
          <w:sz w:val="26"/>
          <w:szCs w:val="26"/>
          <w:lang w:eastAsia="ru-RU"/>
        </w:rPr>
        <w:t>Илиндееву</w:t>
      </w:r>
      <w:proofErr w:type="spellEnd"/>
      <w:r w:rsidRPr="00792F46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792F46" w:rsidRPr="00792F46" w:rsidRDefault="00792F46" w:rsidP="0079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92F4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792F4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792F4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92F4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применяется</w:t>
      </w:r>
      <w:proofErr w:type="gramEnd"/>
      <w:r w:rsidRPr="00792F4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 правоотношениям, возникшим с 1 января 2020 года.</w:t>
      </w:r>
    </w:p>
    <w:p w:rsidR="00792F46" w:rsidRPr="00792F46" w:rsidRDefault="00792F46" w:rsidP="00792F46">
      <w:pPr>
        <w:spacing w:after="0" w:line="240" w:lineRule="auto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792F46" w:rsidRPr="00792F46" w:rsidRDefault="00792F46" w:rsidP="00792F46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92F4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792F4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92F4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792F4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792F46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              В.Р. Саар</w:t>
      </w:r>
    </w:p>
    <w:p w:rsidR="00792F46" w:rsidRPr="00792F46" w:rsidRDefault="00792F46" w:rsidP="00792F4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73057" w:rsidRDefault="00873057"/>
    <w:sectPr w:rsidR="00873057" w:rsidSect="0087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2F46"/>
    <w:rsid w:val="00792F46"/>
    <w:rsid w:val="0087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F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F967B3C7B59F48B35871E1FE499278B370E3DE1BB0206DB05D4BAA113F4D6A3B32FA43F334EE50W8H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F967B3C7B59F48B35871E1FE499278B371E3DF1ABA206DB05D4BAA113F4D6A3B32FA40F0W3H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F967B3C7B59F48B35871E1FE499278B377EBDF15BB206DB05D4BAA113F4D6A3B32FA43F03CWEHF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FF967B3C7B59F48B35871E1FE499278B377EBDF15BB206DB05D4BAA113F4D6A3B32FA41F63DWEHB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FF967B3C7B59F48B3586FECE825CD77B27BBCD21DB42E33E50C4DFD4E6F4B3F7B72FC16B070E3548090B8FFWEH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2020-06-09T15:27:00Z</dcterms:created>
  <dcterms:modified xsi:type="dcterms:W3CDTF">2020-06-09T15:27:00Z</dcterms:modified>
</cp:coreProperties>
</file>