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63" w:rsidRPr="00A0172E" w:rsidRDefault="00C17A63" w:rsidP="00C17A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63" w:rsidRPr="00A0172E" w:rsidRDefault="00C17A63" w:rsidP="00C17A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63" w:rsidRDefault="00C17A63" w:rsidP="00C17A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63" w:rsidRDefault="00C17A63" w:rsidP="00C17A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63" w:rsidRPr="00A0172E" w:rsidRDefault="00C17A63" w:rsidP="00C17A6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-523240</wp:posOffset>
            </wp:positionV>
            <wp:extent cx="488950" cy="670560"/>
            <wp:effectExtent l="19050" t="0" r="6350" b="0"/>
            <wp:wrapNone/>
            <wp:docPr id="17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63" w:rsidRPr="00C17A63" w:rsidRDefault="00C17A63" w:rsidP="00C17A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17A63" w:rsidRPr="00C17A63" w:rsidRDefault="00C17A63" w:rsidP="00C17A6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17A63" w:rsidRPr="00C17A63" w:rsidRDefault="00C17A63" w:rsidP="00C17A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03.06.2020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 578-п</w:t>
      </w:r>
    </w:p>
    <w:p w:rsidR="00C17A63" w:rsidRPr="00C17A63" w:rsidRDefault="00C17A63" w:rsidP="00C17A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17A63" w:rsidRPr="00C17A63" w:rsidRDefault="00C17A63" w:rsidP="00C17A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08.06.2012 № 828-п «Об утверждении Реестра муниципальных маршрутов регулярных пассажирских перевозок автомобильным транспортом в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</w:t>
      </w:r>
    </w:p>
    <w:p w:rsidR="00C17A63" w:rsidRPr="00C17A63" w:rsidRDefault="00C17A63" w:rsidP="00C17A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7A63" w:rsidRPr="00C17A63" w:rsidRDefault="00C17A63" w:rsidP="00C1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повышения безопасности и качества пассажирских перевозок в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proofErr w:type="gram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от 14.09.2017 № 1015-п «Об организации транспортного обслуживания населения в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районе», постановления администрации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районе», ст. ст. 7, 43, 47 Устава </w:t>
      </w:r>
      <w:proofErr w:type="spellStart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C17A63" w:rsidRPr="00C17A63" w:rsidRDefault="00C17A63" w:rsidP="00C17A6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08.06.2012 № 828-п «Об утверждении Реестра муниципальных маршрутов регулярных пассажирских перевозок автомобильным транспортом в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C17A63" w:rsidRPr="00C17A63" w:rsidRDefault="00C17A63" w:rsidP="00C17A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- в приложении к Постановлению в Разделе </w:t>
      </w:r>
      <w:r w:rsidRPr="00C17A63">
        <w:rPr>
          <w:rFonts w:ascii="Arial" w:eastAsia="Times New Roman" w:hAnsi="Arial" w:cs="Arial"/>
          <w:sz w:val="26"/>
          <w:szCs w:val="26"/>
          <w:lang w:val="en-US" w:eastAsia="ru-RU"/>
        </w:rPr>
        <w:t>IV</w:t>
      </w: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: Муниципальные (городские) маршруты, в </w:t>
      </w:r>
      <w:proofErr w:type="gramStart"/>
      <w:r w:rsidRPr="00C17A63">
        <w:rPr>
          <w:rFonts w:ascii="Arial" w:eastAsia="Times New Roman" w:hAnsi="Arial" w:cs="Arial"/>
          <w:sz w:val="26"/>
          <w:szCs w:val="26"/>
          <w:lang w:val="en-US" w:eastAsia="ru-RU"/>
        </w:rPr>
        <w:t>c</w:t>
      </w:r>
      <w:proofErr w:type="gram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>троках 25 и 26 в колонке 6 «Наименование промежуточных остановочных пунктов по маршруту регулярных перевозок либо наименование поселений или городских округов, в границах которых расположены промежуточные остановочные пункты» слова «Магазин № 17» заменить словами «Белинского».</w:t>
      </w:r>
    </w:p>
    <w:p w:rsidR="00C17A63" w:rsidRPr="00C17A63" w:rsidRDefault="00C17A63" w:rsidP="00C17A63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исполняющего обязанности Заместителя Главы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 </w:t>
      </w:r>
    </w:p>
    <w:p w:rsidR="00C17A63" w:rsidRPr="00C17A63" w:rsidRDefault="00C17A63" w:rsidP="00C17A63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опубликования в Официальном  вестнике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17A63" w:rsidRPr="00C17A63" w:rsidRDefault="00C17A63" w:rsidP="00C17A63">
      <w:pPr>
        <w:tabs>
          <w:tab w:val="num" w:pos="0"/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7A63" w:rsidRPr="00C17A63" w:rsidRDefault="00C17A63" w:rsidP="00C17A6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  </w:t>
      </w:r>
    </w:p>
    <w:p w:rsidR="00C17A63" w:rsidRPr="00C17A63" w:rsidRDefault="00C17A63" w:rsidP="00C17A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C17A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17A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C17A63">
        <w:rPr>
          <w:rFonts w:ascii="Arial" w:eastAsia="Times New Roman" w:hAnsi="Arial" w:cs="Arial"/>
          <w:sz w:val="26"/>
          <w:szCs w:val="26"/>
          <w:lang w:eastAsia="ru-RU"/>
        </w:rPr>
        <w:t>В.Р.Саар</w:t>
      </w:r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7A63"/>
    <w:rsid w:val="002D1E3F"/>
    <w:rsid w:val="00C1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2020-08-03T10:19:00Z</dcterms:created>
  <dcterms:modified xsi:type="dcterms:W3CDTF">2020-08-03T10:19:00Z</dcterms:modified>
</cp:coreProperties>
</file>