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2D14E3">
        <w:rPr>
          <w:rFonts w:ascii="Arial" w:hAnsi="Arial" w:cs="Arial"/>
          <w:b/>
          <w:noProof/>
          <w:kern w:val="32"/>
          <w:lang w:eastAsia="ru-RU"/>
        </w:rPr>
        <w:drawing>
          <wp:inline distT="0" distB="0" distL="0" distR="0">
            <wp:extent cx="4699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>АДМИНИСТРАЦИЯ БОГУЧАНСКОГО РАЙОНА</w:t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>16</w:t>
      </w:r>
      <w:r w:rsidRPr="002D14E3">
        <w:rPr>
          <w:rFonts w:ascii="Arial" w:hAnsi="Arial" w:cs="Arial"/>
          <w:sz w:val="24"/>
          <w:szCs w:val="24"/>
          <w:lang w:eastAsia="ru-RU"/>
        </w:rPr>
        <w:t>.</w:t>
      </w:r>
      <w:r w:rsidRPr="002D14E3">
        <w:rPr>
          <w:rFonts w:ascii="Arial" w:hAnsi="Arial" w:cs="Arial"/>
          <w:sz w:val="24"/>
          <w:szCs w:val="24"/>
          <w:lang w:eastAsia="ru-RU"/>
        </w:rPr>
        <w:t>08.</w:t>
      </w:r>
      <w:r w:rsidRPr="002D14E3">
        <w:rPr>
          <w:rFonts w:ascii="Arial" w:hAnsi="Arial" w:cs="Arial"/>
          <w:sz w:val="24"/>
          <w:szCs w:val="24"/>
          <w:lang w:eastAsia="ru-RU"/>
        </w:rPr>
        <w:t>201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9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    с.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Богучаны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           № </w:t>
      </w:r>
      <w:r w:rsidRPr="002D14E3">
        <w:rPr>
          <w:rFonts w:ascii="Arial" w:hAnsi="Arial" w:cs="Arial"/>
          <w:sz w:val="24"/>
          <w:szCs w:val="24"/>
          <w:lang w:eastAsia="ru-RU"/>
        </w:rPr>
        <w:t>832-п</w:t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</w:t>
      </w:r>
      <w:r w:rsidRPr="002D14E3">
        <w:rPr>
          <w:rFonts w:ascii="Arial" w:hAnsi="Arial" w:cs="Arial"/>
          <w:sz w:val="24"/>
          <w:szCs w:val="24"/>
          <w:lang w:eastAsia="ru-RU"/>
        </w:rPr>
        <w:t>01</w:t>
      </w:r>
      <w:r w:rsidRPr="002D14E3">
        <w:rPr>
          <w:rFonts w:ascii="Arial" w:hAnsi="Arial" w:cs="Arial"/>
          <w:sz w:val="24"/>
          <w:szCs w:val="24"/>
          <w:lang w:eastAsia="ru-RU"/>
        </w:rPr>
        <w:t>.1</w:t>
      </w:r>
      <w:r w:rsidRPr="002D14E3">
        <w:rPr>
          <w:rFonts w:ascii="Arial" w:hAnsi="Arial" w:cs="Arial"/>
          <w:sz w:val="24"/>
          <w:szCs w:val="24"/>
          <w:lang w:eastAsia="ru-RU"/>
        </w:rPr>
        <w:t>1</w:t>
      </w:r>
      <w:r w:rsidRPr="002D14E3">
        <w:rPr>
          <w:rFonts w:ascii="Arial" w:hAnsi="Arial" w:cs="Arial"/>
          <w:sz w:val="24"/>
          <w:szCs w:val="24"/>
          <w:lang w:eastAsia="ru-RU"/>
        </w:rPr>
        <w:t>.2013 № 13</w:t>
      </w:r>
      <w:r w:rsidRPr="002D14E3">
        <w:rPr>
          <w:rFonts w:ascii="Arial" w:hAnsi="Arial" w:cs="Arial"/>
          <w:sz w:val="24"/>
          <w:szCs w:val="24"/>
          <w:lang w:eastAsia="ru-RU"/>
        </w:rPr>
        <w:t>95</w:t>
      </w:r>
      <w:r w:rsidRPr="002D14E3">
        <w:rPr>
          <w:rFonts w:ascii="Arial" w:hAnsi="Arial" w:cs="Arial"/>
          <w:sz w:val="24"/>
          <w:szCs w:val="24"/>
          <w:lang w:eastAsia="ru-RU"/>
        </w:rPr>
        <w:t>-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</w:t>
      </w:r>
    </w:p>
    <w:p w:rsidR="002D14E3" w:rsidRPr="002D14E3" w:rsidRDefault="002D14E3" w:rsidP="002D14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14E3" w:rsidRPr="002D14E3" w:rsidRDefault="002D14E3" w:rsidP="002D14E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17.07.13 №849-п «Об утверждении Порядка принятия решений о разработке муниципальных программ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района, их формировании и реализации», статьями 7, 43, 47, Устава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2D14E3" w:rsidRPr="002D14E3" w:rsidRDefault="002D14E3" w:rsidP="002D14E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 ПОСТАНОВЛЯЮ: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изменения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</w:t>
      </w:r>
      <w:r w:rsidRPr="002D14E3">
        <w:rPr>
          <w:rFonts w:ascii="Arial" w:hAnsi="Arial" w:cs="Arial"/>
          <w:sz w:val="24"/>
          <w:szCs w:val="24"/>
          <w:lang w:eastAsia="ru-RU"/>
        </w:rPr>
        <w:t>01</w:t>
      </w:r>
      <w:r w:rsidRPr="002D14E3">
        <w:rPr>
          <w:rFonts w:ascii="Arial" w:hAnsi="Arial" w:cs="Arial"/>
          <w:sz w:val="24"/>
          <w:szCs w:val="24"/>
          <w:lang w:eastAsia="ru-RU"/>
        </w:rPr>
        <w:t>.1</w:t>
      </w:r>
      <w:r w:rsidRPr="002D14E3">
        <w:rPr>
          <w:rFonts w:ascii="Arial" w:hAnsi="Arial" w:cs="Arial"/>
          <w:sz w:val="24"/>
          <w:szCs w:val="24"/>
          <w:lang w:eastAsia="ru-RU"/>
        </w:rPr>
        <w:t>1</w:t>
      </w:r>
      <w:r w:rsidRPr="002D14E3">
        <w:rPr>
          <w:rFonts w:ascii="Arial" w:hAnsi="Arial" w:cs="Arial"/>
          <w:sz w:val="24"/>
          <w:szCs w:val="24"/>
          <w:lang w:eastAsia="ru-RU"/>
        </w:rPr>
        <w:t>.2013 № 13</w:t>
      </w:r>
      <w:r w:rsidRPr="002D14E3">
        <w:rPr>
          <w:rFonts w:ascii="Arial" w:hAnsi="Arial" w:cs="Arial"/>
          <w:sz w:val="24"/>
          <w:szCs w:val="24"/>
          <w:lang w:eastAsia="ru-RU"/>
        </w:rPr>
        <w:t>95</w:t>
      </w:r>
      <w:r w:rsidRPr="002D14E3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 (далее – постановление), следующие изменения: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1.1. Приложение № 2 к муниципальной программе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 изложить в новой редакции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D14E3">
        <w:rPr>
          <w:rFonts w:ascii="Arial" w:hAnsi="Arial" w:cs="Arial"/>
          <w:sz w:val="24"/>
          <w:szCs w:val="24"/>
          <w:lang w:eastAsia="ru-RU"/>
        </w:rPr>
        <w:t xml:space="preserve"> № 1 к данному постановлению.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1.2. Приложение № 3 к муниципальной программе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 изложить в новой редакции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D14E3">
        <w:rPr>
          <w:rFonts w:ascii="Arial" w:hAnsi="Arial" w:cs="Arial"/>
          <w:sz w:val="24"/>
          <w:szCs w:val="24"/>
          <w:lang w:eastAsia="ru-RU"/>
        </w:rPr>
        <w:t xml:space="preserve"> № 2 к данному постановлению.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1.3.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 xml:space="preserve">Приложение № 5 к муниципальной программе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 Подпрограмму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 изложить в новой редакции согласно приложения № 3 к данному постановлению.</w:t>
      </w:r>
      <w:proofErr w:type="gramEnd"/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1.4. Приложение № 2 к Подпрограмме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 изложить в новой редакции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D14E3">
        <w:rPr>
          <w:rFonts w:ascii="Arial" w:hAnsi="Arial" w:cs="Arial"/>
          <w:sz w:val="24"/>
          <w:szCs w:val="24"/>
          <w:lang w:eastAsia="ru-RU"/>
        </w:rPr>
        <w:t xml:space="preserve"> № 4 к данному постановлению.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1.5. Приложение № 6 к муниципальной программе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«Защита населения и территории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 Подпрограмму «Борьба с пожарами в населенных пунктах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района» на 2014-2021 годы изложить в новой редакции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D14E3">
        <w:rPr>
          <w:rFonts w:ascii="Arial" w:hAnsi="Arial" w:cs="Arial"/>
          <w:sz w:val="24"/>
          <w:szCs w:val="24"/>
          <w:lang w:eastAsia="ru-RU"/>
        </w:rPr>
        <w:t xml:space="preserve"> № 5 к данному постановлению.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D14E3">
        <w:rPr>
          <w:rFonts w:ascii="Arial" w:hAnsi="Arial" w:cs="Arial"/>
          <w:sz w:val="24"/>
          <w:szCs w:val="24"/>
          <w:lang w:eastAsia="ru-RU"/>
        </w:rPr>
        <w:t xml:space="preserve">1.6. Приложение № 2 к Подпрограмме «Борьба с пожарами в населенных пунктах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района» на 2014-2021 годы изложить в новой редакции </w:t>
      </w:r>
      <w:proofErr w:type="gramStart"/>
      <w:r w:rsidRPr="002D14E3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D14E3">
        <w:rPr>
          <w:rFonts w:ascii="Arial" w:hAnsi="Arial" w:cs="Arial"/>
          <w:sz w:val="24"/>
          <w:szCs w:val="24"/>
          <w:lang w:eastAsia="ru-RU"/>
        </w:rPr>
        <w:t xml:space="preserve"> № 6 к данному постановлению.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2. </w:t>
      </w:r>
      <w:proofErr w:type="gramStart"/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заместителя Главы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 по экономике и финансам</w:t>
      </w:r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t xml:space="preserve"> Н.В. </w:t>
      </w:r>
      <w:proofErr w:type="spellStart"/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t>Илиндееву</w:t>
      </w:r>
      <w:proofErr w:type="spellEnd"/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14E3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2D14E3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2D14E3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2D14E3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10"/>
        <w:gridCol w:w="4761"/>
      </w:tblGrid>
      <w:tr w:rsidR="002D14E3" w:rsidRPr="002D14E3" w:rsidTr="00F330A1">
        <w:trPr>
          <w:trHeight w:val="20"/>
        </w:trPr>
        <w:tc>
          <w:tcPr>
            <w:tcW w:w="4998" w:type="dxa"/>
          </w:tcPr>
          <w:p w:rsidR="002D14E3" w:rsidRPr="002D14E3" w:rsidRDefault="002D14E3" w:rsidP="00F330A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14E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И. о. Главы </w:t>
            </w:r>
            <w:proofErr w:type="spellStart"/>
            <w:r w:rsidRPr="002D14E3">
              <w:rPr>
                <w:rFonts w:ascii="Arial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             </w:t>
            </w:r>
          </w:p>
        </w:tc>
        <w:tc>
          <w:tcPr>
            <w:tcW w:w="4999" w:type="dxa"/>
          </w:tcPr>
          <w:p w:rsidR="002D14E3" w:rsidRPr="002D14E3" w:rsidRDefault="002D14E3" w:rsidP="00F330A1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14E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В.Р. Саар</w:t>
            </w:r>
          </w:p>
        </w:tc>
      </w:tr>
    </w:tbl>
    <w:p w:rsidR="002D14E3" w:rsidRPr="002D14E3" w:rsidRDefault="002D14E3" w:rsidP="002D14E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14E3" w:rsidRPr="002D14E3" w:rsidTr="00F330A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16.07.2019 г.          № 832-п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«Защита населения </w:t>
            </w:r>
          </w:p>
          <w:p w:rsidR="002D14E3" w:rsidRPr="002D14E3" w:rsidRDefault="002D14E3" w:rsidP="00F330A1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территории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D14E3" w:rsidRPr="002D14E3" w:rsidRDefault="002D14E3" w:rsidP="00F330A1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чрезвычайных ситуаций </w:t>
            </w:r>
          </w:p>
          <w:p w:rsidR="002D14E3" w:rsidRPr="002D14E3" w:rsidRDefault="002D14E3" w:rsidP="00F330A1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природного и техногенного характера»</w:t>
            </w:r>
          </w:p>
          <w:p w:rsidR="002D14E3" w:rsidRPr="002D14E3" w:rsidRDefault="002D14E3" w:rsidP="00F330A1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0"/>
        <w:gridCol w:w="1082"/>
        <w:gridCol w:w="945"/>
        <w:gridCol w:w="465"/>
        <w:gridCol w:w="447"/>
        <w:gridCol w:w="243"/>
        <w:gridCol w:w="243"/>
        <w:gridCol w:w="243"/>
        <w:gridCol w:w="34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D14E3" w:rsidRPr="002D14E3" w:rsidTr="00F330A1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1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25 955 715,78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27 038 305,00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28 893 627,09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26 591 306,66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23 248 924,00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23 248 924,00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197 056 405,50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21 258 753,09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129 674 030,61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3 520 713,00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19 024 723,11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3 065 534,78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3 223 857,00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3 542 195,57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3 572 196,57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3 308 959,00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3 308 959,00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60 701 304,89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"Предупреждение и помощь населению района в чрезвычайных ситуациях, а также использование информационно-коммуникационных технологий для обеспечения </w:t>
            </w: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безопасности населения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3 211 600,57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21 712 624,67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3 211 600,57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21 712 624,67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"Борьба с пожарами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23 164 706,09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172 816 401,64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21 258 753,09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129 674 030,61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17 796 844,00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358 445,10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172 741,96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134 430,47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145 596,00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192 017,00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38 221 658,03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3 520 713,00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Профилактика терроризма, а так же минимизации и ликвидации последствий его проявлений»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102 022,19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767 022,19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102 022,19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767 022,19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14E3" w:rsidRPr="002D14E3" w:rsidTr="00F330A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от  16.08.2019 г.   № 832-п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«Защита населения и территории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D14E3" w:rsidRPr="002D14E3" w:rsidRDefault="002D14E3" w:rsidP="00F330A1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чрезвычайных ситуаций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природного</w:t>
            </w:r>
            <w:proofErr w:type="gramEnd"/>
          </w:p>
          <w:p w:rsidR="002D14E3" w:rsidRPr="002D14E3" w:rsidRDefault="002D14E3" w:rsidP="00F330A1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техногенного характера"</w:t>
            </w:r>
          </w:p>
          <w:p w:rsidR="002D14E3" w:rsidRPr="002D14E3" w:rsidRDefault="002D14E3" w:rsidP="00F330A1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14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D14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5"/>
        <w:gridCol w:w="1436"/>
        <w:gridCol w:w="12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2D14E3" w:rsidRPr="002D14E3" w:rsidTr="00F330A1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3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25 955 715,78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27 038 305,00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28 893 627,09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26 591 306,66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197 056 405,50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2 659 900,00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1 519 400,00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1 436 000,00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1 825 357,00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7 440 657,00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23 295 815,78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25 518 905,00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27 457 627,09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24 765 949,66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189 615 748,50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2 707 089,68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3 031 115,04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3 305 742,91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3 211 600,57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21 712 624,67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1 483 900,00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343 400,00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2 087 300,00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1 223 189,68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2 687 715,04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3 045 742,91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3 146 600,57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19 560 324,67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"Борьба с пожарами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23 248 626,10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23 987 189,96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25 485 861,99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23 164 706,09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174 576 758,64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1 760 357,00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3 528 000,00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22 072 626,10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22 811 189,96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24 309 861,99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21 404 349,09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169 288 401,64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"Профилактика терроризма, а так же минимизации и ликвидации последствий его проявлений»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2D14E3" w:rsidRPr="002D14E3" w:rsidTr="00F330A1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>от   16.08.2019   № 832-п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«Защита населения и территории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чрезвычайных ситуаций природного и техногенного характера»</w:t>
      </w:r>
    </w:p>
    <w:p w:rsidR="002D14E3" w:rsidRPr="002D14E3" w:rsidRDefault="002D14E3" w:rsidP="002D14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Подпрограмма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</w:t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2021 годы (далее – подпрограмма).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(отдел по делам ГО, ЧС и пожарной безопасности (далее – отдел по делам ГО, ЧС и ПБ)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района)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Исполнитель подпрограммы – отдел по делам ГО, ЧС и ПБ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муниципальное казенное учреждение «Муниципальная пожарная часть № 1» (далее – МКУ «МПЧ № 1»);</w:t>
            </w:r>
          </w:p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распорядитель бюджетных средств - 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Последовательное снижение рисков чрезвычайных ситуаций, повышение защищенности населения            и территорий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а также оперативное информирование об угрозе природного и техногенного характера.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Организация оповещения жителей населенных пунктов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межселенной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о возникновении лесных пожаров, других чрезвычайных ситуациях и опасностях мирного и военного времени.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2014 – 2021 годы. 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Целевые индикаторы </w:t>
            </w:r>
          </w:p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4E3">
              <w:rPr>
                <w:rFonts w:ascii="Arial" w:hAnsi="Arial" w:cs="Arial"/>
                <w:sz w:val="20"/>
                <w:szCs w:val="20"/>
              </w:rPr>
              <w:t xml:space="preserve">Не допущение погибших в результате чрезвычайных ситуаций природного и техногенного характера на территории </w:t>
            </w:r>
            <w:proofErr w:type="spellStart"/>
            <w:r w:rsidRPr="002D14E3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2D14E3">
              <w:rPr>
                <w:rFonts w:ascii="Arial" w:hAnsi="Arial" w:cs="Arial"/>
                <w:sz w:val="20"/>
                <w:szCs w:val="20"/>
              </w:rPr>
              <w:t xml:space="preserve"> района к 2021 году 100 % от среднего показателя 2010 -2012 годов;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4E3">
              <w:rPr>
                <w:rFonts w:ascii="Arial" w:hAnsi="Arial" w:cs="Arial"/>
                <w:sz w:val="20"/>
                <w:szCs w:val="20"/>
              </w:rPr>
              <w:t>Увеличение числа населения, оповещаемого об угрозе ЧС природного и техногенного характера, к 2016 году 43,8 % от общего количества оповещаемого населения.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и источники 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Всего 21 712 624,67 рублей, из них районный бюджет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19 560 324,67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годам: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2014 год – 1 227 879,11  рублей;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 – 2 425 313,36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 – 1 223 189,68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 год – 2 687 715,04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год – 3 045 742,91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 год – 3 146 600,57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 – 2 901 942,00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 – 2 901 942,00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 - 2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300,00 рублей;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 – 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 – 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 – 1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483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 год  – 343 400,00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год  – 260 000,00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 год  – 65 000,00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  – 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 –  0 рублей;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 целевым и эффективным использованием средств районного бюджета осуществляется финансовым управлением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 является структурной единицей Красноярского края, образован в 1927 году. Административным центром является с.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расположенное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560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с численностью населения 47492 человек. Обладая обширной территорией и большим количеством строящихся крупных промышленных объектов,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 подвержен риску возникновения опасных природных явлений и аварийных ситуаций техногенного характера: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крупных производственных аварий и пожаров;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лесных пожаров;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наводнений и паводков;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аварий и крушений на железнодорожном транспорте;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авиакатастроф;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аварий на коммунально-энергетических сетях;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2D14E3" w:rsidRPr="002D14E3" w:rsidRDefault="002D14E3" w:rsidP="002D14E3">
      <w:pPr>
        <w:numPr>
          <w:ilvl w:val="0"/>
          <w:numId w:val="26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аварийных разливов нефтепродуктов.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2D14E3" w:rsidRPr="002D14E3" w:rsidRDefault="002D14E3" w:rsidP="002D14E3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расположены 3 организации, эксплуатирующие 3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пожаровзрывоопасных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объекта.</w:t>
      </w:r>
    </w:p>
    <w:p w:rsidR="002D14E3" w:rsidRPr="002D14E3" w:rsidRDefault="002D14E3" w:rsidP="002D14E3">
      <w:pPr>
        <w:spacing w:after="0" w:line="240" w:lineRule="auto"/>
        <w:ind w:left="20" w:right="10" w:firstLine="68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2013 году на территории района произошло 2 </w:t>
      </w:r>
      <w:proofErr w:type="gramStart"/>
      <w:r w:rsidRPr="002D14E3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чрезвычайных</w:t>
      </w:r>
      <w:proofErr w:type="gramEnd"/>
      <w:r w:rsidRPr="002D14E3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ситуации, связанные с лесными пожарами, муниципального характера.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>2013 год в населенных пунктах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произошло 103 пожара. В результате, на пожарах погибло 11 человек, травмировано – 4 человека. Материальный ущерб от пожаров составил 24 618 279 рублей.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Реализация мероприятий подпрограммы повысит общую защищенность населения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Целью подпрограммы является последовательное снижение рисков чрезвычайных ситуаций, повышение защищенности населения и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оперативное информирование об угрозе природного и техногенного характера, опасностях военного времени.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>Данная цель будет достигнута за счет реализации следующих задач: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 Организация оповещения жителей населенных пунктов межселенных территорий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возникновении лесных пожаров, других чрезвычайных ситуациях и опасностях мирного и военного времени.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осуществляется посредством реализации мероприятий 1.1. - 1.3. подпрограммы: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-67" w:firstLine="7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1.1. Приобретение, установка элементов системы оповещения для поселений, находящихся в зоне действия потенциальных рисков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Предполагается для оперативного оповещения населения (всего 27 764 чел.) 11 поселений, находящихся в зоне потенциальных рисков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район. (Данное мероприятие с 2016 года не выполняется по причине отсутствия финансирования).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1.2. Развитие и содержание ЕДДС МО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приобретение технических средств и офисной мебели.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1.3. Субсидия бюджету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частичное финансирование (возмещение) расходов на содержание ЕДДС МО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район, а так же на приобретение оборудования для нужд ЕДДС.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2 «Организация оповещения жителей населенных пунктов межселенных территорий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2.1. Население д. Каменка оповещается путем использования телефонной связи оперативным дежурным ЕДДС МО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для общения со старостой д. Каменка.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При отсутствии телефонной связи, а также во время перерывов в работе </w:t>
      </w:r>
      <w:proofErr w:type="spellStart"/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дизель-генератора</w:t>
      </w:r>
      <w:proofErr w:type="spellEnd"/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сигналы оповещения доводятся до старосты нарочным по согласованию между администрацией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Нижнетерянского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2.2. Население д. Прилуки оповещается с помощью вертолетов авиакомпаний, базирующихся в аэропорту с.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или находящихся на дежурстве по сан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аданию.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В период с мая по октябрь оповещение населения д. Прилуки производить с использованием воздушных судов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Лесопожарного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центра Красноярского края. При этом в первую очередь используются воздушные суда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Чуноярского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авиаотделения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Лесопожарного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центра (п. Осиновый Мыс). 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Стоимость одного часа работы вертолета около 80 тыс. рублей.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2.3. В д. Заимка постоянно проживающего населения нет. При необходимости будут использованы посыльные на автомобильном транспорте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1.1. Изготовление и размещение видеопродукции.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Предполагается изготовление и размещение соответствующих сюжетов в течени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всего пожароопасного и купального сезонов.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Целевыми индикаторами достижения цели и решения задач подпрограммы являются: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- не допущение погибших в результате чрезвычайных ситуаций природного и техногенного характера на территории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- увеличение числа населения, оповещаемого об угрозе ЧС природного и техногенного характера.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2014 - 2021 годы.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мероприятий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Главным распорядителем бюджетных и краевых средств на выполнение мероприятий подпрограммы являются администрация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«МПЧ № 1».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распорядителей районных и краевых бюджетных средств.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Текущее управление реализацией подпрограммы осуществляется исполнителем подпрограммы – отдел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Pr="002D14E3">
        <w:rPr>
          <w:rFonts w:ascii="Arial" w:hAnsi="Arial" w:cs="Arial"/>
          <w:sz w:val="20"/>
          <w:szCs w:val="20"/>
        </w:rPr>
        <w:t xml:space="preserve">отделом по делам ГО, ЧС и ПБ администрации </w:t>
      </w:r>
      <w:proofErr w:type="spellStart"/>
      <w:r w:rsidRPr="002D14E3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D14E3">
        <w:rPr>
          <w:rFonts w:ascii="Arial" w:hAnsi="Arial" w:cs="Arial"/>
          <w:sz w:val="20"/>
          <w:szCs w:val="20"/>
        </w:rPr>
        <w:t xml:space="preserve"> района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и финансовым управлением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отдел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Pr="002D14E3">
        <w:rPr>
          <w:rFonts w:ascii="Arial" w:hAnsi="Arial" w:cs="Arial"/>
          <w:sz w:val="20"/>
          <w:szCs w:val="20"/>
        </w:rPr>
        <w:t>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Оценка социально-экономической эффективности проводится отделом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2D14E3">
        <w:rPr>
          <w:rFonts w:ascii="Arial" w:hAnsi="Arial" w:cs="Arial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hAnsi="Arial" w:cs="Arial"/>
          <w:sz w:val="20"/>
          <w:szCs w:val="20"/>
        </w:rPr>
        <w:t xml:space="preserve">не допущение погибших в результате чрезвычайных ситуаций природного и техногенного характера на территории </w:t>
      </w:r>
      <w:proofErr w:type="spellStart"/>
      <w:r w:rsidRPr="002D14E3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D14E3">
        <w:rPr>
          <w:rFonts w:ascii="Arial" w:hAnsi="Arial" w:cs="Arial"/>
          <w:sz w:val="20"/>
          <w:szCs w:val="20"/>
        </w:rPr>
        <w:t xml:space="preserve"> района к 2021 году 100 % от среднего показателя 2010 -2012 годов;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hAnsi="Arial" w:cs="Arial"/>
          <w:sz w:val="20"/>
          <w:szCs w:val="20"/>
        </w:rPr>
        <w:t xml:space="preserve">увеличение числа населения, оповещаемого об угрозе ЧС природного и техногенного характера, к 2016 году 43,8 % от общего количества оповещаемого населения.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hAnsi="Arial" w:cs="Arial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приведены в приложении № 2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Всего 21 712 624,67 рублей, из них районный бюджет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19 560 324,67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годам: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2014 год – 1 227 879,11  рублей;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2 425 313,36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1 223 189,68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– 2 687 715,04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– 3 045 742,91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– 3 146 600,57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– 2 901 942,00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2 901 942,00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Краевой бюджет - 2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152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300,00 рублей;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том числе по годам: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2014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1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483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 – 343 400,00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 – 260 000,00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 – 65 000,00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 0 рублей;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16.08.2019 № 832-п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>к подпрограмме  "Предупреждение и помощь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населению района в чрезвычайных ситуациях,                                                                                                                              а также использование 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информационно-коммуникационных технологий 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>для обеспечения безопасности населения района"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на 2014 - 2021 годы  </w:t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759"/>
        <w:gridCol w:w="717"/>
        <w:gridCol w:w="393"/>
        <w:gridCol w:w="369"/>
        <w:gridCol w:w="603"/>
        <w:gridCol w:w="330"/>
        <w:gridCol w:w="613"/>
        <w:gridCol w:w="613"/>
        <w:gridCol w:w="613"/>
        <w:gridCol w:w="613"/>
        <w:gridCol w:w="613"/>
        <w:gridCol w:w="613"/>
        <w:gridCol w:w="613"/>
        <w:gridCol w:w="613"/>
        <w:gridCol w:w="651"/>
        <w:gridCol w:w="845"/>
      </w:tblGrid>
      <w:tr w:rsidR="002D14E3" w:rsidRPr="002D14E3" w:rsidTr="00F330A1">
        <w:trPr>
          <w:trHeight w:val="2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9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16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16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Последовательное снижение рисков чрезвычайных ситуаций, повышение защищенности населения и территорий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3 211 600,57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21 613 264,67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1.1. Приобретение, установка элементов системы оповещения для поселений, находящихся в зоне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действия потенциальных рисков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БоГЭС</w:t>
            </w:r>
            <w:proofErr w:type="spellEnd"/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Мероприятие 1.2.   Развитие и содержание ЕДДС МО </w:t>
            </w:r>
            <w:proofErr w:type="spellStart"/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2 687 345,04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3 045 482,91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3 211 600,57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18 792 603,15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Содержание оперативных дежурных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2 493 688,47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938 333,82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1 863 680,40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1 969 867,00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11 230 482,22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261 376,81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562 799,60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593 165,00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3 367 836,41 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6 252,00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28 764,59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139 053,60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186 214,22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396 136,64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902 105,05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8 686,94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41 994,40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56 236,69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121 366,93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274 168,96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32 096,00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6 000,00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38 096,00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Монтажные работы по монтажу оборудования для ЕДДС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13 017,55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23 017,55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одежды для оперативных дежурных ЕДДС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410040010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в кабинете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1.3. Субсидирование бюджета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на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частичное финансирование (возмещение) расходов на создание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977 675,52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343 770,00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260 260,00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65 065,00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1 646 770,52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Фонд оплаты труда сотрудников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545 922,90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171 582,58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717 505,48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04100741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164 868,7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51 817,4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216 686,14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Взносы по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обязательному социальному страхованию на выплаты по оплате труда работников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645 400,00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Закупка оборудования для обеспечения ЕДДС МО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Богучаснкий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2 113,90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D14E3" w:rsidRPr="002D14E3" w:rsidTr="00F330A1">
        <w:trPr>
          <w:trHeight w:val="20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Организация оповещения жителей населенных пунктов межселенных территорий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всего пожароопасного и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купального сезонов</w:t>
            </w:r>
          </w:p>
        </w:tc>
      </w:tr>
      <w:tr w:rsidR="002D14E3" w:rsidRPr="002D14E3" w:rsidTr="00F330A1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3 211 600,57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21 712 624,67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5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к постановлению администрации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от  16.08.2019  № 832-п</w:t>
      </w:r>
    </w:p>
    <w:p w:rsidR="002D14E3" w:rsidRPr="002D14E3" w:rsidRDefault="002D14E3" w:rsidP="002D14E3">
      <w:pPr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2D14E3" w:rsidRPr="002D14E3" w:rsidRDefault="002D14E3" w:rsidP="002D14E3">
      <w:pPr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«Защита населения и территории </w:t>
      </w:r>
      <w:proofErr w:type="spellStart"/>
      <w:r w:rsidRPr="002D14E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чрезвычайных ситуаций природного и техногенного характера»</w:t>
      </w:r>
    </w:p>
    <w:p w:rsidR="002D14E3" w:rsidRPr="002D14E3" w:rsidRDefault="002D14E3" w:rsidP="002D14E3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 «Борьба с пожарами в населенных пунктах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на 2014-2021 годы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2D14E3" w:rsidRPr="002D14E3" w:rsidRDefault="002D14E3" w:rsidP="002D14E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«Борьба с пожарами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на 2014-2021 годы (далее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одпрограмма)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(отдел по делам ГО, ЧС и пожарной безопасности (далее – отдел по делам ГО, ЧС и ПБ)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района)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Исполнитель подпрограммы – отдел по делам ГО, ЧС и ПБ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управление муниципальной собственностью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муниципальное казенное учреждение «Муниципальная пожарная часть № 1» (далее – МКУ «МПЧ № 1»), 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распорядитель бюджетных средств - 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управление муниципальной собственностью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МКУ «МПЧ № 1», 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пожарной безопасности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1.Исполнение муниципального заказа.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2.Противопожарное обустройство населенных пунктов межселенной территории (д. Заимка, д. Каменка, д. Прилуки).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4.Противопожарное обустройство здания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(с.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72)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2014 - 2021 годы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Целевые индикаторы </w:t>
            </w:r>
          </w:p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2D14E3" w:rsidRPr="002D14E3" w:rsidRDefault="002D14E3" w:rsidP="00F330A1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числа погибших при пожарах в зоне прикрытия силами МКУ «МПЧ № 1» к 2021 году 97,6 % от среднего показателя 2009 -2011 годов;</w:t>
            </w:r>
          </w:p>
          <w:p w:rsidR="002D14E3" w:rsidRPr="002D14E3" w:rsidRDefault="002D14E3" w:rsidP="00F330A1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числа травмированных при пожарах в зоне прикрытия МКУ «МПЧ № 1» к 2021 году 97,5 % от среднего показателя 2016 - 2017 годов;</w:t>
            </w:r>
          </w:p>
          <w:p w:rsidR="002D14E3" w:rsidRPr="002D14E3" w:rsidRDefault="002D14E3" w:rsidP="00F330A1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допущение гибели и травматизма при пожарах на межселенной территории к 2021 году 100 % от среднего показателя 2016 - 2017 годов;</w:t>
            </w:r>
          </w:p>
          <w:p w:rsidR="002D14E3" w:rsidRPr="002D14E3" w:rsidRDefault="002D14E3" w:rsidP="00F330A1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ущерба от пожаров в зоне прикрытия МКУ «МПЧ № 1» к 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2021 году 95 % от среднего показателя 2016 - 2017 годов.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174 576 758,64  рублей, из них районный бюджет 169 288 401,64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годам: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2014 год – 19 196 844,00  рублей;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19 229 566,50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22 072 626,10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22 811 189,96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24 309 861,99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21 404 349,09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20 131 982,00 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год – 20 131 982,00  рублей;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 – 5 288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357,00 рублей;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по годам: 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 – 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1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1 176 000,00 рублей;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1 176 000,00 рублей;</w:t>
            </w:r>
          </w:p>
          <w:p w:rsidR="002D14E3" w:rsidRPr="002D14E3" w:rsidRDefault="002D14E3" w:rsidP="00F330A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1 760 357,00 рублей;</w:t>
            </w:r>
          </w:p>
          <w:p w:rsidR="002D14E3" w:rsidRPr="002D14E3" w:rsidRDefault="002D14E3" w:rsidP="00F330A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0 рублей;</w:t>
            </w:r>
          </w:p>
          <w:p w:rsidR="002D14E3" w:rsidRPr="002D14E3" w:rsidRDefault="002D14E3" w:rsidP="00F330A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 – 0 рублей;</w:t>
            </w:r>
          </w:p>
        </w:tc>
      </w:tr>
      <w:tr w:rsidR="002D14E3" w:rsidRPr="002D14E3" w:rsidTr="00F330A1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2D14E3" w:rsidRPr="002D14E3" w:rsidRDefault="002D14E3" w:rsidP="00F33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 целевым и эффективным использованием средств районного бюджета осуществляет 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Большую часть жилого фонда, производственных и административных зданий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2008-2013 годах достигнуты следующие результаты: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первичными мерами пожарной безопасности охвачено 100% населенных пунктов межселенных территорий.</w:t>
      </w:r>
    </w:p>
    <w:p w:rsidR="002D14E3" w:rsidRPr="002D14E3" w:rsidRDefault="002D14E3" w:rsidP="002D14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населенных пунктах межселенных территорий осуществляют</w:t>
      </w:r>
      <w:r w:rsidRPr="002D14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свою деятельность</w:t>
      </w:r>
      <w:r w:rsidRPr="002D14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D14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добровольные пожарные дружины общей численностью 18 человек.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</w:t>
      </w:r>
      <w:proofErr w:type="spellStart"/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районного совета депутатов от 15.02.2012 № 18/01-192 «О внесении изменений и дополнений в решение </w:t>
      </w:r>
      <w:proofErr w:type="spellStart"/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районного совета депутатов от 14.10.2009 № 40-645»).</w:t>
      </w:r>
      <w:proofErr w:type="gramEnd"/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2.2. Основная цель, задачи, этапы и сроки выполнения подпрограммы, целевые индикаторы</w:t>
      </w:r>
    </w:p>
    <w:p w:rsidR="002D14E3" w:rsidRPr="002D14E3" w:rsidRDefault="002D14E3" w:rsidP="002D14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Целью подпрограммы является обеспечение пожарной безопасности в населенных пунктах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Задачи подпрограммы: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1. Исполнение муниципального заказа.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 Противопожарное обустройство населенных пунктов межселенной территории (д. Заимка, д. Каменка, д. Прилуки).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3. Обеспечение первичных мер пожарной безопасности населенных пунктов межселенной территории.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4. Противопожарное обустройство здания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(с.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, 72).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рамках выполнения вышеуказанных задач планируется реализация следующих мероприятий.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реализации мероприятия 1.1 подпрограммы предусматривается тушение пожаров в населенных пунктах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зоне прикрытия МКУ «МПЧ № 1» (п.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п. Беляки, д.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Гремучий,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п. Хребтовый). </w:t>
      </w:r>
      <w:proofErr w:type="gramEnd"/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1.2. Приобретение пожарного автотранспорта.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1.3. Приобретение 1 пожарного автомобиля для усиления противопожарной защиты п.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2.1. В рамках реализации мероприятия 2.1 подпрограммы предусматривается: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- обустройство противопожарной минерализованной полосы в д. Заимка длиной </w:t>
      </w:r>
      <w:smartTag w:uri="urn:schemas-microsoft-com:office:smarttags" w:element="metricconverter">
        <w:smartTagPr>
          <w:attr w:name="ProductID" w:val="1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1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0,5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в два прохода) и проведение работ по уходу.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бустройство противопожарной минерализованной полосы в д. Каменка длиной </w:t>
      </w:r>
      <w:smartTag w:uri="urn:schemas-microsoft-com:office:smarttags" w:element="metricconverter">
        <w:smartTagPr>
          <w:attr w:name="ProductID" w:val="6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6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2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в три прохода) и проведение работ по уходу.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- обустройство противопожарной минерализованной полосы в д. Прилуки длиной </w:t>
      </w:r>
      <w:smartTag w:uri="urn:schemas-microsoft-com:office:smarttags" w:element="metricconverter">
        <w:smartTagPr>
          <w:attr w:name="ProductID" w:val="1,5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1,5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0,5 км</w:t>
        </w:r>
      </w:smartTag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в три прохода) и проведение работ по уходу.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2.2. Устройство летнего противопожарного водопровода.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Планируется устройство 300 м водопровода в д. Каменка.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2.3. Обустройство водозаборного сооружения для нужд пожаротушения в д. Каменка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3.1. Ремонт, очистка от снега подъездов к источникам противопожарного водоснабжения в д. Каменка.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3.2. Установка 2-х указателей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в д. Каменка.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3.3.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Устройство незамерзающих прорубей в естественных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водоисточниках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(1 прорубь, р. Ангара, д. Каменка).</w:t>
      </w:r>
      <w:proofErr w:type="gramEnd"/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3.4. Приобретение первичных средств пожаротушения (2 огнетушителя в д. Каменка, 2 РЛО в д. Прилуки).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        3.5. Субсидия бюджету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обеспечение первичных мер пожарной безопасности поселений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именно Обеспечение первичных мер пожарной безопасности на территории 18 сельских советов, в соответствии с соглашением.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4 «Противопожарное обустройство здания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(с.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, 72)» осуществляется посредством реализации мероприятий 4.1 – 4.3.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4.1. Устройство внутреннего пожарного водопровода с подачей воды к 4-м пожарным кранам.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4.2. Проектные (изыскательские) работы на монтаж системы пожарной сигнализации и оповещения людей о пожаре в здании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4.3. Установка эвакуационной лестницы из несгораемых материалов снаружи здания.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2014 – 2021 годы.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мероприятий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Главными распорядителями бюджетных средств на выполнение мероприятий подпрограммы выступает администрация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«МПЧ № 1», финансовое управление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Получателем бюджетных средств на выполнение мероприятия 1.1 является МКУ «МПЧ № 1».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Получателем бюджетных средств на выполнение мероприятия 1.2 является управление муниципальной собственностью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Реализацию мероприятия 1.2 осуществляет управление муниципальной собственностью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Получателем краевых бюджетных средств на выполнение мероприятия 3.5 являются администрация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18 поселений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Реализацию мероприятия 3.5. осуществляет финансовое управление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путем перечисления краевых сре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дств в б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юджеты поселений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администрация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Реализацию мероприятий 2.1. 2.2., 3.1., 3.2., 3.3., 3.4., 4.1., 4.2., 4.3. осуществляет администрация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(с.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>, ул. Октябрьская, 72).</w:t>
      </w:r>
      <w:proofErr w:type="gramEnd"/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Текущее управление реализацией подпрограммы осуществляется исполнителем подпрограммы – отдел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«МПЧ № 1», финансовое управление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7" w:history="1">
        <w:r w:rsidRPr="002D14E3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</w:t>
      </w:r>
      <w:r w:rsidRPr="002D14E3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2D14E3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D14E3">
        <w:rPr>
          <w:rFonts w:ascii="Arial" w:hAnsi="Arial" w:cs="Arial"/>
          <w:sz w:val="20"/>
          <w:szCs w:val="20"/>
        </w:rPr>
        <w:t xml:space="preserve"> района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(отдел по делам ГО, ЧС и ПБ), финансовое управление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«МПЧ № 1».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отдел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Pr="002D14E3">
        <w:rPr>
          <w:rFonts w:ascii="Arial" w:hAnsi="Arial" w:cs="Arial"/>
          <w:sz w:val="20"/>
          <w:szCs w:val="20"/>
        </w:rPr>
        <w:t>а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Оценку социально-экономической эффективности проводит отдел по делам ГО, ЧС и ПБ администрации </w:t>
      </w:r>
      <w:proofErr w:type="spell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D14E3" w:rsidRPr="002D14E3" w:rsidRDefault="002D14E3" w:rsidP="002D14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2D14E3">
        <w:rPr>
          <w:rFonts w:ascii="Arial" w:hAnsi="Arial" w:cs="Arial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снижение числа погибших при пожарах в зоне прикрытия силами МКУ «МПЧ № 1» к 2021 году 97,6 % от среднего показателя 2016 -2017 годов;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прикрытие населения района всеми видами пожарной охраны к 2021 году 92,6 </w:t>
      </w:r>
      <w:r w:rsidRPr="002D14E3">
        <w:rPr>
          <w:rFonts w:ascii="Arial" w:eastAsia="Times New Roman" w:hAnsi="Arial" w:cs="Arial"/>
          <w:bCs/>
          <w:sz w:val="20"/>
          <w:szCs w:val="20"/>
          <w:lang w:eastAsia="ru-RU"/>
        </w:rPr>
        <w:t>% от общей численности населения района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снижение числа травмированных при пожарах в зоне прикрытия МКУ «МПЧ № 1» к 2021 году 97,5 % от среднего показателя 2016 - 2017 годов;</w:t>
      </w:r>
    </w:p>
    <w:p w:rsidR="002D14E3" w:rsidRPr="002D14E3" w:rsidRDefault="002D14E3" w:rsidP="002D14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не допущение гибели и травматизма при пожарах на межселенных территория</w:t>
      </w:r>
      <w:proofErr w:type="gramStart"/>
      <w:r w:rsidRPr="002D14E3">
        <w:rPr>
          <w:rFonts w:ascii="Arial" w:eastAsia="Times New Roman" w:hAnsi="Arial" w:cs="Arial"/>
          <w:sz w:val="20"/>
          <w:szCs w:val="20"/>
          <w:lang w:eastAsia="ru-RU"/>
        </w:rPr>
        <w:t>х к 2021</w:t>
      </w:r>
      <w:proofErr w:type="gramEnd"/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году 100 %  от среднего показателя 2016 - 2017 годов;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снижение ущерба от пожаров в зоне прикрытия МКУ «МПЧ № 1» к 2021 году  95 % от среднего показателя 2016 - 2017 годов.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приведены в приложении № 2.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D14E3" w:rsidRPr="002D14E3" w:rsidRDefault="002D14E3" w:rsidP="002D14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Всего 174 576 758,64  рублей, из них районный бюджет 169 288 401,64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по годам: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2014 год – 19 196 844,00  рублей;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2015 год – 19 229 566,50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2016 год – 22 072 626,10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2017 год – 22 811 189,96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2018 год – 24 309 861,99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2019 год – 21 404 349,09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2020 год – 20 131 982,00 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2021 год – 20 131 982,00  рублей;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Краевой бюджет – 5 288</w:t>
      </w:r>
      <w:r w:rsidRPr="002D14E3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357,00 рублей;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по годам: 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2014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2015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2016 год – 1</w:t>
      </w:r>
      <w:r w:rsidRPr="002D14E3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176</w:t>
      </w:r>
      <w:r w:rsidRPr="002D14E3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>000,00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2017 год – 1 176 000,00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2018 год – 1 176 000,00 рублей;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2019 год – 1 760 357,00 рублей;</w:t>
      </w:r>
    </w:p>
    <w:p w:rsidR="002D14E3" w:rsidRPr="002D14E3" w:rsidRDefault="002D14E3" w:rsidP="002D14E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2020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2021 год – 0 рублей;</w:t>
      </w:r>
    </w:p>
    <w:p w:rsidR="002D14E3" w:rsidRPr="002D14E3" w:rsidRDefault="002D14E3" w:rsidP="002D1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>В приложении № 2 приведены сведения о планируемых расходах по задачам и мероприятиям подпрограммы.</w:t>
      </w:r>
    </w:p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tbl>
      <w:tblPr>
        <w:tblW w:w="5000" w:type="pct"/>
        <w:tblLook w:val="04A0"/>
      </w:tblPr>
      <w:tblGrid>
        <w:gridCol w:w="9571"/>
      </w:tblGrid>
      <w:tr w:rsidR="002D14E3" w:rsidRPr="002D14E3" w:rsidTr="00F330A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 16.08.2019 № 832-п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к подпрограмме  "Борьба с пожарами                                                                                                                                                                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района"</w:t>
            </w:r>
          </w:p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на 2014-2021 годы</w:t>
            </w:r>
          </w:p>
        </w:tc>
      </w:tr>
    </w:tbl>
    <w:p w:rsidR="002D14E3" w:rsidRPr="002D14E3" w:rsidRDefault="002D14E3" w:rsidP="002D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1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D14E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784"/>
        <w:gridCol w:w="697"/>
        <w:gridCol w:w="382"/>
        <w:gridCol w:w="359"/>
        <w:gridCol w:w="589"/>
        <w:gridCol w:w="322"/>
        <w:gridCol w:w="622"/>
        <w:gridCol w:w="622"/>
        <w:gridCol w:w="622"/>
        <w:gridCol w:w="622"/>
        <w:gridCol w:w="622"/>
        <w:gridCol w:w="622"/>
        <w:gridCol w:w="622"/>
        <w:gridCol w:w="622"/>
        <w:gridCol w:w="658"/>
        <w:gridCol w:w="804"/>
      </w:tblGrid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"Борьба с пожарами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на 2014-2021 годы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раммы: 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Обеспечение пожарной безопасности населенных пунктов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1. Исполнение муниципального заказа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21 258 753,09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167 506 597,11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выездов для проведения работ по тушению пожаров, поддержание в готовности 17 ед. специальной и приспособленной для целей пожаротушения техники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1.1. Тушение пожаров в населенных пунктах </w:t>
            </w:r>
            <w:proofErr w:type="spellStart"/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зоне прикрытия МКУ "МПЧ № 1"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12 050 574,31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58 055 745,09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76 446,00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614 446,00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3 643 719,13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21 059 101,87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23 087,00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185 587,00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04200Ч1070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77 569,72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399 292,92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1 756 539,24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1 767 601,69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1 877 639,09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11 244 074,42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59 247,88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10 948,50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16 448,50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1 613 287,86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1 918 872,19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2 444 217,00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10 920 812,05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04200ЧГ070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1 381 235,31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4 223 526,44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417 266,14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1 429 285,44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146 926,27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351 926,27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16 033,96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43 100,96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108 008,90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144 185,79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792 194,69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4200Ч7070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830 167,07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2 335 591,69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88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0420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475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112,07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554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768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576,00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1 798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348,07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555 880,17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583 438,50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3 133 435,67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04200ЧЭ070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0420047090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2D14E3" w:rsidRPr="002D14E3" w:rsidTr="00F330A1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890 535,00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570 535,00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ния для нужд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2D14E3" w:rsidRPr="002D14E3" w:rsidTr="00F330A1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1 782 683,00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5 426 791,35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3.2.   Установка указателей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3.3. Устройство незамерзающих прорубей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беезопасности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поселений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10 931,00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межселенной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790,35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5 281 070,00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2D14E3" w:rsidRPr="002D14E3" w:rsidTr="00F330A1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4. Противопожарное обустройство здания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752 835,18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4.2.   Проектные (изыскательские) работы на монтаж системы пожарной сигнализации и оповещения людей о пожаре в здании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349 991,18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(с. </w:t>
            </w:r>
            <w:proofErr w:type="spellStart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14E3" w:rsidRPr="002D14E3" w:rsidTr="00F330A1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23 164 706,09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174 576 758,64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E3" w:rsidRPr="002D14E3" w:rsidRDefault="002D14E3" w:rsidP="00F3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14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63BA9" w:rsidRDefault="00A63BA9"/>
    <w:sectPr w:rsidR="00A63BA9" w:rsidSect="00A6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2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6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9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5"/>
  </w:num>
  <w:num w:numId="5">
    <w:abstractNumId w:val="21"/>
  </w:num>
  <w:num w:numId="6">
    <w:abstractNumId w:val="17"/>
  </w:num>
  <w:num w:numId="7">
    <w:abstractNumId w:val="20"/>
  </w:num>
  <w:num w:numId="8">
    <w:abstractNumId w:val="13"/>
  </w:num>
  <w:num w:numId="9">
    <w:abstractNumId w:val="19"/>
  </w:num>
  <w:num w:numId="10">
    <w:abstractNumId w:val="23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  <w:num w:numId="15">
    <w:abstractNumId w:val="25"/>
  </w:num>
  <w:num w:numId="16">
    <w:abstractNumId w:val="9"/>
  </w:num>
  <w:num w:numId="17">
    <w:abstractNumId w:val="18"/>
  </w:num>
  <w:num w:numId="18">
    <w:abstractNumId w:val="8"/>
  </w:num>
  <w:num w:numId="19">
    <w:abstractNumId w:val="24"/>
  </w:num>
  <w:num w:numId="20">
    <w:abstractNumId w:val="1"/>
  </w:num>
  <w:num w:numId="21">
    <w:abstractNumId w:val="2"/>
  </w:num>
  <w:num w:numId="22">
    <w:abstractNumId w:val="14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D14E3"/>
    <w:rsid w:val="002D14E3"/>
    <w:rsid w:val="00A6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D14E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2D14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2D14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D14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2D14E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2D14E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2D14E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2D14E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2D14E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2D14E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2D14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2D14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D14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2D14E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D1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2D14E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2D14E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2D14E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2D14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2D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2D14E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2D1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2D14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2D1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2D14E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2D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1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2D14E3"/>
    <w:pPr>
      <w:spacing w:after="120"/>
    </w:pPr>
  </w:style>
  <w:style w:type="character" w:customStyle="1" w:styleId="ac">
    <w:name w:val="Основной текст Знак"/>
    <w:basedOn w:val="a3"/>
    <w:link w:val="ab"/>
    <w:rsid w:val="002D14E3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D14E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2D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2D14E3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2D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2D14E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2D14E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2D14E3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2D14E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2D14E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D14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2D14E3"/>
  </w:style>
  <w:style w:type="paragraph" w:customStyle="1" w:styleId="ConsNonformat">
    <w:name w:val="ConsNonformat"/>
    <w:rsid w:val="002D14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D14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2D14E3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2D14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2D14E3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2D14E3"/>
    <w:rPr>
      <w:color w:val="0000FF"/>
      <w:u w:val="single"/>
    </w:rPr>
  </w:style>
  <w:style w:type="character" w:customStyle="1" w:styleId="FontStyle12">
    <w:name w:val="Font Style12"/>
    <w:basedOn w:val="a3"/>
    <w:rsid w:val="002D14E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2D14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2D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2D14E3"/>
  </w:style>
  <w:style w:type="paragraph" w:customStyle="1" w:styleId="17">
    <w:name w:val="Стиль1"/>
    <w:basedOn w:val="ConsPlusNormal"/>
    <w:rsid w:val="002D14E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2D14E3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2D14E3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2D14E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2D14E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2D14E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2D14E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2D14E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2D14E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2D14E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2D14E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2D14E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2D14E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2D14E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2D14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2D1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2D14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2D14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2D14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2D14E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2D14E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2D14E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2D14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2D14E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2D14E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2D14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2D14E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2D14E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2D14E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2D14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2D14E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2D14E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2D14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2D14E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D14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2D14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2D14E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2D14E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2D14E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2D14E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2D14E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2D14E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2D14E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2D14E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2D14E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2D14E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2D14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2D14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2D14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2D14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2D14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2D14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2D14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D14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2D14E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2D14E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2D14E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2D14E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2D14E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2D14E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2D14E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2D14E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2D14E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D14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2D14E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2D14E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2D14E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2D14E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2D14E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2D14E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2D14E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2D14E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2D14E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2D14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2D14E3"/>
    <w:rPr>
      <w:color w:val="800080"/>
      <w:u w:val="single"/>
    </w:rPr>
  </w:style>
  <w:style w:type="paragraph" w:customStyle="1" w:styleId="fd">
    <w:name w:val="Обычfd"/>
    <w:rsid w:val="002D14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2D1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2D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2D14E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2D14E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2D14E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2D14E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2D14E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D14E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D14E3"/>
    <w:pPr>
      <w:ind w:right="-596" w:firstLine="709"/>
      <w:jc w:val="both"/>
    </w:pPr>
  </w:style>
  <w:style w:type="paragraph" w:customStyle="1" w:styleId="1f0">
    <w:name w:val="Список1"/>
    <w:basedOn w:val="2b"/>
    <w:rsid w:val="002D14E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D14E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D14E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D14E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D14E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2D14E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2D14E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2D14E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2D14E3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2D14E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2D14E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2D14E3"/>
    <w:pPr>
      <w:ind w:left="85"/>
    </w:pPr>
  </w:style>
  <w:style w:type="paragraph" w:customStyle="1" w:styleId="afff2">
    <w:name w:val="Единицы"/>
    <w:basedOn w:val="a2"/>
    <w:rsid w:val="002D14E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2D14E3"/>
    <w:pPr>
      <w:ind w:left="170"/>
    </w:pPr>
  </w:style>
  <w:style w:type="paragraph" w:customStyle="1" w:styleId="afff3">
    <w:name w:val="текст сноски"/>
    <w:basedOn w:val="a2"/>
    <w:rsid w:val="002D14E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2D14E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2D14E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2D14E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2D14E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2D14E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2D14E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2D14E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2D14E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2D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2D14E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2D14E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2D14E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2D14E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2D14E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2D14E3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2D14E3"/>
    <w:rPr>
      <w:vertAlign w:val="superscript"/>
    </w:rPr>
  </w:style>
  <w:style w:type="paragraph" w:customStyle="1" w:styleId="ConsTitle">
    <w:name w:val="ConsTitle"/>
    <w:rsid w:val="002D14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D14E3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2D14E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2D14E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D14E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2D14E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2D14E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2D14E3"/>
  </w:style>
  <w:style w:type="character" w:customStyle="1" w:styleId="affff1">
    <w:name w:val="знак сноски"/>
    <w:basedOn w:val="a3"/>
    <w:rsid w:val="002D14E3"/>
    <w:rPr>
      <w:vertAlign w:val="superscript"/>
    </w:rPr>
  </w:style>
  <w:style w:type="character" w:customStyle="1" w:styleId="affff2">
    <w:name w:val="Îñíîâíîé øðèôò"/>
    <w:rsid w:val="002D14E3"/>
  </w:style>
  <w:style w:type="character" w:customStyle="1" w:styleId="2f">
    <w:name w:val="Осно&quot;2"/>
    <w:rsid w:val="002D14E3"/>
  </w:style>
  <w:style w:type="paragraph" w:customStyle="1" w:styleId="a0">
    <w:name w:val="маркированный"/>
    <w:basedOn w:val="a2"/>
    <w:rsid w:val="002D14E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2D14E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2D14E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2D14E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2D14E3"/>
    <w:pPr>
      <w:ind w:left="57"/>
      <w:jc w:val="left"/>
    </w:pPr>
  </w:style>
  <w:style w:type="paragraph" w:customStyle="1" w:styleId="FR1">
    <w:name w:val="FR1"/>
    <w:rsid w:val="002D14E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2D14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D14E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2D14E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2D14E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2D14E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2D14E3"/>
    <w:pPr>
      <w:ind w:left="720"/>
      <w:contextualSpacing/>
    </w:pPr>
  </w:style>
  <w:style w:type="paragraph" w:customStyle="1" w:styleId="38">
    <w:name w:val="Обычный3"/>
    <w:basedOn w:val="a2"/>
    <w:rsid w:val="002D14E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2D14E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2D14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2D14E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2D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2D14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2D14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2D14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2D14E3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2D14E3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2D14E3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2D14E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2D1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2D1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2D14E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2D14E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2D14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2D14E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2D1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2D1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2D14E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2D14E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2D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2D14E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2D1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2D14E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2D14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2D14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2D14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2D14E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2D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2D1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2D14E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2D14E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2D14E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2D14E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2D14E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2D14E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2D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2D1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2D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2D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2D1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2D14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2D14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2D1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2D14E3"/>
    <w:rPr>
      <w:b/>
      <w:color w:val="000080"/>
    </w:rPr>
  </w:style>
  <w:style w:type="character" w:customStyle="1" w:styleId="afffff1">
    <w:name w:val="Гипертекстовая ссылка"/>
    <w:basedOn w:val="afffff0"/>
    <w:rsid w:val="002D14E3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2D1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2D1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2D14E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2D14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2D14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2D1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2D14E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2D14E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2D14E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2D14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2D14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2D14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2D14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2D14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2D1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2D1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2D1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2D14E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2D14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2D14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D14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2D14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2D14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2D14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2D14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2D14E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2D14E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2D14E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2D14E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2D14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2D14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2D14E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2D14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2D14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2D14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2D14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2D14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2D14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2D14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2D14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2D14E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2D14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2D14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2D14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2D14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2D14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2D14E3"/>
  </w:style>
  <w:style w:type="paragraph" w:customStyle="1" w:styleId="1">
    <w:name w:val="марк список 1"/>
    <w:basedOn w:val="a2"/>
    <w:rsid w:val="002D14E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D14E3"/>
    <w:pPr>
      <w:numPr>
        <w:numId w:val="7"/>
      </w:numPr>
    </w:pPr>
  </w:style>
  <w:style w:type="paragraph" w:customStyle="1" w:styleId="xl280">
    <w:name w:val="xl280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2D14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2D14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2D14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2D14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2D14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2D14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2D14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2D1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2D1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2D14E3"/>
  </w:style>
  <w:style w:type="paragraph" w:customStyle="1" w:styleId="font0">
    <w:name w:val="font0"/>
    <w:basedOn w:val="a2"/>
    <w:rsid w:val="002D1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2D14E3"/>
    <w:rPr>
      <w:b/>
      <w:bCs/>
    </w:rPr>
  </w:style>
  <w:style w:type="paragraph" w:customStyle="1" w:styleId="2f3">
    <w:name w:val="Обычный (веб)2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2D14E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D14E3"/>
  </w:style>
  <w:style w:type="character" w:customStyle="1" w:styleId="WW-Absatz-Standardschriftart">
    <w:name w:val="WW-Absatz-Standardschriftart"/>
    <w:rsid w:val="002D14E3"/>
  </w:style>
  <w:style w:type="character" w:customStyle="1" w:styleId="WW-Absatz-Standardschriftart1">
    <w:name w:val="WW-Absatz-Standardschriftart1"/>
    <w:rsid w:val="002D14E3"/>
  </w:style>
  <w:style w:type="character" w:customStyle="1" w:styleId="WW-Absatz-Standardschriftart11">
    <w:name w:val="WW-Absatz-Standardschriftart11"/>
    <w:rsid w:val="002D14E3"/>
  </w:style>
  <w:style w:type="character" w:customStyle="1" w:styleId="WW-Absatz-Standardschriftart111">
    <w:name w:val="WW-Absatz-Standardschriftart111"/>
    <w:rsid w:val="002D14E3"/>
  </w:style>
  <w:style w:type="character" w:customStyle="1" w:styleId="WW-Absatz-Standardschriftart1111">
    <w:name w:val="WW-Absatz-Standardschriftart1111"/>
    <w:rsid w:val="002D14E3"/>
  </w:style>
  <w:style w:type="character" w:customStyle="1" w:styleId="WW-Absatz-Standardschriftart11111">
    <w:name w:val="WW-Absatz-Standardschriftart11111"/>
    <w:rsid w:val="002D14E3"/>
  </w:style>
  <w:style w:type="character" w:customStyle="1" w:styleId="WW-Absatz-Standardschriftart111111">
    <w:name w:val="WW-Absatz-Standardschriftart111111"/>
    <w:rsid w:val="002D14E3"/>
  </w:style>
  <w:style w:type="character" w:customStyle="1" w:styleId="WW-Absatz-Standardschriftart1111111">
    <w:name w:val="WW-Absatz-Standardschriftart1111111"/>
    <w:rsid w:val="002D14E3"/>
  </w:style>
  <w:style w:type="character" w:customStyle="1" w:styleId="WW-Absatz-Standardschriftart11111111">
    <w:name w:val="WW-Absatz-Standardschriftart11111111"/>
    <w:rsid w:val="002D14E3"/>
  </w:style>
  <w:style w:type="character" w:customStyle="1" w:styleId="WW-Absatz-Standardschriftart111111111">
    <w:name w:val="WW-Absatz-Standardschriftart111111111"/>
    <w:rsid w:val="002D14E3"/>
  </w:style>
  <w:style w:type="character" w:customStyle="1" w:styleId="WW-Absatz-Standardschriftart1111111111">
    <w:name w:val="WW-Absatz-Standardschriftart1111111111"/>
    <w:rsid w:val="002D14E3"/>
  </w:style>
  <w:style w:type="character" w:customStyle="1" w:styleId="WW-Absatz-Standardschriftart11111111111">
    <w:name w:val="WW-Absatz-Standardschriftart11111111111"/>
    <w:rsid w:val="002D14E3"/>
  </w:style>
  <w:style w:type="character" w:customStyle="1" w:styleId="WW-Absatz-Standardschriftart111111111111">
    <w:name w:val="WW-Absatz-Standardschriftart111111111111"/>
    <w:rsid w:val="002D14E3"/>
  </w:style>
  <w:style w:type="character" w:customStyle="1" w:styleId="WW-Absatz-Standardschriftart1111111111111">
    <w:name w:val="WW-Absatz-Standardschriftart1111111111111"/>
    <w:rsid w:val="002D14E3"/>
  </w:style>
  <w:style w:type="character" w:customStyle="1" w:styleId="WW-Absatz-Standardschriftart11111111111111">
    <w:name w:val="WW-Absatz-Standardschriftart11111111111111"/>
    <w:rsid w:val="002D14E3"/>
  </w:style>
  <w:style w:type="character" w:customStyle="1" w:styleId="WW-Absatz-Standardschriftart111111111111111">
    <w:name w:val="WW-Absatz-Standardschriftart111111111111111"/>
    <w:rsid w:val="002D14E3"/>
  </w:style>
  <w:style w:type="character" w:customStyle="1" w:styleId="WW-Absatz-Standardschriftart1111111111111111">
    <w:name w:val="WW-Absatz-Standardschriftart1111111111111111"/>
    <w:rsid w:val="002D14E3"/>
  </w:style>
  <w:style w:type="character" w:customStyle="1" w:styleId="WW-Absatz-Standardschriftart11111111111111111">
    <w:name w:val="WW-Absatz-Standardschriftart11111111111111111"/>
    <w:rsid w:val="002D14E3"/>
  </w:style>
  <w:style w:type="character" w:customStyle="1" w:styleId="WW-Absatz-Standardschriftart111111111111111111">
    <w:name w:val="WW-Absatz-Standardschriftart111111111111111111"/>
    <w:rsid w:val="002D14E3"/>
  </w:style>
  <w:style w:type="character" w:customStyle="1" w:styleId="WW-Absatz-Standardschriftart1111111111111111111">
    <w:name w:val="WW-Absatz-Standardschriftart1111111111111111111"/>
    <w:rsid w:val="002D14E3"/>
  </w:style>
  <w:style w:type="character" w:customStyle="1" w:styleId="WW-Absatz-Standardschriftart11111111111111111111">
    <w:name w:val="WW-Absatz-Standardschriftart11111111111111111111"/>
    <w:rsid w:val="002D14E3"/>
  </w:style>
  <w:style w:type="character" w:customStyle="1" w:styleId="WW-Absatz-Standardschriftart111111111111111111111">
    <w:name w:val="WW-Absatz-Standardschriftart111111111111111111111"/>
    <w:rsid w:val="002D14E3"/>
  </w:style>
  <w:style w:type="character" w:customStyle="1" w:styleId="WW-Absatz-Standardschriftart1111111111111111111111">
    <w:name w:val="WW-Absatz-Standardschriftart1111111111111111111111"/>
    <w:rsid w:val="002D14E3"/>
  </w:style>
  <w:style w:type="character" w:customStyle="1" w:styleId="WW-Absatz-Standardschriftart11111111111111111111111">
    <w:name w:val="WW-Absatz-Standardschriftart11111111111111111111111"/>
    <w:rsid w:val="002D14E3"/>
  </w:style>
  <w:style w:type="character" w:customStyle="1" w:styleId="WW-Absatz-Standardschriftart111111111111111111111111">
    <w:name w:val="WW-Absatz-Standardschriftart111111111111111111111111"/>
    <w:rsid w:val="002D14E3"/>
  </w:style>
  <w:style w:type="character" w:customStyle="1" w:styleId="WW-Absatz-Standardschriftart1111111111111111111111111">
    <w:name w:val="WW-Absatz-Standardschriftart1111111111111111111111111"/>
    <w:rsid w:val="002D14E3"/>
  </w:style>
  <w:style w:type="character" w:customStyle="1" w:styleId="WW-Absatz-Standardschriftart11111111111111111111111111">
    <w:name w:val="WW-Absatz-Standardschriftart11111111111111111111111111"/>
    <w:rsid w:val="002D14E3"/>
  </w:style>
  <w:style w:type="character" w:customStyle="1" w:styleId="WW-Absatz-Standardschriftart111111111111111111111111111">
    <w:name w:val="WW-Absatz-Standardschriftart111111111111111111111111111"/>
    <w:rsid w:val="002D14E3"/>
  </w:style>
  <w:style w:type="character" w:customStyle="1" w:styleId="WW-Absatz-Standardschriftart1111111111111111111111111111">
    <w:name w:val="WW-Absatz-Standardschriftart1111111111111111111111111111"/>
    <w:rsid w:val="002D14E3"/>
  </w:style>
  <w:style w:type="character" w:customStyle="1" w:styleId="WW-Absatz-Standardschriftart11111111111111111111111111111">
    <w:name w:val="WW-Absatz-Standardschriftart11111111111111111111111111111"/>
    <w:rsid w:val="002D14E3"/>
  </w:style>
  <w:style w:type="character" w:customStyle="1" w:styleId="WW-Absatz-Standardschriftart111111111111111111111111111111">
    <w:name w:val="WW-Absatz-Standardschriftart111111111111111111111111111111"/>
    <w:rsid w:val="002D14E3"/>
  </w:style>
  <w:style w:type="character" w:customStyle="1" w:styleId="WW-Absatz-Standardschriftart1111111111111111111111111111111">
    <w:name w:val="WW-Absatz-Standardschriftart1111111111111111111111111111111"/>
    <w:rsid w:val="002D14E3"/>
  </w:style>
  <w:style w:type="character" w:customStyle="1" w:styleId="WW-Absatz-Standardschriftart11111111111111111111111111111111">
    <w:name w:val="WW-Absatz-Standardschriftart11111111111111111111111111111111"/>
    <w:rsid w:val="002D14E3"/>
  </w:style>
  <w:style w:type="character" w:customStyle="1" w:styleId="WW-Absatz-Standardschriftart111111111111111111111111111111111">
    <w:name w:val="WW-Absatz-Standardschriftart111111111111111111111111111111111"/>
    <w:rsid w:val="002D14E3"/>
  </w:style>
  <w:style w:type="character" w:customStyle="1" w:styleId="WW-Absatz-Standardschriftart1111111111111111111111111111111111">
    <w:name w:val="WW-Absatz-Standardschriftart1111111111111111111111111111111111"/>
    <w:rsid w:val="002D14E3"/>
  </w:style>
  <w:style w:type="character" w:customStyle="1" w:styleId="WW-Absatz-Standardschriftart11111111111111111111111111111111111">
    <w:name w:val="WW-Absatz-Standardschriftart11111111111111111111111111111111111"/>
    <w:rsid w:val="002D14E3"/>
  </w:style>
  <w:style w:type="character" w:customStyle="1" w:styleId="WW-Absatz-Standardschriftart111111111111111111111111111111111111">
    <w:name w:val="WW-Absatz-Standardschriftart111111111111111111111111111111111111"/>
    <w:rsid w:val="002D14E3"/>
  </w:style>
  <w:style w:type="character" w:customStyle="1" w:styleId="WW-Absatz-Standardschriftart1111111111111111111111111111111111111">
    <w:name w:val="WW-Absatz-Standardschriftart1111111111111111111111111111111111111"/>
    <w:rsid w:val="002D14E3"/>
  </w:style>
  <w:style w:type="character" w:customStyle="1" w:styleId="WW-Absatz-Standardschriftart11111111111111111111111111111111111111">
    <w:name w:val="WW-Absatz-Standardschriftart11111111111111111111111111111111111111"/>
    <w:rsid w:val="002D14E3"/>
  </w:style>
  <w:style w:type="character" w:customStyle="1" w:styleId="WW-Absatz-Standardschriftart111111111111111111111111111111111111111">
    <w:name w:val="WW-Absatz-Standardschriftart111111111111111111111111111111111111111"/>
    <w:rsid w:val="002D14E3"/>
  </w:style>
  <w:style w:type="character" w:customStyle="1" w:styleId="2f4">
    <w:name w:val="Основной шрифт абзаца2"/>
    <w:rsid w:val="002D14E3"/>
  </w:style>
  <w:style w:type="character" w:customStyle="1" w:styleId="WW-Absatz-Standardschriftart1111111111111111111111111111111111111111">
    <w:name w:val="WW-Absatz-Standardschriftart1111111111111111111111111111111111111111"/>
    <w:rsid w:val="002D14E3"/>
  </w:style>
  <w:style w:type="character" w:customStyle="1" w:styleId="WW-Absatz-Standardschriftart11111111111111111111111111111111111111111">
    <w:name w:val="WW-Absatz-Standardschriftart11111111111111111111111111111111111111111"/>
    <w:rsid w:val="002D14E3"/>
  </w:style>
  <w:style w:type="character" w:customStyle="1" w:styleId="WW-Absatz-Standardschriftart111111111111111111111111111111111111111111">
    <w:name w:val="WW-Absatz-Standardschriftart111111111111111111111111111111111111111111"/>
    <w:rsid w:val="002D14E3"/>
  </w:style>
  <w:style w:type="character" w:customStyle="1" w:styleId="WW-Absatz-Standardschriftart1111111111111111111111111111111111111111111">
    <w:name w:val="WW-Absatz-Standardschriftart1111111111111111111111111111111111111111111"/>
    <w:rsid w:val="002D14E3"/>
  </w:style>
  <w:style w:type="character" w:customStyle="1" w:styleId="1fa">
    <w:name w:val="Основной шрифт абзаца1"/>
    <w:rsid w:val="002D14E3"/>
  </w:style>
  <w:style w:type="character" w:customStyle="1" w:styleId="WW-Absatz-Standardschriftart11111111111111111111111111111111111111111111">
    <w:name w:val="WW-Absatz-Standardschriftart11111111111111111111111111111111111111111111"/>
    <w:rsid w:val="002D14E3"/>
  </w:style>
  <w:style w:type="character" w:customStyle="1" w:styleId="WW-Absatz-Standardschriftart111111111111111111111111111111111111111111111">
    <w:name w:val="WW-Absatz-Standardschriftart111111111111111111111111111111111111111111111"/>
    <w:rsid w:val="002D14E3"/>
  </w:style>
  <w:style w:type="character" w:customStyle="1" w:styleId="WW-Absatz-Standardschriftart1111111111111111111111111111111111111111111111">
    <w:name w:val="WW-Absatz-Standardschriftart1111111111111111111111111111111111111111111111"/>
    <w:rsid w:val="002D14E3"/>
  </w:style>
  <w:style w:type="character" w:customStyle="1" w:styleId="WW-Absatz-Standardschriftart11111111111111111111111111111111111111111111111">
    <w:name w:val="WW-Absatz-Standardschriftart11111111111111111111111111111111111111111111111"/>
    <w:rsid w:val="002D14E3"/>
  </w:style>
  <w:style w:type="character" w:customStyle="1" w:styleId="WW-Absatz-Standardschriftart111111111111111111111111111111111111111111111111">
    <w:name w:val="WW-Absatz-Standardschriftart111111111111111111111111111111111111111111111111"/>
    <w:rsid w:val="002D14E3"/>
  </w:style>
  <w:style w:type="character" w:customStyle="1" w:styleId="afffffa">
    <w:name w:val="Символ нумерации"/>
    <w:rsid w:val="002D14E3"/>
  </w:style>
  <w:style w:type="paragraph" w:customStyle="1" w:styleId="afffffb">
    <w:name w:val="Заголовок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2D14E3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2D14E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2D14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2D14E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2D14E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2D14E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2D14E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2D14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2D14E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2D14E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2D14E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2D14E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2D14E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2D14E3"/>
    <w:rPr>
      <w:i/>
      <w:iCs w:val="0"/>
    </w:rPr>
  </w:style>
  <w:style w:type="character" w:customStyle="1" w:styleId="text">
    <w:name w:val="text"/>
    <w:basedOn w:val="a3"/>
    <w:rsid w:val="002D14E3"/>
  </w:style>
  <w:style w:type="paragraph" w:customStyle="1" w:styleId="affffff2">
    <w:name w:val="Основной текст ГД Знак Знак Знак"/>
    <w:basedOn w:val="afa"/>
    <w:link w:val="affffff3"/>
    <w:rsid w:val="002D14E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2D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2D14E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D14E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D14E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2D14E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2D14E3"/>
  </w:style>
  <w:style w:type="paragraph" w:customStyle="1" w:styleId="oaenoniinee">
    <w:name w:val="oaeno niinee"/>
    <w:basedOn w:val="a2"/>
    <w:rsid w:val="002D14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2D14E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D14E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D14E3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2D14E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D14E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2D14E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2D14E3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2D14E3"/>
  </w:style>
  <w:style w:type="paragraph" w:customStyle="1" w:styleId="65">
    <w:name w:val="Обычный (веб)6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D14E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2D14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2D14E3"/>
    <w:rPr>
      <w:sz w:val="28"/>
      <w:lang w:val="ru-RU" w:eastAsia="ru-RU" w:bidi="ar-SA"/>
    </w:rPr>
  </w:style>
  <w:style w:type="paragraph" w:customStyle="1" w:styleId="Noeeu32">
    <w:name w:val="Noeeu32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D14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D14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2D14E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2D14E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2D14E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2D14E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2D14E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2D1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2D14E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2D1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2D14E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D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D14E3"/>
    <w:rPr>
      <w:rFonts w:ascii="Symbol" w:hAnsi="Symbol"/>
    </w:rPr>
  </w:style>
  <w:style w:type="character" w:customStyle="1" w:styleId="WW8Num3z0">
    <w:name w:val="WW8Num3z0"/>
    <w:rsid w:val="002D14E3"/>
    <w:rPr>
      <w:rFonts w:ascii="Symbol" w:hAnsi="Symbol"/>
    </w:rPr>
  </w:style>
  <w:style w:type="character" w:customStyle="1" w:styleId="WW8Num4z0">
    <w:name w:val="WW8Num4z0"/>
    <w:rsid w:val="002D14E3"/>
    <w:rPr>
      <w:rFonts w:ascii="Symbol" w:hAnsi="Symbol"/>
    </w:rPr>
  </w:style>
  <w:style w:type="character" w:customStyle="1" w:styleId="WW8Num5z0">
    <w:name w:val="WW8Num5z0"/>
    <w:rsid w:val="002D14E3"/>
    <w:rPr>
      <w:rFonts w:ascii="Symbol" w:hAnsi="Symbol"/>
    </w:rPr>
  </w:style>
  <w:style w:type="character" w:customStyle="1" w:styleId="WW8Num6z0">
    <w:name w:val="WW8Num6z0"/>
    <w:rsid w:val="002D14E3"/>
    <w:rPr>
      <w:rFonts w:ascii="Symbol" w:hAnsi="Symbol"/>
    </w:rPr>
  </w:style>
  <w:style w:type="character" w:customStyle="1" w:styleId="WW8Num7z0">
    <w:name w:val="WW8Num7z0"/>
    <w:rsid w:val="002D14E3"/>
    <w:rPr>
      <w:rFonts w:ascii="Symbol" w:hAnsi="Symbol"/>
    </w:rPr>
  </w:style>
  <w:style w:type="character" w:customStyle="1" w:styleId="WW8Num8z0">
    <w:name w:val="WW8Num8z0"/>
    <w:rsid w:val="002D14E3"/>
    <w:rPr>
      <w:rFonts w:ascii="Symbol" w:hAnsi="Symbol"/>
    </w:rPr>
  </w:style>
  <w:style w:type="character" w:customStyle="1" w:styleId="WW8Num9z0">
    <w:name w:val="WW8Num9z0"/>
    <w:rsid w:val="002D14E3"/>
    <w:rPr>
      <w:rFonts w:ascii="Symbol" w:hAnsi="Symbol"/>
    </w:rPr>
  </w:style>
  <w:style w:type="character" w:customStyle="1" w:styleId="affffff9">
    <w:name w:val="?????? ?????????"/>
    <w:rsid w:val="002D14E3"/>
  </w:style>
  <w:style w:type="character" w:customStyle="1" w:styleId="affffffa">
    <w:name w:val="??????? ??????"/>
    <w:rsid w:val="002D14E3"/>
    <w:rPr>
      <w:rFonts w:ascii="OpenSymbol" w:hAnsi="OpenSymbol"/>
    </w:rPr>
  </w:style>
  <w:style w:type="character" w:customStyle="1" w:styleId="affffffb">
    <w:name w:val="Маркеры списка"/>
    <w:rsid w:val="002D14E3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2D14E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2D14E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2D14E3"/>
    <w:pPr>
      <w:jc w:val="center"/>
    </w:pPr>
    <w:rPr>
      <w:b/>
    </w:rPr>
  </w:style>
  <w:style w:type="paragraph" w:customStyle="1" w:styleId="WW-13">
    <w:name w:val="WW-?????????? ???????1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D14E3"/>
    <w:pPr>
      <w:jc w:val="center"/>
    </w:pPr>
    <w:rPr>
      <w:b/>
    </w:rPr>
  </w:style>
  <w:style w:type="paragraph" w:customStyle="1" w:styleId="WW-120">
    <w:name w:val="WW-?????????? ???????12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D14E3"/>
    <w:pPr>
      <w:jc w:val="center"/>
    </w:pPr>
    <w:rPr>
      <w:b/>
    </w:rPr>
  </w:style>
  <w:style w:type="paragraph" w:customStyle="1" w:styleId="WW-123">
    <w:name w:val="WW-?????????? ???????123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D14E3"/>
    <w:pPr>
      <w:jc w:val="center"/>
    </w:pPr>
    <w:rPr>
      <w:b/>
    </w:rPr>
  </w:style>
  <w:style w:type="paragraph" w:customStyle="1" w:styleId="WW-1234">
    <w:name w:val="WW-?????????? ???????1234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D14E3"/>
    <w:pPr>
      <w:jc w:val="center"/>
    </w:pPr>
    <w:rPr>
      <w:b/>
    </w:rPr>
  </w:style>
  <w:style w:type="paragraph" w:customStyle="1" w:styleId="WW-12345">
    <w:name w:val="WW-?????????? ???????12345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D14E3"/>
    <w:pPr>
      <w:jc w:val="center"/>
    </w:pPr>
    <w:rPr>
      <w:b/>
    </w:rPr>
  </w:style>
  <w:style w:type="paragraph" w:customStyle="1" w:styleId="WW-123456">
    <w:name w:val="WW-?????????? ???????123456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D14E3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D14E3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D14E3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2D14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D14E3"/>
    <w:pPr>
      <w:jc w:val="center"/>
    </w:pPr>
    <w:rPr>
      <w:b/>
    </w:rPr>
  </w:style>
  <w:style w:type="paragraph" w:customStyle="1" w:styleId="56">
    <w:name w:val="Абзац списка5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D1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2D14E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2D14E3"/>
    <w:rPr>
      <w:rFonts w:ascii="Calibri" w:eastAsia="Calibri" w:hAnsi="Calibri" w:cs="Times New Roman"/>
    </w:rPr>
  </w:style>
  <w:style w:type="paragraph" w:customStyle="1" w:styleId="150">
    <w:name w:val="Обычный (веб)15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D14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D14E3"/>
    <w:rPr>
      <w:color w:val="0000FF"/>
      <w:u w:val="single"/>
    </w:rPr>
  </w:style>
  <w:style w:type="paragraph" w:customStyle="1" w:styleId="160">
    <w:name w:val="Обычный (веб)16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2D14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2D14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2D14E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2D14E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2D14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D14E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D14E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D14E3"/>
    <w:rPr>
      <w:b/>
      <w:sz w:val="22"/>
    </w:rPr>
  </w:style>
  <w:style w:type="paragraph" w:customStyle="1" w:styleId="200">
    <w:name w:val="Обычный (веб)20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D14E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2D14E3"/>
  </w:style>
  <w:style w:type="table" w:customStyle="1" w:styleId="3f2">
    <w:name w:val="Сетка таблицы3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2D14E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D14E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2D14E3"/>
  </w:style>
  <w:style w:type="paragraph" w:customStyle="1" w:styleId="title">
    <w:name w:val="title"/>
    <w:basedOn w:val="a2"/>
    <w:rsid w:val="002D1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2D1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2D1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2D1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2D14E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D14E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D14E3"/>
    <w:rPr>
      <w:rFonts w:cs="Calibri"/>
      <w:lang w:eastAsia="en-US"/>
    </w:rPr>
  </w:style>
  <w:style w:type="paragraph" w:styleId="HTML">
    <w:name w:val="HTML Preformatted"/>
    <w:basedOn w:val="a2"/>
    <w:link w:val="HTML0"/>
    <w:rsid w:val="002D1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2D14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D14E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D14E3"/>
  </w:style>
  <w:style w:type="table" w:customStyle="1" w:styleId="122">
    <w:name w:val="Сетка таблицы12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D14E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2D14E3"/>
  </w:style>
  <w:style w:type="character" w:customStyle="1" w:styleId="ei">
    <w:name w:val="ei"/>
    <w:basedOn w:val="a3"/>
    <w:rsid w:val="002D14E3"/>
  </w:style>
  <w:style w:type="character" w:customStyle="1" w:styleId="apple-converted-space">
    <w:name w:val="apple-converted-space"/>
    <w:basedOn w:val="a3"/>
    <w:rsid w:val="002D14E3"/>
  </w:style>
  <w:style w:type="paragraph" w:customStyle="1" w:styleId="2fc">
    <w:name w:val="Основной текст2"/>
    <w:basedOn w:val="a2"/>
    <w:rsid w:val="002D14E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2D14E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2D14E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2D14E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2D14E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2D14E3"/>
  </w:style>
  <w:style w:type="table" w:customStyle="1" w:styleId="151">
    <w:name w:val="Сетка таблицы15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2D14E3"/>
  </w:style>
  <w:style w:type="table" w:customStyle="1" w:styleId="161">
    <w:name w:val="Сетка таблицы16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D14E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2D14E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2D14E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2D14E3"/>
  </w:style>
  <w:style w:type="table" w:customStyle="1" w:styleId="171">
    <w:name w:val="Сетка таблицы17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2D14E3"/>
  </w:style>
  <w:style w:type="character" w:customStyle="1" w:styleId="blk">
    <w:name w:val="blk"/>
    <w:basedOn w:val="a3"/>
    <w:rsid w:val="002D14E3"/>
  </w:style>
  <w:style w:type="character" w:styleId="afffffff4">
    <w:name w:val="endnote reference"/>
    <w:uiPriority w:val="99"/>
    <w:semiHidden/>
    <w:unhideWhenUsed/>
    <w:rsid w:val="002D14E3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2D14E3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2D14E3"/>
  </w:style>
  <w:style w:type="character" w:customStyle="1" w:styleId="5Exact">
    <w:name w:val="Основной текст (5) Exact"/>
    <w:basedOn w:val="a3"/>
    <w:rsid w:val="002D14E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2D14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2D14E3"/>
  </w:style>
  <w:style w:type="table" w:customStyle="1" w:styleId="181">
    <w:name w:val="Сетка таблицы18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2D14E3"/>
  </w:style>
  <w:style w:type="paragraph" w:customStyle="1" w:styleId="142">
    <w:name w:val="Знак14"/>
    <w:basedOn w:val="a2"/>
    <w:uiPriority w:val="99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2D14E3"/>
  </w:style>
  <w:style w:type="paragraph" w:customStyle="1" w:styleId="1ff6">
    <w:name w:val="Текст1"/>
    <w:basedOn w:val="a2"/>
    <w:rsid w:val="002D14E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2D1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2D14E3"/>
  </w:style>
  <w:style w:type="table" w:customStyle="1" w:styleId="222">
    <w:name w:val="Сетка таблицы22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2D14E3"/>
  </w:style>
  <w:style w:type="table" w:customStyle="1" w:styleId="232">
    <w:name w:val="Сетка таблицы23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2D14E3"/>
  </w:style>
  <w:style w:type="paragraph" w:customStyle="1" w:styleId="3f4">
    <w:name w:val="Знак Знак3 Знак Знак"/>
    <w:basedOn w:val="a2"/>
    <w:uiPriority w:val="99"/>
    <w:rsid w:val="002D14E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2D14E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2D14E3"/>
  </w:style>
  <w:style w:type="character" w:customStyle="1" w:styleId="WW8Num1z0">
    <w:name w:val="WW8Num1z0"/>
    <w:rsid w:val="002D14E3"/>
    <w:rPr>
      <w:rFonts w:ascii="Symbol" w:hAnsi="Symbol" w:cs="OpenSymbol"/>
    </w:rPr>
  </w:style>
  <w:style w:type="character" w:customStyle="1" w:styleId="3f5">
    <w:name w:val="Основной шрифт абзаца3"/>
    <w:rsid w:val="002D14E3"/>
  </w:style>
  <w:style w:type="paragraph" w:customStyle="1" w:styleId="215">
    <w:name w:val="Обычный (веб)21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D14E3"/>
  </w:style>
  <w:style w:type="table" w:customStyle="1" w:styleId="260">
    <w:name w:val="Сетка таблицы26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2D14E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2D14E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2D14E3"/>
  </w:style>
  <w:style w:type="paragraph" w:customStyle="1" w:styleId="88">
    <w:name w:val="Абзац списка8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2D1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2D14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2D14E3"/>
  </w:style>
  <w:style w:type="table" w:customStyle="1" w:styleId="312">
    <w:name w:val="Сетка таблицы31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2D14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2D14E3"/>
  </w:style>
  <w:style w:type="table" w:customStyle="1" w:styleId="321">
    <w:name w:val="Сетка таблицы32"/>
    <w:basedOn w:val="a4"/>
    <w:next w:val="a8"/>
    <w:uiPriority w:val="99"/>
    <w:rsid w:val="002D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2D14E3"/>
  </w:style>
  <w:style w:type="character" w:customStyle="1" w:styleId="1ff8">
    <w:name w:val="Подзаголовок Знак1"/>
    <w:uiPriority w:val="11"/>
    <w:rsid w:val="002D14E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2D14E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2D1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2D14E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2D14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2D14E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2D14E3"/>
  </w:style>
  <w:style w:type="numbering" w:customStyle="1" w:styleId="252">
    <w:name w:val="Нет списка25"/>
    <w:next w:val="a5"/>
    <w:semiHidden/>
    <w:rsid w:val="002D14E3"/>
  </w:style>
  <w:style w:type="table" w:customStyle="1" w:styleId="380">
    <w:name w:val="Сетка таблицы38"/>
    <w:basedOn w:val="a4"/>
    <w:next w:val="a8"/>
    <w:rsid w:val="002D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2D14E3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2D14E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D14E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2D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2D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9571</Words>
  <Characters>54561</Characters>
  <Application>Microsoft Office Word</Application>
  <DocSecurity>0</DocSecurity>
  <Lines>454</Lines>
  <Paragraphs>128</Paragraphs>
  <ScaleCrop>false</ScaleCrop>
  <Company/>
  <LinksUpToDate>false</LinksUpToDate>
  <CharactersWithSpaces>64004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2019-09-08T15:32:00Z</dcterms:created>
  <dcterms:modified xsi:type="dcterms:W3CDTF">2019-09-08T15:33:00Z</dcterms:modified>
</cp:coreProperties>
</file>