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9738F6">
        <w:rPr>
          <w:rFonts w:ascii="Times New Roman" w:eastAsia="Times New Roman" w:hAnsi="Times New Roman"/>
          <w:b/>
          <w:sz w:val="56"/>
          <w:szCs w:val="56"/>
          <w:lang w:eastAsia="ru-RU"/>
        </w:rPr>
        <w:t>60</w:t>
      </w:r>
      <w:r w:rsidR="00651FF3">
        <w:rPr>
          <w:rFonts w:ascii="Times New Roman" w:eastAsia="Times New Roman" w:hAnsi="Times New Roman"/>
          <w:b/>
          <w:sz w:val="56"/>
          <w:szCs w:val="56"/>
          <w:lang w:eastAsia="ru-RU"/>
        </w:rPr>
        <w:t xml:space="preserve"> </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D42D83" w:rsidRPr="000D482A" w:rsidRDefault="00D42D83" w:rsidP="001F6648">
      <w:pPr>
        <w:spacing w:after="0" w:line="240" w:lineRule="auto"/>
        <w:rPr>
          <w:rFonts w:ascii="Times New Roman" w:eastAsia="Times New Roman" w:hAnsi="Times New Roman"/>
          <w:sz w:val="24"/>
          <w:szCs w:val="24"/>
          <w:lang w:eastAsia="ru-RU"/>
        </w:rPr>
      </w:pPr>
    </w:p>
    <w:p w:rsidR="00580A23" w:rsidRDefault="00580A23" w:rsidP="00281C22">
      <w:pPr>
        <w:spacing w:after="0" w:line="240" w:lineRule="auto"/>
        <w:rPr>
          <w:rFonts w:ascii="Times New Roman" w:eastAsia="Times New Roman" w:hAnsi="Times New Roman"/>
          <w:sz w:val="24"/>
          <w:szCs w:val="24"/>
          <w:lang w:eastAsia="ru-RU"/>
        </w:rPr>
      </w:pPr>
    </w:p>
    <w:p w:rsidR="00403BAA" w:rsidRPr="00212B72" w:rsidRDefault="00403BAA" w:rsidP="00281C22">
      <w:pPr>
        <w:spacing w:after="0" w:line="240" w:lineRule="auto"/>
        <w:rPr>
          <w:rFonts w:ascii="Times New Roman" w:eastAsia="Times New Roman" w:hAnsi="Times New Roman"/>
          <w:sz w:val="24"/>
          <w:szCs w:val="24"/>
          <w:lang w:eastAsia="ru-RU"/>
        </w:rPr>
      </w:pPr>
    </w:p>
    <w:p w:rsidR="00CC3BFC" w:rsidRDefault="00CC3BFC" w:rsidP="00594F82">
      <w:pPr>
        <w:spacing w:after="0" w:line="240" w:lineRule="auto"/>
        <w:rPr>
          <w:rFonts w:ascii="Times New Roman" w:eastAsia="Times New Roman" w:hAnsi="Times New Roman"/>
          <w:sz w:val="24"/>
          <w:szCs w:val="24"/>
          <w:lang w:eastAsia="ru-RU"/>
        </w:rPr>
      </w:pPr>
    </w:p>
    <w:p w:rsidR="00FC35C0" w:rsidRPr="00A576B7" w:rsidRDefault="009738F6" w:rsidP="00A576B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r w:rsidR="00EF3B57">
        <w:rPr>
          <w:rFonts w:ascii="Times New Roman" w:eastAsia="Times New Roman" w:hAnsi="Times New Roman"/>
          <w:sz w:val="24"/>
          <w:szCs w:val="24"/>
          <w:lang w:eastAsia="ru-RU"/>
        </w:rPr>
        <w:t xml:space="preserve"> ноя</w:t>
      </w:r>
      <w:r w:rsidR="0056559C">
        <w:rPr>
          <w:rFonts w:ascii="Times New Roman" w:eastAsia="Times New Roman" w:hAnsi="Times New Roman"/>
          <w:sz w:val="24"/>
          <w:szCs w:val="24"/>
          <w:lang w:eastAsia="ru-RU"/>
        </w:rPr>
        <w:t>бря</w:t>
      </w:r>
      <w:r w:rsidR="00823CD2">
        <w:rPr>
          <w:rFonts w:ascii="Times New Roman" w:eastAsia="Times New Roman" w:hAnsi="Times New Roman"/>
          <w:sz w:val="24"/>
          <w:szCs w:val="24"/>
          <w:lang w:eastAsia="ru-RU"/>
        </w:rPr>
        <w:t xml:space="preserve"> </w:t>
      </w:r>
      <w:r w:rsidR="00154EF4">
        <w:rPr>
          <w:rFonts w:ascii="Times New Roman" w:eastAsia="Times New Roman" w:hAnsi="Times New Roman"/>
          <w:sz w:val="24"/>
          <w:szCs w:val="24"/>
          <w:lang w:eastAsia="ru-RU"/>
        </w:rPr>
        <w:t>2021</w:t>
      </w:r>
      <w:r w:rsidR="00651FF3">
        <w:rPr>
          <w:rFonts w:ascii="Times New Roman" w:eastAsia="Times New Roman" w:hAnsi="Times New Roman"/>
          <w:sz w:val="24"/>
          <w:szCs w:val="24"/>
          <w:lang w:eastAsia="ru-RU"/>
        </w:rPr>
        <w:t xml:space="preserve"> год</w:t>
      </w: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lastRenderedPageBreak/>
        <w:t>Перечень</w:t>
      </w:r>
    </w:p>
    <w:p w:rsidR="00923E6B" w:rsidRPr="0011669F" w:rsidRDefault="00923E6B" w:rsidP="003621A4">
      <w:pPr>
        <w:spacing w:after="0" w:line="240" w:lineRule="auto"/>
        <w:jc w:val="both"/>
        <w:rPr>
          <w:rFonts w:ascii="Times New Roman" w:eastAsia="Times New Roman" w:hAnsi="Times New Roman"/>
          <w:sz w:val="18"/>
          <w:szCs w:val="20"/>
          <w:lang w:eastAsia="ru-RU"/>
        </w:rPr>
      </w:pPr>
    </w:p>
    <w:p w:rsidR="000911D0" w:rsidRPr="00A36026" w:rsidRDefault="00C51142" w:rsidP="0036479B">
      <w:pPr>
        <w:pStyle w:val="affff9"/>
        <w:widowControl w:val="0"/>
        <w:numPr>
          <w:ilvl w:val="0"/>
          <w:numId w:val="9"/>
        </w:numPr>
        <w:spacing w:after="0" w:line="240" w:lineRule="auto"/>
        <w:ind w:left="0" w:right="-6" w:firstLine="1276"/>
        <w:jc w:val="both"/>
        <w:rPr>
          <w:rFonts w:ascii="Times New Roman" w:eastAsia="Times New Roman" w:hAnsi="Times New Roman"/>
          <w:bCs/>
          <w:sz w:val="20"/>
          <w:szCs w:val="20"/>
          <w:lang w:eastAsia="ru-RU"/>
        </w:rPr>
      </w:pPr>
      <w:r w:rsidRPr="00A36026">
        <w:rPr>
          <w:rFonts w:ascii="Times New Roman" w:eastAsia="Times New Roman" w:hAnsi="Times New Roman"/>
          <w:sz w:val="20"/>
          <w:szCs w:val="20"/>
          <w:lang w:eastAsia="ru-RU"/>
        </w:rPr>
        <w:t>Постановление админист</w:t>
      </w:r>
      <w:r w:rsidR="00227336">
        <w:rPr>
          <w:rFonts w:ascii="Times New Roman" w:eastAsia="Times New Roman" w:hAnsi="Times New Roman"/>
          <w:sz w:val="20"/>
          <w:szCs w:val="20"/>
          <w:lang w:eastAsia="ru-RU"/>
        </w:rPr>
        <w:t>рации Богучанского района  № 927</w:t>
      </w:r>
      <w:r w:rsidRPr="00A36026">
        <w:rPr>
          <w:rFonts w:ascii="Times New Roman" w:eastAsia="Times New Roman" w:hAnsi="Times New Roman"/>
          <w:sz w:val="20"/>
          <w:szCs w:val="20"/>
          <w:lang w:eastAsia="ru-RU"/>
        </w:rPr>
        <w:t xml:space="preserve">-П от </w:t>
      </w:r>
      <w:r w:rsidR="00594F82">
        <w:rPr>
          <w:rFonts w:ascii="Times New Roman" w:eastAsia="Times New Roman" w:hAnsi="Times New Roman"/>
          <w:bCs/>
          <w:sz w:val="20"/>
          <w:szCs w:val="20"/>
          <w:lang w:eastAsia="ru-RU"/>
        </w:rPr>
        <w:t>08.11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w:t>
      </w:r>
      <w:r w:rsidR="00845D67" w:rsidRPr="00A36026">
        <w:rPr>
          <w:rFonts w:ascii="Times New Roman" w:eastAsia="Times New Roman" w:hAnsi="Times New Roman"/>
          <w:sz w:val="20"/>
          <w:szCs w:val="20"/>
          <w:lang w:eastAsia="ru-RU"/>
        </w:rPr>
        <w:t xml:space="preserve">               </w:t>
      </w:r>
      <w:r w:rsidRPr="00A36026">
        <w:rPr>
          <w:rFonts w:ascii="Times New Roman" w:eastAsia="Times New Roman" w:hAnsi="Times New Roman"/>
          <w:sz w:val="20"/>
          <w:szCs w:val="20"/>
          <w:lang w:eastAsia="ru-RU"/>
        </w:rPr>
        <w:t xml:space="preserve"> «</w:t>
      </w:r>
      <w:r w:rsidR="00594F82" w:rsidRPr="00594F82">
        <w:rPr>
          <w:rFonts w:ascii="Times New Roman" w:eastAsia="Times New Roman" w:hAnsi="Times New Roman"/>
          <w:sz w:val="20"/>
          <w:szCs w:val="20"/>
          <w:lang w:eastAsia="ru-RU"/>
        </w:rPr>
        <w:t>О внесении изменений  в  постановление администрации Богучанского района  от 14.10.2019 № 1010-п «Об утверждении перечня  муниципальных программ  Богучанского района»»</w:t>
      </w:r>
    </w:p>
    <w:p w:rsidR="002E3783" w:rsidRPr="002E3783" w:rsidRDefault="000911D0" w:rsidP="0036479B">
      <w:pPr>
        <w:pStyle w:val="affff9"/>
        <w:widowControl w:val="0"/>
        <w:numPr>
          <w:ilvl w:val="0"/>
          <w:numId w:val="9"/>
        </w:numPr>
        <w:spacing w:line="240" w:lineRule="auto"/>
        <w:ind w:left="0" w:right="-6" w:firstLine="1276"/>
        <w:jc w:val="both"/>
        <w:rPr>
          <w:rFonts w:ascii="Times New Roman" w:eastAsia="Times New Roman" w:hAnsi="Times New Roman"/>
          <w:bCs/>
          <w:sz w:val="20"/>
          <w:szCs w:val="20"/>
          <w:lang w:eastAsia="ru-RU"/>
        </w:rPr>
      </w:pPr>
      <w:r w:rsidRPr="00A36026">
        <w:rPr>
          <w:rFonts w:ascii="Times New Roman" w:eastAsia="Times New Roman" w:hAnsi="Times New Roman"/>
          <w:bCs/>
          <w:sz w:val="20"/>
          <w:szCs w:val="20"/>
          <w:lang w:eastAsia="ru-RU"/>
        </w:rPr>
        <w:t xml:space="preserve"> </w:t>
      </w:r>
      <w:r w:rsidR="00594F82" w:rsidRPr="00A36026">
        <w:rPr>
          <w:rFonts w:ascii="Times New Roman" w:eastAsia="Times New Roman" w:hAnsi="Times New Roman"/>
          <w:sz w:val="20"/>
          <w:szCs w:val="20"/>
          <w:lang w:eastAsia="ru-RU"/>
        </w:rPr>
        <w:t>Постановление админист</w:t>
      </w:r>
      <w:r w:rsidR="00594F82">
        <w:rPr>
          <w:rFonts w:ascii="Times New Roman" w:eastAsia="Times New Roman" w:hAnsi="Times New Roman"/>
          <w:sz w:val="20"/>
          <w:szCs w:val="20"/>
          <w:lang w:eastAsia="ru-RU"/>
        </w:rPr>
        <w:t>рации Богучанского района  № 928</w:t>
      </w:r>
      <w:r w:rsidR="00594F82" w:rsidRPr="00A36026">
        <w:rPr>
          <w:rFonts w:ascii="Times New Roman" w:eastAsia="Times New Roman" w:hAnsi="Times New Roman"/>
          <w:sz w:val="20"/>
          <w:szCs w:val="20"/>
          <w:lang w:eastAsia="ru-RU"/>
        </w:rPr>
        <w:t xml:space="preserve">-П от </w:t>
      </w:r>
      <w:r w:rsidR="00594F82">
        <w:rPr>
          <w:rFonts w:ascii="Times New Roman" w:eastAsia="Times New Roman" w:hAnsi="Times New Roman"/>
          <w:bCs/>
          <w:sz w:val="20"/>
          <w:szCs w:val="20"/>
          <w:lang w:eastAsia="ru-RU"/>
        </w:rPr>
        <w:t>08.11</w:t>
      </w:r>
      <w:r w:rsidR="00594F82" w:rsidRPr="00A36026">
        <w:rPr>
          <w:rFonts w:ascii="Times New Roman" w:eastAsia="Times New Roman" w:hAnsi="Times New Roman"/>
          <w:bCs/>
          <w:sz w:val="20"/>
          <w:szCs w:val="20"/>
          <w:lang w:eastAsia="ru-RU"/>
        </w:rPr>
        <w:t>.2021</w:t>
      </w:r>
      <w:r w:rsidR="00594F82" w:rsidRPr="00A36026">
        <w:rPr>
          <w:rFonts w:ascii="Times New Roman" w:eastAsia="Times New Roman" w:hAnsi="Times New Roman"/>
          <w:sz w:val="20"/>
          <w:szCs w:val="20"/>
          <w:lang w:eastAsia="ru-RU"/>
        </w:rPr>
        <w:t xml:space="preserve"> г.                «</w:t>
      </w:r>
      <w:r w:rsidR="002E3783" w:rsidRPr="002E3783">
        <w:rPr>
          <w:rFonts w:ascii="Times New Roman" w:eastAsia="Times New Roman" w:hAnsi="Times New Roman"/>
          <w:bCs/>
          <w:sz w:val="20"/>
          <w:szCs w:val="20"/>
          <w:lang w:eastAsia="ru-RU"/>
        </w:rPr>
        <w:t>О внесении изменений в постановление  администрации Богучанского района от 11.09.2020 № 928-п «Об одобрении  прогноза социально-экономического развития Богучанского района на 2022 год и плановый период 2023-2024 годы»</w:t>
      </w:r>
    </w:p>
    <w:p w:rsidR="00E62BFE" w:rsidRDefault="007D16B9" w:rsidP="00A36026">
      <w:pPr>
        <w:pStyle w:val="affff9"/>
        <w:widowControl w:val="0"/>
        <w:numPr>
          <w:ilvl w:val="0"/>
          <w:numId w:val="9"/>
        </w:numPr>
        <w:spacing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935</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10.11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Pr="007D16B9">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w:t>
      </w:r>
      <w:r>
        <w:rPr>
          <w:rFonts w:ascii="Times New Roman" w:eastAsia="Times New Roman" w:hAnsi="Times New Roman"/>
          <w:sz w:val="20"/>
          <w:szCs w:val="20"/>
          <w:lang w:eastAsia="ru-RU"/>
        </w:rPr>
        <w:t>»</w:t>
      </w:r>
    </w:p>
    <w:p w:rsidR="00084E7B" w:rsidRPr="00084E7B" w:rsidRDefault="00084E7B" w:rsidP="00084E7B">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945</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12.11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Pr="00084E7B">
        <w:rPr>
          <w:rFonts w:ascii="Times New Roman" w:eastAsia="Times New Roman" w:hAnsi="Times New Roman"/>
          <w:sz w:val="20"/>
          <w:szCs w:val="20"/>
          <w:lang w:eastAsia="ru-RU"/>
        </w:rPr>
        <w:t xml:space="preserve">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w:t>
      </w:r>
    </w:p>
    <w:p w:rsidR="00084E7B" w:rsidRDefault="00411BF5" w:rsidP="00084E7B">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970</w:t>
      </w:r>
      <w:r w:rsidRPr="00A36026">
        <w:rPr>
          <w:rFonts w:ascii="Times New Roman" w:eastAsia="Times New Roman" w:hAnsi="Times New Roman"/>
          <w:sz w:val="20"/>
          <w:szCs w:val="20"/>
          <w:lang w:eastAsia="ru-RU"/>
        </w:rPr>
        <w:t xml:space="preserve">-П от </w:t>
      </w:r>
      <w:r w:rsidR="00955448">
        <w:rPr>
          <w:rFonts w:ascii="Times New Roman" w:eastAsia="Times New Roman" w:hAnsi="Times New Roman"/>
          <w:bCs/>
          <w:sz w:val="20"/>
          <w:szCs w:val="20"/>
          <w:lang w:eastAsia="ru-RU"/>
        </w:rPr>
        <w:t>15</w:t>
      </w:r>
      <w:r>
        <w:rPr>
          <w:rFonts w:ascii="Times New Roman" w:eastAsia="Times New Roman" w:hAnsi="Times New Roman"/>
          <w:bCs/>
          <w:sz w:val="20"/>
          <w:szCs w:val="20"/>
          <w:lang w:eastAsia="ru-RU"/>
        </w:rPr>
        <w:t>.11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00955448" w:rsidRPr="00955448">
        <w:rPr>
          <w:rFonts w:ascii="Times New Roman" w:eastAsia="Times New Roman" w:hAnsi="Times New Roman"/>
          <w:sz w:val="20"/>
          <w:szCs w:val="20"/>
          <w:lang w:eastAsia="ru-RU"/>
        </w:rPr>
        <w:t>О внесении изменений  в  постановление администрации Богучанского района  от 14.10.2019 № 1010-п «Об утверждении перечня  муниципальных программ  Богучанского района»</w:t>
      </w:r>
      <w:r w:rsidR="00955448">
        <w:rPr>
          <w:rFonts w:ascii="Times New Roman" w:eastAsia="Times New Roman" w:hAnsi="Times New Roman"/>
          <w:sz w:val="20"/>
          <w:szCs w:val="20"/>
          <w:lang w:eastAsia="ru-RU"/>
        </w:rPr>
        <w:t>»</w:t>
      </w:r>
    </w:p>
    <w:p w:rsidR="00DD7410" w:rsidRPr="00DD7410" w:rsidRDefault="00DD7410" w:rsidP="00DD7410">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971</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Pr="00DD7410">
        <w:rPr>
          <w:rFonts w:ascii="Times New Roman" w:eastAsia="Times New Roman" w:hAnsi="Times New Roman"/>
          <w:sz w:val="20"/>
          <w:szCs w:val="20"/>
          <w:lang w:eastAsia="ru-RU"/>
        </w:rPr>
        <w:t>О внесении изменений в постановление администрации Богучанского района от 25.10.2013 № 1350-п «Об утверждении муниципальной программы «Развитие сельского хозяйства в Богучанском районе»</w:t>
      </w:r>
      <w:r>
        <w:rPr>
          <w:rFonts w:ascii="Times New Roman" w:eastAsia="Times New Roman" w:hAnsi="Times New Roman"/>
          <w:sz w:val="20"/>
          <w:szCs w:val="20"/>
          <w:lang w:eastAsia="ru-RU"/>
        </w:rPr>
        <w:t>»</w:t>
      </w:r>
    </w:p>
    <w:p w:rsidR="00863082" w:rsidRPr="00863082" w:rsidRDefault="00863082" w:rsidP="008C4FAE">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972</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Pr="00863082">
        <w:rPr>
          <w:rFonts w:ascii="Times New Roman" w:eastAsia="Times New Roman" w:hAnsi="Times New Roman"/>
          <w:sz w:val="20"/>
          <w:szCs w:val="20"/>
          <w:lang w:eastAsia="ru-RU"/>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r>
        <w:rPr>
          <w:rFonts w:ascii="Times New Roman" w:eastAsia="Times New Roman" w:hAnsi="Times New Roman"/>
          <w:sz w:val="20"/>
          <w:szCs w:val="20"/>
          <w:lang w:eastAsia="ru-RU"/>
        </w:rPr>
        <w:t>»»</w:t>
      </w:r>
    </w:p>
    <w:p w:rsidR="008C4FAE" w:rsidRPr="008C4FAE" w:rsidRDefault="00A6779E" w:rsidP="008C4FAE">
      <w:pPr>
        <w:pStyle w:val="affff9"/>
        <w:widowControl w:val="0"/>
        <w:numPr>
          <w:ilvl w:val="0"/>
          <w:numId w:val="9"/>
        </w:numPr>
        <w:spacing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973</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008C4FAE" w:rsidRPr="008C4FAE">
        <w:rPr>
          <w:rFonts w:ascii="Times New Roman" w:eastAsia="Times New Roman" w:hAnsi="Times New Roman"/>
          <w:sz w:val="20"/>
          <w:szCs w:val="20"/>
          <w:lang w:eastAsia="ru-RU"/>
        </w:rPr>
        <w:t>О внесении изменений в постановление администрации Богучанского района №1146-п от 11.11.2020 «Об утверждении муниципальной программы Богучанского района «Охрана окружающей среды»</w:t>
      </w:r>
      <w:r w:rsidR="008C4FAE">
        <w:rPr>
          <w:rFonts w:ascii="Times New Roman" w:eastAsia="Times New Roman" w:hAnsi="Times New Roman"/>
          <w:sz w:val="20"/>
          <w:szCs w:val="20"/>
          <w:lang w:eastAsia="ru-RU"/>
        </w:rPr>
        <w:t>»»</w:t>
      </w:r>
      <w:r w:rsidR="008C4FAE" w:rsidRPr="008C4FAE">
        <w:rPr>
          <w:rFonts w:ascii="Times New Roman" w:eastAsia="Times New Roman" w:hAnsi="Times New Roman"/>
          <w:sz w:val="20"/>
          <w:szCs w:val="20"/>
          <w:lang w:eastAsia="ru-RU"/>
        </w:rPr>
        <w:t xml:space="preserve"> </w:t>
      </w:r>
    </w:p>
    <w:p w:rsidR="00DD7410" w:rsidRDefault="00C71FA0" w:rsidP="00617590">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sidR="00617590">
        <w:rPr>
          <w:rFonts w:ascii="Times New Roman" w:eastAsia="Times New Roman" w:hAnsi="Times New Roman"/>
          <w:sz w:val="20"/>
          <w:szCs w:val="20"/>
          <w:lang w:eastAsia="ru-RU"/>
        </w:rPr>
        <w:t>рации Богучанского района  № 974</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Pr="00C71FA0">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1395- 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w:t>
      </w:r>
      <w:r>
        <w:rPr>
          <w:rFonts w:ascii="Times New Roman" w:eastAsia="Times New Roman" w:hAnsi="Times New Roman"/>
          <w:sz w:val="20"/>
          <w:szCs w:val="20"/>
          <w:lang w:eastAsia="ru-RU"/>
        </w:rPr>
        <w:t>»</w:t>
      </w:r>
    </w:p>
    <w:p w:rsidR="00617590" w:rsidRPr="00617590" w:rsidRDefault="00617590" w:rsidP="00340D4A">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975</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Pr="00617590">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w:t>
      </w:r>
      <w:r>
        <w:rPr>
          <w:rFonts w:ascii="Times New Roman" w:eastAsia="Times New Roman" w:hAnsi="Times New Roman"/>
          <w:sz w:val="20"/>
          <w:szCs w:val="20"/>
          <w:lang w:eastAsia="ru-RU"/>
        </w:rPr>
        <w:t>и»»</w:t>
      </w:r>
    </w:p>
    <w:p w:rsidR="00340D4A" w:rsidRPr="00340D4A" w:rsidRDefault="00340D4A" w:rsidP="00340D4A">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976</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Pr="00340D4A">
        <w:rPr>
          <w:rFonts w:ascii="Times New Roman" w:eastAsia="Times New Roman" w:hAnsi="Times New Roman"/>
          <w:sz w:val="20"/>
          <w:szCs w:val="20"/>
          <w:lang w:eastAsia="ru-RU"/>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r>
        <w:rPr>
          <w:rFonts w:ascii="Times New Roman" w:eastAsia="Times New Roman" w:hAnsi="Times New Roman"/>
          <w:sz w:val="20"/>
          <w:szCs w:val="20"/>
          <w:lang w:eastAsia="ru-RU"/>
        </w:rPr>
        <w:t>»</w:t>
      </w:r>
      <w:r w:rsidRPr="00340D4A">
        <w:rPr>
          <w:rFonts w:ascii="Times New Roman" w:eastAsia="Times New Roman" w:hAnsi="Times New Roman"/>
          <w:sz w:val="20"/>
          <w:szCs w:val="20"/>
          <w:lang w:eastAsia="ru-RU"/>
        </w:rPr>
        <w:t xml:space="preserve"> </w:t>
      </w:r>
    </w:p>
    <w:p w:rsidR="000F3F4D" w:rsidRPr="000F3F4D" w:rsidRDefault="000F3F4D" w:rsidP="000F3F4D">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97</w:t>
      </w:r>
      <w:r w:rsidRPr="000F3F4D">
        <w:rPr>
          <w:rFonts w:ascii="Times New Roman" w:eastAsia="Times New Roman" w:hAnsi="Times New Roman"/>
          <w:sz w:val="20"/>
          <w:szCs w:val="20"/>
          <w:lang w:eastAsia="ru-RU"/>
        </w:rPr>
        <w:t>7</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Pr="000F3F4D">
        <w:rPr>
          <w:rFonts w:ascii="Times New Roman" w:eastAsia="Times New Roman" w:hAnsi="Times New Roman"/>
          <w:sz w:val="20"/>
          <w:szCs w:val="20"/>
          <w:lang w:eastAsia="ru-RU"/>
        </w:rPr>
        <w:t>О внесении изменений в муниципальную программу Богучанского района «Обеспечение доступным и комфортным жильем граждан Богучанского района», утверждённую постановлением администрации Богучанского района от 01.11.2013 № 1396-п</w:t>
      </w:r>
      <w:r>
        <w:rPr>
          <w:rFonts w:ascii="Times New Roman" w:eastAsia="Times New Roman" w:hAnsi="Times New Roman"/>
          <w:sz w:val="20"/>
          <w:szCs w:val="20"/>
          <w:lang w:eastAsia="ru-RU"/>
        </w:rPr>
        <w:t>»»</w:t>
      </w:r>
    </w:p>
    <w:p w:rsidR="005C1C2E" w:rsidRPr="005C1C2E" w:rsidRDefault="00063A28" w:rsidP="005C1C2E">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978</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005C1C2E" w:rsidRPr="005C1C2E">
        <w:rPr>
          <w:rFonts w:ascii="Times New Roman" w:eastAsia="Times New Roman" w:hAnsi="Times New Roman"/>
          <w:sz w:val="20"/>
          <w:szCs w:val="20"/>
          <w:lang w:eastAsia="ru-RU"/>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r w:rsidR="005C1C2E">
        <w:rPr>
          <w:rFonts w:ascii="Times New Roman" w:eastAsia="Times New Roman" w:hAnsi="Times New Roman"/>
          <w:sz w:val="20"/>
          <w:szCs w:val="20"/>
          <w:lang w:eastAsia="ru-RU"/>
        </w:rPr>
        <w:t>»</w:t>
      </w:r>
      <w:r w:rsidR="005C1C2E" w:rsidRPr="005C1C2E">
        <w:rPr>
          <w:rFonts w:ascii="Times New Roman" w:eastAsia="Times New Roman" w:hAnsi="Times New Roman"/>
          <w:sz w:val="20"/>
          <w:szCs w:val="20"/>
          <w:lang w:eastAsia="ru-RU"/>
        </w:rPr>
        <w:t xml:space="preserve"> </w:t>
      </w:r>
    </w:p>
    <w:p w:rsidR="009B6F0F" w:rsidRPr="009B6F0F" w:rsidRDefault="00364B8C" w:rsidP="009B6F0F">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979</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009B6F0F" w:rsidRPr="009B6F0F">
        <w:rPr>
          <w:rFonts w:ascii="Times New Roman" w:eastAsia="Times New Roman" w:hAnsi="Times New Roman"/>
          <w:sz w:val="20"/>
          <w:szCs w:val="20"/>
          <w:lang w:eastAsia="ru-RU"/>
        </w:rPr>
        <w:t>О внесении изменений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№1397-п</w:t>
      </w:r>
      <w:r w:rsidR="009B6F0F">
        <w:rPr>
          <w:rFonts w:ascii="Times New Roman" w:eastAsia="Times New Roman" w:hAnsi="Times New Roman"/>
          <w:sz w:val="20"/>
          <w:szCs w:val="20"/>
          <w:lang w:eastAsia="ru-RU"/>
        </w:rPr>
        <w:t>»</w:t>
      </w:r>
      <w:r w:rsidR="009B6F0F" w:rsidRPr="009B6F0F">
        <w:rPr>
          <w:rFonts w:ascii="Times New Roman" w:eastAsia="Times New Roman" w:hAnsi="Times New Roman"/>
          <w:sz w:val="20"/>
          <w:szCs w:val="20"/>
          <w:lang w:eastAsia="ru-RU"/>
        </w:rPr>
        <w:t xml:space="preserve"> </w:t>
      </w:r>
    </w:p>
    <w:p w:rsidR="007E49CE" w:rsidRPr="007E49CE" w:rsidRDefault="007E49CE" w:rsidP="009635BD">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980</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Pr="007E49CE">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№1389-п «Об утверждении муниципальной программы «Развитие инвестиционной  деятельности, малого и среднего предпринимательства на территории  Богучанского района»</w:t>
      </w:r>
      <w:r>
        <w:rPr>
          <w:rFonts w:ascii="Times New Roman" w:eastAsia="Times New Roman" w:hAnsi="Times New Roman"/>
          <w:sz w:val="20"/>
          <w:szCs w:val="20"/>
          <w:lang w:eastAsia="ru-RU"/>
        </w:rPr>
        <w:t>»»</w:t>
      </w:r>
      <w:r w:rsidRPr="007E49CE">
        <w:rPr>
          <w:rFonts w:ascii="Times New Roman" w:eastAsia="Times New Roman" w:hAnsi="Times New Roman"/>
          <w:sz w:val="20"/>
          <w:szCs w:val="20"/>
          <w:lang w:eastAsia="ru-RU"/>
        </w:rPr>
        <w:t xml:space="preserve"> </w:t>
      </w:r>
    </w:p>
    <w:p w:rsidR="009635BD" w:rsidRPr="009635BD" w:rsidRDefault="00E52431" w:rsidP="009635BD">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981</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009635BD" w:rsidRPr="009635BD">
        <w:rPr>
          <w:rFonts w:ascii="Times New Roman" w:eastAsia="Times New Roman" w:hAnsi="Times New Roman"/>
          <w:sz w:val="20"/>
          <w:szCs w:val="20"/>
          <w:lang w:eastAsia="ru-RU"/>
        </w:rPr>
        <w:t>О внесении изменений в муниципальную программу Богучанского района «Молодежь Приангарья», утвержденную Постановлением  администрации Богучанского района  от 01.11.2013 № 1398-п</w:t>
      </w:r>
      <w:r w:rsidR="009635BD">
        <w:rPr>
          <w:rFonts w:ascii="Times New Roman" w:eastAsia="Times New Roman" w:hAnsi="Times New Roman"/>
          <w:sz w:val="20"/>
          <w:szCs w:val="20"/>
          <w:lang w:eastAsia="ru-RU"/>
        </w:rPr>
        <w:t>»</w:t>
      </w:r>
      <w:r w:rsidR="009635BD" w:rsidRPr="009635BD">
        <w:rPr>
          <w:rFonts w:ascii="Times New Roman" w:eastAsia="Times New Roman" w:hAnsi="Times New Roman"/>
          <w:sz w:val="20"/>
          <w:szCs w:val="20"/>
          <w:lang w:eastAsia="ru-RU"/>
        </w:rPr>
        <w:t xml:space="preserve"> </w:t>
      </w:r>
    </w:p>
    <w:p w:rsidR="00145194" w:rsidRPr="00145194" w:rsidRDefault="00145194" w:rsidP="00145194">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A36026">
        <w:rPr>
          <w:rFonts w:ascii="Times New Roman" w:eastAsia="Times New Roman" w:hAnsi="Times New Roman"/>
          <w:sz w:val="20"/>
          <w:szCs w:val="20"/>
          <w:lang w:eastAsia="ru-RU"/>
        </w:rPr>
        <w:lastRenderedPageBreak/>
        <w:t>Постановление админист</w:t>
      </w:r>
      <w:r>
        <w:rPr>
          <w:rFonts w:ascii="Times New Roman" w:eastAsia="Times New Roman" w:hAnsi="Times New Roman"/>
          <w:sz w:val="20"/>
          <w:szCs w:val="20"/>
          <w:lang w:eastAsia="ru-RU"/>
        </w:rPr>
        <w:t>рации Богучанского района  № 982</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Pr="00145194">
        <w:rPr>
          <w:rFonts w:ascii="Times New Roman" w:eastAsia="Times New Roman" w:hAnsi="Times New Roman"/>
          <w:sz w:val="20"/>
          <w:szCs w:val="20"/>
          <w:lang w:eastAsia="ru-RU"/>
        </w:rPr>
        <w:t>О внесении  изменений в муниципаную программу Богучанского района «Содействие развитию гражданского общества в Богучанском районе», утвержденную Постановлением администрации Богучанского района от 03.12.2020 № 1255-п</w:t>
      </w:r>
      <w:r>
        <w:rPr>
          <w:rFonts w:ascii="Times New Roman" w:eastAsia="Times New Roman" w:hAnsi="Times New Roman"/>
          <w:sz w:val="20"/>
          <w:szCs w:val="20"/>
          <w:lang w:eastAsia="ru-RU"/>
        </w:rPr>
        <w:t>»</w:t>
      </w:r>
    </w:p>
    <w:p w:rsidR="00617590" w:rsidRPr="00DB660F" w:rsidRDefault="00DB660F" w:rsidP="00DB660F">
      <w:pPr>
        <w:pStyle w:val="affff9"/>
        <w:widowControl w:val="0"/>
        <w:numPr>
          <w:ilvl w:val="0"/>
          <w:numId w:val="9"/>
        </w:numPr>
        <w:spacing w:after="0" w:line="240" w:lineRule="auto"/>
        <w:ind w:left="0" w:right="-6" w:firstLine="1276"/>
        <w:jc w:val="both"/>
        <w:rPr>
          <w:rFonts w:ascii="Times New Roman" w:eastAsia="Times New Roman" w:hAnsi="Times New Roman"/>
          <w:b/>
          <w:bCs/>
          <w:sz w:val="20"/>
          <w:szCs w:val="20"/>
          <w:lang w:eastAsia="ru-RU"/>
        </w:rPr>
      </w:pPr>
      <w:r w:rsidRPr="00A36026">
        <w:rPr>
          <w:rFonts w:ascii="Times New Roman" w:eastAsia="Times New Roman" w:hAnsi="Times New Roman"/>
          <w:sz w:val="20"/>
          <w:szCs w:val="20"/>
          <w:lang w:eastAsia="ru-RU"/>
        </w:rPr>
        <w:t>Постановление админист</w:t>
      </w:r>
      <w:r>
        <w:rPr>
          <w:rFonts w:ascii="Times New Roman" w:eastAsia="Times New Roman" w:hAnsi="Times New Roman"/>
          <w:sz w:val="20"/>
          <w:szCs w:val="20"/>
          <w:lang w:eastAsia="ru-RU"/>
        </w:rPr>
        <w:t>рации Богучанского района  № 983</w:t>
      </w:r>
      <w:r w:rsidRPr="00A36026">
        <w:rPr>
          <w:rFonts w:ascii="Times New Roman" w:eastAsia="Times New Roman" w:hAnsi="Times New Roman"/>
          <w:sz w:val="20"/>
          <w:szCs w:val="20"/>
          <w:lang w:eastAsia="ru-RU"/>
        </w:rPr>
        <w:t xml:space="preserve">-П от </w:t>
      </w:r>
      <w:r>
        <w:rPr>
          <w:rFonts w:ascii="Times New Roman" w:eastAsia="Times New Roman" w:hAnsi="Times New Roman"/>
          <w:bCs/>
          <w:sz w:val="20"/>
          <w:szCs w:val="20"/>
          <w:lang w:eastAsia="ru-RU"/>
        </w:rPr>
        <w:t>15.11</w:t>
      </w:r>
      <w:r w:rsidRPr="00A36026">
        <w:rPr>
          <w:rFonts w:ascii="Times New Roman" w:eastAsia="Times New Roman" w:hAnsi="Times New Roman"/>
          <w:bCs/>
          <w:sz w:val="20"/>
          <w:szCs w:val="20"/>
          <w:lang w:eastAsia="ru-RU"/>
        </w:rPr>
        <w:t>.2021</w:t>
      </w:r>
      <w:r w:rsidRPr="00A36026">
        <w:rPr>
          <w:rFonts w:ascii="Times New Roman" w:eastAsia="Times New Roman" w:hAnsi="Times New Roman"/>
          <w:sz w:val="20"/>
          <w:szCs w:val="20"/>
          <w:lang w:eastAsia="ru-RU"/>
        </w:rPr>
        <w:t xml:space="preserve"> г.                </w:t>
      </w:r>
      <w:r w:rsidRPr="00DB660F">
        <w:rPr>
          <w:rFonts w:ascii="Times New Roman" w:eastAsia="Times New Roman" w:hAnsi="Times New Roman"/>
          <w:sz w:val="20"/>
          <w:szCs w:val="20"/>
          <w:lang w:eastAsia="ru-RU"/>
        </w:rPr>
        <w:t xml:space="preserve">«О внесении изменений в постановление администрации Богучанского района от 15.11.2019 № 1120-п «Об утверждении </w:t>
      </w:r>
      <w:r w:rsidRPr="00DB660F">
        <w:rPr>
          <w:rFonts w:ascii="Times New Roman" w:eastAsia="Times New Roman" w:hAnsi="Times New Roman"/>
          <w:bCs/>
          <w:sz w:val="20"/>
          <w:szCs w:val="20"/>
          <w:lang w:eastAsia="ru-RU"/>
        </w:rPr>
        <w:t>Порядка сообщения отдельными категориями лиц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r w:rsidRPr="00DB660F">
        <w:rPr>
          <w:rFonts w:ascii="Times New Roman" w:eastAsia="Times New Roman" w:hAnsi="Times New Roman" w:hint="eastAsia"/>
          <w:bCs/>
          <w:sz w:val="20"/>
          <w:szCs w:val="20"/>
          <w:lang w:eastAsia="ru-RU"/>
        </w:rPr>
        <w:t>»</w:t>
      </w:r>
      <w:r w:rsidRPr="00DB660F">
        <w:rPr>
          <w:rFonts w:ascii="Times New Roman" w:eastAsia="Times New Roman" w:hAnsi="Times New Roman"/>
          <w:bCs/>
          <w:sz w:val="20"/>
          <w:szCs w:val="20"/>
          <w:lang w:eastAsia="ru-RU"/>
        </w:rPr>
        <w:t>.</w:t>
      </w:r>
    </w:p>
    <w:p w:rsidR="00084E7B" w:rsidRDefault="00084E7B" w:rsidP="00084E7B">
      <w:pPr>
        <w:pStyle w:val="affff9"/>
        <w:widowControl w:val="0"/>
        <w:spacing w:after="0" w:line="240" w:lineRule="auto"/>
        <w:ind w:left="1276" w:right="-6"/>
        <w:jc w:val="both"/>
        <w:rPr>
          <w:rFonts w:ascii="Times New Roman" w:eastAsia="Times New Roman" w:hAnsi="Times New Roman"/>
          <w:sz w:val="20"/>
          <w:szCs w:val="20"/>
          <w:lang w:eastAsia="ru-RU"/>
        </w:rPr>
      </w:pPr>
    </w:p>
    <w:p w:rsidR="000911D0" w:rsidRPr="000911D0" w:rsidRDefault="000911D0" w:rsidP="000911D0">
      <w:pPr>
        <w:spacing w:after="0" w:line="240" w:lineRule="auto"/>
        <w:jc w:val="both"/>
        <w:rPr>
          <w:rFonts w:ascii="Times New Roman" w:eastAsia="Times New Roman" w:hAnsi="Times New Roman"/>
          <w:bCs/>
          <w:sz w:val="28"/>
          <w:szCs w:val="28"/>
          <w:lang w:eastAsia="ru-RU"/>
        </w:rPr>
      </w:pPr>
    </w:p>
    <w:p w:rsidR="00E62BFE" w:rsidRDefault="00E62BFE" w:rsidP="00C94954">
      <w:pPr>
        <w:spacing w:after="0" w:line="240" w:lineRule="auto"/>
        <w:ind w:firstLine="360"/>
        <w:jc w:val="both"/>
        <w:rPr>
          <w:rFonts w:ascii="Times New Roman" w:eastAsia="Times New Roman" w:hAnsi="Times New Roman"/>
          <w:sz w:val="20"/>
          <w:szCs w:val="20"/>
          <w:lang w:eastAsia="ru-RU"/>
        </w:rPr>
      </w:pPr>
    </w:p>
    <w:p w:rsidR="00E62BFE" w:rsidRDefault="00E62BFE" w:rsidP="00C94954">
      <w:pPr>
        <w:spacing w:after="0" w:line="240" w:lineRule="auto"/>
        <w:ind w:firstLine="360"/>
        <w:jc w:val="both"/>
        <w:rPr>
          <w:rFonts w:ascii="Times New Roman" w:eastAsia="Times New Roman" w:hAnsi="Times New Roman"/>
          <w:sz w:val="20"/>
          <w:szCs w:val="20"/>
          <w:lang w:eastAsia="ru-RU"/>
        </w:rPr>
      </w:pPr>
    </w:p>
    <w:p w:rsidR="00E62BFE" w:rsidRDefault="00E62BFE" w:rsidP="00C94954">
      <w:pPr>
        <w:spacing w:after="0" w:line="240" w:lineRule="auto"/>
        <w:ind w:firstLine="360"/>
        <w:jc w:val="both"/>
        <w:rPr>
          <w:rFonts w:ascii="Times New Roman" w:eastAsia="Times New Roman" w:hAnsi="Times New Roman"/>
          <w:sz w:val="20"/>
          <w:szCs w:val="20"/>
          <w:lang w:eastAsia="ru-RU"/>
        </w:rPr>
      </w:pPr>
    </w:p>
    <w:p w:rsidR="00E62BFE" w:rsidRDefault="00E62BFE" w:rsidP="00C94954">
      <w:pPr>
        <w:spacing w:after="0" w:line="240" w:lineRule="auto"/>
        <w:ind w:firstLine="360"/>
        <w:jc w:val="both"/>
        <w:rPr>
          <w:rFonts w:ascii="Times New Roman" w:eastAsia="Times New Roman" w:hAnsi="Times New Roman"/>
          <w:sz w:val="20"/>
          <w:szCs w:val="20"/>
          <w:lang w:eastAsia="ru-RU"/>
        </w:rPr>
      </w:pPr>
    </w:p>
    <w:p w:rsidR="00E62BFE" w:rsidRDefault="00E62BFE" w:rsidP="00C94954">
      <w:pPr>
        <w:spacing w:after="0" w:line="240" w:lineRule="auto"/>
        <w:ind w:firstLine="360"/>
        <w:jc w:val="both"/>
        <w:rPr>
          <w:rFonts w:ascii="Times New Roman" w:eastAsia="Times New Roman" w:hAnsi="Times New Roman"/>
          <w:sz w:val="20"/>
          <w:szCs w:val="20"/>
          <w:lang w:eastAsia="ru-RU"/>
        </w:rPr>
      </w:pPr>
    </w:p>
    <w:p w:rsidR="00E62BFE" w:rsidRDefault="00E62BFE" w:rsidP="00C94954">
      <w:pPr>
        <w:spacing w:after="0" w:line="240" w:lineRule="auto"/>
        <w:ind w:firstLine="360"/>
        <w:jc w:val="both"/>
        <w:rPr>
          <w:rFonts w:ascii="Times New Roman" w:eastAsia="Times New Roman" w:hAnsi="Times New Roman"/>
          <w:sz w:val="20"/>
          <w:szCs w:val="20"/>
          <w:lang w:eastAsia="ru-RU"/>
        </w:rPr>
      </w:pPr>
    </w:p>
    <w:p w:rsidR="00E62BFE" w:rsidRDefault="00E62BFE" w:rsidP="00C94954">
      <w:pPr>
        <w:spacing w:after="0" w:line="240" w:lineRule="auto"/>
        <w:ind w:firstLine="360"/>
        <w:jc w:val="both"/>
        <w:rPr>
          <w:rFonts w:ascii="Times New Roman" w:eastAsia="Times New Roman" w:hAnsi="Times New Roman"/>
          <w:sz w:val="20"/>
          <w:szCs w:val="20"/>
          <w:lang w:eastAsia="ru-RU"/>
        </w:rPr>
      </w:pPr>
    </w:p>
    <w:p w:rsidR="00E62BFE" w:rsidRDefault="00E62BFE" w:rsidP="00C94954">
      <w:pPr>
        <w:spacing w:after="0" w:line="240" w:lineRule="auto"/>
        <w:ind w:firstLine="360"/>
        <w:jc w:val="both"/>
        <w:rPr>
          <w:rFonts w:ascii="Times New Roman" w:eastAsia="Times New Roman" w:hAnsi="Times New Roman"/>
          <w:sz w:val="20"/>
          <w:szCs w:val="20"/>
          <w:lang w:eastAsia="ru-RU"/>
        </w:rPr>
      </w:pPr>
    </w:p>
    <w:p w:rsidR="00E62BFE" w:rsidRDefault="00E62BFE" w:rsidP="00C94954">
      <w:pPr>
        <w:spacing w:after="0" w:line="240" w:lineRule="auto"/>
        <w:ind w:firstLine="360"/>
        <w:jc w:val="both"/>
        <w:rPr>
          <w:rFonts w:ascii="Times New Roman" w:eastAsia="Times New Roman" w:hAnsi="Times New Roman"/>
          <w:sz w:val="20"/>
          <w:szCs w:val="20"/>
          <w:lang w:eastAsia="ru-RU"/>
        </w:rPr>
      </w:pPr>
    </w:p>
    <w:p w:rsidR="00E62BFE" w:rsidRDefault="00E62BFE" w:rsidP="00C94954">
      <w:pPr>
        <w:spacing w:after="0" w:line="240" w:lineRule="auto"/>
        <w:ind w:firstLine="360"/>
        <w:jc w:val="both"/>
        <w:rPr>
          <w:rFonts w:ascii="Times New Roman" w:eastAsia="Times New Roman" w:hAnsi="Times New Roman"/>
          <w:sz w:val="20"/>
          <w:szCs w:val="20"/>
          <w:lang w:eastAsia="ru-RU"/>
        </w:rPr>
      </w:pPr>
    </w:p>
    <w:p w:rsidR="009F1924" w:rsidRDefault="009F1924" w:rsidP="00C94954">
      <w:pPr>
        <w:spacing w:after="0" w:line="240" w:lineRule="auto"/>
        <w:ind w:firstLine="360"/>
        <w:jc w:val="both"/>
        <w:rPr>
          <w:rFonts w:ascii="Times New Roman" w:eastAsia="Times New Roman" w:hAnsi="Times New Roman"/>
          <w:sz w:val="20"/>
          <w:szCs w:val="20"/>
          <w:lang w:eastAsia="ru-RU"/>
        </w:rPr>
      </w:pPr>
    </w:p>
    <w:p w:rsidR="009F1924" w:rsidRDefault="009F1924" w:rsidP="00C94954">
      <w:pPr>
        <w:spacing w:after="0" w:line="240" w:lineRule="auto"/>
        <w:ind w:firstLine="360"/>
        <w:jc w:val="both"/>
        <w:rPr>
          <w:rFonts w:ascii="Times New Roman" w:eastAsia="Times New Roman" w:hAnsi="Times New Roman"/>
          <w:sz w:val="20"/>
          <w:szCs w:val="20"/>
          <w:lang w:eastAsia="ru-RU"/>
        </w:rPr>
      </w:pPr>
    </w:p>
    <w:p w:rsidR="009F1924" w:rsidRPr="00227336" w:rsidRDefault="009F1924"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p w:rsidR="00594F82" w:rsidRDefault="00594F82" w:rsidP="00DB660F">
      <w:pPr>
        <w:spacing w:after="0" w:line="240" w:lineRule="auto"/>
        <w:jc w:val="both"/>
        <w:rPr>
          <w:rFonts w:ascii="Times New Roman" w:eastAsia="Times New Roman" w:hAnsi="Times New Roman"/>
          <w:sz w:val="20"/>
          <w:szCs w:val="20"/>
          <w:lang w:eastAsia="ru-RU"/>
        </w:rPr>
      </w:pPr>
    </w:p>
    <w:p w:rsidR="00DB660F" w:rsidRDefault="00DB660F" w:rsidP="00DB660F">
      <w:pPr>
        <w:spacing w:after="0" w:line="240" w:lineRule="auto"/>
        <w:jc w:val="both"/>
        <w:rPr>
          <w:rFonts w:ascii="Times New Roman" w:eastAsia="Times New Roman" w:hAnsi="Times New Roman"/>
          <w:sz w:val="20"/>
          <w:szCs w:val="20"/>
          <w:lang w:eastAsia="ru-RU"/>
        </w:rPr>
      </w:pPr>
    </w:p>
    <w:p w:rsidR="00DB660F" w:rsidRDefault="00DB660F" w:rsidP="00DB660F">
      <w:pPr>
        <w:spacing w:after="0" w:line="240" w:lineRule="auto"/>
        <w:jc w:val="both"/>
        <w:rPr>
          <w:rFonts w:ascii="Times New Roman" w:eastAsia="Times New Roman" w:hAnsi="Times New Roman"/>
          <w:sz w:val="20"/>
          <w:szCs w:val="20"/>
          <w:lang w:eastAsia="ru-RU"/>
        </w:rPr>
      </w:pPr>
    </w:p>
    <w:p w:rsidR="00594F82" w:rsidRDefault="00594F82" w:rsidP="00C94954">
      <w:pPr>
        <w:spacing w:after="0" w:line="240" w:lineRule="auto"/>
        <w:ind w:firstLine="360"/>
        <w:jc w:val="both"/>
        <w:rPr>
          <w:rFonts w:ascii="Times New Roman" w:eastAsia="Times New Roman" w:hAnsi="Times New Roman"/>
          <w:sz w:val="20"/>
          <w:szCs w:val="20"/>
          <w:lang w:eastAsia="ru-RU"/>
        </w:rPr>
      </w:pPr>
    </w:p>
    <w:p w:rsidR="00594F82" w:rsidRDefault="00594F82" w:rsidP="00C94954">
      <w:pPr>
        <w:spacing w:after="0" w:line="240" w:lineRule="auto"/>
        <w:ind w:firstLine="360"/>
        <w:jc w:val="both"/>
        <w:rPr>
          <w:rFonts w:ascii="Times New Roman" w:eastAsia="Times New Roman" w:hAnsi="Times New Roman"/>
          <w:sz w:val="20"/>
          <w:szCs w:val="20"/>
          <w:lang w:eastAsia="ru-RU"/>
        </w:rPr>
      </w:pPr>
    </w:p>
    <w:p w:rsidR="00594F82" w:rsidRPr="00594F82" w:rsidRDefault="00594F82" w:rsidP="00C94954">
      <w:pPr>
        <w:spacing w:after="0" w:line="240" w:lineRule="auto"/>
        <w:ind w:firstLine="360"/>
        <w:jc w:val="both"/>
        <w:rPr>
          <w:rFonts w:ascii="Times New Roman" w:eastAsia="Times New Roman" w:hAnsi="Times New Roman"/>
          <w:sz w:val="20"/>
          <w:szCs w:val="20"/>
          <w:lang w:eastAsia="ru-RU"/>
        </w:rPr>
      </w:pPr>
    </w:p>
    <w:p w:rsidR="00594F82" w:rsidRPr="00594F82" w:rsidRDefault="00594F82" w:rsidP="00594F82">
      <w:pPr>
        <w:spacing w:after="0" w:line="240" w:lineRule="auto"/>
        <w:jc w:val="center"/>
        <w:rPr>
          <w:rFonts w:ascii="Times New Roman" w:eastAsia="Times New Roman" w:hAnsi="Times New Roman"/>
          <w:b/>
          <w:bCs/>
          <w:sz w:val="20"/>
          <w:szCs w:val="20"/>
          <w:lang w:eastAsia="ru-RU"/>
        </w:rPr>
      </w:pPr>
      <w:r w:rsidRPr="00594F82">
        <w:rPr>
          <w:rFonts w:ascii="Times New Roman" w:eastAsia="Times New Roman" w:hAnsi="Times New Roman"/>
          <w:noProof/>
          <w:sz w:val="20"/>
          <w:szCs w:val="20"/>
          <w:lang w:eastAsia="ru-RU"/>
        </w:rPr>
        <w:lastRenderedPageBreak/>
        <w:drawing>
          <wp:inline distT="0" distB="0" distL="0" distR="0">
            <wp:extent cx="628650" cy="781050"/>
            <wp:effectExtent l="19050" t="0" r="0" b="0"/>
            <wp:docPr id="11"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11" cstate="print"/>
                    <a:srcRect/>
                    <a:stretch>
                      <a:fillRect/>
                    </a:stretch>
                  </pic:blipFill>
                  <pic:spPr bwMode="auto">
                    <a:xfrm>
                      <a:off x="0" y="0"/>
                      <a:ext cx="628650" cy="781050"/>
                    </a:xfrm>
                    <a:prstGeom prst="rect">
                      <a:avLst/>
                    </a:prstGeom>
                    <a:noFill/>
                    <a:ln w="9525">
                      <a:noFill/>
                      <a:miter lim="800000"/>
                      <a:headEnd/>
                      <a:tailEnd/>
                    </a:ln>
                  </pic:spPr>
                </pic:pic>
              </a:graphicData>
            </a:graphic>
          </wp:inline>
        </w:drawing>
      </w:r>
    </w:p>
    <w:p w:rsidR="00594F82" w:rsidRPr="00594F82" w:rsidRDefault="00594F82" w:rsidP="00594F82">
      <w:pPr>
        <w:spacing w:after="0" w:line="240" w:lineRule="auto"/>
        <w:jc w:val="center"/>
        <w:rPr>
          <w:rFonts w:ascii="Times New Roman" w:eastAsia="Times New Roman" w:hAnsi="Times New Roman"/>
          <w:b/>
          <w:bCs/>
          <w:sz w:val="20"/>
          <w:szCs w:val="20"/>
          <w:lang w:eastAsia="ru-RU"/>
        </w:rPr>
      </w:pPr>
    </w:p>
    <w:p w:rsidR="00594F82" w:rsidRPr="00594F82" w:rsidRDefault="00594F82" w:rsidP="00594F82">
      <w:pPr>
        <w:spacing w:after="0" w:line="240" w:lineRule="auto"/>
        <w:jc w:val="center"/>
        <w:rPr>
          <w:rFonts w:ascii="Times New Roman" w:eastAsia="Times New Roman" w:hAnsi="Times New Roman"/>
          <w:sz w:val="18"/>
          <w:szCs w:val="20"/>
          <w:lang w:eastAsia="ru-RU"/>
        </w:rPr>
      </w:pPr>
      <w:r w:rsidRPr="00594F82">
        <w:rPr>
          <w:rFonts w:ascii="Times New Roman" w:eastAsia="Times New Roman" w:hAnsi="Times New Roman"/>
          <w:sz w:val="18"/>
          <w:szCs w:val="20"/>
          <w:lang w:eastAsia="ru-RU"/>
        </w:rPr>
        <w:t>АДМИНИСТРАЦИЯ БОГУЧАНСКОГО РАЙОНА</w:t>
      </w:r>
    </w:p>
    <w:p w:rsidR="00594F82" w:rsidRPr="00594F82" w:rsidRDefault="00594F82" w:rsidP="00594F82">
      <w:pPr>
        <w:spacing w:after="0" w:line="240" w:lineRule="auto"/>
        <w:jc w:val="center"/>
        <w:rPr>
          <w:rFonts w:ascii="Times New Roman" w:eastAsia="Times New Roman" w:hAnsi="Times New Roman"/>
          <w:sz w:val="18"/>
          <w:szCs w:val="20"/>
          <w:lang w:eastAsia="ru-RU"/>
        </w:rPr>
      </w:pPr>
      <w:r w:rsidRPr="00594F82">
        <w:rPr>
          <w:rFonts w:ascii="Times New Roman" w:eastAsia="Times New Roman" w:hAnsi="Times New Roman"/>
          <w:sz w:val="18"/>
          <w:szCs w:val="20"/>
          <w:lang w:eastAsia="ru-RU"/>
        </w:rPr>
        <w:t>ПОСТАНОВЛЕНИЕ</w:t>
      </w:r>
    </w:p>
    <w:p w:rsidR="00594F82" w:rsidRPr="00594F82" w:rsidRDefault="00594F82" w:rsidP="00594F82">
      <w:pPr>
        <w:spacing w:after="0" w:line="240" w:lineRule="auto"/>
        <w:jc w:val="center"/>
        <w:rPr>
          <w:rFonts w:ascii="Times New Roman" w:eastAsia="Times New Roman" w:hAnsi="Times New Roman"/>
          <w:sz w:val="20"/>
          <w:szCs w:val="20"/>
          <w:lang w:eastAsia="ru-RU"/>
        </w:rPr>
      </w:pPr>
      <w:r w:rsidRPr="00594F82">
        <w:rPr>
          <w:rFonts w:ascii="Times New Roman" w:eastAsia="Times New Roman" w:hAnsi="Times New Roman"/>
          <w:sz w:val="20"/>
          <w:szCs w:val="20"/>
          <w:lang w:eastAsia="ru-RU"/>
        </w:rPr>
        <w:t>08 .11. 2021                                  с. Богучаны                                   №  927-п</w:t>
      </w:r>
    </w:p>
    <w:p w:rsidR="00594F82" w:rsidRPr="00594F82" w:rsidRDefault="00594F82" w:rsidP="00594F82">
      <w:pPr>
        <w:spacing w:after="0" w:line="240" w:lineRule="auto"/>
        <w:jc w:val="center"/>
        <w:rPr>
          <w:rFonts w:ascii="Times New Roman" w:eastAsia="Times New Roman" w:hAnsi="Times New Roman"/>
          <w:sz w:val="20"/>
          <w:szCs w:val="2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594F82" w:rsidRPr="00594F82" w:rsidTr="00594F82">
        <w:trPr>
          <w:trHeight w:val="20"/>
        </w:trPr>
        <w:tc>
          <w:tcPr>
            <w:tcW w:w="9356" w:type="dxa"/>
            <w:tcBorders>
              <w:top w:val="nil"/>
              <w:left w:val="nil"/>
              <w:bottom w:val="nil"/>
              <w:right w:val="nil"/>
            </w:tcBorders>
          </w:tcPr>
          <w:p w:rsidR="00594F82" w:rsidRPr="00594F82" w:rsidRDefault="00594F82" w:rsidP="00594F82">
            <w:pPr>
              <w:spacing w:after="0" w:line="240" w:lineRule="auto"/>
              <w:jc w:val="center"/>
              <w:rPr>
                <w:rFonts w:ascii="Times New Roman" w:eastAsia="Times New Roman" w:hAnsi="Times New Roman"/>
                <w:noProof/>
                <w:sz w:val="20"/>
                <w:szCs w:val="20"/>
                <w:lang w:eastAsia="ru-RU"/>
              </w:rPr>
            </w:pPr>
            <w:r w:rsidRPr="00594F82">
              <w:rPr>
                <w:rFonts w:ascii="Times New Roman" w:eastAsia="Times New Roman" w:hAnsi="Times New Roman"/>
                <w:sz w:val="20"/>
                <w:szCs w:val="20"/>
                <w:lang w:eastAsia="ru-RU"/>
              </w:rPr>
              <w:t xml:space="preserve">О внесении изменений  в  постановление администрации Богучанского района  от 14.10.2019 № 1010-п «Об утверждении перечня  муниципальных программ </w:t>
            </w:r>
            <w:r w:rsidRPr="00594F82">
              <w:rPr>
                <w:rFonts w:ascii="Times New Roman" w:eastAsia="Times New Roman" w:hAnsi="Times New Roman"/>
                <w:noProof/>
                <w:sz w:val="20"/>
                <w:szCs w:val="20"/>
                <w:lang w:eastAsia="ru-RU"/>
              </w:rPr>
              <w:t xml:space="preserve"> Богучанского района»</w:t>
            </w:r>
          </w:p>
        </w:tc>
      </w:tr>
    </w:tbl>
    <w:p w:rsidR="00594F82" w:rsidRPr="00594F82" w:rsidRDefault="00594F82" w:rsidP="00594F82">
      <w:pPr>
        <w:autoSpaceDE w:val="0"/>
        <w:autoSpaceDN w:val="0"/>
        <w:adjustRightInd w:val="0"/>
        <w:spacing w:after="0" w:line="240" w:lineRule="auto"/>
        <w:ind w:firstLine="720"/>
        <w:jc w:val="center"/>
        <w:rPr>
          <w:rFonts w:ascii="Times New Roman" w:eastAsia="Times New Roman" w:hAnsi="Times New Roman"/>
          <w:sz w:val="20"/>
          <w:szCs w:val="20"/>
          <w:lang w:eastAsia="ru-RU"/>
        </w:rPr>
      </w:pPr>
    </w:p>
    <w:p w:rsidR="00594F82" w:rsidRPr="00594F82" w:rsidRDefault="00594F82" w:rsidP="00594F82">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594F82">
        <w:rPr>
          <w:rFonts w:ascii="Times New Roman" w:eastAsia="Times New Roman" w:hAnsi="Times New Roman"/>
          <w:sz w:val="20"/>
          <w:szCs w:val="20"/>
          <w:lang w:eastAsia="ru-RU"/>
        </w:rPr>
        <w:t>В соответствии со ст. 179 Бюджетного кодекса Российской Федерации, статьями 7, 43, 47 Устава Богучанского района Красноярского края ПОСТАНОВЛЯЮ:</w:t>
      </w:r>
    </w:p>
    <w:p w:rsidR="00594F82" w:rsidRPr="00594F82" w:rsidRDefault="00594F82" w:rsidP="00594F82">
      <w:pPr>
        <w:spacing w:after="0" w:line="240" w:lineRule="auto"/>
        <w:ind w:firstLine="851"/>
        <w:jc w:val="both"/>
        <w:rPr>
          <w:rFonts w:ascii="Times New Roman" w:eastAsia="Times New Roman" w:hAnsi="Times New Roman"/>
          <w:sz w:val="20"/>
          <w:szCs w:val="20"/>
          <w:lang w:eastAsia="ru-RU"/>
        </w:rPr>
      </w:pPr>
      <w:r w:rsidRPr="00594F82">
        <w:rPr>
          <w:rFonts w:ascii="Times New Roman" w:eastAsia="Times New Roman" w:hAnsi="Times New Roman"/>
          <w:sz w:val="20"/>
          <w:szCs w:val="20"/>
          <w:lang w:eastAsia="ru-RU"/>
        </w:rPr>
        <w:t xml:space="preserve"> 1. Внести в постановление администрации Богучанского района от 14.10.2019 №1010 –п «Об утверждении перечня  муниципальных программ Богучанского района» следующие изменения: </w:t>
      </w:r>
    </w:p>
    <w:p w:rsidR="00594F82" w:rsidRPr="00594F82" w:rsidRDefault="00594F82" w:rsidP="00594F82">
      <w:pPr>
        <w:spacing w:after="0" w:line="240" w:lineRule="auto"/>
        <w:ind w:firstLine="851"/>
        <w:jc w:val="both"/>
        <w:rPr>
          <w:rFonts w:ascii="Times New Roman" w:eastAsia="Times New Roman" w:hAnsi="Times New Roman"/>
          <w:sz w:val="20"/>
          <w:szCs w:val="20"/>
          <w:lang w:eastAsia="ru-RU"/>
        </w:rPr>
      </w:pPr>
      <w:r w:rsidRPr="00594F82">
        <w:rPr>
          <w:rFonts w:ascii="Times New Roman" w:eastAsia="Times New Roman" w:hAnsi="Times New Roman"/>
          <w:sz w:val="20"/>
          <w:szCs w:val="20"/>
          <w:lang w:eastAsia="ru-RU"/>
        </w:rPr>
        <w:t>1.1.  Приложение к постановлению администрации Богучанского района от 14.10.2019 № 1010-п  «Перечень муниципальных программ Богучанского района»  изложить в новой редакции  согласно приложения   к настоящему  постановлению.</w:t>
      </w:r>
    </w:p>
    <w:p w:rsidR="00594F82" w:rsidRPr="00780724" w:rsidRDefault="00594F82" w:rsidP="00594F82">
      <w:pPr>
        <w:tabs>
          <w:tab w:val="left" w:pos="0"/>
        </w:tabs>
        <w:autoSpaceDE w:val="0"/>
        <w:autoSpaceDN w:val="0"/>
        <w:adjustRightInd w:val="0"/>
        <w:spacing w:after="0" w:line="240" w:lineRule="auto"/>
        <w:ind w:firstLine="900"/>
        <w:jc w:val="both"/>
        <w:rPr>
          <w:rFonts w:ascii="Times New Roman" w:eastAsia="Times New Roman" w:hAnsi="Times New Roman"/>
          <w:noProof/>
          <w:sz w:val="20"/>
          <w:szCs w:val="20"/>
          <w:lang w:eastAsia="ru-RU"/>
        </w:rPr>
      </w:pPr>
      <w:r w:rsidRPr="00780724">
        <w:rPr>
          <w:rFonts w:ascii="Times New Roman" w:eastAsia="Times New Roman" w:hAnsi="Times New Roman"/>
          <w:sz w:val="20"/>
          <w:szCs w:val="20"/>
          <w:lang w:eastAsia="ru-RU"/>
        </w:rPr>
        <w:t>2. Контроль за исполнением настоящего постановления возложить на заместителя Главы  Богучанского района по экономике и планированию   А.С. Арсеньеву</w:t>
      </w:r>
    </w:p>
    <w:p w:rsidR="00594F82" w:rsidRPr="00780724" w:rsidRDefault="00594F82" w:rsidP="00594F8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80724">
        <w:rPr>
          <w:rFonts w:ascii="Times New Roman" w:eastAsia="Times New Roman" w:hAnsi="Times New Roman"/>
          <w:sz w:val="20"/>
          <w:szCs w:val="20"/>
          <w:lang w:eastAsia="ru-RU"/>
        </w:rPr>
        <w:t xml:space="preserve">  3. Опубликовать постановление в Официальном вестнике Богучанского района на официальном сайте администрации Богучанского района в информационно-телекоммуникационной сети Интернет - </w:t>
      </w:r>
      <w:hyperlink r:id="rId12" w:history="1">
        <w:r w:rsidRPr="00780724">
          <w:rPr>
            <w:rFonts w:ascii="Times New Roman" w:eastAsia="Times New Roman" w:hAnsi="Times New Roman"/>
            <w:sz w:val="20"/>
            <w:szCs w:val="20"/>
            <w:u w:val="single"/>
            <w:lang w:eastAsia="ru-RU"/>
          </w:rPr>
          <w:t>http://boguchansky-raion.ru</w:t>
        </w:r>
      </w:hyperlink>
      <w:r w:rsidRPr="00780724">
        <w:rPr>
          <w:rFonts w:ascii="Times New Roman" w:eastAsia="Times New Roman" w:hAnsi="Times New Roman"/>
          <w:sz w:val="20"/>
          <w:szCs w:val="20"/>
          <w:lang w:eastAsia="ru-RU"/>
        </w:rPr>
        <w:t xml:space="preserve"> .</w:t>
      </w:r>
    </w:p>
    <w:p w:rsidR="00594F82" w:rsidRPr="00594F82" w:rsidRDefault="00594F82" w:rsidP="00594F82">
      <w:pPr>
        <w:tabs>
          <w:tab w:val="left" w:pos="0"/>
        </w:tabs>
        <w:autoSpaceDE w:val="0"/>
        <w:autoSpaceDN w:val="0"/>
        <w:adjustRightInd w:val="0"/>
        <w:spacing w:after="0" w:line="240" w:lineRule="auto"/>
        <w:ind w:firstLine="851"/>
        <w:jc w:val="both"/>
        <w:rPr>
          <w:rFonts w:ascii="Times New Roman" w:eastAsia="Times New Roman" w:hAnsi="Times New Roman"/>
          <w:noProof/>
          <w:sz w:val="20"/>
          <w:szCs w:val="20"/>
          <w:lang w:eastAsia="ru-RU"/>
        </w:rPr>
      </w:pPr>
      <w:r w:rsidRPr="00780724">
        <w:rPr>
          <w:rFonts w:ascii="Times New Roman" w:eastAsia="Times New Roman" w:hAnsi="Times New Roman"/>
          <w:sz w:val="20"/>
          <w:szCs w:val="20"/>
          <w:lang w:eastAsia="ru-RU"/>
        </w:rPr>
        <w:t>4. Постановление вступает в силу в день, следующий за днем его официального опубликования, и применяется к правоотношениям</w:t>
      </w:r>
      <w:r w:rsidRPr="00594F82">
        <w:rPr>
          <w:rFonts w:ascii="Times New Roman" w:eastAsia="Times New Roman" w:hAnsi="Times New Roman"/>
          <w:sz w:val="20"/>
          <w:szCs w:val="20"/>
          <w:lang w:eastAsia="ru-RU"/>
        </w:rPr>
        <w:t>, возникающим при составлении и исполнении районного  бюджета  на 2022 год и плановый период 2023-2024 годов.</w:t>
      </w:r>
    </w:p>
    <w:p w:rsidR="00594F82" w:rsidRPr="00594F82" w:rsidRDefault="00594F82" w:rsidP="00594F82">
      <w:pPr>
        <w:spacing w:after="0" w:line="240" w:lineRule="auto"/>
        <w:rPr>
          <w:rFonts w:ascii="Times New Roman" w:eastAsia="Times New Roman" w:hAnsi="Times New Roman"/>
          <w:sz w:val="20"/>
          <w:szCs w:val="20"/>
          <w:lang w:eastAsia="ru-RU"/>
        </w:rPr>
      </w:pPr>
    </w:p>
    <w:p w:rsidR="00594F82" w:rsidRPr="00594F82" w:rsidRDefault="00594F82" w:rsidP="00594F82">
      <w:pPr>
        <w:spacing w:after="0" w:line="240" w:lineRule="auto"/>
        <w:rPr>
          <w:rFonts w:ascii="Times New Roman" w:eastAsia="Times New Roman" w:hAnsi="Times New Roman"/>
          <w:sz w:val="20"/>
          <w:szCs w:val="20"/>
          <w:lang w:eastAsia="ru-RU"/>
        </w:rPr>
      </w:pPr>
      <w:r w:rsidRPr="00594F82">
        <w:rPr>
          <w:rFonts w:ascii="Times New Roman" w:eastAsia="Times New Roman" w:hAnsi="Times New Roman"/>
          <w:sz w:val="20"/>
          <w:szCs w:val="20"/>
          <w:lang w:eastAsia="ru-RU"/>
        </w:rPr>
        <w:t xml:space="preserve"> Глава  Богучанского района</w:t>
      </w:r>
      <w:r w:rsidRPr="00594F82">
        <w:rPr>
          <w:rFonts w:ascii="Times New Roman" w:eastAsia="Times New Roman" w:hAnsi="Times New Roman"/>
          <w:sz w:val="20"/>
          <w:szCs w:val="20"/>
          <w:lang w:eastAsia="ru-RU"/>
        </w:rPr>
        <w:tab/>
      </w:r>
      <w:r w:rsidRPr="00594F82">
        <w:rPr>
          <w:rFonts w:ascii="Times New Roman" w:eastAsia="Times New Roman" w:hAnsi="Times New Roman"/>
          <w:sz w:val="20"/>
          <w:szCs w:val="20"/>
          <w:lang w:eastAsia="ru-RU"/>
        </w:rPr>
        <w:tab/>
      </w:r>
      <w:r w:rsidRPr="00594F82">
        <w:rPr>
          <w:rFonts w:ascii="Times New Roman" w:eastAsia="Times New Roman" w:hAnsi="Times New Roman"/>
          <w:sz w:val="20"/>
          <w:szCs w:val="20"/>
          <w:lang w:eastAsia="ru-RU"/>
        </w:rPr>
        <w:tab/>
        <w:t xml:space="preserve">                                  В.Р.Саар      </w:t>
      </w:r>
      <w:r w:rsidRPr="00594F82">
        <w:rPr>
          <w:rFonts w:ascii="Times New Roman" w:eastAsia="Times New Roman" w:hAnsi="Times New Roman"/>
          <w:sz w:val="20"/>
          <w:szCs w:val="20"/>
          <w:lang w:eastAsia="ru-RU"/>
        </w:rPr>
        <w:tab/>
        <w:t xml:space="preserve">        </w:t>
      </w:r>
    </w:p>
    <w:p w:rsidR="00594F82" w:rsidRPr="00594F82" w:rsidRDefault="00594F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061561" w:rsidRPr="00061561" w:rsidTr="00061561">
        <w:trPr>
          <w:trHeight w:val="20"/>
        </w:trPr>
        <w:tc>
          <w:tcPr>
            <w:tcW w:w="5000" w:type="pct"/>
            <w:tcBorders>
              <w:top w:val="nil"/>
              <w:left w:val="nil"/>
              <w:right w:val="nil"/>
            </w:tcBorders>
            <w:shd w:val="clear" w:color="auto" w:fill="auto"/>
            <w:noWrap/>
            <w:vAlign w:val="bottom"/>
            <w:hideMark/>
          </w:tcPr>
          <w:p w:rsidR="00061561" w:rsidRDefault="00061561" w:rsidP="00061561">
            <w:pPr>
              <w:spacing w:after="0" w:line="240" w:lineRule="auto"/>
              <w:jc w:val="right"/>
              <w:rPr>
                <w:rFonts w:ascii="Times New Roman" w:eastAsia="Times New Roman" w:hAnsi="Times New Roman"/>
                <w:color w:val="000000"/>
                <w:sz w:val="18"/>
                <w:lang w:eastAsia="ru-RU"/>
              </w:rPr>
            </w:pPr>
            <w:r w:rsidRPr="00061561">
              <w:rPr>
                <w:rFonts w:ascii="Times New Roman" w:eastAsia="Times New Roman" w:hAnsi="Times New Roman"/>
                <w:color w:val="000000"/>
                <w:sz w:val="18"/>
                <w:lang w:eastAsia="ru-RU"/>
              </w:rPr>
              <w:t xml:space="preserve">Приложение </w:t>
            </w:r>
            <w:r w:rsidRPr="00061561">
              <w:rPr>
                <w:rFonts w:ascii="Times New Roman" w:eastAsia="Times New Roman" w:hAnsi="Times New Roman"/>
                <w:color w:val="000000"/>
                <w:sz w:val="18"/>
                <w:lang w:eastAsia="ru-RU"/>
              </w:rPr>
              <w:br/>
              <w:t>к постановлению администрации Богучанского района</w:t>
            </w:r>
            <w:r w:rsidRPr="00061561">
              <w:rPr>
                <w:rFonts w:ascii="Times New Roman" w:eastAsia="Times New Roman" w:hAnsi="Times New Roman"/>
                <w:color w:val="000000"/>
                <w:sz w:val="18"/>
                <w:lang w:eastAsia="ru-RU"/>
              </w:rPr>
              <w:br/>
              <w:t>от  "  08      "    ноября    "   2021  №927-п</w:t>
            </w:r>
          </w:p>
          <w:p w:rsidR="00061561" w:rsidRPr="00061561" w:rsidRDefault="00061561" w:rsidP="00061561">
            <w:pPr>
              <w:spacing w:after="0" w:line="240" w:lineRule="auto"/>
              <w:jc w:val="right"/>
              <w:rPr>
                <w:rFonts w:ascii="Times New Roman" w:eastAsia="Times New Roman" w:hAnsi="Times New Roman"/>
                <w:color w:val="000000"/>
                <w:sz w:val="18"/>
                <w:lang w:eastAsia="ru-RU"/>
              </w:rPr>
            </w:pPr>
            <w:r w:rsidRPr="00061561">
              <w:rPr>
                <w:rFonts w:ascii="Times New Roman" w:eastAsia="Times New Roman" w:hAnsi="Times New Roman"/>
                <w:color w:val="000000"/>
                <w:sz w:val="18"/>
                <w:lang w:eastAsia="ru-RU"/>
              </w:rPr>
              <w:t xml:space="preserve">  </w:t>
            </w:r>
          </w:p>
          <w:p w:rsidR="00061561" w:rsidRPr="00061561" w:rsidRDefault="00061561" w:rsidP="00061561">
            <w:pPr>
              <w:spacing w:after="0" w:line="240" w:lineRule="auto"/>
              <w:jc w:val="center"/>
              <w:rPr>
                <w:rFonts w:ascii="Times New Roman" w:eastAsia="Times New Roman" w:hAnsi="Times New Roman"/>
                <w:color w:val="000000"/>
                <w:lang w:eastAsia="ru-RU"/>
              </w:rPr>
            </w:pPr>
            <w:r w:rsidRPr="00061561">
              <w:rPr>
                <w:rFonts w:ascii="Times New Roman" w:eastAsia="Times New Roman" w:hAnsi="Times New Roman"/>
                <w:bCs/>
                <w:color w:val="000000"/>
                <w:sz w:val="20"/>
                <w:lang w:eastAsia="ru-RU"/>
              </w:rPr>
              <w:t>ПЕРЕЧЕНЬ</w:t>
            </w:r>
            <w:r w:rsidRPr="00061561">
              <w:rPr>
                <w:rFonts w:ascii="Times New Roman" w:eastAsia="Times New Roman" w:hAnsi="Times New Roman"/>
                <w:bCs/>
                <w:color w:val="000000"/>
                <w:sz w:val="20"/>
                <w:lang w:eastAsia="ru-RU"/>
              </w:rPr>
              <w:br/>
              <w:t xml:space="preserve">МУНИЦИПАЛЬНЫХ ПРОГРАММ БОГУЧАНСКОГО РАЙОНА </w:t>
            </w:r>
          </w:p>
        </w:tc>
      </w:tr>
    </w:tbl>
    <w:p w:rsidR="00594F82" w:rsidRPr="00594F82" w:rsidRDefault="00594F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540"/>
        <w:gridCol w:w="1987"/>
        <w:gridCol w:w="1638"/>
        <w:gridCol w:w="2567"/>
        <w:gridCol w:w="2838"/>
      </w:tblGrid>
      <w:tr w:rsidR="00061561" w:rsidRPr="00061561" w:rsidTr="00061561">
        <w:trPr>
          <w:trHeight w:val="2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561" w:rsidRPr="00061561" w:rsidRDefault="00061561" w:rsidP="00061561">
            <w:pPr>
              <w:spacing w:after="0" w:line="240" w:lineRule="auto"/>
              <w:jc w:val="center"/>
              <w:rPr>
                <w:rFonts w:ascii="Times New Roman" w:eastAsia="Times New Roman" w:hAnsi="Times New Roman"/>
                <w:bCs/>
                <w:color w:val="000000"/>
                <w:sz w:val="14"/>
                <w:szCs w:val="14"/>
                <w:lang w:eastAsia="ru-RU"/>
              </w:rPr>
            </w:pPr>
            <w:r w:rsidRPr="00061561">
              <w:rPr>
                <w:rFonts w:ascii="Times New Roman" w:eastAsia="Times New Roman" w:hAnsi="Times New Roman"/>
                <w:bCs/>
                <w:color w:val="000000"/>
                <w:sz w:val="14"/>
                <w:szCs w:val="14"/>
                <w:lang w:eastAsia="ru-RU"/>
              </w:rPr>
              <w:t>№ п/п</w:t>
            </w:r>
          </w:p>
        </w:tc>
        <w:tc>
          <w:tcPr>
            <w:tcW w:w="1030" w:type="pct"/>
            <w:tcBorders>
              <w:top w:val="single" w:sz="4" w:space="0" w:color="auto"/>
              <w:left w:val="nil"/>
              <w:bottom w:val="single" w:sz="4" w:space="0" w:color="auto"/>
              <w:right w:val="single" w:sz="4" w:space="0" w:color="auto"/>
            </w:tcBorders>
            <w:shd w:val="clear" w:color="auto" w:fill="auto"/>
            <w:vAlign w:val="center"/>
            <w:hideMark/>
          </w:tcPr>
          <w:p w:rsidR="00061561" w:rsidRPr="00061561" w:rsidRDefault="00061561" w:rsidP="00061561">
            <w:pPr>
              <w:spacing w:after="0" w:line="240" w:lineRule="auto"/>
              <w:jc w:val="center"/>
              <w:rPr>
                <w:rFonts w:ascii="Times New Roman" w:eastAsia="Times New Roman" w:hAnsi="Times New Roman"/>
                <w:bCs/>
                <w:color w:val="000000"/>
                <w:sz w:val="14"/>
                <w:szCs w:val="14"/>
                <w:lang w:eastAsia="ru-RU"/>
              </w:rPr>
            </w:pPr>
            <w:r w:rsidRPr="00061561">
              <w:rPr>
                <w:rFonts w:ascii="Times New Roman" w:eastAsia="Times New Roman" w:hAnsi="Times New Roman"/>
                <w:bCs/>
                <w:color w:val="000000"/>
                <w:sz w:val="14"/>
                <w:szCs w:val="14"/>
                <w:lang w:eastAsia="ru-RU"/>
              </w:rPr>
              <w:t>Наименование муниципальной программы Богучанского района</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061561" w:rsidRPr="00061561" w:rsidRDefault="00061561" w:rsidP="00061561">
            <w:pPr>
              <w:spacing w:after="0" w:line="240" w:lineRule="auto"/>
              <w:jc w:val="center"/>
              <w:rPr>
                <w:rFonts w:ascii="Times New Roman" w:eastAsia="Times New Roman" w:hAnsi="Times New Roman"/>
                <w:bCs/>
                <w:color w:val="000000"/>
                <w:sz w:val="14"/>
                <w:szCs w:val="14"/>
                <w:lang w:eastAsia="ru-RU"/>
              </w:rPr>
            </w:pPr>
            <w:r w:rsidRPr="00061561">
              <w:rPr>
                <w:rFonts w:ascii="Times New Roman" w:eastAsia="Times New Roman" w:hAnsi="Times New Roman"/>
                <w:bCs/>
                <w:color w:val="000000"/>
                <w:sz w:val="14"/>
                <w:szCs w:val="14"/>
                <w:lang w:eastAsia="ru-RU"/>
              </w:rPr>
              <w:t>Ответственный исполнитель муниципальной программы Богучанского района</w:t>
            </w:r>
          </w:p>
        </w:tc>
        <w:tc>
          <w:tcPr>
            <w:tcW w:w="1343" w:type="pct"/>
            <w:tcBorders>
              <w:top w:val="single" w:sz="4" w:space="0" w:color="auto"/>
              <w:left w:val="nil"/>
              <w:bottom w:val="single" w:sz="4" w:space="0" w:color="auto"/>
              <w:right w:val="single" w:sz="4" w:space="0" w:color="auto"/>
            </w:tcBorders>
            <w:shd w:val="clear" w:color="auto" w:fill="auto"/>
            <w:vAlign w:val="center"/>
            <w:hideMark/>
          </w:tcPr>
          <w:p w:rsidR="00061561" w:rsidRPr="00061561" w:rsidRDefault="00061561" w:rsidP="00061561">
            <w:pPr>
              <w:spacing w:after="0" w:line="240" w:lineRule="auto"/>
              <w:jc w:val="center"/>
              <w:rPr>
                <w:rFonts w:ascii="Times New Roman" w:eastAsia="Times New Roman" w:hAnsi="Times New Roman"/>
                <w:bCs/>
                <w:color w:val="000000"/>
                <w:sz w:val="14"/>
                <w:szCs w:val="14"/>
                <w:lang w:eastAsia="ru-RU"/>
              </w:rPr>
            </w:pPr>
            <w:r w:rsidRPr="00061561">
              <w:rPr>
                <w:rFonts w:ascii="Times New Roman" w:eastAsia="Times New Roman" w:hAnsi="Times New Roman"/>
                <w:bCs/>
                <w:color w:val="000000"/>
                <w:sz w:val="14"/>
                <w:szCs w:val="14"/>
                <w:lang w:eastAsia="ru-RU"/>
              </w:rPr>
              <w:t>Соисполнители муниципальной программы Богучанского района</w:t>
            </w:r>
          </w:p>
        </w:tc>
        <w:tc>
          <w:tcPr>
            <w:tcW w:w="1485" w:type="pct"/>
            <w:tcBorders>
              <w:top w:val="single" w:sz="4" w:space="0" w:color="auto"/>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bCs/>
                <w:color w:val="000000"/>
                <w:sz w:val="14"/>
                <w:szCs w:val="14"/>
                <w:lang w:eastAsia="ru-RU"/>
              </w:rPr>
            </w:pPr>
            <w:r w:rsidRPr="00061561">
              <w:rPr>
                <w:rFonts w:ascii="Times New Roman" w:eastAsia="Times New Roman" w:hAnsi="Times New Roman"/>
                <w:bCs/>
                <w:color w:val="000000"/>
                <w:sz w:val="14"/>
                <w:szCs w:val="14"/>
                <w:lang w:eastAsia="ru-RU"/>
              </w:rPr>
              <w:t xml:space="preserve">Подпрограммы  и отдельные   мероприятия  муниципальной  программы   </w:t>
            </w:r>
          </w:p>
        </w:tc>
      </w:tr>
      <w:tr w:rsidR="00061561" w:rsidRPr="00061561" w:rsidTr="00061561">
        <w:trPr>
          <w:trHeight w:val="20"/>
        </w:trPr>
        <w:tc>
          <w:tcPr>
            <w:tcW w:w="284" w:type="pct"/>
            <w:vMerge w:val="restart"/>
            <w:tcBorders>
              <w:top w:val="nil"/>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1</w:t>
            </w:r>
          </w:p>
        </w:tc>
        <w:tc>
          <w:tcPr>
            <w:tcW w:w="1030" w:type="pct"/>
            <w:vMerge w:val="restart"/>
            <w:tcBorders>
              <w:top w:val="nil"/>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"Развитие образования Богучанского района" </w:t>
            </w: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Управление образования администрации Богучанского района Красноярского края</w:t>
            </w:r>
          </w:p>
        </w:tc>
        <w:tc>
          <w:tcPr>
            <w:tcW w:w="1343" w:type="pct"/>
            <w:vMerge w:val="restart"/>
            <w:tcBorders>
              <w:top w:val="nil"/>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Управление социальной защиты населения администрации Богучанского района; Администрация Богучанского района;</w:t>
            </w:r>
            <w:r w:rsidRPr="00061561">
              <w:rPr>
                <w:rFonts w:ascii="Times New Roman" w:eastAsia="Times New Roman" w:hAnsi="Times New Roman"/>
                <w:color w:val="000000"/>
                <w:sz w:val="14"/>
                <w:szCs w:val="14"/>
                <w:lang w:eastAsia="ru-RU"/>
              </w:rPr>
              <w:br/>
              <w:t xml:space="preserve">Муниципальное казенное учреждение  "Муниципальная служба заказчика"; </w:t>
            </w:r>
            <w:r w:rsidRPr="00061561">
              <w:rPr>
                <w:rFonts w:ascii="Times New Roman" w:eastAsia="Times New Roman" w:hAnsi="Times New Roman"/>
                <w:color w:val="000000"/>
                <w:sz w:val="14"/>
                <w:szCs w:val="14"/>
                <w:lang w:eastAsia="ru-RU"/>
              </w:rPr>
              <w:br/>
              <w:t xml:space="preserve"> Управление муниципальной собственностью Богучанского района </w:t>
            </w:r>
          </w:p>
        </w:tc>
        <w:tc>
          <w:tcPr>
            <w:tcW w:w="1485" w:type="pct"/>
            <w:tcBorders>
              <w:top w:val="single" w:sz="4" w:space="0" w:color="auto"/>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1. "Развитие дошкольного, общего и дополнительного образования детей".                                          </w:t>
            </w:r>
          </w:p>
        </w:tc>
      </w:tr>
      <w:tr w:rsidR="00061561" w:rsidRPr="00061561" w:rsidTr="00061561">
        <w:trPr>
          <w:trHeight w:val="20"/>
        </w:trPr>
        <w:tc>
          <w:tcPr>
            <w:tcW w:w="284"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2. "Государственная поддержка детей-сирот, расширение практики применения семейных форм воспитания".                     </w:t>
            </w:r>
          </w:p>
        </w:tc>
      </w:tr>
      <w:tr w:rsidR="00061561" w:rsidRPr="00061561" w:rsidTr="00061561">
        <w:trPr>
          <w:trHeight w:val="20"/>
        </w:trPr>
        <w:tc>
          <w:tcPr>
            <w:tcW w:w="284"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3."Обеспечение реализации муниципальной программы и прочие мероприятия в области образования"</w:t>
            </w:r>
          </w:p>
        </w:tc>
      </w:tr>
      <w:tr w:rsidR="00061561" w:rsidRPr="00061561" w:rsidTr="00061561">
        <w:trPr>
          <w:trHeight w:val="20"/>
        </w:trPr>
        <w:tc>
          <w:tcPr>
            <w:tcW w:w="284" w:type="pct"/>
            <w:vMerge w:val="restart"/>
            <w:tcBorders>
              <w:top w:val="nil"/>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2</w:t>
            </w:r>
          </w:p>
        </w:tc>
        <w:tc>
          <w:tcPr>
            <w:tcW w:w="1030" w:type="pct"/>
            <w:vMerge w:val="restart"/>
            <w:tcBorders>
              <w:top w:val="nil"/>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Администрация Богучанского района (отдел лесного хозяйства, жилищной политики, транспорта и связи администрации Богучанского района)</w:t>
            </w:r>
          </w:p>
        </w:tc>
        <w:tc>
          <w:tcPr>
            <w:tcW w:w="1343" w:type="pct"/>
            <w:vMerge w:val="restart"/>
            <w:tcBorders>
              <w:top w:val="nil"/>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24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Муниципальное казенное учреждение «Муниципальная служба Заказчика»;</w:t>
            </w:r>
            <w:r w:rsidRPr="00061561">
              <w:rPr>
                <w:rFonts w:ascii="Times New Roman" w:eastAsia="Times New Roman" w:hAnsi="Times New Roman"/>
                <w:color w:val="000000"/>
                <w:sz w:val="14"/>
                <w:szCs w:val="14"/>
                <w:lang w:eastAsia="ru-RU"/>
              </w:rPr>
              <w:br/>
              <w:t>Управление муниципальной собственностью Богучанского района;</w:t>
            </w:r>
            <w:r w:rsidRPr="00061561">
              <w:rPr>
                <w:rFonts w:ascii="Times New Roman" w:eastAsia="Times New Roman" w:hAnsi="Times New Roman"/>
                <w:color w:val="000000"/>
                <w:sz w:val="14"/>
                <w:szCs w:val="14"/>
                <w:lang w:eastAsia="ru-RU"/>
              </w:rPr>
              <w:br/>
              <w:t>Управление образования администрации Богучанского района;</w:t>
            </w:r>
            <w:r w:rsidRPr="00061561">
              <w:rPr>
                <w:rFonts w:ascii="Times New Roman" w:eastAsia="Times New Roman" w:hAnsi="Times New Roman"/>
                <w:color w:val="000000"/>
                <w:sz w:val="14"/>
                <w:szCs w:val="14"/>
                <w:lang w:eastAsia="ru-RU"/>
              </w:rPr>
              <w:br/>
              <w:t>Администрация Таежнинского сельсовета;</w:t>
            </w:r>
            <w:r w:rsidRPr="00061561">
              <w:rPr>
                <w:rFonts w:ascii="Times New Roman" w:eastAsia="Times New Roman" w:hAnsi="Times New Roman"/>
                <w:color w:val="000000"/>
                <w:sz w:val="14"/>
                <w:szCs w:val="14"/>
                <w:lang w:eastAsia="ru-RU"/>
              </w:rPr>
              <w:br/>
              <w:t>Финансовое управление администрации Богучанского района;</w:t>
            </w:r>
            <w:r w:rsidRPr="00061561">
              <w:rPr>
                <w:rFonts w:ascii="Times New Roman" w:eastAsia="Times New Roman" w:hAnsi="Times New Roman"/>
                <w:color w:val="000000"/>
                <w:sz w:val="14"/>
                <w:szCs w:val="14"/>
                <w:lang w:eastAsia="ru-RU"/>
              </w:rPr>
              <w:br/>
              <w:t xml:space="preserve">                                                                                                  МКУ «Управление культуры, физической культуры, спорта и молодежной политики Богучанского района»;</w:t>
            </w:r>
            <w:r w:rsidRPr="00061561">
              <w:rPr>
                <w:rFonts w:ascii="Times New Roman" w:eastAsia="Times New Roman" w:hAnsi="Times New Roman"/>
                <w:color w:val="000000"/>
                <w:sz w:val="14"/>
                <w:szCs w:val="14"/>
                <w:lang w:eastAsia="ru-RU"/>
              </w:rPr>
              <w:br/>
              <w:t>Муниципальное казенное учреждение «Муниципальная пожарная часть №1»</w:t>
            </w: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1. " Развитие и модернизация объектов коммунальной инфраструктуры на территории Богучанского района".</w:t>
            </w:r>
          </w:p>
        </w:tc>
      </w:tr>
      <w:tr w:rsidR="00061561" w:rsidRPr="00061561" w:rsidTr="00061561">
        <w:trPr>
          <w:trHeight w:val="20"/>
        </w:trPr>
        <w:tc>
          <w:tcPr>
            <w:tcW w:w="284"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2. "Создание условий для безубыточной деятельности  организаций жилищно- коммунального комплекса Богучанского района".</w:t>
            </w:r>
          </w:p>
        </w:tc>
      </w:tr>
      <w:tr w:rsidR="00061561" w:rsidRPr="00061561" w:rsidTr="00061561">
        <w:trPr>
          <w:trHeight w:val="20"/>
        </w:trPr>
        <w:tc>
          <w:tcPr>
            <w:tcW w:w="284"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3. "Организация проведения капитального ремонта общего имущества в многоквартирных домах, расположенных на территории Богучанского района".                 </w:t>
            </w:r>
          </w:p>
        </w:tc>
      </w:tr>
      <w:tr w:rsidR="00061561" w:rsidRPr="00061561" w:rsidTr="00061561">
        <w:trPr>
          <w:trHeight w:val="20"/>
        </w:trPr>
        <w:tc>
          <w:tcPr>
            <w:tcW w:w="284"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4. "Энергосбережение и повышение энергетической эффективности на территории Богучанского района".          </w:t>
            </w:r>
          </w:p>
        </w:tc>
      </w:tr>
      <w:tr w:rsidR="00061561" w:rsidRPr="00061561" w:rsidTr="00061561">
        <w:trPr>
          <w:trHeight w:val="20"/>
        </w:trPr>
        <w:tc>
          <w:tcPr>
            <w:tcW w:w="284"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5. "Реконструкция и капитальный ремонт объектов коммунальной инфраструктуры муниципального образования Богучанский район".                            </w:t>
            </w:r>
          </w:p>
        </w:tc>
      </w:tr>
      <w:tr w:rsidR="00061561" w:rsidRPr="00061561" w:rsidTr="00061561">
        <w:trPr>
          <w:trHeight w:val="20"/>
        </w:trPr>
        <w:tc>
          <w:tcPr>
            <w:tcW w:w="284"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6. "Чистая вода" на территории муниципального образования Богучанский </w:t>
            </w:r>
            <w:r w:rsidRPr="00061561">
              <w:rPr>
                <w:rFonts w:ascii="Times New Roman" w:eastAsia="Times New Roman" w:hAnsi="Times New Roman"/>
                <w:color w:val="000000"/>
                <w:sz w:val="14"/>
                <w:szCs w:val="14"/>
                <w:lang w:eastAsia="ru-RU"/>
              </w:rPr>
              <w:lastRenderedPageBreak/>
              <w:t xml:space="preserve">район".                                       </w:t>
            </w:r>
          </w:p>
        </w:tc>
      </w:tr>
      <w:tr w:rsidR="00061561" w:rsidRPr="00061561" w:rsidTr="00061561">
        <w:trPr>
          <w:trHeight w:val="20"/>
        </w:trPr>
        <w:tc>
          <w:tcPr>
            <w:tcW w:w="284"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7. "Развитие информационного общества Богучанского района"                                       </w:t>
            </w:r>
          </w:p>
        </w:tc>
      </w:tr>
      <w:tr w:rsidR="00061561" w:rsidRPr="00061561" w:rsidTr="00061561">
        <w:trPr>
          <w:trHeight w:val="20"/>
        </w:trPr>
        <w:tc>
          <w:tcPr>
            <w:tcW w:w="284" w:type="pct"/>
            <w:vMerge w:val="restart"/>
            <w:tcBorders>
              <w:top w:val="nil"/>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3</w:t>
            </w:r>
          </w:p>
        </w:tc>
        <w:tc>
          <w:tcPr>
            <w:tcW w:w="1030" w:type="pct"/>
            <w:vMerge w:val="restart"/>
            <w:tcBorders>
              <w:top w:val="nil"/>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"Защита населения и территорий Богучанского района от чрезвычайных ситуаций природного и техногенного характера" </w:t>
            </w: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Администрация Богучанского района (отдел по делам ГО, ЧС и пожарной безопасности администрации Богучанского района).</w:t>
            </w:r>
          </w:p>
        </w:tc>
        <w:tc>
          <w:tcPr>
            <w:tcW w:w="1343" w:type="pct"/>
            <w:vMerge w:val="restart"/>
            <w:tcBorders>
              <w:top w:val="nil"/>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Муниципальное казенное учреждение  "Муниципальная пожарная часть  №1";   Управление муниципальной собственностью Богучанского района;                                     Финансовое управление администрации Богучанского района                               </w:t>
            </w: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1.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неселения района".                                                                             </w:t>
            </w:r>
          </w:p>
        </w:tc>
      </w:tr>
      <w:tr w:rsidR="00061561" w:rsidRPr="00061561" w:rsidTr="00061561">
        <w:trPr>
          <w:trHeight w:val="20"/>
        </w:trPr>
        <w:tc>
          <w:tcPr>
            <w:tcW w:w="284"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2. "Борьба с пожарами в населенных пунктах Богучанского района".</w:t>
            </w:r>
          </w:p>
        </w:tc>
      </w:tr>
      <w:tr w:rsidR="00061561" w:rsidRPr="00061561" w:rsidTr="00061561">
        <w:trPr>
          <w:trHeight w:val="20"/>
        </w:trPr>
        <w:tc>
          <w:tcPr>
            <w:tcW w:w="284"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3. "Профилактика терроризма, а так же минимизации и ликвидации последствий его проявлений"</w:t>
            </w:r>
          </w:p>
        </w:tc>
      </w:tr>
      <w:tr w:rsidR="00061561" w:rsidRPr="00061561" w:rsidTr="00061561">
        <w:trPr>
          <w:trHeight w:val="2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4</w:t>
            </w:r>
          </w:p>
        </w:tc>
        <w:tc>
          <w:tcPr>
            <w:tcW w:w="103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"Развитие культуры" </w:t>
            </w: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34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Муниципальное  казенное учреждение "Муниципальная служба Заказчика";  Финансовое управление администрации Богучанского района;                                                          Управление муниципальной собственностью Богучанского района     </w:t>
            </w:r>
            <w:r w:rsidRPr="00061561">
              <w:rPr>
                <w:rFonts w:ascii="Times New Roman" w:eastAsia="Times New Roman" w:hAnsi="Times New Roman"/>
                <w:color w:val="000000"/>
                <w:sz w:val="14"/>
                <w:szCs w:val="14"/>
                <w:lang w:eastAsia="ru-RU"/>
              </w:rPr>
              <w:br/>
              <w:t xml:space="preserve">                                                                                                                                                                                 </w:t>
            </w: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1. "Культурное наследие".         </w:t>
            </w:r>
          </w:p>
        </w:tc>
      </w:tr>
      <w:tr w:rsidR="00061561" w:rsidRPr="00061561" w:rsidTr="00061561">
        <w:trPr>
          <w:trHeight w:val="20"/>
        </w:trPr>
        <w:tc>
          <w:tcPr>
            <w:tcW w:w="284" w:type="pct"/>
            <w:vMerge/>
            <w:tcBorders>
              <w:top w:val="single" w:sz="4" w:space="0" w:color="auto"/>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single" w:sz="4" w:space="0" w:color="auto"/>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2. "Искусство и народное творчество".   </w:t>
            </w:r>
          </w:p>
        </w:tc>
      </w:tr>
      <w:tr w:rsidR="00061561" w:rsidRPr="00061561" w:rsidTr="00061561">
        <w:trPr>
          <w:trHeight w:val="20"/>
        </w:trPr>
        <w:tc>
          <w:tcPr>
            <w:tcW w:w="284" w:type="pct"/>
            <w:vMerge/>
            <w:tcBorders>
              <w:top w:val="single" w:sz="4" w:space="0" w:color="auto"/>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single" w:sz="4" w:space="0" w:color="auto"/>
              <w:left w:val="single" w:sz="4" w:space="0" w:color="auto"/>
              <w:bottom w:val="single" w:sz="4" w:space="0" w:color="auto"/>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3. "Обеспечение условий реализации программы и прочие мероприятия"</w:t>
            </w:r>
          </w:p>
        </w:tc>
      </w:tr>
      <w:tr w:rsidR="00061561" w:rsidRPr="00061561" w:rsidTr="00061561">
        <w:trPr>
          <w:trHeight w:val="20"/>
        </w:trPr>
        <w:tc>
          <w:tcPr>
            <w:tcW w:w="284" w:type="pct"/>
            <w:vMerge w:val="restart"/>
            <w:tcBorders>
              <w:top w:val="nil"/>
              <w:left w:val="single" w:sz="4" w:space="0" w:color="auto"/>
              <w:bottom w:val="nil"/>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5</w:t>
            </w:r>
          </w:p>
        </w:tc>
        <w:tc>
          <w:tcPr>
            <w:tcW w:w="1030" w:type="pct"/>
            <w:vMerge w:val="restart"/>
            <w:tcBorders>
              <w:top w:val="nil"/>
              <w:left w:val="single" w:sz="4" w:space="0" w:color="auto"/>
              <w:bottom w:val="nil"/>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"Развитие физической культуры и спорта в Богучанском районе" </w:t>
            </w:r>
          </w:p>
        </w:tc>
        <w:tc>
          <w:tcPr>
            <w:tcW w:w="858" w:type="pct"/>
            <w:vMerge w:val="restart"/>
            <w:tcBorders>
              <w:top w:val="nil"/>
              <w:left w:val="single" w:sz="4" w:space="0" w:color="auto"/>
              <w:bottom w:val="nil"/>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Муниципальное казенное учреждение "Управление культуры, физичекой культуры, спорта и молодежной политики Богучанского района".</w:t>
            </w:r>
          </w:p>
        </w:tc>
        <w:tc>
          <w:tcPr>
            <w:tcW w:w="1343" w:type="pct"/>
            <w:vMerge w:val="restart"/>
            <w:tcBorders>
              <w:top w:val="nil"/>
              <w:left w:val="single" w:sz="4" w:space="0" w:color="auto"/>
              <w:bottom w:val="nil"/>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Администрация Богучанского района;</w:t>
            </w:r>
            <w:r w:rsidRPr="00061561">
              <w:rPr>
                <w:rFonts w:ascii="Times New Roman" w:eastAsia="Times New Roman" w:hAnsi="Times New Roman"/>
                <w:color w:val="000000"/>
                <w:sz w:val="14"/>
                <w:szCs w:val="14"/>
                <w:lang w:eastAsia="ru-RU"/>
              </w:rPr>
              <w:br/>
              <w:t>Управление образования Богучанского района;</w:t>
            </w:r>
            <w:r w:rsidRPr="00061561">
              <w:rPr>
                <w:rFonts w:ascii="Times New Roman" w:eastAsia="Times New Roman" w:hAnsi="Times New Roman"/>
                <w:color w:val="000000"/>
                <w:sz w:val="14"/>
                <w:szCs w:val="14"/>
                <w:lang w:eastAsia="ru-RU"/>
              </w:rPr>
              <w:br/>
              <w:t>МБУ «ЦС и ДМ»;</w:t>
            </w:r>
            <w:r w:rsidRPr="00061561">
              <w:rPr>
                <w:rFonts w:ascii="Times New Roman" w:eastAsia="Times New Roman" w:hAnsi="Times New Roman"/>
                <w:color w:val="000000"/>
                <w:sz w:val="14"/>
                <w:szCs w:val="14"/>
                <w:lang w:eastAsia="ru-RU"/>
              </w:rPr>
              <w:br/>
              <w:t>Финансовое управление администрации Богучанского района;</w:t>
            </w:r>
            <w:r w:rsidRPr="00061561">
              <w:rPr>
                <w:rFonts w:ascii="Times New Roman" w:eastAsia="Times New Roman" w:hAnsi="Times New Roman"/>
                <w:color w:val="000000"/>
                <w:sz w:val="14"/>
                <w:szCs w:val="14"/>
                <w:lang w:eastAsia="ru-RU"/>
              </w:rPr>
              <w:br/>
              <w:t xml:space="preserve">Муниципальное казенное учреждение «Муниципальная служба Заказчика»; </w:t>
            </w:r>
            <w:r w:rsidRPr="00061561">
              <w:rPr>
                <w:rFonts w:ascii="Times New Roman" w:eastAsia="Times New Roman" w:hAnsi="Times New Roman"/>
                <w:color w:val="000000"/>
                <w:sz w:val="14"/>
                <w:szCs w:val="14"/>
                <w:lang w:eastAsia="ru-RU"/>
              </w:rPr>
              <w:br/>
              <w:t>Финансовое управление администрации Богучанского района; Управление муниципальной собственностью Богучанского района</w:t>
            </w:r>
          </w:p>
        </w:tc>
        <w:tc>
          <w:tcPr>
            <w:tcW w:w="1485" w:type="pct"/>
            <w:tcBorders>
              <w:top w:val="nil"/>
              <w:left w:val="nil"/>
              <w:bottom w:val="single" w:sz="4" w:space="0" w:color="auto"/>
              <w:right w:val="single" w:sz="4" w:space="0" w:color="auto"/>
            </w:tcBorders>
            <w:shd w:val="clear" w:color="auto" w:fill="auto"/>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1. "Развитие массовой физической культуры и спорта".   </w:t>
            </w:r>
          </w:p>
        </w:tc>
      </w:tr>
      <w:tr w:rsidR="00061561" w:rsidRPr="00061561" w:rsidTr="00061561">
        <w:trPr>
          <w:trHeight w:val="20"/>
        </w:trPr>
        <w:tc>
          <w:tcPr>
            <w:tcW w:w="284" w:type="pct"/>
            <w:vMerge/>
            <w:tcBorders>
              <w:top w:val="nil"/>
              <w:left w:val="single" w:sz="4" w:space="0" w:color="auto"/>
              <w:bottom w:val="nil"/>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nil"/>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nil"/>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nil"/>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2. "Формирование культуры здорового образа жизни"</w:t>
            </w:r>
          </w:p>
        </w:tc>
      </w:tr>
      <w:tr w:rsidR="00061561" w:rsidRPr="00061561" w:rsidTr="00061561">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6</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"Развитие инвестиционной деятельности, малого и среднего предпринимательства на территории Богучанского района"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Администрация Богучанского района (Управление экономики и планирования администрации Богучанского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Нет.</w:t>
            </w: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1. "Развитие субъектов малого и среднего предпринимательства в Богучанском районе".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2. "Обеспечение реализации муниципальной программы и прочие мероприятия"</w:t>
            </w:r>
          </w:p>
        </w:tc>
      </w:tr>
      <w:tr w:rsidR="00061561" w:rsidRPr="00061561" w:rsidTr="00061561">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7</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"Развитие транспортной системы Богучанского района"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Администрация Богучанского района (отдел лесного хозяйства, жилищной политики, транспорта и связи, отдел экономики и планирования администрациии Богучанского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Управление образования администрации Богучанского района;                                       Управление муниципальной собственности Богучанского района;                        Финансовое управление администрациии Богучанского района;  Администрация Богучанского сельсовета;</w:t>
            </w:r>
            <w:r w:rsidRPr="00061561">
              <w:rPr>
                <w:rFonts w:ascii="Times New Roman" w:eastAsia="Times New Roman" w:hAnsi="Times New Roman"/>
                <w:color w:val="000000"/>
                <w:sz w:val="14"/>
                <w:szCs w:val="14"/>
                <w:lang w:eastAsia="ru-RU"/>
              </w:rPr>
              <w:br/>
              <w:t xml:space="preserve">Муниципальное казенное учреждение «Муниципальная служба Заказчика»                                                                                                                                                          </w:t>
            </w: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1. "Дороги Богучанского района".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2. "Развитие транспортного комплекса Богучанского района".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 3. "Безопасность дорожного движения в Богучанском районе"</w:t>
            </w:r>
          </w:p>
        </w:tc>
      </w:tr>
      <w:tr w:rsidR="00061561" w:rsidRPr="00061561" w:rsidTr="00061561">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8</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"Обеспечение доступным и комфортным жильем граждан Богучанского района"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Муниципальное  казенное учреждение "Муниципальная служба Заказчика";     Финансовое управление администрации Богучанского района;              Администрация Богучанского  района.                                            </w:t>
            </w:r>
            <w:r w:rsidRPr="00061561">
              <w:rPr>
                <w:rFonts w:ascii="Times New Roman" w:eastAsia="Times New Roman" w:hAnsi="Times New Roman"/>
                <w:color w:val="000000"/>
                <w:sz w:val="14"/>
                <w:szCs w:val="14"/>
                <w:lang w:eastAsia="ru-RU"/>
              </w:rPr>
              <w:br/>
              <w:t xml:space="preserve"> </w:t>
            </w: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1. "Переселение граждан из аварийного жилищного фонда в Богучанском районе".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2. "Строительство объектов коммунальной и транспортной инфраструктуры в муниципальных образованиях Богучанского района с целью развития жилищного строительства".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3. "Обеспечение жильем работников отраслей бюджетной сферы на территории Богучанского района" .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4. "Осуществление градостроительной деятельности в Богучанском районе"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5. "Приобретение жилых помещений работникам бюджетной сферы Богучанского района" </w:t>
            </w:r>
          </w:p>
        </w:tc>
      </w:tr>
      <w:tr w:rsidR="00061561" w:rsidRPr="00061561" w:rsidTr="00061561">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9</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"Управление муниципальными финансами "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Финансовое управление администрациии Богучанского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Муниципальное  казенное учреждение "Муниципальная служба Заказчика"    </w:t>
            </w:r>
            <w:r w:rsidRPr="00061561">
              <w:rPr>
                <w:rFonts w:ascii="Times New Roman" w:eastAsia="Times New Roman" w:hAnsi="Times New Roman"/>
                <w:color w:val="000000"/>
                <w:sz w:val="14"/>
                <w:szCs w:val="14"/>
                <w:lang w:eastAsia="ru-RU"/>
              </w:rPr>
              <w:br/>
              <w:t xml:space="preserve">                                      </w:t>
            </w:r>
            <w:r w:rsidRPr="00061561">
              <w:rPr>
                <w:rFonts w:ascii="Times New Roman" w:eastAsia="Times New Roman" w:hAnsi="Times New Roman"/>
                <w:color w:val="000000"/>
                <w:sz w:val="14"/>
                <w:szCs w:val="14"/>
                <w:lang w:eastAsia="ru-RU"/>
              </w:rPr>
              <w:br/>
              <w:t xml:space="preserve"> </w:t>
            </w: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1.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2. "Обеспечение реализации муниципальной программы"</w:t>
            </w:r>
          </w:p>
        </w:tc>
      </w:tr>
      <w:tr w:rsidR="00061561" w:rsidRPr="00061561" w:rsidTr="00061561">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10</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"Молодежь Приангарья"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Муниципальное казенное учреждение "Управление культуры, физичекой культуры, спорта и молодежной политики Богучанского района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Финансовое управление администрациии Богучанского района;                                               Управление муниципальной собственностью Богучанского района                   </w:t>
            </w: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1. "Вовлечение молодежи Богучанского района в социальную практику".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2. "Патриотическое воспитание молодежи Богучанского района".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3. "Обеспечение жильем молодых семей в Богучанском районе".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4. "Обеспечение реализации муниципальной программы и прочие мероприятия".</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5. "Профилактика правонарушений в Богучанском районе"</w:t>
            </w:r>
          </w:p>
        </w:tc>
      </w:tr>
      <w:tr w:rsidR="00061561" w:rsidRPr="00061561" w:rsidTr="00061561">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11</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«Развитие сельского хозяйства в Богучанском районе»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Администрация Богучанского района (управление экономики </w:t>
            </w:r>
            <w:r w:rsidRPr="00061561">
              <w:rPr>
                <w:rFonts w:ascii="Times New Roman" w:eastAsia="Times New Roman" w:hAnsi="Times New Roman"/>
                <w:color w:val="000000"/>
                <w:sz w:val="14"/>
                <w:szCs w:val="14"/>
                <w:lang w:eastAsia="ru-RU"/>
              </w:rPr>
              <w:lastRenderedPageBreak/>
              <w:t>и планирования администрации Богучанского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lastRenderedPageBreak/>
              <w:t>Нет.</w:t>
            </w: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1. "Поддержка малых форм хозяйствования".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2. "Устойчивое развитие сельских </w:t>
            </w:r>
            <w:r w:rsidRPr="00061561">
              <w:rPr>
                <w:rFonts w:ascii="Times New Roman" w:eastAsia="Times New Roman" w:hAnsi="Times New Roman"/>
                <w:color w:val="000000"/>
                <w:sz w:val="14"/>
                <w:szCs w:val="14"/>
                <w:lang w:eastAsia="ru-RU"/>
              </w:rPr>
              <w:lastRenderedPageBreak/>
              <w:t xml:space="preserve">территорий".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3. "Обеспечение реализации муниципальной программы и прочие мероприятия"</w:t>
            </w:r>
          </w:p>
        </w:tc>
      </w:tr>
      <w:tr w:rsidR="00061561" w:rsidRPr="00061561" w:rsidTr="00061561">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12</w:t>
            </w:r>
          </w:p>
        </w:tc>
        <w:tc>
          <w:tcPr>
            <w:tcW w:w="1030" w:type="pct"/>
            <w:vMerge w:val="restart"/>
            <w:tcBorders>
              <w:top w:val="nil"/>
              <w:left w:val="single" w:sz="4" w:space="0" w:color="auto"/>
              <w:bottom w:val="single" w:sz="4" w:space="0" w:color="000000"/>
              <w:right w:val="single" w:sz="4" w:space="0" w:color="auto"/>
            </w:tcBorders>
            <w:shd w:val="clear" w:color="auto" w:fill="auto"/>
            <w:noWrap/>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"Охрана окружающей среды"</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Администрация Богучанского района (отдел лесного хозяйства, жилищной политики, транспорта и связи администрации Богучанского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Управление муниципальной собственностью Богучанского района; Муниципальное  казенное учреждение "Муниципальная служба Заказчика"                  </w:t>
            </w: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1."Обращение с отходами на территории Богучанского района".                                                                           </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2."Обращение  с животными без владельцев"</w:t>
            </w:r>
          </w:p>
        </w:tc>
      </w:tr>
      <w:tr w:rsidR="00061561" w:rsidRPr="00061561" w:rsidTr="00061561">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jc w:val="center"/>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13</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"Содействие развитию гражданского общества в Богучанском районе"</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Администрация Богучанского района                                                                                                                 </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 xml:space="preserve">Муниципальное казенное учреждение "Управление культуры, физичекой культуры, спорта и молодежной политики Богучанского района"                                                                                                                  </w:t>
            </w:r>
          </w:p>
        </w:tc>
        <w:tc>
          <w:tcPr>
            <w:tcW w:w="1485" w:type="pct"/>
            <w:tcBorders>
              <w:top w:val="nil"/>
              <w:left w:val="nil"/>
              <w:bottom w:val="single" w:sz="4" w:space="0" w:color="auto"/>
              <w:right w:val="single" w:sz="4" w:space="0" w:color="auto"/>
            </w:tcBorders>
            <w:shd w:val="clear" w:color="auto" w:fill="auto"/>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1. "Поддержка социально ориентированных некомерческих организаций".</w:t>
            </w:r>
          </w:p>
        </w:tc>
      </w:tr>
      <w:tr w:rsidR="00061561" w:rsidRPr="00061561" w:rsidTr="00061561">
        <w:trPr>
          <w:trHeight w:val="20"/>
        </w:trPr>
        <w:tc>
          <w:tcPr>
            <w:tcW w:w="284"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vAlign w:val="bottom"/>
            <w:hideMark/>
          </w:tcPr>
          <w:p w:rsidR="00061561" w:rsidRPr="00061561" w:rsidRDefault="00061561" w:rsidP="00061561">
            <w:pPr>
              <w:spacing w:after="0" w:line="240" w:lineRule="auto"/>
              <w:rPr>
                <w:rFonts w:ascii="Times New Roman" w:eastAsia="Times New Roman" w:hAnsi="Times New Roman"/>
                <w:color w:val="000000"/>
                <w:sz w:val="14"/>
                <w:szCs w:val="14"/>
                <w:lang w:eastAsia="ru-RU"/>
              </w:rPr>
            </w:pPr>
            <w:r w:rsidRPr="00061561">
              <w:rPr>
                <w:rFonts w:ascii="Times New Roman" w:eastAsia="Times New Roman" w:hAnsi="Times New Roman"/>
                <w:color w:val="000000"/>
                <w:sz w:val="14"/>
                <w:szCs w:val="14"/>
                <w:lang w:eastAsia="ru-RU"/>
              </w:rPr>
              <w:t>2."Обеспечение информационными ресурсами гражданской тематики населения Богучапнского района для решения социальных проблем"</w:t>
            </w:r>
          </w:p>
        </w:tc>
      </w:tr>
    </w:tbl>
    <w:p w:rsidR="00594F82" w:rsidRPr="0036479B" w:rsidRDefault="00594F82" w:rsidP="000B76D9">
      <w:pPr>
        <w:spacing w:after="0" w:line="240" w:lineRule="auto"/>
        <w:jc w:val="both"/>
        <w:rPr>
          <w:rFonts w:ascii="Times New Roman" w:eastAsia="Times New Roman" w:hAnsi="Times New Roman"/>
          <w:sz w:val="20"/>
          <w:szCs w:val="20"/>
          <w:lang w:eastAsia="ru-RU"/>
        </w:rPr>
      </w:pPr>
    </w:p>
    <w:p w:rsidR="0036479B" w:rsidRPr="0036479B" w:rsidRDefault="0036479B" w:rsidP="0036479B">
      <w:pPr>
        <w:spacing w:after="0" w:line="240" w:lineRule="auto"/>
        <w:jc w:val="center"/>
        <w:rPr>
          <w:rFonts w:ascii="Times New Roman" w:eastAsia="Times New Roman" w:hAnsi="Times New Roman"/>
          <w:b/>
          <w:bCs/>
          <w:sz w:val="20"/>
          <w:szCs w:val="20"/>
          <w:lang w:eastAsia="ru-RU"/>
        </w:rPr>
      </w:pPr>
      <w:r w:rsidRPr="0036479B">
        <w:rPr>
          <w:rFonts w:ascii="Times New Roman" w:eastAsia="Times New Roman" w:hAnsi="Times New Roman"/>
          <w:noProof/>
          <w:sz w:val="20"/>
          <w:szCs w:val="20"/>
          <w:lang w:eastAsia="ru-RU"/>
        </w:rPr>
        <w:drawing>
          <wp:inline distT="0" distB="0" distL="0" distR="0">
            <wp:extent cx="685800" cy="857250"/>
            <wp:effectExtent l="19050" t="0" r="0" b="0"/>
            <wp:docPr id="15" name="Рисунок 15"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снизу убран белый цвет"/>
                    <pic:cNvPicPr>
                      <a:picLocks noChangeAspect="1" noChangeArrowheads="1"/>
                    </pic:cNvPicPr>
                  </pic:nvPicPr>
                  <pic:blipFill>
                    <a:blip r:embed="rId13"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p w:rsidR="0036479B" w:rsidRPr="0036479B" w:rsidRDefault="0036479B" w:rsidP="0036479B">
      <w:pPr>
        <w:spacing w:after="0" w:line="240" w:lineRule="auto"/>
        <w:jc w:val="center"/>
        <w:rPr>
          <w:rFonts w:ascii="Times New Roman" w:eastAsia="Times New Roman" w:hAnsi="Times New Roman"/>
          <w:b/>
          <w:bCs/>
          <w:sz w:val="20"/>
          <w:szCs w:val="20"/>
          <w:lang w:eastAsia="ru-RU"/>
        </w:rPr>
      </w:pPr>
    </w:p>
    <w:p w:rsidR="0036479B" w:rsidRPr="0036479B" w:rsidRDefault="0036479B" w:rsidP="0036479B">
      <w:pPr>
        <w:spacing w:after="0" w:line="240" w:lineRule="auto"/>
        <w:jc w:val="center"/>
        <w:rPr>
          <w:rFonts w:ascii="Times New Roman" w:eastAsia="Times New Roman" w:hAnsi="Times New Roman"/>
          <w:bCs/>
          <w:sz w:val="18"/>
          <w:szCs w:val="20"/>
          <w:lang w:eastAsia="ru-RU"/>
        </w:rPr>
      </w:pPr>
      <w:r w:rsidRPr="0036479B">
        <w:rPr>
          <w:rFonts w:ascii="Times New Roman" w:eastAsia="Times New Roman" w:hAnsi="Times New Roman"/>
          <w:bCs/>
          <w:sz w:val="18"/>
          <w:szCs w:val="20"/>
          <w:lang w:eastAsia="ru-RU"/>
        </w:rPr>
        <w:t>АДМИНИСТРАЦИЯ  БОГУЧАНСКОГО РАЙОНА</w:t>
      </w:r>
    </w:p>
    <w:p w:rsidR="0036479B" w:rsidRPr="0036479B" w:rsidRDefault="0036479B" w:rsidP="0036479B">
      <w:pPr>
        <w:spacing w:after="0" w:line="240" w:lineRule="auto"/>
        <w:jc w:val="center"/>
        <w:rPr>
          <w:rFonts w:ascii="Times New Roman" w:eastAsia="Times New Roman" w:hAnsi="Times New Roman"/>
          <w:bCs/>
          <w:sz w:val="18"/>
          <w:szCs w:val="20"/>
          <w:lang w:eastAsia="ru-RU"/>
        </w:rPr>
      </w:pPr>
      <w:r w:rsidRPr="0036479B">
        <w:rPr>
          <w:rFonts w:ascii="Times New Roman" w:eastAsia="Times New Roman" w:hAnsi="Times New Roman"/>
          <w:bCs/>
          <w:sz w:val="18"/>
          <w:szCs w:val="20"/>
          <w:lang w:eastAsia="ru-RU"/>
        </w:rPr>
        <w:t>ПОСТАНОВЛЕНИЕ</w:t>
      </w:r>
    </w:p>
    <w:p w:rsidR="0036479B" w:rsidRPr="0036479B" w:rsidRDefault="0036479B" w:rsidP="0036479B">
      <w:pPr>
        <w:spacing w:after="0" w:line="240" w:lineRule="auto"/>
        <w:jc w:val="center"/>
        <w:rPr>
          <w:rFonts w:ascii="Times New Roman" w:eastAsia="Times New Roman" w:hAnsi="Times New Roman"/>
          <w:bCs/>
          <w:sz w:val="20"/>
          <w:szCs w:val="20"/>
          <w:lang w:eastAsia="ru-RU"/>
        </w:rPr>
      </w:pPr>
      <w:r w:rsidRPr="0036479B">
        <w:rPr>
          <w:rFonts w:ascii="Times New Roman" w:eastAsia="Times New Roman" w:hAnsi="Times New Roman"/>
          <w:bCs/>
          <w:sz w:val="20"/>
          <w:szCs w:val="20"/>
          <w:lang w:eastAsia="ru-RU"/>
        </w:rPr>
        <w:t>08 .11.2021                                    с. Богучаны                                          №   928-п</w:t>
      </w:r>
    </w:p>
    <w:p w:rsidR="0036479B" w:rsidRPr="0036479B" w:rsidRDefault="0036479B" w:rsidP="0036479B">
      <w:pPr>
        <w:spacing w:after="0" w:line="240" w:lineRule="auto"/>
        <w:jc w:val="center"/>
        <w:rPr>
          <w:rFonts w:ascii="Times New Roman" w:eastAsia="Times New Roman" w:hAnsi="Times New Roman"/>
          <w:bCs/>
          <w:sz w:val="20"/>
          <w:szCs w:val="20"/>
          <w:lang w:eastAsia="ru-RU"/>
        </w:rPr>
      </w:pPr>
    </w:p>
    <w:p w:rsidR="0036479B" w:rsidRPr="0036479B" w:rsidRDefault="0036479B" w:rsidP="0036479B">
      <w:pPr>
        <w:spacing w:after="0" w:line="240" w:lineRule="auto"/>
        <w:jc w:val="center"/>
        <w:rPr>
          <w:rFonts w:ascii="Times New Roman" w:eastAsia="Times New Roman" w:hAnsi="Times New Roman"/>
          <w:bCs/>
          <w:sz w:val="20"/>
          <w:szCs w:val="20"/>
          <w:lang w:eastAsia="ru-RU"/>
        </w:rPr>
      </w:pPr>
      <w:r w:rsidRPr="0036479B">
        <w:rPr>
          <w:rFonts w:ascii="Times New Roman" w:eastAsia="Times New Roman" w:hAnsi="Times New Roman"/>
          <w:bCs/>
          <w:sz w:val="20"/>
          <w:szCs w:val="20"/>
          <w:lang w:eastAsia="ru-RU"/>
        </w:rPr>
        <w:t>О внесении изменений в постановление  администрации Богучанского района от 11.09.2020 № 928-п «Об одобрении  прогноза социально-экономического развития Богучанского района на 2022 год и плановый период 2023-2024 годы»</w:t>
      </w:r>
    </w:p>
    <w:p w:rsidR="0036479B" w:rsidRPr="0036479B" w:rsidRDefault="0036479B" w:rsidP="0036479B">
      <w:pPr>
        <w:spacing w:after="0" w:line="240" w:lineRule="auto"/>
        <w:jc w:val="both"/>
        <w:rPr>
          <w:rFonts w:ascii="Times New Roman" w:eastAsia="Times New Roman" w:hAnsi="Times New Roman"/>
          <w:b/>
          <w:bCs/>
          <w:sz w:val="20"/>
          <w:szCs w:val="20"/>
          <w:lang w:eastAsia="ru-RU"/>
        </w:rPr>
      </w:pPr>
    </w:p>
    <w:p w:rsidR="0036479B" w:rsidRPr="0036479B" w:rsidRDefault="0036479B" w:rsidP="0036479B">
      <w:pPr>
        <w:spacing w:after="0" w:line="240" w:lineRule="auto"/>
        <w:ind w:firstLine="720"/>
        <w:jc w:val="both"/>
        <w:rPr>
          <w:rFonts w:ascii="Times New Roman" w:eastAsia="Times New Roman" w:hAnsi="Times New Roman"/>
          <w:bCs/>
          <w:sz w:val="20"/>
          <w:szCs w:val="20"/>
          <w:lang w:eastAsia="ru-RU"/>
        </w:rPr>
      </w:pPr>
      <w:r w:rsidRPr="0036479B">
        <w:rPr>
          <w:rFonts w:ascii="Times New Roman" w:eastAsia="Times New Roman" w:hAnsi="Times New Roman"/>
          <w:bCs/>
          <w:sz w:val="20"/>
          <w:szCs w:val="20"/>
          <w:lang w:eastAsia="ru-RU"/>
        </w:rPr>
        <w:t>В  соответствии со статьей 173 Бюджетного кодекса Российской Федерации,  решением Богучанского районного Совета депутатов от 29.10.2012  № 23/1-230 «О бюджетном процессе в муниципальном образовании Богучанский район, статьями 7,43,47  Устава  Богучанского  района Красноярского края.</w:t>
      </w:r>
    </w:p>
    <w:p w:rsidR="0036479B" w:rsidRPr="0036479B" w:rsidRDefault="0036479B" w:rsidP="0036479B">
      <w:pPr>
        <w:spacing w:after="0" w:line="240" w:lineRule="auto"/>
        <w:rPr>
          <w:rFonts w:ascii="Times New Roman" w:eastAsia="Times New Roman" w:hAnsi="Times New Roman"/>
          <w:bCs/>
          <w:sz w:val="20"/>
          <w:szCs w:val="20"/>
          <w:lang w:eastAsia="ru-RU"/>
        </w:rPr>
      </w:pPr>
      <w:r w:rsidRPr="0036479B">
        <w:rPr>
          <w:rFonts w:ascii="Times New Roman" w:eastAsia="Times New Roman" w:hAnsi="Times New Roman"/>
          <w:bCs/>
          <w:sz w:val="20"/>
          <w:szCs w:val="20"/>
          <w:lang w:eastAsia="ru-RU"/>
        </w:rPr>
        <w:t>ПОСТАНОВЛЯЮ:</w:t>
      </w:r>
    </w:p>
    <w:p w:rsidR="0036479B" w:rsidRPr="0036479B" w:rsidRDefault="0036479B" w:rsidP="0036479B">
      <w:pPr>
        <w:spacing w:after="0" w:line="240" w:lineRule="auto"/>
        <w:ind w:firstLine="851"/>
        <w:jc w:val="both"/>
        <w:rPr>
          <w:rFonts w:ascii="Times New Roman" w:eastAsia="Times New Roman" w:hAnsi="Times New Roman"/>
          <w:bCs/>
          <w:sz w:val="20"/>
          <w:szCs w:val="20"/>
          <w:lang w:eastAsia="ru-RU"/>
        </w:rPr>
      </w:pPr>
      <w:r w:rsidRPr="0036479B">
        <w:rPr>
          <w:rFonts w:ascii="Times New Roman" w:eastAsia="Times New Roman" w:hAnsi="Times New Roman"/>
          <w:bCs/>
          <w:sz w:val="20"/>
          <w:szCs w:val="20"/>
          <w:lang w:eastAsia="ru-RU"/>
        </w:rPr>
        <w:t>1.Внести  изменения  в постановление  администрации Богучанского района от 11.09.2020 № 928-п «Об одобрении  прогноза социально-экономического развития Богучанского района на 2022 год и плановый период 2023-2024 годы» (далее - Постановление) следующие изменения:</w:t>
      </w:r>
    </w:p>
    <w:p w:rsidR="0036479B" w:rsidRPr="0036479B" w:rsidRDefault="0036479B" w:rsidP="0036479B">
      <w:pPr>
        <w:spacing w:after="0" w:line="240" w:lineRule="auto"/>
        <w:ind w:firstLine="851"/>
        <w:jc w:val="both"/>
        <w:rPr>
          <w:rFonts w:ascii="Times New Roman" w:eastAsia="Times New Roman" w:hAnsi="Times New Roman"/>
          <w:bCs/>
          <w:sz w:val="20"/>
          <w:szCs w:val="20"/>
          <w:lang w:eastAsia="ru-RU"/>
        </w:rPr>
      </w:pPr>
      <w:r w:rsidRPr="0036479B">
        <w:rPr>
          <w:rFonts w:ascii="Times New Roman" w:eastAsia="Times New Roman" w:hAnsi="Times New Roman"/>
          <w:bCs/>
          <w:sz w:val="20"/>
          <w:szCs w:val="20"/>
          <w:lang w:eastAsia="ru-RU"/>
        </w:rPr>
        <w:t>1.1. приложение №1, № 2 к Постановлению «Прогноз  социально-экономического развития Богучанского района на 2022 год и плановый период 2023-2024 годы  с учетом   предварительных  итогов социально-экономического развития Богучанского района за 6 месяцев 2021 года и ожидаемые итоги социально-экономического развития Богучанского района за 2021 год изложить в новой редакции согласно приложения № 1,  № 2 к настоящему постановлению.</w:t>
      </w:r>
    </w:p>
    <w:p w:rsidR="0036479B" w:rsidRPr="0036479B" w:rsidRDefault="0036479B" w:rsidP="0036479B">
      <w:pPr>
        <w:spacing w:after="0" w:line="240" w:lineRule="auto"/>
        <w:ind w:left="142" w:firstLine="567"/>
        <w:jc w:val="both"/>
        <w:rPr>
          <w:rFonts w:ascii="Times New Roman" w:eastAsia="Times New Roman" w:hAnsi="Times New Roman"/>
          <w:bCs/>
          <w:sz w:val="20"/>
          <w:szCs w:val="20"/>
          <w:lang w:eastAsia="ru-RU"/>
        </w:rPr>
      </w:pPr>
      <w:r w:rsidRPr="0036479B">
        <w:rPr>
          <w:rFonts w:ascii="Times New Roman" w:eastAsia="Times New Roman" w:hAnsi="Times New Roman"/>
          <w:bCs/>
          <w:sz w:val="20"/>
          <w:szCs w:val="20"/>
          <w:lang w:eastAsia="ru-RU"/>
        </w:rPr>
        <w:t>2. Контроль за исполнением  данного распоряжения  возложить на заместителя Главы Богучанского района по экономике и планированию    А.С. Арсеньеву.</w:t>
      </w:r>
    </w:p>
    <w:p w:rsidR="0036479B" w:rsidRPr="0036479B" w:rsidRDefault="0036479B" w:rsidP="0036479B">
      <w:pPr>
        <w:spacing w:after="0" w:line="240" w:lineRule="auto"/>
        <w:ind w:firstLine="709"/>
        <w:jc w:val="both"/>
        <w:rPr>
          <w:rFonts w:ascii="Times New Roman" w:eastAsia="Times New Roman" w:hAnsi="Times New Roman"/>
          <w:color w:val="000000"/>
          <w:sz w:val="20"/>
          <w:szCs w:val="20"/>
          <w:lang w:eastAsia="ru-RU"/>
        </w:rPr>
      </w:pPr>
      <w:r w:rsidRPr="0036479B">
        <w:rPr>
          <w:rFonts w:ascii="Times New Roman" w:eastAsia="Times New Roman" w:hAnsi="Times New Roman"/>
          <w:sz w:val="20"/>
          <w:szCs w:val="20"/>
          <w:lang w:eastAsia="ru-RU"/>
        </w:rPr>
        <w:t>3.Постановление вступает в силу  со дня, следующего за днем  опубликования в Официальном вестнике Богучанского района.</w:t>
      </w:r>
    </w:p>
    <w:p w:rsidR="0036479B" w:rsidRPr="0036479B" w:rsidRDefault="0036479B" w:rsidP="0036479B">
      <w:pPr>
        <w:spacing w:after="0" w:line="240" w:lineRule="auto"/>
        <w:jc w:val="both"/>
        <w:rPr>
          <w:rFonts w:ascii="Times New Roman" w:eastAsia="Times New Roman" w:hAnsi="Times New Roman"/>
          <w:b/>
          <w:bCs/>
          <w:sz w:val="20"/>
          <w:szCs w:val="20"/>
          <w:lang w:eastAsia="ru-RU"/>
        </w:rPr>
      </w:pPr>
    </w:p>
    <w:p w:rsidR="0036479B" w:rsidRPr="0036479B" w:rsidRDefault="0036479B" w:rsidP="0036479B">
      <w:pPr>
        <w:spacing w:after="0" w:line="240" w:lineRule="auto"/>
        <w:jc w:val="both"/>
        <w:rPr>
          <w:rFonts w:ascii="Times New Roman" w:eastAsia="Times New Roman" w:hAnsi="Times New Roman"/>
          <w:bCs/>
          <w:sz w:val="20"/>
          <w:szCs w:val="20"/>
          <w:lang w:eastAsia="ru-RU"/>
        </w:rPr>
      </w:pPr>
      <w:r w:rsidRPr="0036479B">
        <w:rPr>
          <w:rFonts w:ascii="Times New Roman" w:eastAsia="Times New Roman" w:hAnsi="Times New Roman"/>
          <w:bCs/>
          <w:sz w:val="20"/>
          <w:szCs w:val="20"/>
          <w:lang w:eastAsia="ru-RU"/>
        </w:rPr>
        <w:t>Глава Богучанского района                                                 В.Р.Саар</w:t>
      </w:r>
    </w:p>
    <w:p w:rsidR="00594F82" w:rsidRPr="0036479B" w:rsidRDefault="00594F82" w:rsidP="00C94954">
      <w:pPr>
        <w:spacing w:after="0" w:line="240" w:lineRule="auto"/>
        <w:ind w:firstLine="360"/>
        <w:jc w:val="both"/>
        <w:rPr>
          <w:rFonts w:ascii="Times New Roman" w:eastAsia="Times New Roman" w:hAnsi="Times New Roman"/>
          <w:sz w:val="20"/>
          <w:szCs w:val="20"/>
          <w:lang w:eastAsia="ru-RU"/>
        </w:rPr>
      </w:pPr>
    </w:p>
    <w:p w:rsidR="0036479B" w:rsidRPr="0036479B" w:rsidRDefault="0036479B" w:rsidP="0036479B">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color w:val="000000"/>
          <w:sz w:val="20"/>
          <w:szCs w:val="20"/>
          <w:lang w:eastAsia="ru-RU"/>
        </w:rPr>
        <w:t xml:space="preserve">Приложение № 1 </w:t>
      </w:r>
    </w:p>
    <w:p w:rsidR="0036479B" w:rsidRPr="0036479B" w:rsidRDefault="0036479B" w:rsidP="0036479B">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color w:val="000000"/>
          <w:sz w:val="20"/>
          <w:szCs w:val="20"/>
          <w:lang w:eastAsia="ru-RU"/>
        </w:rPr>
        <w:t>к Постановлению администрации</w:t>
      </w:r>
    </w:p>
    <w:p w:rsidR="0036479B" w:rsidRPr="0036479B" w:rsidRDefault="0036479B" w:rsidP="0036479B">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color w:val="000000"/>
          <w:sz w:val="20"/>
          <w:szCs w:val="20"/>
          <w:lang w:eastAsia="ru-RU"/>
        </w:rPr>
        <w:t xml:space="preserve">Богучанского района </w:t>
      </w:r>
    </w:p>
    <w:p w:rsidR="0036479B" w:rsidRPr="0036479B" w:rsidRDefault="0036479B" w:rsidP="0036479B">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color w:val="000000"/>
          <w:sz w:val="20"/>
          <w:szCs w:val="20"/>
          <w:lang w:eastAsia="ru-RU"/>
        </w:rPr>
        <w:t>от «08»  ноября   2021г. № 928-п</w:t>
      </w:r>
    </w:p>
    <w:p w:rsidR="0036479B" w:rsidRPr="0036479B" w:rsidRDefault="0036479B" w:rsidP="0036479B">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color w:val="000000"/>
          <w:sz w:val="20"/>
          <w:szCs w:val="20"/>
          <w:lang w:eastAsia="ru-RU"/>
        </w:rPr>
        <w:t>Прогноз социально-экономического развития Богучанского района на 2022 год и плановый период 2023-2024 годы</w:t>
      </w:r>
    </w:p>
    <w:p w:rsidR="0036479B" w:rsidRPr="0036479B" w:rsidRDefault="0036479B" w:rsidP="000B76D9">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color w:val="000000"/>
          <w:sz w:val="20"/>
          <w:szCs w:val="20"/>
          <w:lang w:eastAsia="ru-RU"/>
        </w:rPr>
        <w:t>Предварительные итого социально-экономического развития  Богучанского района за 6 месяцев 2021 года</w:t>
      </w:r>
      <w:r w:rsidR="000B76D9">
        <w:rPr>
          <w:rFonts w:ascii="Times New Roman CYR" w:eastAsia="Times New Roman" w:hAnsi="Times New Roman CYR" w:cs="Times New Roman CYR"/>
          <w:color w:val="000000"/>
          <w:sz w:val="20"/>
          <w:szCs w:val="20"/>
          <w:lang w:eastAsia="ru-RU"/>
        </w:rPr>
        <w:t xml:space="preserve"> </w:t>
      </w:r>
      <w:r w:rsidRPr="0036479B">
        <w:rPr>
          <w:rFonts w:ascii="Times New Roman CYR" w:eastAsia="Times New Roman" w:hAnsi="Times New Roman CYR" w:cs="Times New Roman CYR"/>
          <w:color w:val="000000"/>
          <w:sz w:val="20"/>
          <w:szCs w:val="20"/>
          <w:lang w:eastAsia="ru-RU"/>
        </w:rPr>
        <w:t>и ожидаемые итоги социально-экономического развития Богучанского района за 2021год.</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color w:val="000000"/>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b/>
          <w:bCs/>
          <w:color w:val="000000"/>
          <w:sz w:val="20"/>
          <w:szCs w:val="20"/>
          <w:lang w:eastAsia="ru-RU"/>
        </w:rPr>
        <w:t>1. Общие сведения о муниципальном образовании</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right="20"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Богучанский  район образован в 1927 году. Он относится к районам, приравненным к районам </w:t>
      </w:r>
      <w:r w:rsidRPr="0036479B">
        <w:rPr>
          <w:rFonts w:ascii="Times New Roman CYR" w:eastAsia="Times New Roman" w:hAnsi="Times New Roman CYR" w:cs="Times New Roman CYR"/>
          <w:sz w:val="20"/>
          <w:szCs w:val="20"/>
          <w:lang w:eastAsia="ru-RU"/>
        </w:rPr>
        <w:lastRenderedPageBreak/>
        <w:t xml:space="preserve">Крайнего Севера, расположен на северо-востоке Красноярского края вдоль реки  Ангары. </w:t>
      </w:r>
    </w:p>
    <w:p w:rsidR="0036479B" w:rsidRPr="0036479B" w:rsidRDefault="0036479B" w:rsidP="0036479B">
      <w:pPr>
        <w:widowControl w:val="0"/>
        <w:autoSpaceDE w:val="0"/>
        <w:autoSpaceDN w:val="0"/>
        <w:adjustRightInd w:val="0"/>
        <w:spacing w:after="0" w:line="240" w:lineRule="auto"/>
        <w:ind w:firstLine="567"/>
        <w:rPr>
          <w:rFonts w:ascii="MS Sans Serif" w:eastAsia="Times New Roman" w:hAnsi="MS Sans Serif" w:cs="MS Sans Serif"/>
          <w:sz w:val="20"/>
          <w:szCs w:val="20"/>
          <w:lang w:eastAsia="ru-RU"/>
        </w:rPr>
      </w:pPr>
      <w:r w:rsidRPr="0036479B">
        <w:rPr>
          <w:rFonts w:ascii="Times New Roman CYR" w:eastAsia="Times New Roman" w:hAnsi="Times New Roman CYR" w:cs="Times New Roman CYR"/>
          <w:sz w:val="20"/>
          <w:szCs w:val="20"/>
          <w:lang w:eastAsia="ru-RU"/>
        </w:rPr>
        <w:t xml:space="preserve">Площадь  территории    района составляет 53,85 тыс. кв. км и простирается  с юга на север на 280 км. По своим размерам занимает 5-е место в крае (после Эвенкийского, Таймырского, Туруханского и Енисейского). </w:t>
      </w:r>
    </w:p>
    <w:p w:rsidR="0036479B" w:rsidRPr="0036479B" w:rsidRDefault="0036479B" w:rsidP="0036479B">
      <w:pPr>
        <w:widowControl w:val="0"/>
        <w:autoSpaceDE w:val="0"/>
        <w:autoSpaceDN w:val="0"/>
        <w:adjustRightInd w:val="0"/>
        <w:spacing w:after="0" w:line="240" w:lineRule="auto"/>
        <w:ind w:right="20" w:firstLine="567"/>
        <w:jc w:val="both"/>
        <w:rPr>
          <w:rFonts w:ascii="Times New Roman CYR" w:eastAsia="Times New Roman" w:hAnsi="Times New Roman CYR" w:cs="Times New Roman CYR"/>
          <w:b/>
          <w:bCs/>
          <w:sz w:val="20"/>
          <w:szCs w:val="20"/>
          <w:lang w:eastAsia="ru-RU"/>
        </w:rPr>
      </w:pPr>
      <w:r w:rsidRPr="0036479B">
        <w:rPr>
          <w:rFonts w:ascii="Times New Roman CYR" w:eastAsia="Times New Roman" w:hAnsi="Times New Roman CYR" w:cs="Times New Roman CYR"/>
          <w:sz w:val="20"/>
          <w:szCs w:val="20"/>
          <w:lang w:eastAsia="ru-RU"/>
        </w:rPr>
        <w:t xml:space="preserve">Ближайшая железнодорожная станция – станция  «Карабула», расстояние её до районного центра 50 км.  В с. Богучаны имеется аэропорт. Расстояние  от районного  центра до краевого центра 560 км. </w:t>
      </w:r>
    </w:p>
    <w:p w:rsidR="0036479B" w:rsidRPr="0036479B" w:rsidRDefault="0036479B" w:rsidP="0036479B">
      <w:pPr>
        <w:widowControl w:val="0"/>
        <w:autoSpaceDE w:val="0"/>
        <w:autoSpaceDN w:val="0"/>
        <w:adjustRightInd w:val="0"/>
        <w:spacing w:after="0" w:line="240" w:lineRule="auto"/>
        <w:ind w:right="20"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районе всего 29 населенных пунктов,  в том числе  районного  подчинения - 29, из них  11 населенных пунктов находятся на   правой стороне р. Ангары.</w:t>
      </w:r>
    </w:p>
    <w:p w:rsidR="0036479B" w:rsidRPr="0036479B" w:rsidRDefault="0036479B" w:rsidP="0036479B">
      <w:pPr>
        <w:keepNext/>
        <w:widowControl w:val="0"/>
        <w:autoSpaceDE w:val="0"/>
        <w:autoSpaceDN w:val="0"/>
        <w:adjustRightInd w:val="0"/>
        <w:spacing w:after="0" w:line="240" w:lineRule="auto"/>
        <w:ind w:right="20"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Среднегодовая численность постоянного населения  на 01.01.2020 г. составила 45,254 тыс. человек.</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Общая площадь лесных земель района  составила  на 01.01.2020 года  - 52,55 тысяч квадратных километров, покрытая лесом площадь составляет 49 тысяч  квадратных  километров с эксплуатационным запасом  леса  478,7 миллионов кубометров и годовым расчетным отпуском 11,10 миллионов кубометров. Ликвидный запаса в лесах 400,3  миллионов кубометров   (по материалам 7 лесничеств). </w:t>
      </w:r>
    </w:p>
    <w:p w:rsidR="0036479B" w:rsidRPr="0036479B" w:rsidRDefault="0036479B" w:rsidP="0036479B">
      <w:pPr>
        <w:widowControl w:val="0"/>
        <w:autoSpaceDE w:val="0"/>
        <w:autoSpaceDN w:val="0"/>
        <w:adjustRightInd w:val="0"/>
        <w:spacing w:after="0" w:line="240" w:lineRule="auto"/>
        <w:ind w:right="20"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геолого-структурном плане Богучанский район расположен в юго-западной части сибирской платформы. При относительно редкой сети геологической изученности в районе открыт ряд месторождений полезных ископаемых: строительные материалы, железные руды, бокситы, полиметаллы, титановые россыпи, уникальные месторождения редкоземельных металлов, уголь, гипс, природный газ, газоконденсат, нефть.</w:t>
      </w:r>
    </w:p>
    <w:p w:rsidR="0036479B" w:rsidRPr="0036479B" w:rsidRDefault="0036479B" w:rsidP="0036479B">
      <w:pPr>
        <w:widowControl w:val="0"/>
        <w:autoSpaceDE w:val="0"/>
        <w:autoSpaceDN w:val="0"/>
        <w:adjustRightInd w:val="0"/>
        <w:spacing w:after="0" w:line="240" w:lineRule="auto"/>
        <w:ind w:right="20"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Для промышленной эксплуатации Юрубчено-Тохомского месторождения ведется строительство нефтепровода, по трассе которого расположены перспективные участки с нефтяными и газовыми месторождениями на территории района.</w:t>
      </w:r>
    </w:p>
    <w:p w:rsidR="0036479B" w:rsidRPr="0036479B" w:rsidRDefault="0036479B" w:rsidP="0036479B">
      <w:pPr>
        <w:widowControl w:val="0"/>
        <w:autoSpaceDE w:val="0"/>
        <w:autoSpaceDN w:val="0"/>
        <w:adjustRightInd w:val="0"/>
        <w:spacing w:after="0" w:line="240" w:lineRule="auto"/>
        <w:ind w:firstLine="567"/>
        <w:jc w:val="both"/>
        <w:rPr>
          <w:rFonts w:ascii="Arial CYR" w:eastAsia="Times New Roman" w:hAnsi="Arial CYR" w:cs="Arial CYR"/>
          <w:sz w:val="20"/>
          <w:szCs w:val="20"/>
          <w:lang w:eastAsia="ru-RU"/>
        </w:rPr>
      </w:pPr>
      <w:r w:rsidRPr="0036479B">
        <w:rPr>
          <w:rFonts w:ascii="Times New Roman CYR" w:eastAsia="Times New Roman" w:hAnsi="Times New Roman CYR" w:cs="Times New Roman CYR"/>
          <w:sz w:val="20"/>
          <w:szCs w:val="20"/>
          <w:lang w:eastAsia="ru-RU"/>
        </w:rPr>
        <w:t xml:space="preserve">Наиболее значимые предприятия для муниципального образования "Богучанский район" в разрезе видов экономической деятельности и производства продукции  перечислены в разделе 2 "Промышленность " Пояснительной записки к Прогнозу СЭР МО -2020. </w:t>
      </w:r>
    </w:p>
    <w:p w:rsidR="0036479B" w:rsidRPr="0036479B" w:rsidRDefault="0036479B" w:rsidP="0036479B">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36479B" w:rsidRPr="0036479B" w:rsidRDefault="0036479B" w:rsidP="0036479B">
      <w:pPr>
        <w:spacing w:after="0" w:line="240" w:lineRule="auto"/>
        <w:ind w:firstLine="567"/>
        <w:jc w:val="both"/>
        <w:rPr>
          <w:rFonts w:ascii="Times New Roman" w:eastAsia="Times New Roman" w:hAnsi="Times New Roman"/>
          <w:b/>
          <w:sz w:val="20"/>
          <w:szCs w:val="20"/>
          <w:lang w:eastAsia="ru-RU"/>
        </w:rPr>
      </w:pPr>
      <w:r w:rsidRPr="0036479B">
        <w:rPr>
          <w:rFonts w:ascii="Times New Roman" w:eastAsia="Times New Roman" w:hAnsi="Times New Roman"/>
          <w:b/>
          <w:sz w:val="20"/>
          <w:szCs w:val="20"/>
          <w:lang w:eastAsia="ru-RU"/>
        </w:rPr>
        <w:t>Условия развития  экономики  Богучанского района</w:t>
      </w:r>
    </w:p>
    <w:p w:rsidR="0036479B" w:rsidRPr="0036479B" w:rsidRDefault="0036479B" w:rsidP="0036479B">
      <w:pPr>
        <w:widowControl w:val="0"/>
        <w:autoSpaceDE w:val="0"/>
        <w:autoSpaceDN w:val="0"/>
        <w:adjustRightInd w:val="0"/>
        <w:spacing w:after="0" w:line="240" w:lineRule="auto"/>
        <w:rPr>
          <w:rFonts w:ascii="MS Sans Serif" w:eastAsia="Times New Roman" w:hAnsi="MS Sans Serif" w:cs="MS Sans Serif"/>
          <w:sz w:val="20"/>
          <w:szCs w:val="20"/>
          <w:lang w:eastAsia="ru-RU"/>
        </w:rPr>
      </w:pPr>
    </w:p>
    <w:p w:rsidR="0036479B" w:rsidRPr="0036479B" w:rsidRDefault="0036479B" w:rsidP="0036479B">
      <w:pPr>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i/>
          <w:sz w:val="20"/>
          <w:szCs w:val="20"/>
          <w:lang w:eastAsia="ru-RU"/>
        </w:rPr>
        <w:t>Прогноз</w:t>
      </w:r>
      <w:r w:rsidRPr="0036479B">
        <w:rPr>
          <w:rFonts w:ascii="Times New Roman" w:eastAsia="Times New Roman" w:hAnsi="Times New Roman"/>
          <w:sz w:val="20"/>
          <w:szCs w:val="20"/>
          <w:lang w:eastAsia="ru-RU"/>
        </w:rPr>
        <w:t xml:space="preserve"> социально-экономического развития Богучанского района на </w:t>
      </w:r>
      <w:r w:rsidRPr="0036479B">
        <w:rPr>
          <w:rFonts w:ascii="Times New Roman" w:eastAsia="Times New Roman" w:hAnsi="Times New Roman"/>
          <w:i/>
          <w:sz w:val="20"/>
          <w:szCs w:val="20"/>
          <w:lang w:eastAsia="ru-RU"/>
        </w:rPr>
        <w:t>2022–2024</w:t>
      </w:r>
      <w:r w:rsidRPr="0036479B">
        <w:rPr>
          <w:rFonts w:ascii="Times New Roman" w:eastAsia="Times New Roman" w:hAnsi="Times New Roman"/>
          <w:sz w:val="20"/>
          <w:szCs w:val="20"/>
          <w:lang w:eastAsia="ru-RU"/>
        </w:rPr>
        <w:t xml:space="preserve"> годы (далее – Прогноз СЭР) сформирован на основе предварительного сценария развития экономики Красноярского края, подготовленного Министерством экономики и регионального развития Красноярского края, а также с учетом наметившихся тенденций в деятельности организаций и отраслей экономики по итогам социально-экономического развития района в  2020 году и январе – июне 2021 года. </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bCs/>
          <w:sz w:val="20"/>
          <w:szCs w:val="20"/>
          <w:lang w:eastAsia="ru-RU"/>
        </w:rPr>
        <w:t xml:space="preserve">В Богучанском районе можно отметить стабильную ситуацию в экономике и социальной сфере района и на рынке труда. </w:t>
      </w:r>
      <w:r w:rsidRPr="0036479B">
        <w:rPr>
          <w:rFonts w:ascii="Times New Roman" w:eastAsia="Times New Roman" w:hAnsi="Times New Roman"/>
          <w:i/>
          <w:sz w:val="20"/>
          <w:szCs w:val="20"/>
          <w:lang w:eastAsia="ru-RU"/>
        </w:rPr>
        <w:t xml:space="preserve"> </w:t>
      </w:r>
      <w:r w:rsidRPr="0036479B">
        <w:rPr>
          <w:rFonts w:ascii="Times New Roman" w:eastAsia="Times New Roman" w:hAnsi="Times New Roman"/>
          <w:sz w:val="20"/>
          <w:szCs w:val="20"/>
          <w:lang w:eastAsia="ru-RU"/>
        </w:rPr>
        <w:t xml:space="preserve"> По данным Красноярскстат в 2021 году по району положительная динамика была присуща большинству показателей:</w:t>
      </w:r>
    </w:p>
    <w:p w:rsidR="0036479B" w:rsidRPr="0036479B" w:rsidRDefault="0036479B" w:rsidP="0036479B">
      <w:pPr>
        <w:widowControl w:val="0"/>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Объем отгруженных товаров собственного производства, выполненных работ и услуг собственными силами организаций всех видов деятельности за первое полугодие  2021 года по сравнению с аналогичным периодом прошлого года увеличился на 28,49 % и составил 29,24 млрд. рублей (в 2020 году – 20,91 млрд. рублей).  К 2024 году объем отгруженных товаров собственного производства, выполненных работ и услуг собственными силами организаций всех видов деятельности  составит  52,33 млрд.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color w:val="000000"/>
          <w:sz w:val="20"/>
          <w:szCs w:val="20"/>
          <w:lang w:eastAsia="ru-RU"/>
        </w:rPr>
        <w:t xml:space="preserve">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w:t>
      </w:r>
      <w:r w:rsidRPr="0036479B">
        <w:rPr>
          <w:rFonts w:ascii="Times New Roman" w:eastAsia="Times New Roman" w:hAnsi="Times New Roman"/>
          <w:sz w:val="20"/>
          <w:szCs w:val="20"/>
          <w:lang w:eastAsia="ru-RU"/>
        </w:rPr>
        <w:t>за первое полугодие  2020 года составил  1,3  млрд. рублей   в сопоставимых ценах  к соответствующему периоду прошлого года 44,21 % (в 2020 году – 2,33 млрд. рублей).</w:t>
      </w:r>
      <w:r w:rsidRPr="0036479B">
        <w:rPr>
          <w:rFonts w:ascii="Times New Roman" w:eastAsia="Times New Roman" w:hAnsi="Times New Roman"/>
          <w:color w:val="FF0000"/>
          <w:sz w:val="20"/>
          <w:szCs w:val="20"/>
          <w:lang w:eastAsia="ru-RU"/>
        </w:rPr>
        <w:t xml:space="preserve">  </w:t>
      </w:r>
      <w:r w:rsidRPr="0036479B">
        <w:rPr>
          <w:rFonts w:ascii="Times New Roman" w:eastAsia="Times New Roman" w:hAnsi="Times New Roman"/>
          <w:sz w:val="20"/>
          <w:szCs w:val="20"/>
          <w:lang w:eastAsia="ru-RU"/>
        </w:rPr>
        <w:t>По второму  варианту прогноза темпы роста объема инвестиций в сопоставимых ценах  составят: в 2022 году – 97,50 % (увеличение объема инвестиций по АО «Краслесинвест»);    в 2023 году – 97,08 %;  в 2024 году –  96,98 %.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Среднемесячная заработная плата работников списочного состава организаций и внешних совместителей по полному кругу организаций по району в 2020 году составила 49,92  тыс.  рублей, по сравнению с 2019 годом увеличилась на 3,36 %. В прогнозном периоде планируется увеличение данного показателя   в  2021 году на 9,52 %, в 2022 году на 6,1 %, в 2023 году на 6,64 %, в 2024 году на 6,81 %. </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Рост экономики в прогнозном периоде позволит сохранить рост среднемесячной заработной платы </w:t>
      </w:r>
      <w:r w:rsidRPr="0036479B">
        <w:rPr>
          <w:rFonts w:ascii="Times New Roman" w:eastAsia="Times New Roman" w:hAnsi="Times New Roman"/>
          <w:i/>
          <w:iCs/>
          <w:sz w:val="20"/>
          <w:szCs w:val="20"/>
          <w:lang w:eastAsia="ru-RU"/>
        </w:rPr>
        <w:t>во внебюджетном секторе</w:t>
      </w:r>
      <w:r w:rsidRPr="0036479B">
        <w:rPr>
          <w:rFonts w:ascii="Times New Roman" w:eastAsia="Times New Roman" w:hAnsi="Times New Roman"/>
          <w:sz w:val="20"/>
          <w:szCs w:val="20"/>
          <w:lang w:eastAsia="ru-RU"/>
        </w:rPr>
        <w:t xml:space="preserve">, где заработная плата составит в   2021 году – 54,90  тыс. рублей, 2022 году – 58,65 тыс. рублей, в 2023 году – 62,43  тыс. рублей,  в 2024 году –66,62  тыс. рублей.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На 01.01.2021 года уровень безработицы составил 3,30 %.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прогнозном периоде уровень безработицы составит  0,50 %.</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CYR" w:eastAsia="Times New Roman" w:hAnsi="Times New Roman CYR" w:cs="Times New Roman CYR"/>
          <w:sz w:val="20"/>
          <w:szCs w:val="20"/>
          <w:u w:color="FF0000"/>
          <w:lang w:eastAsia="ru-RU"/>
        </w:rPr>
        <w:t>Сложившаяся ситуация обусловлена введенными ограничительными мерами, связанными с предотвращением распространения коронавирусной инфекции.</w:t>
      </w:r>
      <w:r w:rsidRPr="0036479B">
        <w:rPr>
          <w:rFonts w:ascii="Times New Roman" w:eastAsia="Times New Roman" w:hAnsi="Times New Roman"/>
          <w:bCs/>
          <w:sz w:val="20"/>
          <w:szCs w:val="20"/>
          <w:lang w:eastAsia="ru-RU"/>
        </w:rPr>
        <w:t xml:space="preserve"> </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bCs/>
          <w:sz w:val="20"/>
          <w:szCs w:val="20"/>
          <w:lang w:eastAsia="ru-RU"/>
        </w:rPr>
      </w:pPr>
      <w:r w:rsidRPr="0036479B">
        <w:rPr>
          <w:rFonts w:ascii="Times New Roman" w:eastAsia="Times New Roman" w:hAnsi="Times New Roman"/>
          <w:bCs/>
          <w:sz w:val="20"/>
          <w:szCs w:val="20"/>
          <w:lang w:eastAsia="ru-RU"/>
        </w:rPr>
        <w:t xml:space="preserve">Прогноз социально-экономического развития Богучанского района на трехлетний период разработан в двух вариантах. </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Оба варианта прогноза на 2022-2024 годы разрабатывались с учетом </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реализуемых инвестиционных проектов на территории Богучанского района. Варианты отличаются </w:t>
      </w:r>
      <w:r w:rsidRPr="0036479B">
        <w:rPr>
          <w:rFonts w:ascii="Times New Roman" w:eastAsia="Times New Roman" w:hAnsi="Times New Roman"/>
          <w:sz w:val="20"/>
          <w:szCs w:val="20"/>
          <w:lang w:eastAsia="ru-RU"/>
        </w:rPr>
        <w:lastRenderedPageBreak/>
        <w:t>по темпам роста экономики и инвестиционной активности с учетом различной степени доступности кредитных ресурсов, а также по полноте и своевременности реализации инвестиционных проектов и программ развития.</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bCs/>
          <w:sz w:val="20"/>
          <w:szCs w:val="20"/>
          <w:lang w:eastAsia="ru-RU"/>
        </w:rPr>
      </w:pPr>
      <w:r w:rsidRPr="0036479B">
        <w:rPr>
          <w:rFonts w:ascii="Times New Roman" w:eastAsia="Times New Roman" w:hAnsi="Times New Roman"/>
          <w:bCs/>
          <w:i/>
          <w:sz w:val="20"/>
          <w:szCs w:val="20"/>
          <w:lang w:eastAsia="ru-RU"/>
        </w:rPr>
        <w:t>Первый вариант прогноза</w:t>
      </w:r>
      <w:r w:rsidRPr="0036479B">
        <w:rPr>
          <w:rFonts w:ascii="Times New Roman" w:eastAsia="Times New Roman" w:hAnsi="Times New Roman"/>
          <w:bCs/>
          <w:sz w:val="20"/>
          <w:szCs w:val="20"/>
          <w:lang w:eastAsia="ru-RU"/>
        </w:rPr>
        <w:t xml:space="preserve"> отражает развитие экономики в </w:t>
      </w:r>
      <w:r w:rsidRPr="0036479B">
        <w:rPr>
          <w:rFonts w:ascii="Times New Roman" w:eastAsia="Times New Roman" w:hAnsi="Times New Roman"/>
          <w:sz w:val="20"/>
          <w:szCs w:val="20"/>
          <w:lang w:eastAsia="ru-RU"/>
        </w:rPr>
        <w:t xml:space="preserve">условиях ограниченных инвестиционных ресурсов организаций и </w:t>
      </w:r>
      <w:r w:rsidRPr="0036479B">
        <w:rPr>
          <w:rFonts w:ascii="Times New Roman" w:eastAsia="Times New Roman" w:hAnsi="Times New Roman"/>
          <w:bCs/>
          <w:sz w:val="20"/>
          <w:szCs w:val="20"/>
          <w:lang w:eastAsia="ru-RU"/>
        </w:rPr>
        <w:t xml:space="preserve">замедления внутреннего спроса. </w:t>
      </w:r>
      <w:r w:rsidRPr="0036479B">
        <w:rPr>
          <w:rFonts w:ascii="Times New Roman" w:eastAsia="Times New Roman" w:hAnsi="Times New Roman"/>
          <w:sz w:val="20"/>
          <w:szCs w:val="20"/>
          <w:lang w:eastAsia="ru-RU"/>
        </w:rPr>
        <w:t xml:space="preserve">На фоне ухудшения условий торговли замедлится рост экономики. </w:t>
      </w:r>
      <w:r w:rsidRPr="0036479B">
        <w:rPr>
          <w:rFonts w:ascii="Times New Roman" w:eastAsia="Times New Roman" w:hAnsi="Times New Roman"/>
          <w:bCs/>
          <w:sz w:val="20"/>
          <w:szCs w:val="20"/>
          <w:lang w:eastAsia="ru-RU"/>
        </w:rPr>
        <w:t>Несмотря на сохранение принятых бюджетных решений, рост реальных доходов населения в 2022-2024 годах будет минимальным. Оборот розничной торговли и инвестиций будет ниже, чем во втором варианте прогноза.</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i/>
          <w:sz w:val="20"/>
          <w:szCs w:val="20"/>
          <w:lang w:eastAsia="ru-RU"/>
        </w:rPr>
        <w:t>В качестве основного</w:t>
      </w:r>
      <w:r w:rsidRPr="0036479B">
        <w:rPr>
          <w:rFonts w:ascii="Times New Roman" w:eastAsia="Times New Roman" w:hAnsi="Times New Roman"/>
          <w:sz w:val="20"/>
          <w:szCs w:val="20"/>
          <w:lang w:eastAsia="ru-RU"/>
        </w:rPr>
        <w:t xml:space="preserve">, или </w:t>
      </w:r>
      <w:r w:rsidRPr="0036479B">
        <w:rPr>
          <w:rFonts w:ascii="Times New Roman" w:eastAsia="Times New Roman" w:hAnsi="Times New Roman"/>
          <w:i/>
          <w:sz w:val="20"/>
          <w:szCs w:val="20"/>
          <w:lang w:eastAsia="ru-RU"/>
        </w:rPr>
        <w:t>базового</w:t>
      </w:r>
      <w:r w:rsidRPr="0036479B">
        <w:rPr>
          <w:rFonts w:ascii="Times New Roman" w:eastAsia="Times New Roman" w:hAnsi="Times New Roman"/>
          <w:sz w:val="20"/>
          <w:szCs w:val="20"/>
          <w:lang w:eastAsia="ru-RU"/>
        </w:rPr>
        <w:t xml:space="preserve">, варианта для разработки параметров районного бюджета на 2022–2024 годы </w:t>
      </w:r>
      <w:r w:rsidRPr="0036479B">
        <w:rPr>
          <w:rFonts w:ascii="Times New Roman" w:eastAsia="Times New Roman" w:hAnsi="Times New Roman"/>
          <w:i/>
          <w:sz w:val="20"/>
          <w:szCs w:val="20"/>
          <w:lang w:eastAsia="ru-RU"/>
        </w:rPr>
        <w:t xml:space="preserve">предлагается использовать второй вариант прогноза, </w:t>
      </w:r>
      <w:r w:rsidRPr="0036479B">
        <w:rPr>
          <w:rFonts w:ascii="Times New Roman" w:eastAsia="Times New Roman" w:hAnsi="Times New Roman"/>
          <w:sz w:val="20"/>
          <w:szCs w:val="20"/>
          <w:lang w:eastAsia="ru-RU"/>
        </w:rPr>
        <w:t xml:space="preserve">то есть </w:t>
      </w:r>
      <w:r w:rsidRPr="0036479B">
        <w:rPr>
          <w:rFonts w:ascii="Times New Roman" w:eastAsia="Times New Roman" w:hAnsi="Times New Roman"/>
          <w:bCs/>
          <w:sz w:val="20"/>
          <w:szCs w:val="20"/>
          <w:lang w:eastAsia="ru-RU"/>
        </w:rPr>
        <w:t xml:space="preserve"> </w:t>
      </w:r>
      <w:r w:rsidRPr="0036479B">
        <w:rPr>
          <w:rFonts w:ascii="Times New Roman" w:eastAsia="Times New Roman" w:hAnsi="Times New Roman"/>
          <w:sz w:val="20"/>
          <w:szCs w:val="20"/>
          <w:lang w:eastAsia="ru-RU"/>
        </w:rPr>
        <w:t xml:space="preserve"> вариант прогноза отражает развитие экономики в условиях реализации активной муниципальной политики, направленной на улучшение инвестиционного климата, повышение конкурентоспособности и эффективности бизнеса, на стимулирование экономического роста и модернизации, а также на повышение эффективности расходов бюджета. </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bCs/>
          <w:sz w:val="20"/>
          <w:szCs w:val="20"/>
          <w:lang w:eastAsia="ru-RU"/>
        </w:rPr>
      </w:pPr>
      <w:r w:rsidRPr="0036479B">
        <w:rPr>
          <w:rFonts w:ascii="Times New Roman" w:eastAsia="Times New Roman" w:hAnsi="Times New Roman"/>
          <w:bCs/>
          <w:sz w:val="20"/>
          <w:szCs w:val="20"/>
          <w:lang w:eastAsia="ru-RU"/>
        </w:rPr>
        <w:t>В соответствии со вторым вариантом прогноза в Богучанском районе будет продолжена реализация инвестиционных проектов:</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rPr>
      </w:pPr>
      <w:r w:rsidRPr="0036479B">
        <w:rPr>
          <w:rFonts w:ascii="Times New Roman" w:eastAsia="Times New Roman" w:hAnsi="Times New Roman"/>
          <w:i/>
          <w:sz w:val="20"/>
          <w:szCs w:val="20"/>
        </w:rPr>
        <w:t>в металлургическом производстве</w:t>
      </w:r>
      <w:r w:rsidRPr="0036479B">
        <w:rPr>
          <w:rFonts w:ascii="Times New Roman" w:eastAsia="Times New Roman" w:hAnsi="Times New Roman"/>
          <w:sz w:val="20"/>
          <w:szCs w:val="20"/>
        </w:rPr>
        <w:t xml:space="preserve"> </w:t>
      </w:r>
      <w:r w:rsidRPr="0036479B">
        <w:rPr>
          <w:rFonts w:ascii="Times New Roman CYR" w:eastAsia="Times New Roman" w:hAnsi="Times New Roman CYR" w:cs="Times New Roman CYR"/>
          <w:sz w:val="20"/>
          <w:szCs w:val="20"/>
          <w:lang w:eastAsia="ru-RU"/>
        </w:rPr>
        <w:t>сохранится доминирующее положение и определяющая роль в развитии обрабатывающих производств и промышленного комплекса  района в целом.</w:t>
      </w:r>
      <w:r w:rsidRPr="0036479B">
        <w:rPr>
          <w:rFonts w:ascii="Times New Roman" w:eastAsia="Times New Roman" w:hAnsi="Times New Roman"/>
          <w:sz w:val="20"/>
          <w:szCs w:val="20"/>
        </w:rPr>
        <w:t xml:space="preserve"> В  2021 году предприятие выйдет на проектную мощность  – 300 тыс. тонн первичного алюминия.</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bCs/>
          <w:i/>
          <w:sz w:val="20"/>
          <w:szCs w:val="20"/>
          <w:lang w:eastAsia="ru-RU"/>
        </w:rPr>
        <w:t xml:space="preserve">в обработке древесины и производстве изделий из дерева – </w:t>
      </w:r>
      <w:r w:rsidRPr="0036479B">
        <w:rPr>
          <w:rFonts w:ascii="Times New Roman" w:eastAsia="Times New Roman" w:hAnsi="Times New Roman"/>
          <w:sz w:val="20"/>
          <w:szCs w:val="20"/>
          <w:lang w:eastAsia="ru-RU"/>
        </w:rPr>
        <w:t>создание лесопромышленного комплекса в Богучанском районе (АО «Краслесинвест»)</w:t>
      </w:r>
      <w:r w:rsidRPr="0036479B">
        <w:rPr>
          <w:rFonts w:ascii="Times New Roman CYR" w:eastAsia="Times New Roman" w:hAnsi="Times New Roman CYR" w:cs="Times New Roman CYR"/>
          <w:color w:val="000000"/>
          <w:sz w:val="20"/>
          <w:szCs w:val="20"/>
          <w:lang w:eastAsia="ru-RU"/>
        </w:rPr>
        <w:t xml:space="preserve">  </w:t>
      </w:r>
      <w:r w:rsidRPr="0036479B">
        <w:rPr>
          <w:rFonts w:ascii="Times New Roman" w:eastAsia="Times New Roman" w:hAnsi="Times New Roman"/>
          <w:color w:val="000000"/>
          <w:sz w:val="20"/>
          <w:szCs w:val="20"/>
          <w:lang w:eastAsia="ru-RU"/>
        </w:rPr>
        <w:t>В 4 квартале 2019 года завершено строительство завода топливных гранул и с 23.12.2019 введен в опытно-промышленную эксплуатацию</w:t>
      </w:r>
      <w:r w:rsidRPr="0036479B">
        <w:rPr>
          <w:rFonts w:ascii="Times New Roman" w:eastAsia="Times New Roman" w:hAnsi="Times New Roman"/>
          <w:sz w:val="20"/>
          <w:szCs w:val="20"/>
          <w:lang w:eastAsia="ru-RU"/>
        </w:rPr>
        <w:t>;</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i/>
          <w:sz w:val="20"/>
          <w:szCs w:val="20"/>
          <w:lang w:eastAsia="ru-RU"/>
        </w:rPr>
        <w:t>в области освоения лесов</w:t>
      </w:r>
      <w:r w:rsidRPr="0036479B">
        <w:rPr>
          <w:rFonts w:ascii="Times New Roman" w:eastAsia="Times New Roman" w:hAnsi="Times New Roman"/>
          <w:sz w:val="20"/>
          <w:szCs w:val="20"/>
          <w:lang w:eastAsia="ru-RU"/>
        </w:rPr>
        <w:t xml:space="preserve"> стоит отметить, что в период с марта  2017 года по 31 декабря  2018 года в перечень приоритетных инвестиционных проектов Красноярского края был включен инвестиционный проект ООО «ЛесСервис».</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Лесоперерабатывающие  предприятия нарастили объемы переработки древесных отходов, увеличили  производство  топливных  гранул (пеллет). Значимый прирост обеспечен за счет увеличения выпуска на новых мощностях  предприятием (ООО «Лессервис»). В 2021 году   предприятием активно проводится работа  по развитию малых котельных, работающих на биотопливе (пеллетах). </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 По  итогам  2021 года, преимущественно в результате развития деятельности  введенных в 2018-2019  году новых лесоперерабатывающих  мощностей, ожидается  увеличение производства лесоматериалов  к 2024 году на – 0,3 %,  до 5,9 млн  куб. м, топливных гранул  (пеллет)  на – 36,6%    до  228,0 тыс. тонн.</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bCs/>
          <w:sz w:val="20"/>
          <w:szCs w:val="20"/>
          <w:lang w:eastAsia="ru-RU"/>
        </w:rPr>
      </w:pPr>
      <w:r w:rsidRPr="0036479B">
        <w:rPr>
          <w:rFonts w:ascii="Times New Roman" w:eastAsia="Times New Roman" w:hAnsi="Times New Roman"/>
          <w:bCs/>
          <w:sz w:val="20"/>
          <w:szCs w:val="20"/>
          <w:lang w:eastAsia="ru-RU"/>
        </w:rPr>
        <w:t xml:space="preserve">Рост объемов производства обеспечит рост заработной платы в реальном секторе экономике, а, следовательно, рост налогооблагаемой базы по налогу на доходы физических лиц. </w:t>
      </w:r>
      <w:r w:rsidRPr="0036479B">
        <w:rPr>
          <w:rFonts w:ascii="Times New Roman" w:eastAsia="Times New Roman" w:hAnsi="Times New Roman"/>
          <w:bCs/>
          <w:sz w:val="20"/>
          <w:szCs w:val="20"/>
          <w:lang w:eastAsia="ru-RU"/>
        </w:rPr>
        <w:br/>
        <w:t xml:space="preserve">      Рост потребительских цен, на услуги для населения спрогнозирован в соответствии со сценарными условиями Красноярского края на 2021-2024 годы и предварительным прогнозом показателей инфляции в крае до 2024 года. </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bCs/>
          <w:sz w:val="20"/>
          <w:szCs w:val="20"/>
          <w:lang w:eastAsia="ru-RU"/>
        </w:rPr>
      </w:pPr>
      <w:r w:rsidRPr="0036479B">
        <w:rPr>
          <w:rFonts w:ascii="Times New Roman" w:eastAsia="Times New Roman" w:hAnsi="Times New Roman"/>
          <w:bCs/>
          <w:sz w:val="20"/>
          <w:szCs w:val="20"/>
          <w:lang w:eastAsia="ru-RU"/>
        </w:rPr>
        <w:t>Сводный  индекс  потребительских  цен в июне 2021 года  на  уровне 102,6  % к декабрю 2020 года,  что на 4,06%  ниже уровня показателя за аналогичный  период  предыдущего года (106,94  к  декабрю  2019 года)</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Рост потребительских цен в среднегодовом исчислении составит:  в 2021 году – 105,5 %, в 2022 году – 103,9 %, в 2023 году - 104,0 %. в 2024 году - 104, %, </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В среднесрочном периоде ежегодная индексация регулируемых цен (тарифов) на коммунальные услуги (газ, электро- и теплоэнергию, водоснабжение и водоотведение) предусмотрена с 1 июля.  В соответствии с  Федеральным законодательством, будет продолжена политика  ограничения роста платы населения  за коммунальные услуги в целях обеспечения доступности коммунальных услуг.</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На 2021 год Указом губернатора Красноярского края от 15.12.2020   № 345-уг утверждены предельные (максимальные) индексы изменения размера  вносимой гражданами платы за коммунальные услуги в муниципальных образованиях края:</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с 01.01.2021   по  30.06.2021   –   0%;</w:t>
      </w:r>
    </w:p>
    <w:p w:rsidR="0036479B" w:rsidRPr="000B76D9" w:rsidRDefault="0036479B" w:rsidP="000B76D9">
      <w:pPr>
        <w:widowControl w:val="0"/>
        <w:autoSpaceDE w:val="0"/>
        <w:autoSpaceDN w:val="0"/>
        <w:adjustRightInd w:val="0"/>
        <w:spacing w:after="0" w:line="240" w:lineRule="auto"/>
        <w:ind w:firstLine="567"/>
        <w:jc w:val="both"/>
        <w:rPr>
          <w:rFonts w:ascii="Times New Roman" w:eastAsia="Times New Roman" w:hAnsi="Times New Roman"/>
          <w:snapToGrid w:val="0"/>
          <w:sz w:val="20"/>
          <w:szCs w:val="20"/>
          <w:lang w:eastAsia="ru-RU"/>
        </w:rPr>
      </w:pPr>
      <w:r w:rsidRPr="0036479B">
        <w:rPr>
          <w:rFonts w:ascii="Times New Roman" w:eastAsia="Times New Roman" w:hAnsi="Times New Roman"/>
          <w:snapToGrid w:val="0"/>
          <w:sz w:val="20"/>
          <w:szCs w:val="20"/>
          <w:lang w:eastAsia="ru-RU"/>
        </w:rPr>
        <w:t xml:space="preserve">с 01.07.2021   по   31.12.2021  </w:t>
      </w:r>
      <w:r w:rsidRPr="0036479B">
        <w:rPr>
          <w:rFonts w:ascii="Times New Roman" w:eastAsia="Times New Roman" w:hAnsi="Times New Roman"/>
          <w:sz w:val="20"/>
          <w:szCs w:val="20"/>
          <w:lang w:eastAsia="ru-RU"/>
        </w:rPr>
        <w:t xml:space="preserve">–   4,6% </w:t>
      </w:r>
      <w:r w:rsidRPr="0036479B">
        <w:rPr>
          <w:rFonts w:ascii="Times New Roman" w:eastAsia="Times New Roman" w:hAnsi="Times New Roman"/>
          <w:snapToGrid w:val="0"/>
          <w:sz w:val="20"/>
          <w:szCs w:val="20"/>
          <w:lang w:eastAsia="ru-RU"/>
        </w:rPr>
        <w:t xml:space="preserve"> </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b/>
          <w:bCs/>
          <w:color w:val="000000"/>
          <w:sz w:val="20"/>
          <w:szCs w:val="20"/>
          <w:lang w:eastAsia="ru-RU"/>
        </w:rPr>
        <w:t>2. Промышленность</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Промышленное производство  является основой развития экономики района. В районе  представлены все основные виды экономической деятельности – добыча полезных ископаемых, обрабатывающие производства, обеспечение тепловой  энергией,  водоснабжение, водоотведение.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Всего в районе зарегистрировано 516 предприятий различных форм собственности,  из них 112 организаций муниципальной  формы собственности,  404  организации  частной  формы  собственности. </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Основные предприятия муниципального образования «Богучанский район» в разрезе видов экономической деятельности и производства продукции </w:t>
      </w:r>
      <w:r w:rsidRPr="0036479B">
        <w:rPr>
          <w:rFonts w:ascii="Times New Roman CYR" w:eastAsia="Times New Roman" w:hAnsi="Times New Roman CYR" w:cs="Times New Roman CYR"/>
          <w:i/>
          <w:iCs/>
          <w:color w:val="000000"/>
          <w:sz w:val="20"/>
          <w:szCs w:val="20"/>
          <w:lang w:eastAsia="ru-RU"/>
        </w:rPr>
        <w:t xml:space="preserve">(по </w:t>
      </w:r>
      <w:hyperlink r:id="rId14" w:history="1">
        <w:r w:rsidRPr="0036479B">
          <w:rPr>
            <w:rFonts w:ascii="Times New Roman CYR" w:eastAsia="Times New Roman" w:hAnsi="Times New Roman CYR" w:cs="Times New Roman CYR"/>
            <w:i/>
            <w:iCs/>
            <w:color w:val="000000"/>
            <w:sz w:val="20"/>
            <w:szCs w:val="20"/>
            <w:u w:val="single"/>
            <w:lang w:eastAsia="ru-RU"/>
          </w:rPr>
          <w:t xml:space="preserve">Общероссийскому классификатору видов </w:t>
        </w:r>
        <w:r w:rsidRPr="0036479B">
          <w:rPr>
            <w:rFonts w:ascii="Times New Roman CYR" w:eastAsia="Times New Roman" w:hAnsi="Times New Roman CYR" w:cs="Times New Roman CYR"/>
            <w:i/>
            <w:iCs/>
            <w:color w:val="000000"/>
            <w:sz w:val="20"/>
            <w:szCs w:val="20"/>
            <w:u w:val="single"/>
            <w:lang w:eastAsia="ru-RU"/>
          </w:rPr>
          <w:lastRenderedPageBreak/>
          <w:t>экономической деятельности</w:t>
        </w:r>
      </w:hyperlink>
      <w:r w:rsidRPr="0036479B">
        <w:rPr>
          <w:rFonts w:ascii="Times New Roman CYR" w:eastAsia="Times New Roman" w:hAnsi="Times New Roman CYR" w:cs="Times New Roman CYR"/>
          <w:i/>
          <w:iCs/>
          <w:color w:val="000000"/>
          <w:sz w:val="20"/>
          <w:szCs w:val="20"/>
          <w:lang w:eastAsia="ru-RU"/>
        </w:rPr>
        <w:t xml:space="preserve"> (</w:t>
      </w:r>
      <w:hyperlink r:id="rId15" w:history="1">
        <w:r w:rsidRPr="0036479B">
          <w:rPr>
            <w:rFonts w:ascii="Times New Roman CYR" w:eastAsia="Times New Roman" w:hAnsi="Times New Roman CYR" w:cs="Times New Roman CYR"/>
            <w:i/>
            <w:iCs/>
            <w:color w:val="000000"/>
            <w:sz w:val="20"/>
            <w:szCs w:val="20"/>
            <w:u w:val="single"/>
            <w:lang w:eastAsia="ru-RU"/>
          </w:rPr>
          <w:t>ОКВЭД 2</w:t>
        </w:r>
      </w:hyperlink>
      <w:r w:rsidRPr="0036479B">
        <w:rPr>
          <w:rFonts w:ascii="Times New Roman CYR" w:eastAsia="Times New Roman" w:hAnsi="Times New Roman CYR" w:cs="Times New Roman CYR"/>
          <w:i/>
          <w:iCs/>
          <w:color w:val="000000"/>
          <w:sz w:val="20"/>
          <w:szCs w:val="20"/>
          <w:lang w:eastAsia="ru-RU"/>
        </w:rPr>
        <w:t>)</w:t>
      </w:r>
      <w:r w:rsidRPr="0036479B">
        <w:rPr>
          <w:rFonts w:ascii="Times New Roman CYR" w:eastAsia="Times New Roman" w:hAnsi="Times New Roman CYR" w:cs="Times New Roman CYR"/>
          <w:sz w:val="20"/>
          <w:szCs w:val="20"/>
          <w:lang w:eastAsia="ru-RU"/>
        </w:rPr>
        <w:t>:</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Подраздел A-02: Лесоводство и лесозаготовки - АО  «Краслесинвест»,   ФБУ  ОИУ-26 ОУХД ГУФСИН России по Красноярскому краю, ООО «ЛесСервис»,  ООО «Каймира» ,  ООО «Невонский ХЛХ» , АО «Карабулалес» , ООО «Ривьера», ООО «Леспром» (заготовка, вывозка, производство деловой древесины все перечисленные предприятия);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Раздел С: Обрабатывающие производства - АО  «Краслесинвест», ООО «Лессервис», ООО «Леспром» (производство пиломатериалов, топливных гранул), унитарное муниципальное предприятие «Ангарский производственно-торговый центр» (производство хлеба), Богучанское унитарное муниципальное предприятие  «ОВОД» (производство хлеба); ЗАО «Богучанский алюминиевый завод» (производство алюминия)</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Раздел D: Обеспечение электрической энергией, газом и паром; кондиционирование -  ОАО «КрасЭко» Ангарский филиал, ООО «Лессервис» (производство тепла), ООО «Одиссей»  (производство электроэнергии дизельными электростанциями).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Раздел E: Водоснабжение, водоотведение, организация сбора и утилизации отходов, деятельность по ликвидации загрязнений: ООО «Водные ресурсы»  (водоотведение, услуги по распределению вод по трубам); ООО «Водные ресурсы» (производство воды).</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РАЗДЕЛ Н: Транспортировка и хранение: Богучанское муниципальное унитарное предприятие  «Районное автотранспотное предприятие» (перевозка пассажиров), ООО «Одиссей» (перевозка пассажиров);</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Раздел B: Добыча полезных ископаемых - Богучанский филиал Государственного предприятия Красноярского края «Дорожно-эксплуатационная организация»  (добыча песка, камня строительного, гравия).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В прогнозном периоде по второму варианту прогноза развития экономики района  предусмотрен рост объемов промышленного производства. Ведущую роль в развитии обрабатывающих производств и промышленного комплекса района в целом сохранит металлургическое производство, в  лесном комплексе продолжится реализация приоритетного инвестиционного проекта  по развитию лесопереработки  и освоение  введенных мощностей.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Ожидается умеренное увеличение производства  тепловой энергии,  в целях обеспечения спроса потребителей  района.</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Объем отгруженных товаров собственного производства, выполненных работ и услуг собственными силами в 2020 году – 40,57 млрд. рублей;  </w:t>
      </w:r>
    </w:p>
    <w:p w:rsidR="0036479B" w:rsidRPr="0036479B" w:rsidRDefault="0036479B" w:rsidP="0036479B">
      <w:pPr>
        <w:widowControl w:val="0"/>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b/>
          <w:bCs/>
          <w:i/>
          <w:iCs/>
          <w:sz w:val="20"/>
          <w:szCs w:val="20"/>
          <w:lang w:eastAsia="ru-RU"/>
        </w:rPr>
        <w:t>В прогнозном периоде</w:t>
      </w:r>
      <w:r w:rsidRPr="0036479B">
        <w:rPr>
          <w:rFonts w:ascii="Times New Roman CYR" w:eastAsia="Times New Roman" w:hAnsi="Times New Roman CYR" w:cs="Times New Roman CYR"/>
          <w:sz w:val="20"/>
          <w:szCs w:val="20"/>
          <w:lang w:eastAsia="ru-RU"/>
        </w:rPr>
        <w:t xml:space="preserve"> по второму варианту прогноза планируется увеличение объема отгруженных товаров собственного производства, выполненных работ и услуг собственными силами:  </w:t>
      </w:r>
    </w:p>
    <w:p w:rsidR="0036479B" w:rsidRPr="0036479B" w:rsidRDefault="0036479B" w:rsidP="0036479B">
      <w:pPr>
        <w:widowControl w:val="0"/>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в 2021 году увеличение объема отгруженных товаров собственного производства, выполненных работ и услуг собственными силами  до  43,77 млрд. рублей; </w:t>
      </w:r>
    </w:p>
    <w:p w:rsidR="0036479B" w:rsidRPr="0036479B" w:rsidRDefault="0036479B" w:rsidP="0036479B">
      <w:pPr>
        <w:widowControl w:val="0"/>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в  2022 году     до   46,35    млрд. рублей;  </w:t>
      </w:r>
    </w:p>
    <w:p w:rsidR="0036479B" w:rsidRPr="0036479B" w:rsidRDefault="0036479B" w:rsidP="0036479B">
      <w:pPr>
        <w:widowControl w:val="0"/>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в  2023 году     до   49,23   млрд. рублей; </w:t>
      </w:r>
    </w:p>
    <w:p w:rsidR="0036479B" w:rsidRPr="0036479B" w:rsidRDefault="0036479B" w:rsidP="0036479B">
      <w:pPr>
        <w:widowControl w:val="0"/>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в  2024 году    до    </w:t>
      </w:r>
      <w:r w:rsidRPr="0036479B">
        <w:rPr>
          <w:rFonts w:ascii="Times New Roman" w:eastAsia="Times New Roman" w:hAnsi="Times New Roman"/>
          <w:sz w:val="20"/>
          <w:szCs w:val="20"/>
          <w:lang w:eastAsia="ru-RU"/>
        </w:rPr>
        <w:t xml:space="preserve">52,33   </w:t>
      </w:r>
      <w:r w:rsidRPr="0036479B">
        <w:rPr>
          <w:rFonts w:ascii="Times New Roman CYR" w:eastAsia="Times New Roman" w:hAnsi="Times New Roman CYR" w:cs="Times New Roman CYR"/>
          <w:sz w:val="20"/>
          <w:szCs w:val="20"/>
          <w:lang w:eastAsia="ru-RU"/>
        </w:rPr>
        <w:t>млрд.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b/>
          <w:bCs/>
          <w:i/>
          <w:iCs/>
          <w:sz w:val="20"/>
          <w:szCs w:val="20"/>
          <w:lang w:eastAsia="ru-RU"/>
        </w:rPr>
        <w:t>В прогнозируемом периоде</w:t>
      </w:r>
      <w:r w:rsidRPr="0036479B">
        <w:rPr>
          <w:rFonts w:ascii="Times New Roman CYR" w:eastAsia="Times New Roman" w:hAnsi="Times New Roman CYR" w:cs="Times New Roman CYR"/>
          <w:sz w:val="20"/>
          <w:szCs w:val="20"/>
          <w:lang w:eastAsia="ru-RU"/>
        </w:rPr>
        <w:t xml:space="preserve"> планируется  объем  отгруженных товаров собственного производства, выполненных работ и услуг собственными силами по следующим основным видам деятельности: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B: Добыча полезных ископаемых – составит: в 2020 году – 515,1 млн. рублей. Оценка на 2021 год- 517,3 млн. рублей. В прогнозном периоде : 2022 год- 539,6 млн. рублей, 2023 год-563,7 млн. рублей, 2024 год – 589,6 млн.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B: Добыча полезных ископаемых - составит: в 2020 году – 145% . Оценка на 2021 год- 100,43% . В прогнозном периоде : 2022 год- 104,31%, 2023 год- 104,47 %, 2024 год – 104,59%.</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C: Обрабатывающие производства –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составит: в 2020 году – 38906,8 млн. рублей. Оценка на 2021 год- 41130,6 млн. рублей. В прогнозном периоде : 2022 год- 43535,4 млн. рублей, 2023 год- 46137,7  млн. рублей, 2024 год – 49080,2  млн.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C: Обрабатывающие производства - составит: в 2020 году – 113,7% . Оценка на 2021 год- 105,72 % . В прогнозном периоде : 2022 год- 105,85 %, 2023 год- 105,98 %, 2024 год – 106,36 %.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lastRenderedPageBreak/>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D: Обеспечение электрической энергией, газом и паром; кондиционирование воздуха -  составит: в 2020 году – 598,2 млн. рублей. Оценка на 2021 год- 614,0 млн. рублей. В прогнозном периоде : 2022 год- 629,8 млн. рублей, 2023 год- 644,4  млн. рублей, 2024 год – 660,0  млн.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D: Обеспечение электрической энергией, газом и паром; кондиционирование воздуха - составит: в 2020 году – 102,90 % . Оценка на 2021 год- 102,64 % . В прогнозном периоде : 2022 год- 102,57 %, 2023 год-102,32 %, 2024 год-102,42 %.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E: Водоснабжение; водоотведение, организация сбора и утилизация отходов, деятельность по ликвидации загрязнений -  составит: в 2020 году – 24,4 млн. рублей. Оценка на 2021 год- 28,6 млн. рублей. В прогнозном периоде : 2022 год- 31,6 млн. рублей, 2023 год- 34,7  млн. рублей, 2024 год – 38,0 млн.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E: Водоснабжение; водоотведение, организация сбора и утилизация отходов, деятельность по ликвидации загрязнений - составит: в 2020 году – 55,20 % . Оценка на 2021 год- 112,65 % . В прогнозном периоде : 2022 год- 110,26 %, 2023 год-109,88 %, 2024 год-109,55 %.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Объем отгруженных товаров собственного производства, выполненных работ и услуг собственными силами организаций по чистым видам деятельности (без субъектов малого предпринимательства и параметров неформальной деятельности) - Раздел A: Сельское, лесное хозяйство, охота, рыболовство и рыбоводство - составит: в 2020 году – 265,3 млн. рублей. Оценка на 2021 год- 268,5 млн. рублей. В прогнозном периоде : 2022 год- 275,0 млн. рублей, 2023 год- 281,9  млн. рублей, 2024 год – 289,0 млн.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Объем отгруженных товаров собственного производства, выполненных работ и услуг собственными силами организаций по чистым видам деятельности (без субъектов малого предпринимательства и параметров неформальной деятельности) - Подраздел A-01: Растениеводство и животноводство, охота и предоставление услуг в этих областях - составит: в 2020 году – 360 тыс. рублей. Оценка на 2021 год- 390 тыс. рублей. В прогнозном периоде : 2022 год- 450 тыс. рублей, 2023 год- 485 тыс. рублей, 2024 год – 520 тыс.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Объем отгруженной продукции организаций (по чистым видам деятельности):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Индекс производства, к соответствующему периоду предыдущего года - Раздел B: Добыча полезных ископаемых - составит: в 2020 году – 147,70 % . Оценка на 2021 год- 102,90 % . В прогнозном периоде : 2022 год- 102,85 %, 2023 год-102,41 %, 2024 год-101,33 %.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Раздел C: Обрабатывающие производства - составит: в 2020 году – 113,70 % . Оценка на 2021 год- 101,50 % . В прогнозном периоде : 2022 год- 101,72 %, 2023 год-102,00 %, 2024 год-101,00 %.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C-10: Производство пищевых продуктов- составит: в 2020 году – 89,31 % . Оценка на 2021 год- 98,10 % . В прогнозном периоде : 2022 год- 99,52 %, 2023 год-99,83 %, 2024 год-99,95 %.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C-16: Обработка древесины и производство изделий из дерева и пробки, кроме мебели, производство изделий из соломки и материалов для плетения - - составит: в 2020 году – 113,40 % . Оценка на 2021 год- 110,10 % . В прогнозном периоде : 2022 год- 110,0 %, 2023 год-113,20 %, 2024 год-115,60 %.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C-24: Производство металлургическое - составит: в 2020 году – 120,10 % . Оценка на 2021 год- 100,25 % . В прогнозном периоде : 2022 год- 100,36 %, 2023 год-98,10 %, 2024 год-98,0 %.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Раздел D: Обеспечение электрической энергией, газом и паром; кондиционирование воздуха - составит: в 2020 году – 102,90 % . Оценка на 2021 год- 101,20 % . В прогнозном периоде : 2022 год- 97,43 %, 2023 год- 97,53 %, 2024 год-97,68 %.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Раздел E: Водоснабжение; водоотведение, организация сбора и утилизация отходов, деятельность по ликвидации загрязнений  - составит: в 2020 году – 101,90 % . Оценка на 2021 год- 101,50 % . В прогнозном периоде : 2022 год- 101,89 %, 2023 год-101,91 %, 2024 год-101,95 %.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Индекс производства, к соответствующему периоду предыдущего года - Раздел A: Сельское, лесное хозяйство, охота, рыболовство и рыбоводство - составит: в 2020 году – 30,70 % . Оценка на 2021 год- 95,92 % . В прогнозном периоде : 2022 год- 97,07 %, 2023 год-97,17 %, 2024 год-97,20 %.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Подраздел A-01: Растениеводство и животноводство, охота и предоставление услуг в этих областях - составит: в 2020 году – 79,35 % . Оценка на 2021 год- 102,68 % . В прогнозном периоде : 2022 год- 104,03 %, </w:t>
      </w:r>
      <w:r w:rsidRPr="0036479B">
        <w:rPr>
          <w:rFonts w:ascii="Times New Roman CYR" w:eastAsia="Times New Roman" w:hAnsi="Times New Roman CYR" w:cs="Times New Roman CYR"/>
          <w:sz w:val="20"/>
          <w:szCs w:val="20"/>
          <w:lang w:eastAsia="ru-RU"/>
        </w:rPr>
        <w:lastRenderedPageBreak/>
        <w:t>2023 год- 102,15 %, 2024 год-101,62 %.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Производство основных видов промышленной продукции по крупным и средним предприятиям муниципального образования в 2020 году (в натуральном выражении  в %  к 2020 году) составил:</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производство  лесоматериалов необработанных (деловая древесина)  5170,90 тыс. куб.  метров ( 148,73 %)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производство хлеба и хлебобулочных изделий 1400,0 тонн  (96,72%);</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пиломатериалы – 435,18 тыс. куб. метров  (114,45 %);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FF0000"/>
          <w:sz w:val="20"/>
          <w:szCs w:val="20"/>
          <w:lang w:eastAsia="ru-RU"/>
        </w:rPr>
      </w:pPr>
      <w:r w:rsidRPr="0036479B">
        <w:rPr>
          <w:rFonts w:ascii="Times New Roman CYR" w:eastAsia="Times New Roman" w:hAnsi="Times New Roman CYR" w:cs="Times New Roman CYR"/>
          <w:sz w:val="20"/>
          <w:szCs w:val="20"/>
          <w:lang w:eastAsia="ru-RU"/>
        </w:rPr>
        <w:t>теплоэнергия – 208,29  тыс. Гкал  (113,78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алюминия первичного – 290,05 тыс. тонн. (175,68%)</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К 2024 году  прогнозируется рост объема производства  в натуральном выражении в год по крупным и средним предприятиям, в том числе:  хлеба и хлебобулочных изделий – 1252,00  тыс. тонн, пиломатериалов – 807,03 тыс. кубометров,  алюминия первичного – 307,04 тыс. тонн, топливных гранул (пеллеты) – 113,00 тыс. тонн. ( см. таблица  №  1): </w:t>
      </w: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Таблица 1</w:t>
      </w:r>
    </w:p>
    <w:tbl>
      <w:tblPr>
        <w:tblW w:w="5000" w:type="pct"/>
        <w:tblBorders>
          <w:top w:val="single" w:sz="4" w:space="0" w:color="auto"/>
          <w:left w:val="single" w:sz="4" w:space="0" w:color="auto"/>
          <w:bottom w:val="single" w:sz="4" w:space="0" w:color="auto"/>
          <w:right w:val="single" w:sz="4" w:space="0" w:color="auto"/>
        </w:tblBorders>
        <w:tblLook w:val="0000"/>
      </w:tblPr>
      <w:tblGrid>
        <w:gridCol w:w="2581"/>
        <w:gridCol w:w="1434"/>
        <w:gridCol w:w="1005"/>
        <w:gridCol w:w="1146"/>
        <w:gridCol w:w="1146"/>
        <w:gridCol w:w="1146"/>
        <w:gridCol w:w="1112"/>
      </w:tblGrid>
      <w:tr w:rsidR="0036479B" w:rsidRPr="0036479B" w:rsidTr="0036479B">
        <w:trPr>
          <w:trHeight w:val="750"/>
        </w:trPr>
        <w:tc>
          <w:tcPr>
            <w:tcW w:w="1348" w:type="pct"/>
            <w:tcBorders>
              <w:top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Наименование</w:t>
            </w:r>
          </w:p>
        </w:tc>
        <w:tc>
          <w:tcPr>
            <w:tcW w:w="74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Единицы измерения</w:t>
            </w:r>
          </w:p>
        </w:tc>
        <w:tc>
          <w:tcPr>
            <w:tcW w:w="525"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 xml:space="preserve">2020 г. </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отчет</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2021 оценка</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2022 г. прогноз 2 вариант</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right="60"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2023 г. прогноз  2 вариант</w:t>
            </w:r>
          </w:p>
        </w:tc>
        <w:tc>
          <w:tcPr>
            <w:tcW w:w="581" w:type="pct"/>
            <w:tcBorders>
              <w:top w:val="single" w:sz="4" w:space="0" w:color="auto"/>
              <w:left w:val="single" w:sz="4" w:space="0" w:color="auto"/>
              <w:bottom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2024</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 xml:space="preserve"> г. прогноз 2 вариант</w:t>
            </w:r>
          </w:p>
        </w:tc>
      </w:tr>
      <w:tr w:rsidR="0036479B" w:rsidRPr="0036479B" w:rsidTr="0036479B">
        <w:trPr>
          <w:trHeight w:val="465"/>
        </w:trPr>
        <w:tc>
          <w:tcPr>
            <w:tcW w:w="1348" w:type="pct"/>
            <w:tcBorders>
              <w:top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Производство лесоматериалов   необработанных   - Древесина деловая</w:t>
            </w:r>
          </w:p>
        </w:tc>
        <w:tc>
          <w:tcPr>
            <w:tcW w:w="74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 куб. метров</w:t>
            </w:r>
          </w:p>
        </w:tc>
        <w:tc>
          <w:tcPr>
            <w:tcW w:w="525"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5170,90</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FFFFFF"/>
                <w:sz w:val="14"/>
                <w:szCs w:val="14"/>
                <w:highlight w:val="white"/>
                <w:lang w:eastAsia="ru-RU"/>
              </w:rPr>
            </w:pPr>
            <w:r w:rsidRPr="0036479B">
              <w:rPr>
                <w:rFonts w:ascii="Times New Roman CYR" w:eastAsia="Times New Roman" w:hAnsi="Times New Roman CYR" w:cs="Times New Roman CYR"/>
                <w:sz w:val="14"/>
                <w:szCs w:val="14"/>
                <w:lang w:eastAsia="ru-RU"/>
              </w:rPr>
              <w:t>5398,09</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5603,22</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5821,75</w:t>
            </w:r>
          </w:p>
        </w:tc>
        <w:tc>
          <w:tcPr>
            <w:tcW w:w="581" w:type="pct"/>
            <w:tcBorders>
              <w:top w:val="single" w:sz="4" w:space="0" w:color="auto"/>
              <w:left w:val="single" w:sz="4" w:space="0" w:color="auto"/>
              <w:bottom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5990,36</w:t>
            </w:r>
          </w:p>
        </w:tc>
      </w:tr>
      <w:tr w:rsidR="0036479B" w:rsidRPr="0036479B" w:rsidTr="0036479B">
        <w:trPr>
          <w:trHeight w:val="507"/>
        </w:trPr>
        <w:tc>
          <w:tcPr>
            <w:tcW w:w="1348" w:type="pct"/>
            <w:tcBorders>
              <w:top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Добыча  материалов  строительных (пески щебень, камень)</w:t>
            </w:r>
          </w:p>
        </w:tc>
        <w:tc>
          <w:tcPr>
            <w:tcW w:w="74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 куб. м</w:t>
            </w:r>
          </w:p>
        </w:tc>
        <w:tc>
          <w:tcPr>
            <w:tcW w:w="525"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64,85</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43,10</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43,4</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43,8</w:t>
            </w:r>
          </w:p>
        </w:tc>
        <w:tc>
          <w:tcPr>
            <w:tcW w:w="581" w:type="pct"/>
            <w:tcBorders>
              <w:top w:val="single" w:sz="4" w:space="0" w:color="auto"/>
              <w:left w:val="single" w:sz="4" w:space="0" w:color="auto"/>
              <w:bottom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44,4</w:t>
            </w:r>
          </w:p>
        </w:tc>
      </w:tr>
      <w:tr w:rsidR="0036479B" w:rsidRPr="0036479B" w:rsidTr="0036479B">
        <w:trPr>
          <w:trHeight w:val="507"/>
        </w:trPr>
        <w:tc>
          <w:tcPr>
            <w:tcW w:w="1348" w:type="pct"/>
            <w:tcBorders>
              <w:top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91 1005 - Хлеб и хлебобулочные изделия (всего) *</w:t>
            </w:r>
          </w:p>
        </w:tc>
        <w:tc>
          <w:tcPr>
            <w:tcW w:w="74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тонн</w:t>
            </w:r>
          </w:p>
        </w:tc>
        <w:tc>
          <w:tcPr>
            <w:tcW w:w="525"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1167</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1210,0</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1222,22</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1236,15</w:t>
            </w:r>
          </w:p>
        </w:tc>
        <w:tc>
          <w:tcPr>
            <w:tcW w:w="581" w:type="pct"/>
            <w:tcBorders>
              <w:top w:val="single" w:sz="4" w:space="0" w:color="auto"/>
              <w:left w:val="single" w:sz="4" w:space="0" w:color="auto"/>
              <w:bottom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1252,00</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r>
      <w:tr w:rsidR="0036479B" w:rsidRPr="0036479B" w:rsidTr="0036479B">
        <w:trPr>
          <w:trHeight w:val="450"/>
        </w:trPr>
        <w:tc>
          <w:tcPr>
            <w:tcW w:w="1348" w:type="pct"/>
            <w:tcBorders>
              <w:top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53 3300 - Пиломатериалы прочие</w:t>
            </w:r>
          </w:p>
        </w:tc>
        <w:tc>
          <w:tcPr>
            <w:tcW w:w="74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 куб. метров</w:t>
            </w:r>
          </w:p>
        </w:tc>
        <w:tc>
          <w:tcPr>
            <w:tcW w:w="525"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435,18</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456,91</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781,40</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801,84</w:t>
            </w:r>
          </w:p>
        </w:tc>
        <w:tc>
          <w:tcPr>
            <w:tcW w:w="581" w:type="pct"/>
            <w:tcBorders>
              <w:top w:val="single" w:sz="4" w:space="0" w:color="auto"/>
              <w:left w:val="single" w:sz="4" w:space="0" w:color="auto"/>
              <w:bottom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807,03</w:t>
            </w:r>
          </w:p>
        </w:tc>
      </w:tr>
      <w:tr w:rsidR="0036479B" w:rsidRPr="0036479B" w:rsidTr="0036479B">
        <w:trPr>
          <w:trHeight w:val="255"/>
        </w:trPr>
        <w:tc>
          <w:tcPr>
            <w:tcW w:w="1348" w:type="pct"/>
            <w:tcBorders>
              <w:top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Целлюлоза древесная</w:t>
            </w:r>
          </w:p>
        </w:tc>
        <w:tc>
          <w:tcPr>
            <w:tcW w:w="74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 куб. метров</w:t>
            </w:r>
          </w:p>
        </w:tc>
        <w:tc>
          <w:tcPr>
            <w:tcW w:w="525"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w:t>
            </w:r>
          </w:p>
        </w:tc>
        <w:tc>
          <w:tcPr>
            <w:tcW w:w="581" w:type="pct"/>
            <w:tcBorders>
              <w:top w:val="single" w:sz="4" w:space="0" w:color="auto"/>
              <w:left w:val="single" w:sz="4" w:space="0" w:color="auto"/>
              <w:bottom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w:t>
            </w:r>
          </w:p>
        </w:tc>
      </w:tr>
      <w:tr w:rsidR="0036479B" w:rsidRPr="0036479B" w:rsidTr="0036479B">
        <w:trPr>
          <w:trHeight w:val="255"/>
        </w:trPr>
        <w:tc>
          <w:tcPr>
            <w:tcW w:w="1348" w:type="pct"/>
            <w:tcBorders>
              <w:top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Гранулы топливные (пеллеты)</w:t>
            </w:r>
          </w:p>
        </w:tc>
        <w:tc>
          <w:tcPr>
            <w:tcW w:w="74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тыс.тонн</w:t>
            </w:r>
          </w:p>
        </w:tc>
        <w:tc>
          <w:tcPr>
            <w:tcW w:w="525"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42,64</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27,77</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95,5</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112,5</w:t>
            </w:r>
          </w:p>
        </w:tc>
        <w:tc>
          <w:tcPr>
            <w:tcW w:w="581" w:type="pct"/>
            <w:tcBorders>
              <w:top w:val="single" w:sz="4" w:space="0" w:color="auto"/>
              <w:left w:val="single" w:sz="4" w:space="0" w:color="auto"/>
              <w:bottom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113</w:t>
            </w:r>
          </w:p>
        </w:tc>
      </w:tr>
      <w:tr w:rsidR="0036479B" w:rsidRPr="0036479B" w:rsidTr="0036479B">
        <w:trPr>
          <w:trHeight w:val="255"/>
        </w:trPr>
        <w:tc>
          <w:tcPr>
            <w:tcW w:w="1348" w:type="pct"/>
            <w:tcBorders>
              <w:top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17 1210 - Алюминий первичный</w:t>
            </w:r>
          </w:p>
        </w:tc>
        <w:tc>
          <w:tcPr>
            <w:tcW w:w="74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 тонн</w:t>
            </w:r>
          </w:p>
        </w:tc>
        <w:tc>
          <w:tcPr>
            <w:tcW w:w="525"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290,05</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290,3</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291,17</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299,03</w:t>
            </w:r>
          </w:p>
        </w:tc>
        <w:tc>
          <w:tcPr>
            <w:tcW w:w="581" w:type="pct"/>
            <w:tcBorders>
              <w:top w:val="single" w:sz="4" w:space="0" w:color="auto"/>
              <w:left w:val="single" w:sz="4" w:space="0" w:color="auto"/>
              <w:bottom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307,04</w:t>
            </w:r>
          </w:p>
        </w:tc>
      </w:tr>
      <w:tr w:rsidR="0036479B" w:rsidRPr="0036479B" w:rsidTr="0036479B">
        <w:trPr>
          <w:trHeight w:val="450"/>
        </w:trPr>
        <w:tc>
          <w:tcPr>
            <w:tcW w:w="1348" w:type="pct"/>
            <w:tcBorders>
              <w:top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01 1000 - Электроэнергия</w:t>
            </w:r>
          </w:p>
        </w:tc>
        <w:tc>
          <w:tcPr>
            <w:tcW w:w="74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млн  кВт.ч</w:t>
            </w:r>
          </w:p>
        </w:tc>
        <w:tc>
          <w:tcPr>
            <w:tcW w:w="525"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0,65</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0,66</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0,66</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0,66</w:t>
            </w:r>
          </w:p>
        </w:tc>
        <w:tc>
          <w:tcPr>
            <w:tcW w:w="581" w:type="pct"/>
            <w:tcBorders>
              <w:top w:val="single" w:sz="4" w:space="0" w:color="auto"/>
              <w:left w:val="single" w:sz="4" w:space="0" w:color="auto"/>
              <w:bottom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0,66</w:t>
            </w:r>
          </w:p>
        </w:tc>
      </w:tr>
      <w:tr w:rsidR="0036479B" w:rsidRPr="0036479B" w:rsidTr="0036479B">
        <w:trPr>
          <w:trHeight w:val="803"/>
        </w:trPr>
        <w:tc>
          <w:tcPr>
            <w:tcW w:w="1348" w:type="pct"/>
            <w:tcBorders>
              <w:top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01 2240 - Теплоэнергия, отпущенная коммунальными (работающими на общую теплосеть) котельными</w:t>
            </w:r>
          </w:p>
        </w:tc>
        <w:tc>
          <w:tcPr>
            <w:tcW w:w="74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млн. Гкал</w:t>
            </w:r>
          </w:p>
        </w:tc>
        <w:tc>
          <w:tcPr>
            <w:tcW w:w="525"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0,21</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0,21</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0,21</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0,21</w:t>
            </w:r>
          </w:p>
        </w:tc>
        <w:tc>
          <w:tcPr>
            <w:tcW w:w="581" w:type="pct"/>
            <w:tcBorders>
              <w:top w:val="single" w:sz="4" w:space="0" w:color="auto"/>
              <w:left w:val="single" w:sz="4" w:space="0" w:color="auto"/>
              <w:bottom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0,21</w:t>
            </w:r>
          </w:p>
        </w:tc>
      </w:tr>
      <w:tr w:rsidR="0036479B" w:rsidRPr="0036479B" w:rsidTr="0036479B">
        <w:trPr>
          <w:trHeight w:val="450"/>
        </w:trPr>
        <w:tc>
          <w:tcPr>
            <w:tcW w:w="1348" w:type="pct"/>
            <w:tcBorders>
              <w:top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01 3100 - Вода питьевая</w:t>
            </w:r>
          </w:p>
        </w:tc>
        <w:tc>
          <w:tcPr>
            <w:tcW w:w="74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 куб. метров</w:t>
            </w:r>
          </w:p>
        </w:tc>
        <w:tc>
          <w:tcPr>
            <w:tcW w:w="525"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1331,2</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1331,80</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1332,90</w:t>
            </w:r>
          </w:p>
        </w:tc>
        <w:tc>
          <w:tcPr>
            <w:tcW w:w="599" w:type="pct"/>
            <w:tcBorders>
              <w:top w:val="single" w:sz="4" w:space="0" w:color="auto"/>
              <w:left w:val="single" w:sz="4" w:space="0" w:color="auto"/>
              <w:bottom w:val="single" w:sz="4" w:space="0" w:color="auto"/>
              <w:right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1333,70</w:t>
            </w:r>
          </w:p>
        </w:tc>
        <w:tc>
          <w:tcPr>
            <w:tcW w:w="581" w:type="pct"/>
            <w:tcBorders>
              <w:top w:val="single" w:sz="4" w:space="0" w:color="auto"/>
              <w:left w:val="single" w:sz="4" w:space="0" w:color="auto"/>
              <w:bottom w:val="single" w:sz="4" w:space="0" w:color="auto"/>
            </w:tcBorders>
            <w:vAlign w:val="center"/>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1334,30</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r>
    </w:tbl>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right="50"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Рост объемов производства прогнозируется на следующих предприятиях  к 2024 году: </w:t>
      </w:r>
    </w:p>
    <w:p w:rsidR="0036479B" w:rsidRPr="0036479B" w:rsidRDefault="0036479B" w:rsidP="0036479B">
      <w:pPr>
        <w:widowControl w:val="0"/>
        <w:autoSpaceDE w:val="0"/>
        <w:autoSpaceDN w:val="0"/>
        <w:adjustRightInd w:val="0"/>
        <w:spacing w:after="0" w:line="240" w:lineRule="auto"/>
        <w:ind w:right="50" w:firstLine="567"/>
        <w:jc w:val="both"/>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sz w:val="20"/>
          <w:szCs w:val="20"/>
          <w:lang w:eastAsia="ru-RU"/>
        </w:rPr>
        <w:t>деловой древесины: ООО «ЛесСервис» до 120,0 тыс. куб. метров  в год (в 2020 году – 102,29 тыс. куб. метров), ФБУ  ОИУ-26 ОУХД ГУФСИН России по Красноярскому краю»  до 140,0 тыс. куб. метров  в год (в 2020 году – 70,9 тыс. куб. метров), ООО «Каймира до 50,30 тыс. куб. метров в год (в 2020 году – 51,10 тыс. куб. метров),</w:t>
      </w:r>
      <w:r w:rsidRPr="0036479B">
        <w:rPr>
          <w:rFonts w:ascii="Times New Roman CYR" w:eastAsia="Times New Roman" w:hAnsi="Times New Roman CYR" w:cs="Times New Roman CYR"/>
          <w:color w:val="000000"/>
          <w:sz w:val="20"/>
          <w:szCs w:val="20"/>
          <w:lang w:eastAsia="ru-RU"/>
        </w:rPr>
        <w:t xml:space="preserve"> ООО «Ривьера до 72,80 тыс. куб. метров в год  </w:t>
      </w:r>
      <w:r w:rsidRPr="0036479B">
        <w:rPr>
          <w:rFonts w:ascii="Times New Roman CYR" w:eastAsia="Times New Roman" w:hAnsi="Times New Roman CYR" w:cs="Times New Roman CYR"/>
          <w:sz w:val="20"/>
          <w:szCs w:val="20"/>
          <w:lang w:eastAsia="ru-RU"/>
        </w:rPr>
        <w:t xml:space="preserve">(в 20120 году – 30,41 тыс. куб. метров), ОАО «Карабулалес»   до  92,5 тыс. куб. метров  в год (в 2020 году – 90,2  тыс. куб. метров, ООО «Богучанский ЛПК»  не прогнозируется в связи  с инициированием процедуры банкротства, </w:t>
      </w:r>
      <w:r w:rsidRPr="0036479B">
        <w:rPr>
          <w:rFonts w:ascii="Times New Roman CYR" w:eastAsia="Times New Roman" w:hAnsi="Times New Roman CYR" w:cs="Times New Roman CYR"/>
          <w:color w:val="000000"/>
          <w:sz w:val="20"/>
          <w:szCs w:val="20"/>
          <w:lang w:eastAsia="ru-RU"/>
        </w:rPr>
        <w:t>АО «Краслесинвест»   до 849,30  тыс. куб. метров (в 2020 году – 669,93  тыс. куб. метров);</w:t>
      </w:r>
    </w:p>
    <w:p w:rsidR="0036479B" w:rsidRPr="0036479B" w:rsidRDefault="0036479B" w:rsidP="0036479B">
      <w:pPr>
        <w:widowControl w:val="0"/>
        <w:autoSpaceDE w:val="0"/>
        <w:autoSpaceDN w:val="0"/>
        <w:adjustRightInd w:val="0"/>
        <w:spacing w:after="0" w:line="240" w:lineRule="auto"/>
        <w:ind w:right="50"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пиломатериалов, см. таблица 2: </w:t>
      </w:r>
    </w:p>
    <w:p w:rsidR="0036479B" w:rsidRPr="0036479B" w:rsidRDefault="0036479B" w:rsidP="0036479B">
      <w:pPr>
        <w:widowControl w:val="0"/>
        <w:autoSpaceDE w:val="0"/>
        <w:autoSpaceDN w:val="0"/>
        <w:adjustRightInd w:val="0"/>
        <w:spacing w:after="0" w:line="240" w:lineRule="auto"/>
        <w:ind w:right="50"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ООО «Богучанский ЛПК»  не прогнозируется в связи  с инициированием процедуры банкротства  (в 2019 году – 51,7 тыс. куб. метров),   ФБУ  ОИУ-26 ОУХД ГУФСИН России по Красноярскому краю»  до 60,0 тыс. куб. метров  в год (в 2020 году – 27,7 тыс. куб. метров),  АО «Краслесинвест»  пиломатериалы  прочие  до 360,11 тыс. куб. метров  в год (в 2020году – 303,84 тыс. куб. метро в год);</w:t>
      </w:r>
    </w:p>
    <w:p w:rsidR="0036479B" w:rsidRPr="0036479B" w:rsidRDefault="0036479B" w:rsidP="0036479B">
      <w:pPr>
        <w:widowControl w:val="0"/>
        <w:autoSpaceDE w:val="0"/>
        <w:autoSpaceDN w:val="0"/>
        <w:adjustRightInd w:val="0"/>
        <w:spacing w:after="0" w:line="240" w:lineRule="auto"/>
        <w:ind w:right="50"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гранулы  топливные:   АО «Краслесинвест»   до  105 тыс. тонн  в год  (в  2020 году – 36,62 тыс.тонн );</w:t>
      </w:r>
    </w:p>
    <w:p w:rsidR="0036479B" w:rsidRPr="0036479B" w:rsidRDefault="0036479B" w:rsidP="0036479B">
      <w:pPr>
        <w:widowControl w:val="0"/>
        <w:autoSpaceDE w:val="0"/>
        <w:autoSpaceDN w:val="0"/>
        <w:adjustRightInd w:val="0"/>
        <w:spacing w:after="0" w:line="240" w:lineRule="auto"/>
        <w:ind w:right="-425"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ООО «Лессервис»:  до 8,0 тыс. тонн  в год  (в   2020 году  6,02 тыс. тонн);</w:t>
      </w:r>
    </w:p>
    <w:p w:rsidR="0036479B" w:rsidRPr="0036479B" w:rsidRDefault="0036479B" w:rsidP="0036479B">
      <w:pPr>
        <w:widowControl w:val="0"/>
        <w:autoSpaceDE w:val="0"/>
        <w:autoSpaceDN w:val="0"/>
        <w:adjustRightInd w:val="0"/>
        <w:spacing w:after="0" w:line="240" w:lineRule="auto"/>
        <w:ind w:right="-92"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алюминий первичный: ЗАО «Богучанский алюминиевый завод»  к  2024 году – 307,04  тыс. тонн (в 2020  году – 290,05 тыс. тонн). </w:t>
      </w: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Таблица 2</w:t>
      </w:r>
    </w:p>
    <w:p w:rsidR="0036479B" w:rsidRPr="0036479B" w:rsidRDefault="0036479B" w:rsidP="0036479B">
      <w:pPr>
        <w:widowControl w:val="0"/>
        <w:autoSpaceDE w:val="0"/>
        <w:autoSpaceDN w:val="0"/>
        <w:adjustRightInd w:val="0"/>
        <w:spacing w:after="0" w:line="240" w:lineRule="auto"/>
        <w:ind w:right="-92" w:firstLine="567"/>
        <w:jc w:val="both"/>
        <w:rPr>
          <w:rFonts w:ascii="Times New Roman CYR" w:eastAsia="Times New Roman" w:hAnsi="Times New Roman CYR" w:cs="Times New Roman CYR"/>
          <w:sz w:val="20"/>
          <w:szCs w:val="20"/>
          <w:highlight w:val="green"/>
          <w:lang w:eastAsia="ru-RU"/>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298"/>
        <w:gridCol w:w="1235"/>
        <w:gridCol w:w="1097"/>
        <w:gridCol w:w="1235"/>
        <w:gridCol w:w="1235"/>
        <w:gridCol w:w="1235"/>
        <w:gridCol w:w="1235"/>
      </w:tblGrid>
      <w:tr w:rsidR="0036479B" w:rsidRPr="0036479B" w:rsidTr="0036479B">
        <w:tc>
          <w:tcPr>
            <w:tcW w:w="1201" w:type="pct"/>
            <w:tcBorders>
              <w:top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Ед. изм.</w:t>
            </w:r>
          </w:p>
        </w:tc>
        <w:tc>
          <w:tcPr>
            <w:tcW w:w="573"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2020 год  отчет</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2021 год (оценка)</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2022 год</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(прогноз)</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2023 год</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(прогноз)</w:t>
            </w:r>
          </w:p>
        </w:tc>
        <w:tc>
          <w:tcPr>
            <w:tcW w:w="645"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2024 год</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(прогноз)</w:t>
            </w:r>
          </w:p>
        </w:tc>
      </w:tr>
      <w:tr w:rsidR="0036479B" w:rsidRPr="0036479B" w:rsidTr="0036479B">
        <w:tc>
          <w:tcPr>
            <w:tcW w:w="1201" w:type="pct"/>
            <w:tcBorders>
              <w:top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 xml:space="preserve">Производство  пиломатериалов </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 куб.</w:t>
            </w:r>
          </w:p>
        </w:tc>
        <w:tc>
          <w:tcPr>
            <w:tcW w:w="573"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435,18</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456,91</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781,40</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801,84</w:t>
            </w:r>
          </w:p>
        </w:tc>
        <w:tc>
          <w:tcPr>
            <w:tcW w:w="645"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807,03</w:t>
            </w:r>
          </w:p>
        </w:tc>
      </w:tr>
      <w:tr w:rsidR="0036479B" w:rsidRPr="0036479B" w:rsidTr="0036479B">
        <w:tc>
          <w:tcPr>
            <w:tcW w:w="1201" w:type="pct"/>
            <w:tcBorders>
              <w:top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в том числе:</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73"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645"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r>
      <w:tr w:rsidR="0036479B" w:rsidRPr="0036479B" w:rsidTr="0036479B">
        <w:tc>
          <w:tcPr>
            <w:tcW w:w="1201" w:type="pct"/>
            <w:tcBorders>
              <w:top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 xml:space="preserve">А О  «Краслесинвест» </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 куб.</w:t>
            </w:r>
          </w:p>
        </w:tc>
        <w:tc>
          <w:tcPr>
            <w:tcW w:w="573"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303,84</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308,34</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563,0</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563,0</w:t>
            </w:r>
          </w:p>
        </w:tc>
        <w:tc>
          <w:tcPr>
            <w:tcW w:w="645"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563,0</w:t>
            </w:r>
          </w:p>
        </w:tc>
      </w:tr>
      <w:tr w:rsidR="0036479B" w:rsidRPr="0036479B" w:rsidTr="0036479B">
        <w:tc>
          <w:tcPr>
            <w:tcW w:w="1201" w:type="pct"/>
            <w:tcBorders>
              <w:top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ФБУ  ОИУ-26 ОУХД ГУФСИН России по Красноярскому краю</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 куб.</w:t>
            </w:r>
          </w:p>
        </w:tc>
        <w:tc>
          <w:tcPr>
            <w:tcW w:w="573"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27,7</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56,0</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57,0</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58,0</w:t>
            </w:r>
          </w:p>
        </w:tc>
        <w:tc>
          <w:tcPr>
            <w:tcW w:w="645"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60,0</w:t>
            </w:r>
          </w:p>
        </w:tc>
      </w:tr>
      <w:tr w:rsidR="0036479B" w:rsidRPr="0036479B" w:rsidTr="0036479B">
        <w:tc>
          <w:tcPr>
            <w:tcW w:w="1201" w:type="pct"/>
            <w:tcBorders>
              <w:top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ООО «ЛесСервис»</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 куб.</w:t>
            </w:r>
          </w:p>
        </w:tc>
        <w:tc>
          <w:tcPr>
            <w:tcW w:w="573"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22,6</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26,0</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27,0</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27,0</w:t>
            </w:r>
          </w:p>
        </w:tc>
        <w:tc>
          <w:tcPr>
            <w:tcW w:w="645"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27,0</w:t>
            </w:r>
          </w:p>
        </w:tc>
      </w:tr>
      <w:tr w:rsidR="0036479B" w:rsidRPr="0036479B" w:rsidTr="0036479B">
        <w:tc>
          <w:tcPr>
            <w:tcW w:w="1201" w:type="pct"/>
            <w:tcBorders>
              <w:top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ООО «Каймира»</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 куб.</w:t>
            </w:r>
          </w:p>
        </w:tc>
        <w:tc>
          <w:tcPr>
            <w:tcW w:w="573"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8,3</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8,3</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8,4</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8,45</w:t>
            </w:r>
          </w:p>
        </w:tc>
        <w:tc>
          <w:tcPr>
            <w:tcW w:w="645"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8,8</w:t>
            </w:r>
          </w:p>
        </w:tc>
      </w:tr>
      <w:tr w:rsidR="0036479B" w:rsidRPr="0036479B" w:rsidTr="0036479B">
        <w:tc>
          <w:tcPr>
            <w:tcW w:w="1201" w:type="pct"/>
            <w:tcBorders>
              <w:top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ООО «Леспром»</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 куб.</w:t>
            </w:r>
          </w:p>
        </w:tc>
        <w:tc>
          <w:tcPr>
            <w:tcW w:w="573"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30,1</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30,5</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30,1</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32,89</w:t>
            </w:r>
          </w:p>
        </w:tc>
        <w:tc>
          <w:tcPr>
            <w:tcW w:w="645"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35,23</w:t>
            </w:r>
          </w:p>
        </w:tc>
      </w:tr>
      <w:tr w:rsidR="0036479B" w:rsidRPr="0036479B" w:rsidTr="0036479B">
        <w:tc>
          <w:tcPr>
            <w:tcW w:w="1201" w:type="pct"/>
            <w:tcBorders>
              <w:top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Гранулы топливные (пеллеты)</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тыс.тонн</w:t>
            </w:r>
          </w:p>
        </w:tc>
        <w:tc>
          <w:tcPr>
            <w:tcW w:w="573"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42,64</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27,77</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95,5</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112,5</w:t>
            </w:r>
          </w:p>
        </w:tc>
        <w:tc>
          <w:tcPr>
            <w:tcW w:w="645"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113</w:t>
            </w:r>
          </w:p>
        </w:tc>
      </w:tr>
      <w:tr w:rsidR="0036479B" w:rsidRPr="0036479B" w:rsidTr="0036479B">
        <w:tc>
          <w:tcPr>
            <w:tcW w:w="1201" w:type="pct"/>
            <w:tcBorders>
              <w:top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 xml:space="preserve">А О  «Краслесинвест» </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73"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36,62</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21,77</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88,50</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105</w:t>
            </w:r>
          </w:p>
        </w:tc>
        <w:tc>
          <w:tcPr>
            <w:tcW w:w="645"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105</w:t>
            </w:r>
          </w:p>
        </w:tc>
      </w:tr>
      <w:tr w:rsidR="0036479B" w:rsidRPr="0036479B" w:rsidTr="0036479B">
        <w:tc>
          <w:tcPr>
            <w:tcW w:w="1201" w:type="pct"/>
            <w:tcBorders>
              <w:top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ООО «ЛесСервис»</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тыс.тонн</w:t>
            </w:r>
          </w:p>
        </w:tc>
        <w:tc>
          <w:tcPr>
            <w:tcW w:w="573"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6,02</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6,00</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7,00</w:t>
            </w:r>
          </w:p>
        </w:tc>
        <w:tc>
          <w:tcPr>
            <w:tcW w:w="645"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7,5</w:t>
            </w:r>
          </w:p>
        </w:tc>
        <w:tc>
          <w:tcPr>
            <w:tcW w:w="645"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8,0</w:t>
            </w:r>
          </w:p>
        </w:tc>
      </w:tr>
    </w:tbl>
    <w:p w:rsidR="0036479B" w:rsidRPr="0036479B" w:rsidRDefault="0036479B" w:rsidP="0036479B">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b/>
          <w:bCs/>
          <w:color w:val="000000"/>
          <w:sz w:val="20"/>
          <w:szCs w:val="20"/>
          <w:lang w:eastAsia="ru-RU"/>
        </w:rPr>
        <w:t>3. Сельское хозяйство</w:t>
      </w:r>
    </w:p>
    <w:p w:rsidR="0036479B" w:rsidRPr="0036479B" w:rsidRDefault="0036479B" w:rsidP="0036479B">
      <w:pPr>
        <w:widowControl w:val="0"/>
        <w:autoSpaceDE w:val="0"/>
        <w:autoSpaceDN w:val="0"/>
        <w:adjustRightInd w:val="0"/>
        <w:spacing w:after="0" w:line="240" w:lineRule="auto"/>
        <w:rPr>
          <w:rFonts w:ascii="Times New Roman CYR" w:eastAsia="Times New Roman" w:hAnsi="Times New Roman CYR" w:cs="Times New Roman CYR"/>
          <w:sz w:val="20"/>
          <w:szCs w:val="20"/>
          <w:lang w:eastAsia="ru-RU"/>
        </w:rPr>
      </w:pPr>
    </w:p>
    <w:p w:rsidR="0036479B" w:rsidRPr="0036479B" w:rsidRDefault="0036479B" w:rsidP="0036479B">
      <w:pPr>
        <w:widowControl w:val="0"/>
        <w:shd w:val="clear" w:color="auto" w:fill="FFFFFF"/>
        <w:tabs>
          <w:tab w:val="left" w:pos="0"/>
        </w:tabs>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color w:val="000000"/>
          <w:spacing w:val="-1"/>
          <w:sz w:val="20"/>
          <w:szCs w:val="20"/>
          <w:lang w:eastAsia="ru-RU"/>
        </w:rPr>
        <w:t xml:space="preserve">Площадь земель сельскохозяйственного назначения на территории Богучанского района составляет 35389 </w:t>
      </w:r>
      <w:r w:rsidRPr="0036479B">
        <w:rPr>
          <w:rFonts w:ascii="Times New Roman CYR" w:eastAsia="Times New Roman" w:hAnsi="Times New Roman CYR" w:cs="Times New Roman CYR"/>
          <w:color w:val="000000"/>
          <w:spacing w:val="-3"/>
          <w:sz w:val="20"/>
          <w:szCs w:val="20"/>
          <w:lang w:eastAsia="ru-RU"/>
        </w:rPr>
        <w:t xml:space="preserve">га. Площадь сельскохозяйственных угодий, используемых землепользователями, занимающимися сельхозпроизводством </w:t>
      </w:r>
      <w:r w:rsidRPr="0036479B">
        <w:rPr>
          <w:rFonts w:ascii="Times New Roman CYR" w:eastAsia="Times New Roman" w:hAnsi="Times New Roman CYR" w:cs="Times New Roman CYR"/>
          <w:color w:val="000000"/>
          <w:spacing w:val="-2"/>
          <w:sz w:val="20"/>
          <w:szCs w:val="20"/>
          <w:lang w:eastAsia="ru-RU"/>
        </w:rPr>
        <w:t>составляет 20269 га.</w:t>
      </w:r>
      <w:r w:rsidRPr="0036479B">
        <w:rPr>
          <w:rFonts w:ascii="Times New Roman CYR" w:eastAsia="Times New Roman" w:hAnsi="Times New Roman CYR" w:cs="Times New Roman CYR"/>
          <w:color w:val="000000"/>
          <w:spacing w:val="-6"/>
          <w:sz w:val="20"/>
          <w:szCs w:val="20"/>
          <w:lang w:eastAsia="ru-RU"/>
        </w:rPr>
        <w:t xml:space="preserve"> Т</w:t>
      </w:r>
      <w:r w:rsidRPr="0036479B">
        <w:rPr>
          <w:rFonts w:ascii="Times New Roman CYR" w:eastAsia="Times New Roman" w:hAnsi="Times New Roman CYR" w:cs="Times New Roman CYR"/>
          <w:color w:val="000000"/>
          <w:spacing w:val="-1"/>
          <w:sz w:val="20"/>
          <w:szCs w:val="20"/>
          <w:lang w:eastAsia="ru-RU"/>
        </w:rPr>
        <w:t xml:space="preserve">ерритория Богучанского района представляет </w:t>
      </w:r>
      <w:r w:rsidRPr="0036479B">
        <w:rPr>
          <w:rFonts w:ascii="Times New Roman CYR" w:eastAsia="Times New Roman" w:hAnsi="Times New Roman CYR" w:cs="Times New Roman CYR"/>
          <w:color w:val="000000"/>
          <w:spacing w:val="-9"/>
          <w:sz w:val="20"/>
          <w:szCs w:val="20"/>
          <w:lang w:eastAsia="ru-RU"/>
        </w:rPr>
        <w:t xml:space="preserve">собой так называемую «зону рискованного земледелия», урожайность </w:t>
      </w:r>
      <w:r w:rsidRPr="0036479B">
        <w:rPr>
          <w:rFonts w:ascii="Times New Roman CYR" w:eastAsia="Times New Roman" w:hAnsi="Times New Roman CYR" w:cs="Times New Roman CYR"/>
          <w:color w:val="000000"/>
          <w:spacing w:val="-4"/>
          <w:sz w:val="20"/>
          <w:szCs w:val="20"/>
          <w:lang w:eastAsia="ru-RU"/>
        </w:rPr>
        <w:t>сельскохозяйственных культур, в которой находится в сильной за</w:t>
      </w:r>
      <w:r w:rsidRPr="0036479B">
        <w:rPr>
          <w:rFonts w:ascii="Times New Roman CYR" w:eastAsia="Times New Roman" w:hAnsi="Times New Roman CYR" w:cs="Times New Roman CYR"/>
          <w:color w:val="000000"/>
          <w:spacing w:val="-4"/>
          <w:sz w:val="20"/>
          <w:szCs w:val="20"/>
          <w:lang w:eastAsia="ru-RU"/>
        </w:rPr>
        <w:softHyphen/>
      </w:r>
      <w:r w:rsidRPr="0036479B">
        <w:rPr>
          <w:rFonts w:ascii="Times New Roman CYR" w:eastAsia="Times New Roman" w:hAnsi="Times New Roman CYR" w:cs="Times New Roman CYR"/>
          <w:color w:val="000000"/>
          <w:spacing w:val="-3"/>
          <w:sz w:val="20"/>
          <w:szCs w:val="20"/>
          <w:lang w:eastAsia="ru-RU"/>
        </w:rPr>
        <w:t>висимости от погодных условий.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Сельскохозяйственных предприятий на территории района нет. На сегодняшний день в реестре агропромышленного комплекса края состоит 2 индивидуальных предпринимателя главы крестьянского (фермерского) хозяйства и один гражданин, ведущий личное подсобное хозяйство. Большую долю сельхозпроизводителей составляют личные подсобные хозяйства, которые в основном удовлетворяют собственные потребности в овощах и мясе.</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На основании государственной программы «Развитие сельского хозяйства и регулирования рынков сельскохозяйственной продукции, сырья и продовольствия», утвержденной Постановлением Правительства РФ от 14.07.2012 № 717, государственной программы Красноярского края «Развитие сельского хозяйства и регулирование рынков сельскохозяйственной продукции, сырья и продовольствия», утвержденной Постановлением Правительства Красноярского края от 30.09.2013 № 506-п (далее Государственная программа), разработана и действует муниципальная программа «Развитие сельского хозяйства в Богучанском районе», утвержденная Постановлением администрации Богучанского района от 25.10.2013 № 1350-п.</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yellow"/>
          <w:lang w:eastAsia="ru-RU"/>
        </w:rPr>
      </w:pPr>
      <w:r w:rsidRPr="0036479B">
        <w:rPr>
          <w:rFonts w:ascii="Times New Roman CYR" w:eastAsia="Times New Roman" w:hAnsi="Times New Roman CYR" w:cs="Times New Roman CYR"/>
          <w:sz w:val="20"/>
          <w:szCs w:val="20"/>
          <w:highlight w:val="white"/>
          <w:lang w:eastAsia="ru-RU"/>
        </w:rPr>
        <w:t>В 2020 году 1 гражданин, ведущий ЛПХ, получал субсидию на возмещение части затрат на уплату процентов по кредитам.</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yellow"/>
          <w:lang w:eastAsia="ru-RU"/>
        </w:rPr>
      </w:pPr>
      <w:r w:rsidRPr="0036479B">
        <w:rPr>
          <w:rFonts w:ascii="Times New Roman CYR" w:eastAsia="Times New Roman" w:hAnsi="Times New Roman CYR" w:cs="Times New Roman CYR"/>
          <w:b/>
          <w:bCs/>
          <w:i/>
          <w:iCs/>
          <w:sz w:val="20"/>
          <w:szCs w:val="20"/>
          <w:highlight w:val="white"/>
          <w:lang w:eastAsia="ru-RU"/>
        </w:rPr>
        <w:t xml:space="preserve">В прогнозируемом периоде </w:t>
      </w:r>
      <w:r w:rsidRPr="0036479B">
        <w:rPr>
          <w:rFonts w:ascii="Times New Roman CYR" w:eastAsia="Times New Roman" w:hAnsi="Times New Roman CYR" w:cs="Times New Roman CYR"/>
          <w:sz w:val="20"/>
          <w:szCs w:val="20"/>
          <w:highlight w:val="white"/>
          <w:lang w:eastAsia="ru-RU"/>
        </w:rPr>
        <w:t>объем продукции сельского хозяйства составит: в 2020 году – 391,59 млн. рублей, в 2021 году – 410,95 млн. рублей, 2022 году – 426,27 млн. рублей, в 2023 году - 446,00 млн. рублей, в 2024 году – 469,93 млн.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yellow"/>
          <w:lang w:eastAsia="ru-RU"/>
        </w:rPr>
      </w:pPr>
      <w:r w:rsidRPr="0036479B">
        <w:rPr>
          <w:rFonts w:ascii="Times New Roman CYR" w:eastAsia="Times New Roman" w:hAnsi="Times New Roman CYR" w:cs="Times New Roman CYR"/>
          <w:sz w:val="20"/>
          <w:szCs w:val="20"/>
          <w:lang w:eastAsia="ru-RU"/>
        </w:rPr>
        <w:t>Темп роста в действующих ценах составит: в 2020 году – 97,30 %, 2021 году – 104,95%, в 2022 году – 103,73 %, в 2023 году – 104,63 %, в 2024 году – 105,36%.</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yellow"/>
          <w:lang w:eastAsia="ru-RU"/>
        </w:rPr>
      </w:pPr>
      <w:r w:rsidRPr="0036479B">
        <w:rPr>
          <w:rFonts w:ascii="Times New Roman CYR" w:eastAsia="Times New Roman" w:hAnsi="Times New Roman CYR" w:cs="Times New Roman CYR"/>
          <w:sz w:val="20"/>
          <w:szCs w:val="20"/>
          <w:highlight w:val="white"/>
          <w:lang w:eastAsia="ru-RU"/>
        </w:rPr>
        <w:t>Индекс производства, к соответствующему периоду предыдущего года - Подразделы A-01.1-01.6: в 2020 году – 95,2 %, 2021 году – 100,1 %, в 2022 году – 100,4 %, в 2023 году – 100,8 %, в 2024 году – 101,3 %.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yellow"/>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b/>
          <w:bCs/>
          <w:color w:val="000000"/>
          <w:sz w:val="20"/>
          <w:szCs w:val="20"/>
          <w:lang w:eastAsia="ru-RU"/>
        </w:rPr>
        <w:t>3.1. Растениеводство</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2020 году населением района собрано 7651,57 тонн картофеля, что на 7,58 % ниже прошлогоднего показателя (в 2019 году собрано – 8278,83 тонн), по оценке 2020 года данный показатель составит 7655,60 тонн, в прогнозном периоде: в 2022 году – 7690,0 тонн, в 2023 году – 7790,10 тонн, в 2024 году – 7980,80 тонн.</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Урожайность картофеля в 2020 году составила 190,80 ц/га, что на 2,99% ниже прошлогоднего показателя (в 2019 году составила – 196,7 ц/га), по оценке 2021 года данный показатель составит 192,40 ц/га, в прогнозном периоде: в 2022 году – 194,20 ц/га, в 2023 году –197,80 ц/га,  в 2024 году – 201,60 ц/га.</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b/>
          <w:bCs/>
          <w:color w:val="000000"/>
          <w:sz w:val="20"/>
          <w:szCs w:val="20"/>
          <w:lang w:eastAsia="ru-RU"/>
        </w:rPr>
        <w:t>3.2 Животноводство</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2020 году собрано 1600,51 тонн овощей, что на 1,00 % выше, чем в предыдущем году (в 2019 году собрано – 1584,70 тонн), по оценке 2021 года данный показатель составит 1601,55 тонн, в прогнозном периоде: в 2022 году – 1605,00 тонн, в 2023 году – 1615,20 тонн, в 2024 году – 1635,50 тонн.</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2020 году в хозяйствах всех категорий района числились 2083 голов крупного рогатого скота (на 14,7 % ниже 2019 года); коров – 818 голов (на 15,75 % ниже 2019 года), свиней – 1627 (на 0,74 % выше 2019 года); овец, коз – 342 (на 2,93 % выше 2019 года), поголовье лошадей – 81 голов (соответствует 2019 году).</w:t>
      </w: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Таблица 1</w:t>
      </w: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p>
    <w:tbl>
      <w:tblPr>
        <w:tblW w:w="5000" w:type="pct"/>
        <w:jc w:val="center"/>
        <w:tblLook w:val="0000"/>
      </w:tblPr>
      <w:tblGrid>
        <w:gridCol w:w="1605"/>
        <w:gridCol w:w="854"/>
        <w:gridCol w:w="1309"/>
        <w:gridCol w:w="1164"/>
        <w:gridCol w:w="1164"/>
        <w:gridCol w:w="1164"/>
        <w:gridCol w:w="1164"/>
        <w:gridCol w:w="1146"/>
      </w:tblGrid>
      <w:tr w:rsidR="0036479B" w:rsidRPr="0036479B" w:rsidTr="0036479B">
        <w:trPr>
          <w:trHeight w:val="20"/>
          <w:jc w:val="center"/>
        </w:trPr>
        <w:tc>
          <w:tcPr>
            <w:tcW w:w="839"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 </w:t>
            </w:r>
          </w:p>
        </w:tc>
        <w:tc>
          <w:tcPr>
            <w:tcW w:w="446"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ед. изм.</w:t>
            </w:r>
          </w:p>
        </w:tc>
        <w:tc>
          <w:tcPr>
            <w:tcW w:w="684"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2019 год</w:t>
            </w:r>
          </w:p>
        </w:tc>
        <w:tc>
          <w:tcPr>
            <w:tcW w:w="608"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2020 год</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2021 год</w:t>
            </w:r>
          </w:p>
        </w:tc>
        <w:tc>
          <w:tcPr>
            <w:tcW w:w="608"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2022 год</w:t>
            </w:r>
          </w:p>
        </w:tc>
        <w:tc>
          <w:tcPr>
            <w:tcW w:w="608"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2023 год</w:t>
            </w:r>
          </w:p>
        </w:tc>
        <w:tc>
          <w:tcPr>
            <w:tcW w:w="601"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2024 год</w:t>
            </w:r>
          </w:p>
        </w:tc>
      </w:tr>
      <w:tr w:rsidR="0036479B" w:rsidRPr="0036479B" w:rsidTr="0036479B">
        <w:trPr>
          <w:trHeight w:val="20"/>
          <w:jc w:val="center"/>
        </w:trPr>
        <w:tc>
          <w:tcPr>
            <w:tcW w:w="839"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КРС</w:t>
            </w:r>
          </w:p>
        </w:tc>
        <w:tc>
          <w:tcPr>
            <w:tcW w:w="446"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голов</w:t>
            </w:r>
          </w:p>
        </w:tc>
        <w:tc>
          <w:tcPr>
            <w:tcW w:w="684"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2442</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2083</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2090</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2092</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2097</w:t>
            </w:r>
          </w:p>
        </w:tc>
        <w:tc>
          <w:tcPr>
            <w:tcW w:w="601"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2104</w:t>
            </w:r>
          </w:p>
        </w:tc>
      </w:tr>
      <w:tr w:rsidR="0036479B" w:rsidRPr="0036479B" w:rsidTr="0036479B">
        <w:trPr>
          <w:trHeight w:val="20"/>
          <w:jc w:val="center"/>
        </w:trPr>
        <w:tc>
          <w:tcPr>
            <w:tcW w:w="839"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в том числе:</w:t>
            </w:r>
          </w:p>
        </w:tc>
        <w:tc>
          <w:tcPr>
            <w:tcW w:w="446"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p>
        </w:tc>
        <w:tc>
          <w:tcPr>
            <w:tcW w:w="684"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601"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r>
      <w:tr w:rsidR="0036479B" w:rsidRPr="0036479B" w:rsidTr="0036479B">
        <w:trPr>
          <w:trHeight w:val="20"/>
          <w:jc w:val="center"/>
        </w:trPr>
        <w:tc>
          <w:tcPr>
            <w:tcW w:w="839"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поголовье коров</w:t>
            </w:r>
          </w:p>
        </w:tc>
        <w:tc>
          <w:tcPr>
            <w:tcW w:w="446"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голов</w:t>
            </w:r>
          </w:p>
        </w:tc>
        <w:tc>
          <w:tcPr>
            <w:tcW w:w="684"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971</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818</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820</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822</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826</w:t>
            </w:r>
          </w:p>
        </w:tc>
        <w:tc>
          <w:tcPr>
            <w:tcW w:w="601"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832</w:t>
            </w:r>
          </w:p>
        </w:tc>
      </w:tr>
      <w:tr w:rsidR="0036479B" w:rsidRPr="0036479B" w:rsidTr="0036479B">
        <w:trPr>
          <w:trHeight w:val="20"/>
          <w:jc w:val="center"/>
        </w:trPr>
        <w:tc>
          <w:tcPr>
            <w:tcW w:w="839"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поголовье свиней</w:t>
            </w:r>
          </w:p>
        </w:tc>
        <w:tc>
          <w:tcPr>
            <w:tcW w:w="446"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голов</w:t>
            </w:r>
          </w:p>
        </w:tc>
        <w:tc>
          <w:tcPr>
            <w:tcW w:w="684"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1615</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1627</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1628</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1630</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1634</w:t>
            </w:r>
          </w:p>
        </w:tc>
        <w:tc>
          <w:tcPr>
            <w:tcW w:w="601"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1640</w:t>
            </w:r>
          </w:p>
        </w:tc>
      </w:tr>
      <w:tr w:rsidR="0036479B" w:rsidRPr="0036479B" w:rsidTr="0036479B">
        <w:trPr>
          <w:trHeight w:val="20"/>
          <w:jc w:val="center"/>
        </w:trPr>
        <w:tc>
          <w:tcPr>
            <w:tcW w:w="839"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поголовье овец, коз</w:t>
            </w:r>
          </w:p>
        </w:tc>
        <w:tc>
          <w:tcPr>
            <w:tcW w:w="446"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голов</w:t>
            </w:r>
          </w:p>
        </w:tc>
        <w:tc>
          <w:tcPr>
            <w:tcW w:w="684"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331</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342</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343</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345</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349</w:t>
            </w:r>
          </w:p>
        </w:tc>
        <w:tc>
          <w:tcPr>
            <w:tcW w:w="601"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355</w:t>
            </w:r>
          </w:p>
        </w:tc>
      </w:tr>
      <w:tr w:rsidR="0036479B" w:rsidRPr="0036479B" w:rsidTr="0036479B">
        <w:trPr>
          <w:trHeight w:val="20"/>
          <w:jc w:val="center"/>
        </w:trPr>
        <w:tc>
          <w:tcPr>
            <w:tcW w:w="839"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 xml:space="preserve">поголовье  лошадей </w:t>
            </w:r>
          </w:p>
        </w:tc>
        <w:tc>
          <w:tcPr>
            <w:tcW w:w="446"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голов</w:t>
            </w:r>
          </w:p>
        </w:tc>
        <w:tc>
          <w:tcPr>
            <w:tcW w:w="684"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81</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81</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81</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83</w:t>
            </w:r>
          </w:p>
        </w:tc>
        <w:tc>
          <w:tcPr>
            <w:tcW w:w="608"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87</w:t>
            </w:r>
          </w:p>
        </w:tc>
        <w:tc>
          <w:tcPr>
            <w:tcW w:w="601" w:type="pct"/>
            <w:tcBorders>
              <w:top w:val="single" w:sz="4" w:space="0" w:color="auto"/>
              <w:left w:val="single" w:sz="4" w:space="0" w:color="auto"/>
              <w:bottom w:val="single" w:sz="4" w:space="0" w:color="auto"/>
              <w:right w:val="single" w:sz="4" w:space="0" w:color="auto"/>
            </w:tcBorders>
            <w:vAlign w:val="bottom"/>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93</w:t>
            </w:r>
          </w:p>
        </w:tc>
      </w:tr>
    </w:tbl>
    <w:p w:rsidR="0036479B" w:rsidRPr="0036479B" w:rsidRDefault="0036479B" w:rsidP="0036479B">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b/>
          <w:bCs/>
          <w:color w:val="000000"/>
          <w:sz w:val="20"/>
          <w:szCs w:val="20"/>
          <w:lang w:eastAsia="ru-RU"/>
        </w:rPr>
        <w:t>4. Строительство</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На 01.01.2021 года в Богучанском районе находятся в стадии строительства  1049  объектов капитального строительства, в том числе:</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- 981 шт.  строящихся жилых домов,</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  31 шт. объектов  социального  назначения,</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  37 шт. объектов производственного назначения.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w:t>
      </w:r>
      <w:r w:rsidRPr="0036479B">
        <w:rPr>
          <w:rFonts w:ascii="Times New Roman CYR" w:eastAsia="Times New Roman" w:hAnsi="Times New Roman CYR" w:cs="Times New Roman CYR"/>
          <w:sz w:val="20"/>
          <w:szCs w:val="20"/>
          <w:lang w:eastAsia="ru-RU"/>
        </w:rPr>
        <w:tab/>
        <w:t xml:space="preserve">В  2020 году введено в эксплуатацию  87 </w:t>
      </w:r>
      <w:r w:rsidRPr="0036479B">
        <w:rPr>
          <w:rFonts w:ascii="Times New Roman CYR" w:eastAsia="Times New Roman" w:hAnsi="Times New Roman CYR" w:cs="Times New Roman CYR"/>
          <w:color w:val="FF0000"/>
          <w:sz w:val="20"/>
          <w:szCs w:val="20"/>
          <w:lang w:eastAsia="ru-RU"/>
        </w:rPr>
        <w:t xml:space="preserve"> </w:t>
      </w:r>
      <w:r w:rsidRPr="0036479B">
        <w:rPr>
          <w:rFonts w:ascii="Times New Roman CYR" w:eastAsia="Times New Roman" w:hAnsi="Times New Roman CYR" w:cs="Times New Roman CYR"/>
          <w:sz w:val="20"/>
          <w:szCs w:val="20"/>
          <w:lang w:eastAsia="ru-RU"/>
        </w:rPr>
        <w:t xml:space="preserve">объектов  жилищного назначения  общей  площадью - </w:t>
      </w:r>
      <w:r w:rsidRPr="0036479B">
        <w:rPr>
          <w:rFonts w:ascii="Times New Roman CYR" w:eastAsia="Times New Roman" w:hAnsi="Times New Roman CYR" w:cs="Times New Roman CYR"/>
          <w:b/>
          <w:bCs/>
          <w:sz w:val="20"/>
          <w:szCs w:val="20"/>
          <w:lang w:eastAsia="ru-RU"/>
        </w:rPr>
        <w:t>16282 кв.м.</w:t>
      </w:r>
      <w:r w:rsidRPr="0036479B">
        <w:rPr>
          <w:rFonts w:ascii="Times New Roman CYR" w:eastAsia="Times New Roman" w:hAnsi="Times New Roman CYR" w:cs="Times New Roman CYR"/>
          <w:sz w:val="20"/>
          <w:szCs w:val="20"/>
          <w:lang w:eastAsia="ru-RU"/>
        </w:rPr>
        <w:t xml:space="preserve"> в том  числе:</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выдано 48 уведомлений о соответствии построенного, реконструированного  объекта  ИЖС</w:t>
      </w:r>
      <w:r w:rsidRPr="0036479B">
        <w:rPr>
          <w:rFonts w:ascii="Times New Roman CYR" w:eastAsia="Times New Roman" w:hAnsi="Times New Roman CYR" w:cs="Times New Roman CYR"/>
          <w:b/>
          <w:bCs/>
          <w:sz w:val="20"/>
          <w:szCs w:val="20"/>
          <w:lang w:eastAsia="ru-RU"/>
        </w:rPr>
        <w:t xml:space="preserve"> </w:t>
      </w:r>
      <w:r w:rsidRPr="0036479B">
        <w:rPr>
          <w:rFonts w:ascii="Times New Roman CYR" w:eastAsia="Times New Roman" w:hAnsi="Times New Roman CYR" w:cs="Times New Roman CYR"/>
          <w:sz w:val="20"/>
          <w:szCs w:val="20"/>
          <w:lang w:eastAsia="ru-RU"/>
        </w:rPr>
        <w:t xml:space="preserve"> введенная  площадь составила  - 5448,0 кв.м.,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введено 35 дома  блокированной застройки, увеличение общей площади  произошло за счет реконструкции блоков на 890,4 кв.м.,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два 5-ти этажных  многоквартирных  жилых дома  с инженерным обеспечением в п. Таежный (ЗАО БоАЗ), общая площадь введенных домов  составила  - 14 066,0 кв.м. в том числе: общая площадь квартир  с  учетом  балконов, лоджий   -  10 160,4 кв.м;</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 два  жилых  дома  со встроенными  магазинами,  площадь жилых помещений  - 472,6 кв.м.</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Введено  38 объектов социального  и  производственного назначения в том числе:  8 объектов социального назначения, 30 объектов промышленного назначения  в том  числе объекты ЗАО «БоАЗ»:</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детское  дошкольное  общеобразовательное   учреждение  на 250 мест с инженерным обеспечением – 2 шт.,</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объекты коммунальной инфраструктуры  п. Таежный  5-й этап строительства, в том числе сети теплоснабжения,</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станция полной биологической очистки  1 блок*800 м.куб./сутки,</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центральный тепловой пункт п. Таежный.,</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объекты коммунальной инфраструктуры  п. Таежный  3-й этап строительства в том числе: канализационные  очистные  сооружения, сети электроснабжения, сети связи, канализационные сети нового микрорайона,  напорный коллектор от КНС №3 до площадке КОС.,</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объекты коммунальной инфраструктуры п. Тежный 1-й этап строительства в том числе сети водоснабжения, тепловые сети.,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5 этап строительства второго  пускового  комплекса Богучанского алюминиевого завода в том числе: участок переработки огарков, силос огарков с узлом перегрузки.,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внешнее  электроснабжение  жилой  застройки   в  п. Таежный (2 этап ТУ) .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Заканчивается  возведение (стадия отделочных работ) объектов социального назначения  в  новом  микрорайоне   п. Таежный в том числе:</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школа на 386 учащихся;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поликлиника на 100 посещений в смену с дневным стационаром на 12 койко-мест (в две смены);</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Введены в эксплуатацию 8 объектов  гражданского и  комерческого  назначения  в  том  числе:</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кафе на 16 посадочных мест  и   магазин  смешанных  товаров  площадью 257 кв.м. в  п. Ангарский;</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lastRenderedPageBreak/>
        <w:t>- склад-магазин  площадью 1260,2  кв.м. (реконструкция  хлебозавода) и торгово-офисное  здание   площадью 816 кв.м. в с. Богучаны.</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w:t>
      </w:r>
      <w:r w:rsidRPr="0036479B">
        <w:rPr>
          <w:rFonts w:ascii="Times New Roman CYR" w:eastAsia="Times New Roman" w:hAnsi="Times New Roman CYR" w:cs="Times New Roman CYR"/>
          <w:sz w:val="20"/>
          <w:szCs w:val="20"/>
          <w:lang w:eastAsia="ru-RU"/>
        </w:rPr>
        <w:tab/>
        <w:t>Сформировано 161 (сто шестьдесят одно) дело,  о земельных участках подлежащих застройке, в том числе дела с подготовленными уведомлениями о соответствии планируемого строительства (реконструкции)  ИЖС.</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Подготовлено   и   выдано  89 градостроительных плана земельных участков для дальнейшего проектирования   и строительства  объектов капитального строительства.</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Подготовлены  63 проекта постановления  «О присвоении адресов объектам недвижимости»  и  размещены в системе ФИАС  (Федеральная информационная адресная система).</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Актуализированы  правила  землепользования  и застройки   межселенной  территории, продолжается  работа  по согласованию и доработке генеральных планов Таежнинского сельсовета,  Невонского сельсовета, подготовлен проект постановления об актуализации  правил землепользования  и  застройки   Говорковского, Шиверского  сельсоветов.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Подготовлено  7 проектов постановлений «О  подготовке  документации по планировке территории» и  9 проектов постановлений «Об утверждении документации по планировке территории».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Общая площадь жилых  помещений, приходящаяся в среднем на одного  жителя,  в  2020 году составила 24,91 кв. метров, что на 2,5 % больше, чем в 2019 году, увеличение  показателя произошло в результате инвентаризации общей площади жилого фонда в районе вводом нового жилья, в  2022 году  планируется увеличение данного показателя до 25,06 кв. метров на одного жителя. </w:t>
      </w: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259"/>
        <w:gridCol w:w="793"/>
        <w:gridCol w:w="793"/>
        <w:gridCol w:w="926"/>
        <w:gridCol w:w="793"/>
        <w:gridCol w:w="924"/>
        <w:gridCol w:w="926"/>
      </w:tblGrid>
      <w:tr w:rsidR="0036479B" w:rsidRPr="0036479B" w:rsidTr="0036479B">
        <w:trPr>
          <w:trHeight w:val="20"/>
        </w:trPr>
        <w:tc>
          <w:tcPr>
            <w:tcW w:w="5000" w:type="pct"/>
            <w:gridSpan w:val="7"/>
          </w:tcPr>
          <w:p w:rsidR="0036479B" w:rsidRPr="0036479B" w:rsidRDefault="0036479B" w:rsidP="0036479B">
            <w:pPr>
              <w:widowControl w:val="0"/>
              <w:autoSpaceDE w:val="0"/>
              <w:autoSpaceDN w:val="0"/>
              <w:adjustRightInd w:val="0"/>
              <w:spacing w:after="0" w:line="240" w:lineRule="auto"/>
              <w:ind w:firstLine="567"/>
              <w:rPr>
                <w:rFonts w:ascii="Times New Roman" w:eastAsia="Times New Roman" w:hAnsi="Times New Roman"/>
                <w:bCs/>
                <w:color w:val="000000"/>
                <w:sz w:val="14"/>
                <w:szCs w:val="14"/>
                <w:lang w:eastAsia="ru-RU"/>
              </w:rPr>
            </w:pPr>
            <w:r w:rsidRPr="0036479B">
              <w:rPr>
                <w:rFonts w:ascii="Times New Roman" w:eastAsia="Times New Roman" w:hAnsi="Times New Roman"/>
                <w:bCs/>
                <w:color w:val="000000"/>
                <w:sz w:val="14"/>
                <w:szCs w:val="14"/>
                <w:lang w:eastAsia="ru-RU"/>
              </w:rPr>
              <w:t xml:space="preserve"> Общая площадь жилых помещений, приходящаяся в среднем на одного жителя, - всего</w:t>
            </w:r>
          </w:p>
        </w:tc>
      </w:tr>
      <w:tr w:rsidR="0036479B" w:rsidRPr="0036479B" w:rsidTr="0036479B">
        <w:trPr>
          <w:trHeight w:val="20"/>
        </w:trPr>
        <w:tc>
          <w:tcPr>
            <w:tcW w:w="2262"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Наименование показателя и единицы измерения</w:t>
            </w:r>
          </w:p>
        </w:tc>
        <w:tc>
          <w:tcPr>
            <w:tcW w:w="2738" w:type="pct"/>
            <w:gridSpan w:val="6"/>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Значения показателя</w:t>
            </w:r>
          </w:p>
        </w:tc>
      </w:tr>
      <w:tr w:rsidR="0036479B" w:rsidRPr="0036479B" w:rsidTr="0036479B">
        <w:trPr>
          <w:trHeight w:val="20"/>
        </w:trPr>
        <w:tc>
          <w:tcPr>
            <w:tcW w:w="2262"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2019 факт</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2020 факт</w:t>
            </w:r>
          </w:p>
        </w:tc>
        <w:tc>
          <w:tcPr>
            <w:tcW w:w="492"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2021 оценка</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2022 прогноз</w:t>
            </w:r>
          </w:p>
        </w:tc>
        <w:tc>
          <w:tcPr>
            <w:tcW w:w="49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2023 прогноз</w:t>
            </w:r>
          </w:p>
        </w:tc>
        <w:tc>
          <w:tcPr>
            <w:tcW w:w="492"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2024</w:t>
            </w:r>
          </w:p>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прогноз</w:t>
            </w:r>
          </w:p>
        </w:tc>
      </w:tr>
      <w:tr w:rsidR="0036479B" w:rsidRPr="0036479B" w:rsidTr="0036479B">
        <w:trPr>
          <w:trHeight w:val="20"/>
        </w:trPr>
        <w:tc>
          <w:tcPr>
            <w:tcW w:w="2262" w:type="pct"/>
          </w:tcPr>
          <w:p w:rsidR="0036479B" w:rsidRPr="0036479B" w:rsidRDefault="0036479B" w:rsidP="0036479B">
            <w:pPr>
              <w:widowControl w:val="0"/>
              <w:autoSpaceDE w:val="0"/>
              <w:autoSpaceDN w:val="0"/>
              <w:adjustRightInd w:val="0"/>
              <w:spacing w:after="0" w:line="240" w:lineRule="auto"/>
              <w:ind w:firstLine="567"/>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 Общая площадь жилых помещений, кв.м</w:t>
            </w:r>
          </w:p>
          <w:p w:rsidR="0036479B" w:rsidRPr="0036479B" w:rsidRDefault="0036479B" w:rsidP="0036479B">
            <w:pPr>
              <w:widowControl w:val="0"/>
              <w:autoSpaceDE w:val="0"/>
              <w:autoSpaceDN w:val="0"/>
              <w:adjustRightInd w:val="0"/>
              <w:spacing w:after="0" w:line="240" w:lineRule="auto"/>
              <w:ind w:firstLine="567"/>
              <w:rPr>
                <w:rFonts w:ascii="Times New Roman" w:eastAsia="Times New Roman" w:hAnsi="Times New Roman"/>
                <w:iCs/>
                <w:color w:val="000000"/>
                <w:sz w:val="14"/>
                <w:szCs w:val="14"/>
                <w:lang w:eastAsia="ru-RU"/>
              </w:rPr>
            </w:pPr>
            <w:r w:rsidRPr="0036479B">
              <w:rPr>
                <w:rFonts w:ascii="Times New Roman" w:eastAsia="Times New Roman" w:hAnsi="Times New Roman"/>
                <w:iCs/>
                <w:color w:val="000000"/>
                <w:sz w:val="14"/>
                <w:szCs w:val="14"/>
                <w:lang w:eastAsia="ru-RU"/>
              </w:rPr>
              <w:t>по данным статистического отчета 1-жилфондстрока 01 графа 1)</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i/>
                <w:iCs/>
                <w:color w:val="000000"/>
                <w:sz w:val="14"/>
                <w:szCs w:val="14"/>
                <w:lang w:eastAsia="ru-RU"/>
              </w:rPr>
            </w:pPr>
            <w:r w:rsidRPr="0036479B">
              <w:rPr>
                <w:rFonts w:ascii="Times New Roman" w:eastAsia="Times New Roman" w:hAnsi="Times New Roman"/>
                <w:color w:val="000000"/>
                <w:sz w:val="14"/>
                <w:szCs w:val="14"/>
                <w:lang w:eastAsia="ru-RU"/>
              </w:rPr>
              <w:t>1104820</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1 121 575</w:t>
            </w:r>
          </w:p>
        </w:tc>
        <w:tc>
          <w:tcPr>
            <w:tcW w:w="492"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1 126 575</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1 131 575</w:t>
            </w:r>
          </w:p>
        </w:tc>
        <w:tc>
          <w:tcPr>
            <w:tcW w:w="49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1 136 575</w:t>
            </w:r>
          </w:p>
        </w:tc>
        <w:tc>
          <w:tcPr>
            <w:tcW w:w="492"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1 136 575</w:t>
            </w:r>
          </w:p>
        </w:tc>
      </w:tr>
      <w:tr w:rsidR="0036479B" w:rsidRPr="0036479B" w:rsidTr="0036479B">
        <w:trPr>
          <w:trHeight w:val="20"/>
        </w:trPr>
        <w:tc>
          <w:tcPr>
            <w:tcW w:w="2262" w:type="pct"/>
          </w:tcPr>
          <w:p w:rsidR="0036479B" w:rsidRPr="0036479B" w:rsidRDefault="0036479B" w:rsidP="0036479B">
            <w:pPr>
              <w:widowControl w:val="0"/>
              <w:autoSpaceDE w:val="0"/>
              <w:autoSpaceDN w:val="0"/>
              <w:adjustRightInd w:val="0"/>
              <w:spacing w:after="0" w:line="240" w:lineRule="auto"/>
              <w:ind w:firstLine="567"/>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 Введено жилых помещений за отчетный период, кв.м</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19 639</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16 755</w:t>
            </w:r>
          </w:p>
        </w:tc>
        <w:tc>
          <w:tcPr>
            <w:tcW w:w="492"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5 000</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5 000</w:t>
            </w:r>
          </w:p>
        </w:tc>
        <w:tc>
          <w:tcPr>
            <w:tcW w:w="49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5 000</w:t>
            </w:r>
          </w:p>
        </w:tc>
        <w:tc>
          <w:tcPr>
            <w:tcW w:w="492"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5 000</w:t>
            </w:r>
          </w:p>
        </w:tc>
      </w:tr>
      <w:tr w:rsidR="0036479B" w:rsidRPr="0036479B" w:rsidTr="0036479B">
        <w:trPr>
          <w:trHeight w:val="20"/>
        </w:trPr>
        <w:tc>
          <w:tcPr>
            <w:tcW w:w="2262" w:type="pct"/>
          </w:tcPr>
          <w:p w:rsidR="0036479B" w:rsidRPr="0036479B" w:rsidRDefault="0036479B" w:rsidP="0036479B">
            <w:pPr>
              <w:widowControl w:val="0"/>
              <w:autoSpaceDE w:val="0"/>
              <w:autoSpaceDN w:val="0"/>
              <w:adjustRightInd w:val="0"/>
              <w:spacing w:after="0" w:line="240" w:lineRule="auto"/>
              <w:ind w:firstLine="567"/>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3. Выбыло жилых помещений за отчетный период, кв.м</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w:t>
            </w:r>
          </w:p>
        </w:tc>
        <w:tc>
          <w:tcPr>
            <w:tcW w:w="492"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w:t>
            </w:r>
          </w:p>
        </w:tc>
        <w:tc>
          <w:tcPr>
            <w:tcW w:w="49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w:t>
            </w:r>
          </w:p>
        </w:tc>
        <w:tc>
          <w:tcPr>
            <w:tcW w:w="492"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w:t>
            </w:r>
          </w:p>
        </w:tc>
      </w:tr>
      <w:tr w:rsidR="0036479B" w:rsidRPr="0036479B" w:rsidTr="0036479B">
        <w:trPr>
          <w:trHeight w:val="20"/>
        </w:trPr>
        <w:tc>
          <w:tcPr>
            <w:tcW w:w="2262" w:type="pct"/>
          </w:tcPr>
          <w:p w:rsidR="0036479B" w:rsidRPr="0036479B" w:rsidRDefault="0036479B" w:rsidP="0036479B">
            <w:pPr>
              <w:widowControl w:val="0"/>
              <w:autoSpaceDE w:val="0"/>
              <w:autoSpaceDN w:val="0"/>
              <w:adjustRightInd w:val="0"/>
              <w:spacing w:after="0" w:line="240" w:lineRule="auto"/>
              <w:ind w:firstLine="567"/>
              <w:rPr>
                <w:rFonts w:ascii="Times New Roman" w:eastAsia="Times New Roman" w:hAnsi="Times New Roman"/>
                <w:b/>
                <w:bCs/>
                <w:color w:val="000000"/>
                <w:sz w:val="14"/>
                <w:szCs w:val="14"/>
                <w:lang w:eastAsia="ru-RU"/>
              </w:rPr>
            </w:pPr>
            <w:r w:rsidRPr="0036479B">
              <w:rPr>
                <w:rFonts w:ascii="Times New Roman" w:eastAsia="Times New Roman" w:hAnsi="Times New Roman"/>
                <w:bCs/>
                <w:color w:val="000000"/>
                <w:sz w:val="14"/>
                <w:szCs w:val="14"/>
                <w:lang w:eastAsia="ru-RU"/>
              </w:rPr>
              <w:t xml:space="preserve">4. Общая площадь жилых помещений, приходящаяся в среднем на одного жителя </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bCs/>
                <w:color w:val="000000"/>
                <w:sz w:val="14"/>
                <w:szCs w:val="14"/>
                <w:lang w:eastAsia="ru-RU"/>
              </w:rPr>
            </w:pPr>
            <w:r w:rsidRPr="0036479B">
              <w:rPr>
                <w:rFonts w:ascii="Times New Roman" w:eastAsia="Times New Roman" w:hAnsi="Times New Roman"/>
                <w:bCs/>
                <w:color w:val="000000"/>
                <w:sz w:val="14"/>
                <w:szCs w:val="14"/>
                <w:lang w:eastAsia="ru-RU"/>
              </w:rPr>
              <w:t>24,30</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bCs/>
                <w:color w:val="000000"/>
                <w:sz w:val="14"/>
                <w:szCs w:val="14"/>
                <w:lang w:eastAsia="ru-RU"/>
              </w:rPr>
            </w:pPr>
            <w:r w:rsidRPr="0036479B">
              <w:rPr>
                <w:rFonts w:ascii="Times New Roman" w:eastAsia="Times New Roman" w:hAnsi="Times New Roman"/>
                <w:bCs/>
                <w:color w:val="000000"/>
                <w:sz w:val="14"/>
                <w:szCs w:val="14"/>
                <w:lang w:eastAsia="ru-RU"/>
              </w:rPr>
              <w:t>24,90</w:t>
            </w:r>
          </w:p>
        </w:tc>
        <w:tc>
          <w:tcPr>
            <w:tcW w:w="492"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bCs/>
                <w:color w:val="000000"/>
                <w:sz w:val="14"/>
                <w:szCs w:val="14"/>
                <w:lang w:eastAsia="ru-RU"/>
              </w:rPr>
            </w:pPr>
            <w:r w:rsidRPr="0036479B">
              <w:rPr>
                <w:rFonts w:ascii="Times New Roman" w:eastAsia="Times New Roman" w:hAnsi="Times New Roman"/>
                <w:bCs/>
                <w:color w:val="000000"/>
                <w:sz w:val="14"/>
                <w:szCs w:val="14"/>
                <w:lang w:eastAsia="ru-RU"/>
              </w:rPr>
              <w:t>25,0</w:t>
            </w:r>
          </w:p>
        </w:tc>
        <w:tc>
          <w:tcPr>
            <w:tcW w:w="42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bCs/>
                <w:color w:val="000000"/>
                <w:sz w:val="14"/>
                <w:szCs w:val="14"/>
                <w:lang w:eastAsia="ru-RU"/>
              </w:rPr>
            </w:pPr>
            <w:r w:rsidRPr="0036479B">
              <w:rPr>
                <w:rFonts w:ascii="Times New Roman" w:eastAsia="Times New Roman" w:hAnsi="Times New Roman"/>
                <w:bCs/>
                <w:color w:val="000000"/>
                <w:sz w:val="14"/>
                <w:szCs w:val="14"/>
                <w:lang w:eastAsia="ru-RU"/>
              </w:rPr>
              <w:t>25,06</w:t>
            </w:r>
          </w:p>
        </w:tc>
        <w:tc>
          <w:tcPr>
            <w:tcW w:w="491"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bCs/>
                <w:color w:val="000000"/>
                <w:sz w:val="14"/>
                <w:szCs w:val="14"/>
                <w:lang w:eastAsia="ru-RU"/>
              </w:rPr>
            </w:pPr>
            <w:r w:rsidRPr="0036479B">
              <w:rPr>
                <w:rFonts w:ascii="Times New Roman" w:eastAsia="Times New Roman" w:hAnsi="Times New Roman"/>
                <w:bCs/>
                <w:color w:val="000000"/>
                <w:sz w:val="14"/>
                <w:szCs w:val="14"/>
                <w:lang w:eastAsia="ru-RU"/>
              </w:rPr>
              <w:t>25,14</w:t>
            </w:r>
          </w:p>
        </w:tc>
        <w:tc>
          <w:tcPr>
            <w:tcW w:w="492" w:type="pct"/>
          </w:tcPr>
          <w:p w:rsidR="0036479B" w:rsidRPr="0036479B" w:rsidRDefault="0036479B" w:rsidP="0036479B">
            <w:pPr>
              <w:widowControl w:val="0"/>
              <w:autoSpaceDE w:val="0"/>
              <w:autoSpaceDN w:val="0"/>
              <w:adjustRightInd w:val="0"/>
              <w:spacing w:after="0" w:line="240" w:lineRule="auto"/>
              <w:ind w:firstLine="567"/>
              <w:jc w:val="center"/>
              <w:rPr>
                <w:rFonts w:ascii="Times New Roman" w:eastAsia="Times New Roman" w:hAnsi="Times New Roman"/>
                <w:bCs/>
                <w:color w:val="000000"/>
                <w:sz w:val="14"/>
                <w:szCs w:val="14"/>
                <w:lang w:eastAsia="ru-RU"/>
              </w:rPr>
            </w:pPr>
            <w:r w:rsidRPr="0036479B">
              <w:rPr>
                <w:rFonts w:ascii="Times New Roman" w:eastAsia="Times New Roman" w:hAnsi="Times New Roman"/>
                <w:bCs/>
                <w:color w:val="000000"/>
                <w:sz w:val="14"/>
                <w:szCs w:val="14"/>
                <w:lang w:eastAsia="ru-RU"/>
              </w:rPr>
              <w:t>25,14</w:t>
            </w:r>
          </w:p>
        </w:tc>
      </w:tr>
    </w:tbl>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lang w:eastAsia="ru-RU"/>
        </w:rPr>
      </w:pPr>
      <w:r w:rsidRPr="0036479B">
        <w:rPr>
          <w:rFonts w:ascii="Times New Roman CYR" w:eastAsia="Times New Roman" w:hAnsi="Times New Roman CYR" w:cs="Times New Roman CYR"/>
          <w:b/>
          <w:bCs/>
          <w:color w:val="000000"/>
          <w:sz w:val="20"/>
          <w:szCs w:val="20"/>
          <w:lang w:eastAsia="ru-RU"/>
        </w:rPr>
        <w:t>4.1. Жилищное строительство</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white"/>
          <w:lang w:eastAsia="ru-RU"/>
        </w:rPr>
      </w:pPr>
      <w:r w:rsidRPr="0036479B">
        <w:rPr>
          <w:rFonts w:ascii="Times New Roman CYR" w:eastAsia="Times New Roman" w:hAnsi="Times New Roman CYR" w:cs="Times New Roman CYR"/>
          <w:sz w:val="20"/>
          <w:szCs w:val="20"/>
          <w:highlight w:val="white"/>
          <w:lang w:eastAsia="ru-RU"/>
        </w:rPr>
        <w:t>Общая площадь жилых  помещений,</w:t>
      </w:r>
      <w:r w:rsidRPr="0036479B">
        <w:rPr>
          <w:rFonts w:ascii="Arial CYR" w:eastAsia="Times New Roman" w:hAnsi="Arial CYR" w:cs="Arial CYR"/>
          <w:sz w:val="20"/>
          <w:szCs w:val="20"/>
          <w:highlight w:val="white"/>
          <w:lang w:eastAsia="ru-RU"/>
        </w:rPr>
        <w:t xml:space="preserve"> </w:t>
      </w:r>
      <w:r w:rsidRPr="0036479B">
        <w:rPr>
          <w:rFonts w:ascii="Times New Roman CYR" w:eastAsia="Times New Roman" w:hAnsi="Times New Roman CYR" w:cs="Times New Roman CYR"/>
          <w:sz w:val="20"/>
          <w:szCs w:val="20"/>
          <w:highlight w:val="white"/>
          <w:lang w:eastAsia="ru-RU"/>
        </w:rPr>
        <w:t xml:space="preserve">введенная в действие в 2020 году, составила 0,37 кв. метров на одного жителя, показатель   уменьшился  по сравнению с 2019 годом до 13,95 %.  </w:t>
      </w:r>
      <w:r w:rsidRPr="0036479B">
        <w:rPr>
          <w:rFonts w:ascii="Times New Roman CYR" w:eastAsia="Times New Roman" w:hAnsi="Times New Roman CYR" w:cs="Times New Roman CYR"/>
          <w:color w:val="FF0000"/>
          <w:sz w:val="20"/>
          <w:szCs w:val="20"/>
          <w:lang w:eastAsia="ru-RU"/>
        </w:rPr>
        <w:t xml:space="preserve">   </w:t>
      </w:r>
      <w:r w:rsidRPr="0036479B">
        <w:rPr>
          <w:rFonts w:ascii="Times New Roman CYR" w:eastAsia="Times New Roman" w:hAnsi="Times New Roman CYR" w:cs="Times New Roman CYR"/>
          <w:sz w:val="20"/>
          <w:szCs w:val="20"/>
          <w:highlight w:val="white"/>
          <w:lang w:eastAsia="ru-RU"/>
        </w:rPr>
        <w:t xml:space="preserve">В 2021 году ожидается ввод жилья в объеме  3558 кв. метров, в прогнозном периоде планируется снижение показателя ввиду отсутствия свободных участков земли под  жилищное строительство, ввод жилья составит:    в 2022 году -  5000 кв. метров, в 2023 году –4000 кв. метров, в 2024 году - 4000 кв. метров.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lang w:eastAsia="ru-RU"/>
        </w:rPr>
        <w:t xml:space="preserve">  </w:t>
      </w:r>
      <w:r w:rsidRPr="0036479B">
        <w:rPr>
          <w:rFonts w:ascii="Times New Roman CYR" w:eastAsia="Times New Roman" w:hAnsi="Times New Roman CYR" w:cs="Times New Roman CYR"/>
          <w:sz w:val="20"/>
          <w:szCs w:val="20"/>
          <w:u w:color="FF0000"/>
          <w:lang w:eastAsia="ru-RU"/>
        </w:rPr>
        <w:t>В прогнозном периоде показатель снизится: в 2022 году  до 0,11 кв. метров на одного жителя, в 2023-2024 году   составит  0,09 кв. метров на одного жителя. В связи  с тем что, на территории поселений Богучанского района имеется  острая проблема обеспеченности коммунальной инфраструктурой земельных участков, темпы строительства в районе незначительные. Для увеличения объемов строительства  необходимо  обеспечить инфраструктурой уже предоставленные гражданам земельные участки на площади более 400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525"/>
        <w:gridCol w:w="800"/>
        <w:gridCol w:w="1043"/>
        <w:gridCol w:w="911"/>
        <w:gridCol w:w="913"/>
        <w:gridCol w:w="1051"/>
        <w:gridCol w:w="1171"/>
      </w:tblGrid>
      <w:tr w:rsidR="0036479B" w:rsidRPr="0036479B" w:rsidTr="0036479B">
        <w:trPr>
          <w:trHeight w:val="20"/>
        </w:trPr>
        <w:tc>
          <w:tcPr>
            <w:tcW w:w="5000" w:type="pct"/>
            <w:gridSpan w:val="7"/>
            <w:vAlign w:val="center"/>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Общая площадь жилых помещений, введенная в действие за год, в среднем на одного жителя края</w:t>
            </w:r>
          </w:p>
        </w:tc>
      </w:tr>
      <w:tr w:rsidR="0036479B" w:rsidRPr="0036479B" w:rsidTr="0036479B">
        <w:trPr>
          <w:trHeight w:val="20"/>
        </w:trPr>
        <w:tc>
          <w:tcPr>
            <w:tcW w:w="1872"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Наименование показателя и единицы измерения</w:t>
            </w:r>
          </w:p>
        </w:tc>
        <w:tc>
          <w:tcPr>
            <w:tcW w:w="3128" w:type="pct"/>
            <w:gridSpan w:val="6"/>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Значения показателя</w:t>
            </w:r>
          </w:p>
        </w:tc>
      </w:tr>
      <w:tr w:rsidR="0036479B" w:rsidRPr="0036479B" w:rsidTr="0036479B">
        <w:trPr>
          <w:trHeight w:val="20"/>
        </w:trPr>
        <w:tc>
          <w:tcPr>
            <w:tcW w:w="1872"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p>
        </w:tc>
        <w:tc>
          <w:tcPr>
            <w:tcW w:w="42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2019 факт</w:t>
            </w:r>
          </w:p>
        </w:tc>
        <w:tc>
          <w:tcPr>
            <w:tcW w:w="554"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2020</w:t>
            </w:r>
          </w:p>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 xml:space="preserve"> факт</w:t>
            </w:r>
          </w:p>
        </w:tc>
        <w:tc>
          <w:tcPr>
            <w:tcW w:w="484"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2021 оценка</w:t>
            </w:r>
          </w:p>
        </w:tc>
        <w:tc>
          <w:tcPr>
            <w:tcW w:w="48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2022 прогноз</w:t>
            </w:r>
          </w:p>
        </w:tc>
        <w:tc>
          <w:tcPr>
            <w:tcW w:w="558"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 xml:space="preserve">2023 </w:t>
            </w:r>
          </w:p>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прогноз</w:t>
            </w:r>
          </w:p>
        </w:tc>
        <w:tc>
          <w:tcPr>
            <w:tcW w:w="622"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2024 прогноз</w:t>
            </w:r>
          </w:p>
        </w:tc>
      </w:tr>
      <w:tr w:rsidR="0036479B" w:rsidRPr="0036479B" w:rsidTr="0036479B">
        <w:trPr>
          <w:trHeight w:val="20"/>
        </w:trPr>
        <w:tc>
          <w:tcPr>
            <w:tcW w:w="1872"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 Введено всего, кв.м, в том числе</w:t>
            </w:r>
          </w:p>
        </w:tc>
        <w:tc>
          <w:tcPr>
            <w:tcW w:w="42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19 641</w:t>
            </w:r>
          </w:p>
        </w:tc>
        <w:tc>
          <w:tcPr>
            <w:tcW w:w="554"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16 755</w:t>
            </w:r>
          </w:p>
        </w:tc>
        <w:tc>
          <w:tcPr>
            <w:tcW w:w="484"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3558,0</w:t>
            </w:r>
          </w:p>
        </w:tc>
        <w:tc>
          <w:tcPr>
            <w:tcW w:w="48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5 000</w:t>
            </w:r>
          </w:p>
        </w:tc>
        <w:tc>
          <w:tcPr>
            <w:tcW w:w="558"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4 000</w:t>
            </w:r>
          </w:p>
        </w:tc>
        <w:tc>
          <w:tcPr>
            <w:tcW w:w="622"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4 000</w:t>
            </w:r>
          </w:p>
        </w:tc>
      </w:tr>
      <w:tr w:rsidR="0036479B" w:rsidRPr="0036479B" w:rsidTr="0036479B">
        <w:trPr>
          <w:trHeight w:val="20"/>
        </w:trPr>
        <w:tc>
          <w:tcPr>
            <w:tcW w:w="1872"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1.1. индивидуальное жилищное строительство, кв.м</w:t>
            </w:r>
          </w:p>
        </w:tc>
        <w:tc>
          <w:tcPr>
            <w:tcW w:w="42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7 255</w:t>
            </w:r>
          </w:p>
        </w:tc>
        <w:tc>
          <w:tcPr>
            <w:tcW w:w="554"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5 448</w:t>
            </w:r>
          </w:p>
        </w:tc>
        <w:tc>
          <w:tcPr>
            <w:tcW w:w="484"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3558,0</w:t>
            </w:r>
          </w:p>
        </w:tc>
        <w:tc>
          <w:tcPr>
            <w:tcW w:w="48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5 000</w:t>
            </w:r>
          </w:p>
        </w:tc>
        <w:tc>
          <w:tcPr>
            <w:tcW w:w="558"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4 000</w:t>
            </w:r>
          </w:p>
        </w:tc>
        <w:tc>
          <w:tcPr>
            <w:tcW w:w="622"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4 000</w:t>
            </w:r>
          </w:p>
        </w:tc>
      </w:tr>
      <w:tr w:rsidR="0036479B" w:rsidRPr="0036479B" w:rsidTr="0036479B">
        <w:trPr>
          <w:trHeight w:val="20"/>
        </w:trPr>
        <w:tc>
          <w:tcPr>
            <w:tcW w:w="1872"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1.2. многоквартирное строительство, кв.м</w:t>
            </w:r>
          </w:p>
        </w:tc>
        <w:tc>
          <w:tcPr>
            <w:tcW w:w="42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12 386</w:t>
            </w:r>
          </w:p>
        </w:tc>
        <w:tc>
          <w:tcPr>
            <w:tcW w:w="554"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11 307</w:t>
            </w:r>
          </w:p>
        </w:tc>
        <w:tc>
          <w:tcPr>
            <w:tcW w:w="484"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0</w:t>
            </w:r>
          </w:p>
        </w:tc>
        <w:tc>
          <w:tcPr>
            <w:tcW w:w="48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0</w:t>
            </w:r>
          </w:p>
        </w:tc>
        <w:tc>
          <w:tcPr>
            <w:tcW w:w="558"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0</w:t>
            </w:r>
          </w:p>
        </w:tc>
        <w:tc>
          <w:tcPr>
            <w:tcW w:w="622"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0</w:t>
            </w:r>
          </w:p>
        </w:tc>
      </w:tr>
      <w:tr w:rsidR="0036479B" w:rsidRPr="0036479B" w:rsidTr="0036479B">
        <w:trPr>
          <w:trHeight w:val="20"/>
        </w:trPr>
        <w:tc>
          <w:tcPr>
            <w:tcW w:w="1872"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bCs/>
                <w:color w:val="000000"/>
                <w:sz w:val="14"/>
                <w:szCs w:val="14"/>
                <w:lang w:eastAsia="ru-RU"/>
              </w:rPr>
            </w:pPr>
            <w:r w:rsidRPr="0036479B">
              <w:rPr>
                <w:rFonts w:ascii="Times New Roman" w:eastAsia="Times New Roman" w:hAnsi="Times New Roman"/>
                <w:bCs/>
                <w:color w:val="000000"/>
                <w:sz w:val="14"/>
                <w:szCs w:val="14"/>
                <w:lang w:eastAsia="ru-RU"/>
              </w:rPr>
              <w:t xml:space="preserve">2. </w:t>
            </w:r>
            <w:r w:rsidRPr="0036479B">
              <w:rPr>
                <w:rFonts w:ascii="Times New Roman CYR" w:eastAsia="Times New Roman" w:hAnsi="Times New Roman CYR" w:cs="Times New Roman CYR"/>
                <w:bCs/>
                <w:color w:val="000000"/>
                <w:sz w:val="14"/>
                <w:szCs w:val="14"/>
                <w:lang w:eastAsia="ru-RU"/>
              </w:rPr>
              <w:t xml:space="preserve">Общая площадь жилых помещений, введенная в действие за один год, приходящаяся в среднем на одного жителя </w:t>
            </w:r>
          </w:p>
        </w:tc>
        <w:tc>
          <w:tcPr>
            <w:tcW w:w="42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0,43</w:t>
            </w:r>
          </w:p>
        </w:tc>
        <w:tc>
          <w:tcPr>
            <w:tcW w:w="554"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0,37</w:t>
            </w:r>
          </w:p>
        </w:tc>
        <w:tc>
          <w:tcPr>
            <w:tcW w:w="484"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0,08</w:t>
            </w:r>
          </w:p>
        </w:tc>
        <w:tc>
          <w:tcPr>
            <w:tcW w:w="48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0,11</w:t>
            </w:r>
          </w:p>
        </w:tc>
        <w:tc>
          <w:tcPr>
            <w:tcW w:w="558"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0,09</w:t>
            </w:r>
          </w:p>
        </w:tc>
        <w:tc>
          <w:tcPr>
            <w:tcW w:w="622"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0,09</w:t>
            </w:r>
          </w:p>
        </w:tc>
      </w:tr>
    </w:tbl>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white"/>
          <w:u w:color="FF0000"/>
          <w:lang w:eastAsia="ru-RU"/>
        </w:rPr>
      </w:pPr>
      <w:r w:rsidRPr="0036479B">
        <w:rPr>
          <w:rFonts w:ascii="Times New Roman CYR" w:eastAsia="Times New Roman" w:hAnsi="Times New Roman CYR" w:cs="Times New Roman CYR"/>
          <w:sz w:val="20"/>
          <w:szCs w:val="20"/>
          <w:highlight w:val="white"/>
          <w:u w:color="FF0000"/>
          <w:lang w:eastAsia="ru-RU"/>
        </w:rPr>
        <w:t>На территории поселений Богучанского района имеется острая проблема обеспеченности коммунальной инфраструктурой земельных участков. Необходимо  обеспечить инфраструктурой уже предоставленные гражданам земельные участки на площади более  200 га.</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white"/>
          <w:u w:color="FF0000"/>
          <w:lang w:eastAsia="ru-RU"/>
        </w:rPr>
      </w:pPr>
      <w:r w:rsidRPr="0036479B">
        <w:rPr>
          <w:rFonts w:ascii="Times New Roman CYR" w:eastAsia="Times New Roman" w:hAnsi="Times New Roman CYR" w:cs="Times New Roman CYR"/>
          <w:sz w:val="20"/>
          <w:szCs w:val="20"/>
          <w:highlight w:val="white"/>
          <w:u w:color="FF0000"/>
          <w:lang w:eastAsia="ru-RU"/>
        </w:rPr>
        <w:t xml:space="preserve">В прогнозном периоде :   в 2024 году  планируется   переселение   28  граждан из аварийного жилья с. Богучаны. В целях  переселения граждан из аварийного жилищного фонда за счет бюджетных средств </w:t>
      </w:r>
      <w:r w:rsidRPr="0036479B">
        <w:rPr>
          <w:rFonts w:ascii="Times New Roman CYR" w:eastAsia="Times New Roman" w:hAnsi="Times New Roman CYR" w:cs="Times New Roman CYR"/>
          <w:sz w:val="20"/>
          <w:szCs w:val="20"/>
          <w:highlight w:val="white"/>
          <w:u w:color="FF0000"/>
          <w:lang w:eastAsia="ru-RU"/>
        </w:rPr>
        <w:lastRenderedPageBreak/>
        <w:t>фонда содействия реформированию жилищно-коммунального хозяйства  планируется приобретение квартир   на  338,9 кв. метров.</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white"/>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5. Инвестиции</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На 01.01.2021 года в Богучанском районе находятся в стадии строительства 1049 объектов капитального строительства, в том числе:</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- 981 шт. строящихся жилых домов,</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- 31 шт. объектов социального назначения,</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- 37 шт. объектов производственного назначения. </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В 2020 году введено в эксплуатацию 87 объектов жилищного назначения общей площадью - </w:t>
      </w:r>
      <w:r w:rsidRPr="0036479B">
        <w:rPr>
          <w:rFonts w:ascii="Times New Roman" w:eastAsia="Times New Roman" w:hAnsi="Times New Roman"/>
          <w:b/>
          <w:bCs/>
          <w:sz w:val="20"/>
          <w:szCs w:val="20"/>
          <w:lang w:eastAsia="ru-RU"/>
        </w:rPr>
        <w:t>16282 кв.м.</w:t>
      </w:r>
      <w:r w:rsidRPr="0036479B">
        <w:rPr>
          <w:rFonts w:ascii="Times New Roman" w:eastAsia="Times New Roman" w:hAnsi="Times New Roman"/>
          <w:sz w:val="20"/>
          <w:szCs w:val="20"/>
          <w:lang w:eastAsia="ru-RU"/>
        </w:rPr>
        <w:t xml:space="preserve"> в том числе:</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выдано 48 уведомлений о соответствии построенного, реконструированного объекта ИЖС</w:t>
      </w:r>
      <w:r w:rsidRPr="0036479B">
        <w:rPr>
          <w:rFonts w:ascii="Times New Roman" w:eastAsia="Times New Roman" w:hAnsi="Times New Roman"/>
          <w:b/>
          <w:bCs/>
          <w:sz w:val="20"/>
          <w:szCs w:val="20"/>
          <w:lang w:eastAsia="ru-RU"/>
        </w:rPr>
        <w:t xml:space="preserve"> </w:t>
      </w:r>
      <w:r w:rsidRPr="0036479B">
        <w:rPr>
          <w:rFonts w:ascii="Times New Roman" w:eastAsia="Times New Roman" w:hAnsi="Times New Roman"/>
          <w:sz w:val="20"/>
          <w:szCs w:val="20"/>
          <w:lang w:eastAsia="ru-RU"/>
        </w:rPr>
        <w:t xml:space="preserve">введенная площадь составила - 5448,0 кв.м., </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 введено 35 дома блокированной застройки, увеличение общей площади произошло за счет реконструкции блоков на 890,4 кв.м., </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два 5-ти этажных многоквартирных жилых дома с инженерным обеспечением в п. Таежный (ЗАО БоАЗ), общая площадь введенных домов составила - 14 066,0 кв.м. в том числе: общая площадь квартир с учетом балконов, лоджий - 10 160,4 кв.м;</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два жилых дома со встроенными магазинами, площадь жилых помещений - 472,6 кв.м.</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Введено 38 объектов социального и производственного назначения в том числе: 8 объектов социального назначения, 30 объектов промышленного назначения в том числе объекты ЗАО «БоАЗ»:</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детское дошкольное общеобразовательное учреждение на 250 мест с инженерным обеспечением – 2 шт.,</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объекты коммунальной инфраструктуры п. Таежный 5-й этап строительства, в том числе сети теплоснабжения,</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станция полной биологической очистки 1 блок*800 м.куб./сутки,</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центральный тепловой пункт п. Таежный.,</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объекты коммунальной инфраструктуры п. Таежный 3-й этап строительства в том числе: канализационные очистные сооружения, сети электроснабжения, сети связи, канализационные сети нового микрорайона, напорный коллектор от КНС №3 до площадке КОС.,</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 объекты коммунальной инфраструктуры п. Тежный 1-й этап строительства в том числе сети водоснабжения, тепловые сети., </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- 5 этап строительства второго пускового комплекса Богучанского алюминиевого завода в том числе: участок переработки огарков, силос огарков с узлом перегрузки., </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 внешнее электроснабжение жилой застройки в п. Таежный (2 этап ТУ) . </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lastRenderedPageBreak/>
        <w:t>Заканчивается возведение (стадия отделочных работ) объектов социального назначения в новом микрорайоне п. Таежный в том числе:</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 школа на 386 учащихся; </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поликлиника на 100 посещений в смену с дневным стационаром на 12 койко-мест (в две смены);</w:t>
      </w:r>
    </w:p>
    <w:p w:rsidR="0036479B" w:rsidRPr="0036479B" w:rsidRDefault="0036479B" w:rsidP="0036479B">
      <w:pPr>
        <w:shd w:val="clear" w:color="auto" w:fill="FFFFFF"/>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shd w:val="clear" w:color="auto" w:fill="FFFFFF"/>
          <w:lang w:eastAsia="ru-RU"/>
        </w:rPr>
        <w:t>Введены в эксплуатацию 8 объектов гражданского и коммерческого назначения в том числе:</w:t>
      </w:r>
    </w:p>
    <w:p w:rsidR="0036479B" w:rsidRPr="0036479B" w:rsidRDefault="0036479B" w:rsidP="0036479B">
      <w:pPr>
        <w:shd w:val="clear" w:color="auto" w:fill="FFFFFF"/>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shd w:val="clear" w:color="auto" w:fill="FFFFFF"/>
          <w:lang w:eastAsia="ru-RU"/>
        </w:rPr>
        <w:t>- кафе на 16 посадочных мест и магазин смешанных товаров площадью 257 кв.м. в п. Ангарский;</w:t>
      </w:r>
    </w:p>
    <w:p w:rsidR="0036479B" w:rsidRPr="0036479B" w:rsidRDefault="0036479B" w:rsidP="0036479B">
      <w:pPr>
        <w:shd w:val="clear" w:color="auto" w:fill="FFFFFF"/>
        <w:spacing w:before="100" w:beforeAutospacing="1" w:after="0" w:line="240" w:lineRule="auto"/>
        <w:ind w:firstLine="567"/>
        <w:jc w:val="both"/>
        <w:rPr>
          <w:rFonts w:ascii="Times New Roman" w:eastAsia="Times New Roman" w:hAnsi="Times New Roman"/>
          <w:color w:val="FFFFFF"/>
          <w:sz w:val="20"/>
          <w:szCs w:val="20"/>
          <w:lang w:eastAsia="ru-RU"/>
        </w:rPr>
      </w:pPr>
      <w:r w:rsidRPr="0036479B">
        <w:rPr>
          <w:rFonts w:ascii="Times New Roman" w:eastAsia="Times New Roman" w:hAnsi="Times New Roman"/>
          <w:sz w:val="20"/>
          <w:szCs w:val="20"/>
          <w:shd w:val="clear" w:color="auto" w:fill="FFFFFF"/>
          <w:lang w:eastAsia="ru-RU"/>
        </w:rPr>
        <w:t>- склад-магазин площадью 1260,2 кв.м. (реконструкция хлебозавода) и торгово-офисное здание площадью 816 кв.м. в с. Богучаны.</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red"/>
          <w:lang w:eastAsia="ru-RU"/>
        </w:rPr>
      </w:pPr>
      <w:r w:rsidRPr="0036479B">
        <w:rPr>
          <w:rFonts w:ascii="Times New Roman CYR" w:eastAsia="Times New Roman" w:hAnsi="Times New Roman CYR" w:cs="Times New Roman CYR"/>
          <w:sz w:val="20"/>
          <w:szCs w:val="20"/>
          <w:highlight w:val="white"/>
          <w:lang w:eastAsia="ru-RU"/>
        </w:rPr>
        <w:t xml:space="preserve">В 2020 году объем инвестиций в основной капитал по  району составил  4501,79 млн. рублей (темп роста объема инвестиций 49,47 %).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Динамика объема инвестиций в основной капитал в прогнозном периоде представлена в Таблице №2.</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20"/>
          <w:szCs w:val="20"/>
          <w:lang w:eastAsia="ru-RU"/>
        </w:rPr>
      </w:pPr>
      <w:r w:rsidRPr="0036479B">
        <w:rPr>
          <w:rFonts w:ascii="Times New Roman CYR" w:eastAsia="Times New Roman" w:hAnsi="Times New Roman CYR" w:cs="Times New Roman CYR"/>
          <w:b/>
          <w:bCs/>
          <w:sz w:val="20"/>
          <w:szCs w:val="20"/>
          <w:lang w:eastAsia="ru-RU"/>
        </w:rPr>
        <w:t>Динамика объема инвестиций в основной капитал по Богучанскому району</w:t>
      </w:r>
      <w:r w:rsidRPr="0036479B">
        <w:rPr>
          <w:rFonts w:ascii="Times New Roman CYR" w:eastAsia="Times New Roman" w:hAnsi="Times New Roman CYR" w:cs="Times New Roman CYR"/>
          <w:b/>
          <w:noProof/>
          <w:sz w:val="20"/>
          <w:szCs w:val="20"/>
          <w:lang w:eastAsia="ru-RU"/>
        </w:rPr>
        <w:drawing>
          <wp:inline distT="0" distB="0" distL="0" distR="0">
            <wp:extent cx="6115050" cy="3733800"/>
            <wp:effectExtent l="19050" t="0" r="0" b="0"/>
            <wp:docPr id="40"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6"/>
                    <a:srcRect/>
                    <a:stretch>
                      <a:fillRect/>
                    </a:stretch>
                  </pic:blipFill>
                  <pic:spPr bwMode="auto">
                    <a:xfrm>
                      <a:off x="0" y="0"/>
                      <a:ext cx="6115050" cy="3733800"/>
                    </a:xfrm>
                    <a:prstGeom prst="rect">
                      <a:avLst/>
                    </a:prstGeom>
                    <a:noFill/>
                    <a:ln w="9525">
                      <a:noFill/>
                      <a:miter lim="800000"/>
                      <a:headEnd/>
                      <a:tailEnd/>
                    </a:ln>
                  </pic:spPr>
                </pic:pic>
              </a:graphicData>
            </a:graphic>
          </wp:inline>
        </w:drawing>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Таблица  2</w:t>
      </w: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1888"/>
        <w:gridCol w:w="844"/>
        <w:gridCol w:w="812"/>
        <w:gridCol w:w="892"/>
        <w:gridCol w:w="829"/>
        <w:gridCol w:w="798"/>
        <w:gridCol w:w="8"/>
        <w:gridCol w:w="817"/>
        <w:gridCol w:w="923"/>
        <w:gridCol w:w="970"/>
        <w:gridCol w:w="789"/>
      </w:tblGrid>
      <w:tr w:rsidR="0036479B" w:rsidRPr="0036479B" w:rsidTr="0036479B">
        <w:trPr>
          <w:trHeight w:val="345"/>
          <w:jc w:val="center"/>
        </w:trPr>
        <w:tc>
          <w:tcPr>
            <w:tcW w:w="986" w:type="pct"/>
            <w:vMerge w:val="restar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Показатель</w:t>
            </w:r>
          </w:p>
        </w:tc>
        <w:tc>
          <w:tcPr>
            <w:tcW w:w="441" w:type="pct"/>
            <w:vMerge w:val="restar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Отчет</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2019</w:t>
            </w:r>
          </w:p>
        </w:tc>
        <w:tc>
          <w:tcPr>
            <w:tcW w:w="424" w:type="pct"/>
            <w:vMerge w:val="restar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Отчет 2020</w:t>
            </w:r>
          </w:p>
        </w:tc>
        <w:tc>
          <w:tcPr>
            <w:tcW w:w="466" w:type="pct"/>
            <w:vMerge w:val="restar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Оценка</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2021</w:t>
            </w:r>
          </w:p>
        </w:tc>
        <w:tc>
          <w:tcPr>
            <w:tcW w:w="854" w:type="pct"/>
            <w:gridSpan w:val="3"/>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прогноз</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2022</w:t>
            </w:r>
          </w:p>
        </w:tc>
        <w:tc>
          <w:tcPr>
            <w:tcW w:w="909" w:type="pct"/>
            <w:gridSpan w:val="2"/>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прогноз</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2023</w:t>
            </w:r>
          </w:p>
        </w:tc>
        <w:tc>
          <w:tcPr>
            <w:tcW w:w="919" w:type="pct"/>
            <w:gridSpan w:val="2"/>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прогноз</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2024</w:t>
            </w:r>
          </w:p>
        </w:tc>
      </w:tr>
      <w:tr w:rsidR="0036479B" w:rsidRPr="0036479B" w:rsidTr="0036479B">
        <w:trPr>
          <w:trHeight w:val="240"/>
          <w:jc w:val="center"/>
        </w:trPr>
        <w:tc>
          <w:tcPr>
            <w:tcW w:w="986" w:type="pct"/>
            <w:vMerge/>
            <w:tcBorders>
              <w:top w:val="single" w:sz="4" w:space="0" w:color="auto"/>
              <w:bottom w:val="single" w:sz="4" w:space="0" w:color="auto"/>
              <w:right w:val="single" w:sz="4" w:space="0" w:color="auto"/>
            </w:tcBorders>
            <w:vAlign w:val="center"/>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p>
        </w:tc>
        <w:tc>
          <w:tcPr>
            <w:tcW w:w="433"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вар. 1</w:t>
            </w:r>
          </w:p>
        </w:tc>
        <w:tc>
          <w:tcPr>
            <w:tcW w:w="421" w:type="pct"/>
            <w:gridSpan w:val="2"/>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вар. 2</w:t>
            </w:r>
          </w:p>
        </w:tc>
        <w:tc>
          <w:tcPr>
            <w:tcW w:w="42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вар. 1</w:t>
            </w:r>
          </w:p>
        </w:tc>
        <w:tc>
          <w:tcPr>
            <w:tcW w:w="48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вар. 2</w:t>
            </w:r>
          </w:p>
        </w:tc>
        <w:tc>
          <w:tcPr>
            <w:tcW w:w="50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вар. 1</w:t>
            </w:r>
          </w:p>
        </w:tc>
        <w:tc>
          <w:tcPr>
            <w:tcW w:w="412"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right="-109"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вар. 2</w:t>
            </w:r>
          </w:p>
        </w:tc>
      </w:tr>
      <w:tr w:rsidR="0036479B" w:rsidRPr="0036479B" w:rsidTr="0036479B">
        <w:trPr>
          <w:trHeight w:val="1785"/>
          <w:jc w:val="center"/>
        </w:trPr>
        <w:tc>
          <w:tcPr>
            <w:tcW w:w="98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14"/>
                <w:szCs w:val="14"/>
                <w:lang w:eastAsia="ru-RU"/>
              </w:rPr>
            </w:pPr>
            <w:r w:rsidRPr="0036479B">
              <w:rPr>
                <w:rFonts w:ascii="Times New Roman" w:eastAsia="Microsoft YaHei" w:hAnsi="Times New Roman"/>
                <w:color w:val="000000"/>
                <w:sz w:val="14"/>
                <w:szCs w:val="14"/>
                <w:lang w:eastAsia="ru-RU"/>
              </w:rPr>
              <w:lastRenderedPageBreak/>
              <w:t>Объем инвестиций в основной капитал за счет всех источников финансирования по полному кругу хозяйствующих субъектов</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 xml:space="preserve">, млн. руб. </w:t>
            </w:r>
          </w:p>
        </w:tc>
        <w:tc>
          <w:tcPr>
            <w:tcW w:w="4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8612,57</w:t>
            </w:r>
          </w:p>
        </w:tc>
        <w:tc>
          <w:tcPr>
            <w:tcW w:w="424"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4501,79</w:t>
            </w:r>
          </w:p>
        </w:tc>
        <w:tc>
          <w:tcPr>
            <w:tcW w:w="466"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5105,25</w:t>
            </w:r>
          </w:p>
        </w:tc>
        <w:tc>
          <w:tcPr>
            <w:tcW w:w="433"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5179,18</w:t>
            </w:r>
          </w:p>
        </w:tc>
        <w:tc>
          <w:tcPr>
            <w:tcW w:w="41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5241,60</w:t>
            </w:r>
          </w:p>
        </w:tc>
        <w:tc>
          <w:tcPr>
            <w:tcW w:w="430" w:type="pct"/>
            <w:gridSpan w:val="2"/>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5303,54</w:t>
            </w:r>
          </w:p>
        </w:tc>
        <w:tc>
          <w:tcPr>
            <w:tcW w:w="48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right="-108"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5368,27</w:t>
            </w:r>
          </w:p>
        </w:tc>
        <w:tc>
          <w:tcPr>
            <w:tcW w:w="50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5432,67</w:t>
            </w:r>
          </w:p>
        </w:tc>
        <w:tc>
          <w:tcPr>
            <w:tcW w:w="412"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5497,84</w:t>
            </w:r>
          </w:p>
        </w:tc>
      </w:tr>
      <w:tr w:rsidR="0036479B" w:rsidRPr="0036479B" w:rsidTr="0036479B">
        <w:trPr>
          <w:jc w:val="center"/>
        </w:trPr>
        <w:tc>
          <w:tcPr>
            <w:tcW w:w="98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Теп роста объема инвестиций по МО, % в сопоставимых ценах</w:t>
            </w:r>
          </w:p>
        </w:tc>
        <w:tc>
          <w:tcPr>
            <w:tcW w:w="4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42,86</w:t>
            </w:r>
          </w:p>
        </w:tc>
        <w:tc>
          <w:tcPr>
            <w:tcW w:w="424"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49,47</w:t>
            </w:r>
          </w:p>
        </w:tc>
        <w:tc>
          <w:tcPr>
            <w:tcW w:w="466"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108,96</w:t>
            </w:r>
          </w:p>
        </w:tc>
        <w:tc>
          <w:tcPr>
            <w:tcW w:w="433"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96,25</w:t>
            </w:r>
          </w:p>
        </w:tc>
        <w:tc>
          <w:tcPr>
            <w:tcW w:w="41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97,50</w:t>
            </w:r>
          </w:p>
        </w:tc>
        <w:tc>
          <w:tcPr>
            <w:tcW w:w="430" w:type="pct"/>
            <w:gridSpan w:val="2"/>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97,06</w:t>
            </w:r>
          </w:p>
        </w:tc>
        <w:tc>
          <w:tcPr>
            <w:tcW w:w="48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97,08</w:t>
            </w:r>
          </w:p>
        </w:tc>
        <w:tc>
          <w:tcPr>
            <w:tcW w:w="50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97,09</w:t>
            </w:r>
          </w:p>
        </w:tc>
        <w:tc>
          <w:tcPr>
            <w:tcW w:w="412"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96,98</w:t>
            </w:r>
          </w:p>
        </w:tc>
      </w:tr>
      <w:tr w:rsidR="0036479B" w:rsidRPr="0036479B" w:rsidTr="0036479B">
        <w:trPr>
          <w:jc w:val="center"/>
        </w:trPr>
        <w:tc>
          <w:tcPr>
            <w:tcW w:w="98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в том числе:</w:t>
            </w:r>
          </w:p>
        </w:tc>
        <w:tc>
          <w:tcPr>
            <w:tcW w:w="441"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tc>
        <w:tc>
          <w:tcPr>
            <w:tcW w:w="424"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tc>
        <w:tc>
          <w:tcPr>
            <w:tcW w:w="466"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tc>
        <w:tc>
          <w:tcPr>
            <w:tcW w:w="433"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tc>
        <w:tc>
          <w:tcPr>
            <w:tcW w:w="417"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tc>
        <w:tc>
          <w:tcPr>
            <w:tcW w:w="430" w:type="pct"/>
            <w:gridSpan w:val="2"/>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tc>
        <w:tc>
          <w:tcPr>
            <w:tcW w:w="482"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tc>
        <w:tc>
          <w:tcPr>
            <w:tcW w:w="507"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tc>
        <w:tc>
          <w:tcPr>
            <w:tcW w:w="412"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p>
        </w:tc>
      </w:tr>
      <w:tr w:rsidR="0036479B" w:rsidRPr="0036479B" w:rsidTr="0036479B">
        <w:trPr>
          <w:trHeight w:val="1028"/>
          <w:jc w:val="center"/>
        </w:trPr>
        <w:tc>
          <w:tcPr>
            <w:tcW w:w="98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14"/>
                <w:szCs w:val="14"/>
                <w:lang w:eastAsia="ru-RU"/>
              </w:rPr>
            </w:pPr>
            <w:r w:rsidRPr="0036479B">
              <w:rPr>
                <w:rFonts w:ascii="Times New Roman" w:eastAsia="Microsoft YaHei" w:hAnsi="Times New Roman"/>
                <w:color w:val="000000"/>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 млн. руб.</w:t>
            </w:r>
          </w:p>
        </w:tc>
        <w:tc>
          <w:tcPr>
            <w:tcW w:w="4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8487,06</w:t>
            </w:r>
          </w:p>
        </w:tc>
        <w:tc>
          <w:tcPr>
            <w:tcW w:w="424"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4456,66</w:t>
            </w:r>
          </w:p>
        </w:tc>
        <w:tc>
          <w:tcPr>
            <w:tcW w:w="466"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5054,76</w:t>
            </w:r>
          </w:p>
        </w:tc>
        <w:tc>
          <w:tcPr>
            <w:tcW w:w="433"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5115,41</w:t>
            </w:r>
          </w:p>
        </w:tc>
        <w:tc>
          <w:tcPr>
            <w:tcW w:w="41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5176,79</w:t>
            </w:r>
          </w:p>
        </w:tc>
        <w:tc>
          <w:tcPr>
            <w:tcW w:w="430" w:type="pct"/>
            <w:gridSpan w:val="2"/>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5238,88</w:t>
            </w:r>
          </w:p>
        </w:tc>
        <w:tc>
          <w:tcPr>
            <w:tcW w:w="48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5301,74</w:t>
            </w:r>
          </w:p>
        </w:tc>
        <w:tc>
          <w:tcPr>
            <w:tcW w:w="50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5365,34</w:t>
            </w:r>
          </w:p>
        </w:tc>
        <w:tc>
          <w:tcPr>
            <w:tcW w:w="412"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5429,71</w:t>
            </w:r>
          </w:p>
        </w:tc>
      </w:tr>
      <w:tr w:rsidR="0036479B" w:rsidRPr="0036479B" w:rsidTr="0036479B">
        <w:trPr>
          <w:trHeight w:val="1058"/>
          <w:jc w:val="center"/>
        </w:trPr>
        <w:tc>
          <w:tcPr>
            <w:tcW w:w="98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14"/>
                <w:szCs w:val="14"/>
                <w:lang w:eastAsia="ru-RU"/>
              </w:rPr>
            </w:pPr>
            <w:r w:rsidRPr="0036479B">
              <w:rPr>
                <w:rFonts w:ascii="Times New Roman" w:eastAsia="Microsoft YaHei" w:hAnsi="Times New Roman"/>
                <w:color w:val="000000"/>
                <w:sz w:val="14"/>
                <w:szCs w:val="14"/>
                <w:lang w:eastAsia="ru-RU"/>
              </w:rPr>
              <w:t>Объем инвестиций в основной капитал организаций малого предпринимательства, включая микропредприятия (юридических лиц)</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 млн. руб.</w:t>
            </w:r>
          </w:p>
        </w:tc>
        <w:tc>
          <w:tcPr>
            <w:tcW w:w="4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125,50</w:t>
            </w:r>
          </w:p>
        </w:tc>
        <w:tc>
          <w:tcPr>
            <w:tcW w:w="424"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45,13</w:t>
            </w:r>
          </w:p>
        </w:tc>
        <w:tc>
          <w:tcPr>
            <w:tcW w:w="466"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50,48</w:t>
            </w:r>
          </w:p>
        </w:tc>
        <w:tc>
          <w:tcPr>
            <w:tcW w:w="433"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63,76</w:t>
            </w:r>
          </w:p>
        </w:tc>
        <w:tc>
          <w:tcPr>
            <w:tcW w:w="41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64,814</w:t>
            </w:r>
          </w:p>
        </w:tc>
        <w:tc>
          <w:tcPr>
            <w:tcW w:w="430" w:type="pct"/>
            <w:gridSpan w:val="2"/>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64,65</w:t>
            </w:r>
          </w:p>
        </w:tc>
        <w:tc>
          <w:tcPr>
            <w:tcW w:w="48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66,53</w:t>
            </w:r>
          </w:p>
        </w:tc>
        <w:tc>
          <w:tcPr>
            <w:tcW w:w="50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67,33</w:t>
            </w:r>
          </w:p>
        </w:tc>
        <w:tc>
          <w:tcPr>
            <w:tcW w:w="412"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68,13</w:t>
            </w:r>
          </w:p>
        </w:tc>
      </w:tr>
    </w:tbl>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 муниципальному району объем инвестиций в основной капитал за счет всех источников финансирования</w:t>
      </w:r>
      <w:r w:rsidRPr="0036479B">
        <w:rPr>
          <w:rFonts w:ascii="Times New Roman CYR" w:eastAsia="Times New Roman" w:hAnsi="Times New Roman CYR" w:cs="Times New Roman CYR"/>
          <w:b/>
          <w:bCs/>
          <w:sz w:val="20"/>
          <w:szCs w:val="20"/>
          <w:lang w:eastAsia="ru-RU"/>
        </w:rPr>
        <w:t xml:space="preserve"> </w:t>
      </w:r>
      <w:r w:rsidRPr="0036479B">
        <w:rPr>
          <w:rFonts w:ascii="Times New Roman CYR" w:eastAsia="Times New Roman" w:hAnsi="Times New Roman CYR" w:cs="Times New Roman CYR"/>
          <w:sz w:val="20"/>
          <w:szCs w:val="20"/>
          <w:lang w:eastAsia="ru-RU"/>
        </w:rPr>
        <w:t xml:space="preserve">с учетом субъектов малого предпринимательства и параметров неформальной деятельности в 2020  году составил 4501,79 млн. рублей, темп роста в сопоставимых ценах составил   49,47  %.  </w:t>
      </w:r>
      <w:r w:rsidRPr="0036479B">
        <w:rPr>
          <w:rFonts w:ascii="Times New Roman CYR" w:eastAsia="Times New Roman" w:hAnsi="Times New Roman CYR" w:cs="Times New Roman CYR"/>
          <w:sz w:val="20"/>
          <w:szCs w:val="20"/>
          <w:highlight w:val="white"/>
          <w:lang w:eastAsia="ru-RU"/>
        </w:rPr>
        <w:t xml:space="preserve">В прогнозном периоде </w:t>
      </w:r>
      <w:r w:rsidRPr="0036479B">
        <w:rPr>
          <w:rFonts w:ascii="Times New Roman CYR" w:eastAsia="Times New Roman" w:hAnsi="Times New Roman CYR" w:cs="Times New Roman CYR"/>
          <w:sz w:val="20"/>
          <w:szCs w:val="20"/>
          <w:lang w:eastAsia="ru-RU"/>
        </w:rPr>
        <w:t>темпы роста объема инвестиций в сопоставимых ценах   составят в 2021 году – 108,96 %, по второму  варианту прогноза: в 2022 году – 97,50 %; в 2023 году  –    97,08</w:t>
      </w:r>
      <w:r w:rsidRPr="0036479B">
        <w:rPr>
          <w:rFonts w:ascii="Times New Roman CYR" w:eastAsia="Times New Roman" w:hAnsi="Times New Roman CYR" w:cs="Times New Roman CYR"/>
          <w:b/>
          <w:bCs/>
          <w:sz w:val="20"/>
          <w:szCs w:val="20"/>
          <w:lang w:eastAsia="ru-RU"/>
        </w:rPr>
        <w:t xml:space="preserve"> </w:t>
      </w:r>
      <w:r w:rsidRPr="0036479B">
        <w:rPr>
          <w:rFonts w:ascii="Times New Roman CYR" w:eastAsia="Times New Roman" w:hAnsi="Times New Roman CYR" w:cs="Times New Roman CYR"/>
          <w:sz w:val="20"/>
          <w:szCs w:val="20"/>
          <w:lang w:eastAsia="ru-RU"/>
        </w:rPr>
        <w:t>%;  в 2024 году – 96,98 %.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Объем  инвестиций в 2020 году по сравнению с 2019 годом составил,  по некоторым  видам деятельности: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r w:rsidRPr="0036479B">
        <w:rPr>
          <w:rFonts w:ascii="Times New Roman" w:eastAsia="Microsoft YaHei" w:hAnsi="Times New Roman"/>
          <w:color w:val="000000"/>
          <w:sz w:val="20"/>
          <w:szCs w:val="20"/>
          <w:lang w:eastAsia="ru-RU"/>
        </w:rPr>
        <w:t>Раздел A: Сельское, лесное хозяйство, охота, рыболовство и рыбоводство объем уменьшился на - 166,76 %</w:t>
      </w: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r w:rsidRPr="0036479B">
        <w:rPr>
          <w:rFonts w:ascii="Times New Roman" w:eastAsia="Microsoft YaHei" w:hAnsi="Times New Roman"/>
          <w:color w:val="000000"/>
          <w:sz w:val="20"/>
          <w:szCs w:val="20"/>
          <w:lang w:eastAsia="ru-RU"/>
        </w:rPr>
        <w:t>Раздел B: Добыча полезных ископаемых объем уменьшился на - 48,81%</w:t>
      </w: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r w:rsidRPr="0036479B">
        <w:rPr>
          <w:rFonts w:ascii="Times New Roman" w:eastAsia="Microsoft YaHei" w:hAnsi="Times New Roman"/>
          <w:color w:val="000000"/>
          <w:sz w:val="20"/>
          <w:szCs w:val="20"/>
          <w:lang w:eastAsia="ru-RU"/>
        </w:rPr>
        <w:t>Раздел C: Обрабатывающие производства объем уменьшился на - 76,46%</w:t>
      </w: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r w:rsidRPr="0036479B">
        <w:rPr>
          <w:rFonts w:ascii="Times New Roman" w:eastAsia="Microsoft YaHei" w:hAnsi="Times New Roman"/>
          <w:color w:val="000000"/>
          <w:sz w:val="20"/>
          <w:szCs w:val="20"/>
          <w:lang w:eastAsia="ru-RU"/>
        </w:rPr>
        <w:t>Раздел D: Обеспечение электрической энергией, газом и паром; кондиционирование воздуха  объем увеличился на -  153,31%</w:t>
      </w: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r w:rsidRPr="0036479B">
        <w:rPr>
          <w:rFonts w:ascii="Times New Roman" w:eastAsia="Microsoft YaHei" w:hAnsi="Times New Roman"/>
          <w:color w:val="000000"/>
          <w:sz w:val="20"/>
          <w:szCs w:val="20"/>
          <w:lang w:eastAsia="ru-RU"/>
        </w:rPr>
        <w:t>Раздел E: Водоснабжение; водоотведение, организация сбора и утилизация отходов, деятельность по ликвидации загрязнений  объем уменьшился на - 19,45%</w:t>
      </w: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r w:rsidRPr="0036479B">
        <w:rPr>
          <w:rFonts w:ascii="Times New Roman" w:eastAsia="Microsoft YaHei" w:hAnsi="Times New Roman"/>
          <w:color w:val="000000"/>
          <w:sz w:val="20"/>
          <w:szCs w:val="20"/>
          <w:lang w:eastAsia="ru-RU"/>
        </w:rPr>
        <w:t>Раздел G: Торговля оптовая и розничная; ремонт автотранспортных средств и мотоциклов объем уменьшился на - 631,15%</w:t>
      </w: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r w:rsidRPr="0036479B">
        <w:rPr>
          <w:rFonts w:ascii="Times New Roman" w:eastAsia="Microsoft YaHei" w:hAnsi="Times New Roman"/>
          <w:color w:val="000000"/>
          <w:sz w:val="20"/>
          <w:szCs w:val="20"/>
          <w:lang w:eastAsia="ru-RU"/>
        </w:rPr>
        <w:t>Раздел H: Транспортировка и хранение  объем увеличился на -  15,27%</w:t>
      </w: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r w:rsidRPr="0036479B">
        <w:rPr>
          <w:rFonts w:ascii="Times New Roman" w:eastAsia="Microsoft YaHei" w:hAnsi="Times New Roman"/>
          <w:color w:val="000000"/>
          <w:sz w:val="20"/>
          <w:szCs w:val="20"/>
          <w:lang w:eastAsia="ru-RU"/>
        </w:rPr>
        <w:t>Раздел P: Образование увеличился на 263,98%</w:t>
      </w: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r w:rsidRPr="0036479B">
        <w:rPr>
          <w:rFonts w:ascii="Times New Roman" w:eastAsia="Microsoft YaHei" w:hAnsi="Times New Roman"/>
          <w:color w:val="000000"/>
          <w:sz w:val="20"/>
          <w:szCs w:val="20"/>
          <w:lang w:eastAsia="ru-RU"/>
        </w:rPr>
        <w:t>Раздел Q: Деятельность в области здравоохранения и социальных услуг  объем уменьшился на - 281,31%</w:t>
      </w: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r w:rsidRPr="0036479B">
        <w:rPr>
          <w:rFonts w:ascii="Times New Roman" w:eastAsia="Microsoft YaHei" w:hAnsi="Times New Roman"/>
          <w:color w:val="000000"/>
          <w:sz w:val="20"/>
          <w:szCs w:val="20"/>
          <w:lang w:eastAsia="ru-RU"/>
        </w:rPr>
        <w:t>Раздел R: Деятельность в области культуры, спорта, организации досуга и развлечений объем увеличился на -  4,22 %</w:t>
      </w: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r w:rsidRPr="0036479B">
        <w:rPr>
          <w:rFonts w:ascii="Times New Roman" w:eastAsia="Microsoft YaHei" w:hAnsi="Times New Roman"/>
          <w:color w:val="000000"/>
          <w:sz w:val="20"/>
          <w:szCs w:val="20"/>
          <w:lang w:eastAsia="ru-RU"/>
        </w:rPr>
        <w:t>Раздел S: Предоставление прочих видов услуг объем увеличился на -  31,25%</w:t>
      </w: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w:eastAsia="Microsoft YaHei" w:hAnsi="Times New Roman"/>
          <w:color w:val="000000"/>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прогнозном периоде объемы инвестиции в основной капитал по видам экономической деятельности и в разрезе крупных инвестиционных проектов представлены в таблице 3.</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w:t>
      </w:r>
      <w:r w:rsidRPr="0036479B">
        <w:rPr>
          <w:rFonts w:ascii="Times New Roman CYR" w:eastAsia="Times New Roman" w:hAnsi="Times New Roman CYR" w:cs="Times New Roman CYR"/>
          <w:noProof/>
          <w:sz w:val="20"/>
          <w:szCs w:val="20"/>
          <w:lang w:eastAsia="ru-RU"/>
        </w:rPr>
        <w:lastRenderedPageBreak/>
        <w:drawing>
          <wp:inline distT="0" distB="0" distL="0" distR="0">
            <wp:extent cx="6172200" cy="3594100"/>
            <wp:effectExtent l="19050" t="0" r="0" b="0"/>
            <wp:docPr id="4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7"/>
                    <a:srcRect/>
                    <a:stretch>
                      <a:fillRect/>
                    </a:stretch>
                  </pic:blipFill>
                  <pic:spPr bwMode="auto">
                    <a:xfrm>
                      <a:off x="0" y="0"/>
                      <a:ext cx="6172200" cy="3594100"/>
                    </a:xfrm>
                    <a:prstGeom prst="rect">
                      <a:avLst/>
                    </a:prstGeom>
                    <a:noFill/>
                    <a:ln w="9525">
                      <a:noFill/>
                      <a:miter lim="800000"/>
                      <a:headEnd/>
                      <a:tailEnd/>
                    </a:ln>
                  </pic:spPr>
                </pic:pic>
              </a:graphicData>
            </a:graphic>
          </wp:inline>
        </w:drawing>
      </w:r>
      <w:r w:rsidRPr="0036479B">
        <w:rPr>
          <w:rFonts w:ascii="Times New Roman CYR" w:eastAsia="Times New Roman" w:hAnsi="Times New Roman CYR" w:cs="Times New Roman CYR"/>
          <w:sz w:val="20"/>
          <w:szCs w:val="20"/>
          <w:lang w:eastAsia="ru-RU"/>
        </w:rPr>
        <w:t xml:space="preserve">                                             </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20"/>
          <w:szCs w:val="20"/>
          <w:lang w:eastAsia="ru-RU"/>
        </w:rPr>
      </w:pPr>
      <w:r w:rsidRPr="0036479B">
        <w:rPr>
          <w:rFonts w:ascii="Times New Roman CYR" w:eastAsia="Times New Roman" w:hAnsi="Times New Roman CYR" w:cs="Times New Roman CYR"/>
          <w:b/>
          <w:bCs/>
          <w:sz w:val="20"/>
          <w:szCs w:val="20"/>
          <w:lang w:eastAsia="ru-RU"/>
        </w:rPr>
        <w:t>Динамика объема инвестиций в основной капитал</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b/>
          <w:bCs/>
          <w:sz w:val="20"/>
          <w:szCs w:val="20"/>
          <w:lang w:eastAsia="ru-RU"/>
        </w:rPr>
        <w:t>по видам экономической деятельности</w:t>
      </w: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Таблица 3</w:t>
      </w: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4471"/>
        <w:gridCol w:w="1227"/>
        <w:gridCol w:w="999"/>
        <w:gridCol w:w="1489"/>
        <w:gridCol w:w="1384"/>
      </w:tblGrid>
      <w:tr w:rsidR="0036479B" w:rsidRPr="0036479B" w:rsidTr="0036479B">
        <w:trPr>
          <w:trHeight w:val="640"/>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Наименование видов экономической деятельности и реализуемых (планируемых к реализации инвестиционных проектов), млн. рублей</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оценка</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2021</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прогноз</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2022</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 вариант</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прогноз</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2023</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 вариант</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прогноз</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2024</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2 вариант</w:t>
            </w:r>
          </w:p>
        </w:tc>
      </w:tr>
      <w:tr w:rsidR="0036479B" w:rsidRPr="0036479B" w:rsidTr="0036479B">
        <w:trPr>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Подраздел A-02: Лесоводство и лесозаготовки</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90,59</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92,76</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94,96</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97,22</w:t>
            </w:r>
          </w:p>
        </w:tc>
      </w:tr>
      <w:tr w:rsidR="0036479B" w:rsidRPr="0036479B" w:rsidTr="0036479B">
        <w:trPr>
          <w:trHeight w:val="228"/>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Раздел В:Добыча полезных ископаемых</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398,76</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408,39</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418,25</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428,34</w:t>
            </w:r>
          </w:p>
        </w:tc>
      </w:tr>
      <w:tr w:rsidR="0036479B" w:rsidRPr="0036479B" w:rsidTr="0036479B">
        <w:trPr>
          <w:trHeight w:val="228"/>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Раздел С: Обрабатывающие производства,</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4296,97</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4400,68</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4506,93</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sz w:val="14"/>
                <w:szCs w:val="14"/>
                <w:lang w:eastAsia="ru-RU"/>
              </w:rPr>
            </w:pPr>
            <w:r w:rsidRPr="0036479B">
              <w:rPr>
                <w:rFonts w:ascii="Times New Roman CYR" w:eastAsia="Times New Roman" w:hAnsi="Times New Roman CYR" w:cs="Times New Roman CYR"/>
                <w:bCs/>
                <w:sz w:val="14"/>
                <w:szCs w:val="14"/>
                <w:lang w:eastAsia="ru-RU"/>
              </w:rPr>
              <w:t>4615,74</w:t>
            </w:r>
          </w:p>
        </w:tc>
      </w:tr>
      <w:tr w:rsidR="0036479B" w:rsidRPr="0036479B" w:rsidTr="0036479B">
        <w:trPr>
          <w:trHeight w:val="273"/>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highlight w:val="white"/>
                <w:lang w:eastAsia="ru-RU"/>
              </w:rPr>
            </w:pPr>
            <w:r w:rsidRPr="0036479B">
              <w:rPr>
                <w:rFonts w:ascii="Times New Roman CYR" w:eastAsia="Times New Roman" w:hAnsi="Times New Roman CYR" w:cs="Times New Roman CYR"/>
                <w:sz w:val="14"/>
                <w:szCs w:val="14"/>
                <w:highlight w:val="white"/>
                <w:lang w:eastAsia="ru-RU"/>
              </w:rPr>
              <w:t>в том числе за счет реализации инвестиционных проектов</w:t>
            </w:r>
          </w:p>
        </w:tc>
        <w:tc>
          <w:tcPr>
            <w:tcW w:w="641"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highlight w:val="white"/>
                <w:lang w:eastAsia="ru-RU"/>
              </w:rPr>
            </w:pPr>
          </w:p>
        </w:tc>
        <w:tc>
          <w:tcPr>
            <w:tcW w:w="522"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highlight w:val="white"/>
                <w:lang w:eastAsia="ru-RU"/>
              </w:rPr>
            </w:pPr>
          </w:p>
        </w:tc>
        <w:tc>
          <w:tcPr>
            <w:tcW w:w="778"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highlight w:val="white"/>
                <w:lang w:eastAsia="ru-RU"/>
              </w:rPr>
            </w:pPr>
          </w:p>
        </w:tc>
        <w:tc>
          <w:tcPr>
            <w:tcW w:w="723"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highlight w:val="white"/>
                <w:lang w:eastAsia="ru-RU"/>
              </w:rPr>
            </w:pPr>
          </w:p>
        </w:tc>
      </w:tr>
      <w:tr w:rsidR="0036479B" w:rsidRPr="0036479B" w:rsidTr="0036479B">
        <w:trPr>
          <w:trHeight w:val="375"/>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 Строительство лесоперерабатывающего комплекса  (АО «Краслесинвест)</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728,75</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1631,83</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298,500</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298,500</w:t>
            </w:r>
          </w:p>
        </w:tc>
      </w:tr>
      <w:tr w:rsidR="0036479B" w:rsidRPr="0036479B" w:rsidTr="0036479B">
        <w:trPr>
          <w:trHeight w:val="480"/>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 Строительство Богучанского алюминиевого завода  (БоАЗ)</w:t>
            </w:r>
          </w:p>
        </w:tc>
        <w:tc>
          <w:tcPr>
            <w:tcW w:w="641" w:type="pct"/>
            <w:tcBorders>
              <w:top w:val="single" w:sz="4" w:space="0" w:color="auto"/>
              <w:left w:val="single" w:sz="4" w:space="0" w:color="auto"/>
              <w:bottom w:val="single" w:sz="4" w:space="0" w:color="auto"/>
              <w:right w:val="single" w:sz="4" w:space="0" w:color="auto"/>
            </w:tcBorders>
            <w:vAlign w:val="center"/>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1877,70</w:t>
            </w:r>
          </w:p>
        </w:tc>
        <w:tc>
          <w:tcPr>
            <w:tcW w:w="522" w:type="pct"/>
            <w:tcBorders>
              <w:top w:val="single" w:sz="4" w:space="0" w:color="auto"/>
              <w:left w:val="single" w:sz="4" w:space="0" w:color="auto"/>
              <w:bottom w:val="single" w:sz="4" w:space="0" w:color="auto"/>
              <w:right w:val="single" w:sz="4" w:space="0" w:color="auto"/>
            </w:tcBorders>
            <w:vAlign w:val="center"/>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1922,01</w:t>
            </w:r>
          </w:p>
        </w:tc>
        <w:tc>
          <w:tcPr>
            <w:tcW w:w="778" w:type="pct"/>
            <w:tcBorders>
              <w:top w:val="single" w:sz="4" w:space="0" w:color="auto"/>
              <w:left w:val="single" w:sz="4" w:space="0" w:color="auto"/>
              <w:bottom w:val="single" w:sz="4" w:space="0" w:color="auto"/>
              <w:right w:val="single" w:sz="4" w:space="0" w:color="auto"/>
            </w:tcBorders>
            <w:vAlign w:val="center"/>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1968,33</w:t>
            </w:r>
          </w:p>
        </w:tc>
        <w:tc>
          <w:tcPr>
            <w:tcW w:w="723" w:type="pct"/>
            <w:tcBorders>
              <w:top w:val="single" w:sz="4" w:space="0" w:color="auto"/>
              <w:left w:val="single" w:sz="4" w:space="0" w:color="auto"/>
              <w:bottom w:val="single" w:sz="4" w:space="0" w:color="auto"/>
            </w:tcBorders>
            <w:vAlign w:val="center"/>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2014,78</w:t>
            </w:r>
          </w:p>
        </w:tc>
      </w:tr>
      <w:tr w:rsidR="0036479B" w:rsidRPr="0036479B" w:rsidTr="0036479B">
        <w:trPr>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Раздел H: Транспортировка и хранение</w:t>
            </w:r>
            <w:r w:rsidRPr="0036479B">
              <w:rPr>
                <w:rFonts w:ascii="Times New Roman CYR" w:eastAsia="Times New Roman" w:hAnsi="Times New Roman CYR" w:cs="Times New Roman CYR"/>
                <w:color w:val="000000"/>
                <w:sz w:val="14"/>
                <w:szCs w:val="14"/>
                <w:lang w:eastAsia="ru-RU"/>
              </w:rPr>
              <w:t xml:space="preserve"> </w:t>
            </w:r>
            <w:r w:rsidRPr="0036479B">
              <w:rPr>
                <w:rFonts w:ascii="Times New Roman CYR" w:eastAsia="Times New Roman" w:hAnsi="Times New Roman CYR" w:cs="Times New Roman CYR"/>
                <w:bCs/>
                <w:color w:val="000000"/>
                <w:sz w:val="14"/>
                <w:szCs w:val="14"/>
                <w:lang w:eastAsia="ru-RU"/>
              </w:rPr>
              <w:t>(ООО "Транснефть-Восток"),</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28,90</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29,60</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30,35</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31,05</w:t>
            </w:r>
          </w:p>
        </w:tc>
      </w:tr>
      <w:tr w:rsidR="0036479B" w:rsidRPr="0036479B" w:rsidTr="0036479B">
        <w:trPr>
          <w:trHeight w:val="273"/>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14"/>
                <w:szCs w:val="14"/>
                <w:highlight w:val="white"/>
                <w:lang w:eastAsia="ru-RU"/>
              </w:rPr>
            </w:pPr>
            <w:r w:rsidRPr="0036479B">
              <w:rPr>
                <w:rFonts w:ascii="Times New Roman CYR" w:eastAsia="Times New Roman" w:hAnsi="Times New Roman CYR" w:cs="Times New Roman CYR"/>
                <w:color w:val="000000"/>
                <w:sz w:val="14"/>
                <w:szCs w:val="14"/>
                <w:highlight w:val="white"/>
                <w:lang w:eastAsia="ru-RU"/>
              </w:rPr>
              <w:t>в том числе за счет реализации инвестиционных проектов</w:t>
            </w:r>
          </w:p>
        </w:tc>
        <w:tc>
          <w:tcPr>
            <w:tcW w:w="641"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highlight w:val="white"/>
                <w:lang w:eastAsia="ru-RU"/>
              </w:rPr>
            </w:pPr>
          </w:p>
        </w:tc>
        <w:tc>
          <w:tcPr>
            <w:tcW w:w="522"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highlight w:val="white"/>
                <w:lang w:eastAsia="ru-RU"/>
              </w:rPr>
            </w:pPr>
          </w:p>
        </w:tc>
        <w:tc>
          <w:tcPr>
            <w:tcW w:w="778"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highlight w:val="white"/>
                <w:lang w:eastAsia="ru-RU"/>
              </w:rPr>
            </w:pPr>
          </w:p>
        </w:tc>
        <w:tc>
          <w:tcPr>
            <w:tcW w:w="723"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highlight w:val="white"/>
                <w:lang w:eastAsia="ru-RU"/>
              </w:rPr>
            </w:pPr>
          </w:p>
        </w:tc>
      </w:tr>
      <w:tr w:rsidR="0036479B" w:rsidRPr="0036479B" w:rsidTr="0036479B">
        <w:trPr>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Строительство магистрального  нефтепровода  «Куюмба-Тайшет»</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20,0</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color w:val="000000"/>
                <w:sz w:val="14"/>
                <w:szCs w:val="14"/>
                <w:lang w:eastAsia="ru-RU"/>
              </w:rPr>
              <w:t>20,0</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color w:val="000000"/>
                <w:sz w:val="14"/>
                <w:szCs w:val="14"/>
                <w:lang w:eastAsia="ru-RU"/>
              </w:rPr>
              <w:t>20,0</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color w:val="000000"/>
                <w:sz w:val="14"/>
                <w:szCs w:val="14"/>
                <w:lang w:eastAsia="ru-RU"/>
              </w:rPr>
              <w:t>20,0</w:t>
            </w:r>
          </w:p>
        </w:tc>
      </w:tr>
      <w:tr w:rsidR="0036479B" w:rsidRPr="0036479B" w:rsidTr="0036479B">
        <w:trPr>
          <w:trHeight w:val="200"/>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Раздел D: Обеспечение электрической энергией, газом и паром; кондиционирование воздуха</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16,59</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16,96</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17,37</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17,79</w:t>
            </w:r>
          </w:p>
        </w:tc>
      </w:tr>
      <w:tr w:rsidR="0036479B" w:rsidRPr="0036479B" w:rsidTr="0036479B">
        <w:trPr>
          <w:trHeight w:val="200"/>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color w:val="000000"/>
                <w:sz w:val="14"/>
                <w:szCs w:val="14"/>
                <w:highlight w:val="white"/>
                <w:lang w:eastAsia="ru-RU"/>
              </w:rPr>
              <w:t>в том числе за счет реализации инвестиционных проектов</w:t>
            </w:r>
          </w:p>
        </w:tc>
        <w:tc>
          <w:tcPr>
            <w:tcW w:w="641"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p>
        </w:tc>
        <w:tc>
          <w:tcPr>
            <w:tcW w:w="522"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p>
        </w:tc>
        <w:tc>
          <w:tcPr>
            <w:tcW w:w="778"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p>
        </w:tc>
        <w:tc>
          <w:tcPr>
            <w:tcW w:w="723"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p>
        </w:tc>
      </w:tr>
      <w:tr w:rsidR="0036479B" w:rsidRPr="0036479B" w:rsidTr="0036479B">
        <w:trPr>
          <w:trHeight w:val="200"/>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АО «Красноярская  региональная энергетическая компания»</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15,0</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16,0</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17,0</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17,0</w:t>
            </w:r>
          </w:p>
        </w:tc>
      </w:tr>
      <w:tr w:rsidR="0036479B" w:rsidRPr="0036479B" w:rsidTr="0036479B">
        <w:trPr>
          <w:trHeight w:val="200"/>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 xml:space="preserve">Раздел </w:t>
            </w:r>
            <w:r w:rsidRPr="0036479B">
              <w:rPr>
                <w:rFonts w:ascii="Times New Roman CYR" w:eastAsia="Times New Roman" w:hAnsi="Times New Roman CYR" w:cs="Times New Roman CYR"/>
                <w:bCs/>
                <w:sz w:val="14"/>
                <w:szCs w:val="14"/>
                <w:lang w:eastAsia="ru-RU"/>
              </w:rPr>
              <w:t>Е: Водоснабжение, водоотведение, организация сбора и утилизации отходов, деятельность по ликвидации загрязнений</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6,35</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6,50</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6,66</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6,82</w:t>
            </w:r>
          </w:p>
        </w:tc>
      </w:tr>
      <w:tr w:rsidR="0036479B" w:rsidRPr="0036479B" w:rsidTr="0036479B">
        <w:trPr>
          <w:trHeight w:val="200"/>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Раздел P: Образование</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25,49</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26,10</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26,73</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27,38</w:t>
            </w:r>
          </w:p>
        </w:tc>
      </w:tr>
      <w:tr w:rsidR="0036479B" w:rsidRPr="0036479B" w:rsidTr="0036479B">
        <w:trPr>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Раздел Q: Деятельность в области здравоохранения и социальных услуг</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41,46</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42,46</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43,48</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44,53</w:t>
            </w:r>
          </w:p>
        </w:tc>
      </w:tr>
      <w:tr w:rsidR="0036479B" w:rsidRPr="0036479B" w:rsidTr="0036479B">
        <w:trPr>
          <w:trHeight w:val="313"/>
          <w:jc w:val="center"/>
        </w:trPr>
        <w:tc>
          <w:tcPr>
            <w:tcW w:w="2336"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Раздел R: Деятельность в области культуры, спорта, организации досуга и развлечений</w:t>
            </w:r>
          </w:p>
        </w:tc>
        <w:tc>
          <w:tcPr>
            <w:tcW w:w="641"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5,49</w:t>
            </w:r>
          </w:p>
        </w:tc>
        <w:tc>
          <w:tcPr>
            <w:tcW w:w="522"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5,61</w:t>
            </w:r>
          </w:p>
        </w:tc>
        <w:tc>
          <w:tcPr>
            <w:tcW w:w="778"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5,75</w:t>
            </w:r>
          </w:p>
        </w:tc>
        <w:tc>
          <w:tcPr>
            <w:tcW w:w="72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5,89</w:t>
            </w:r>
          </w:p>
        </w:tc>
      </w:tr>
    </w:tbl>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прогнозном периоде инвестиции будут направляться в основном:</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Раздел С: Обрабатывающие производства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АО «Краслесинвест» - создание целлюлозного производства  до 2022 года (инвестиции накопленные </w:t>
      </w:r>
      <w:r w:rsidRPr="0036479B">
        <w:rPr>
          <w:rFonts w:ascii="Times New Roman CYR" w:eastAsia="Times New Roman" w:hAnsi="Times New Roman CYR" w:cs="Times New Roman CYR"/>
          <w:sz w:val="20"/>
          <w:szCs w:val="20"/>
          <w:lang w:eastAsia="ru-RU"/>
        </w:rPr>
        <w:lastRenderedPageBreak/>
        <w:t>по состоянию на 01.01.2021 год 23244136,00 тыс.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Богучанский алюминиевый завод  (БоАЗ) - создание нового производства.</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В разделе 11 прогноза социально-экономического развития Богучанского района  сведения об инвестициях по некоторым видам деятельности отсутствуют  ввиду не осуществления  деятельности, в том числе по следующим разделам  и подразделам: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A-01: Растениеводство и животноводство, охота и предоставление услуг в этих областях;</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A-03: Рыболовство и рыбоводство;</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C-10: Производство пищевых продуктов;</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C-11: Производство напитков;</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C-12: Производство табака;</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C-13: Производство текстильных изделий;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C-14: Производство одежды</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Подраздел C-15: Производство кожи, изделий из кожи и производство обуви;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С-17: производство бумаги и бумажных изделий;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C-18: Деятельность полиграфическая и копирование носителей информации;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C-19: Производство кокса, нефтепродуктов;</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C-20: Производство химических веществ и химических продуктов;</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C-21: Производство лекарственных средств и материалов, применяемых в медицинских целях;</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C-22: Производство резиновых и пластмассовых изделий;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C-23: Производство прочей неметаллической минеральной продукции;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C-25: Производство готовых металлических изделий, кроме машин и оборудования;</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C-26: Производство компьютеров, электронных и оптических изделий;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C-27: Производство электрического оборудования;</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C-29: Производство автотранспортных средств, прицепов и полуприцепов;</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C-30: Производство прочих транспортных средств и оборудования;</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C-31: Производство мебели;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Подраздел C-32: Производство прочих готовых изделий;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Инвестиции в основной капитал будут обеспечены следующими источниками, таблица 4:</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20"/>
          <w:szCs w:val="20"/>
          <w:lang w:eastAsia="ru-RU"/>
        </w:rPr>
      </w:pPr>
      <w:r w:rsidRPr="0036479B">
        <w:rPr>
          <w:rFonts w:ascii="Times New Roman CYR" w:eastAsia="Times New Roman" w:hAnsi="Times New Roman CYR" w:cs="Times New Roman CYR"/>
          <w:b/>
          <w:bCs/>
          <w:sz w:val="20"/>
          <w:szCs w:val="20"/>
          <w:lang w:eastAsia="ru-RU"/>
        </w:rPr>
        <w:t>Источники инвестиций в основной капитал</w:t>
      </w: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Таблица 4</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4329"/>
        <w:gridCol w:w="869"/>
        <w:gridCol w:w="1026"/>
        <w:gridCol w:w="1223"/>
        <w:gridCol w:w="1028"/>
        <w:gridCol w:w="1095"/>
      </w:tblGrid>
      <w:tr w:rsidR="0036479B" w:rsidRPr="0036479B" w:rsidTr="0036479B">
        <w:trPr>
          <w:trHeight w:val="640"/>
          <w:jc w:val="center"/>
        </w:trPr>
        <w:tc>
          <w:tcPr>
            <w:tcW w:w="2262"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Показатель</w:t>
            </w:r>
          </w:p>
        </w:tc>
        <w:tc>
          <w:tcPr>
            <w:tcW w:w="454"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отчет 2020</w:t>
            </w:r>
          </w:p>
        </w:tc>
        <w:tc>
          <w:tcPr>
            <w:tcW w:w="536"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оценка</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2021</w:t>
            </w:r>
          </w:p>
        </w:tc>
        <w:tc>
          <w:tcPr>
            <w:tcW w:w="639"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прогноз</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2022</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вариант 2</w:t>
            </w:r>
          </w:p>
        </w:tc>
        <w:tc>
          <w:tcPr>
            <w:tcW w:w="53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прогноз</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2023 вариант 2</w:t>
            </w:r>
          </w:p>
        </w:tc>
        <w:tc>
          <w:tcPr>
            <w:tcW w:w="57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прогноз</w:t>
            </w: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2024 вариант 2</w:t>
            </w:r>
          </w:p>
        </w:tc>
      </w:tr>
      <w:tr w:rsidR="0036479B" w:rsidRPr="0036479B" w:rsidTr="0036479B">
        <w:trPr>
          <w:trHeight w:val="1080"/>
          <w:jc w:val="center"/>
        </w:trPr>
        <w:tc>
          <w:tcPr>
            <w:tcW w:w="2262"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b/>
                <w:bCs/>
                <w:sz w:val="14"/>
                <w:szCs w:val="14"/>
                <w:lang w:eastAsia="ru-RU"/>
              </w:rPr>
              <w:t>Объем инвестиций</w:t>
            </w:r>
            <w:r w:rsidRPr="0036479B">
              <w:rPr>
                <w:rFonts w:ascii="Times New Roman CYR" w:eastAsia="Times New Roman" w:hAnsi="Times New Roman CYR" w:cs="Times New Roman CYR"/>
                <w:sz w:val="14"/>
                <w:szCs w:val="14"/>
                <w:lang w:eastAsia="ru-RU"/>
              </w:rPr>
              <w:t xml:space="preserve"> в основной капитал за счет всех источников финансирования (без субъектов малого предпринимательства   и параметров неформальной  деятельности), млн. рублей</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в том числе:</w:t>
            </w:r>
          </w:p>
        </w:tc>
        <w:tc>
          <w:tcPr>
            <w:tcW w:w="454"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4457,95</w:t>
            </w:r>
          </w:p>
        </w:tc>
        <w:tc>
          <w:tcPr>
            <w:tcW w:w="536"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5054,76</w:t>
            </w:r>
          </w:p>
        </w:tc>
        <w:tc>
          <w:tcPr>
            <w:tcW w:w="639"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5176,79</w:t>
            </w:r>
          </w:p>
        </w:tc>
        <w:tc>
          <w:tcPr>
            <w:tcW w:w="53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5301,74</w:t>
            </w:r>
          </w:p>
        </w:tc>
        <w:tc>
          <w:tcPr>
            <w:tcW w:w="57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5429,71</w:t>
            </w:r>
          </w:p>
        </w:tc>
      </w:tr>
      <w:tr w:rsidR="0036479B" w:rsidRPr="0036479B" w:rsidTr="0036479B">
        <w:trPr>
          <w:trHeight w:val="369"/>
          <w:jc w:val="center"/>
        </w:trPr>
        <w:tc>
          <w:tcPr>
            <w:tcW w:w="2262" w:type="pct"/>
            <w:tcBorders>
              <w:top w:val="single" w:sz="4" w:space="0" w:color="auto"/>
              <w:bottom w:val="single" w:sz="4" w:space="0" w:color="auto"/>
              <w:right w:val="single" w:sz="4" w:space="0" w:color="auto"/>
            </w:tcBorders>
            <w:hideMark/>
          </w:tcPr>
          <w:p w:rsidR="0036479B" w:rsidRPr="0036479B" w:rsidRDefault="0036479B" w:rsidP="0036479B">
            <w:pPr>
              <w:keepLines/>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 xml:space="preserve">   собственные средства</w:t>
            </w:r>
          </w:p>
        </w:tc>
        <w:tc>
          <w:tcPr>
            <w:tcW w:w="454"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1143,93</w:t>
            </w:r>
          </w:p>
        </w:tc>
        <w:tc>
          <w:tcPr>
            <w:tcW w:w="536"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1659,40</w:t>
            </w:r>
          </w:p>
        </w:tc>
        <w:tc>
          <w:tcPr>
            <w:tcW w:w="639"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1699,47</w:t>
            </w:r>
          </w:p>
        </w:tc>
        <w:tc>
          <w:tcPr>
            <w:tcW w:w="53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1740,50</w:t>
            </w:r>
          </w:p>
        </w:tc>
        <w:tc>
          <w:tcPr>
            <w:tcW w:w="57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1782,52</w:t>
            </w:r>
          </w:p>
        </w:tc>
      </w:tr>
      <w:tr w:rsidR="0036479B" w:rsidRPr="0036479B" w:rsidTr="0036479B">
        <w:trPr>
          <w:trHeight w:val="200"/>
          <w:jc w:val="center"/>
        </w:trPr>
        <w:tc>
          <w:tcPr>
            <w:tcW w:w="2262" w:type="pct"/>
            <w:tcBorders>
              <w:top w:val="single" w:sz="4" w:space="0" w:color="auto"/>
              <w:bottom w:val="single" w:sz="4" w:space="0" w:color="auto"/>
              <w:right w:val="single" w:sz="4" w:space="0" w:color="auto"/>
            </w:tcBorders>
          </w:tcPr>
          <w:p w:rsidR="0036479B" w:rsidRPr="0036479B" w:rsidRDefault="0036479B" w:rsidP="0036479B">
            <w:pPr>
              <w:keepLines/>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 xml:space="preserve">   привлеченные средства, из них </w:t>
            </w:r>
          </w:p>
          <w:p w:rsidR="0036479B" w:rsidRPr="0036479B" w:rsidRDefault="0036479B" w:rsidP="0036479B">
            <w:pPr>
              <w:keepLines/>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p>
        </w:tc>
        <w:tc>
          <w:tcPr>
            <w:tcW w:w="454"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3314,02</w:t>
            </w:r>
          </w:p>
        </w:tc>
        <w:tc>
          <w:tcPr>
            <w:tcW w:w="536"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3395,37</w:t>
            </w:r>
          </w:p>
        </w:tc>
        <w:tc>
          <w:tcPr>
            <w:tcW w:w="639"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3477,32</w:t>
            </w:r>
          </w:p>
        </w:tc>
        <w:tc>
          <w:tcPr>
            <w:tcW w:w="53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3561,24</w:t>
            </w:r>
          </w:p>
        </w:tc>
        <w:tc>
          <w:tcPr>
            <w:tcW w:w="57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3647,19</w:t>
            </w:r>
          </w:p>
        </w:tc>
      </w:tr>
      <w:tr w:rsidR="0036479B" w:rsidRPr="0036479B" w:rsidTr="0036479B">
        <w:trPr>
          <w:trHeight w:val="285"/>
          <w:jc w:val="center"/>
        </w:trPr>
        <w:tc>
          <w:tcPr>
            <w:tcW w:w="2262" w:type="pct"/>
            <w:tcBorders>
              <w:top w:val="single" w:sz="4" w:space="0" w:color="auto"/>
              <w:bottom w:val="single" w:sz="4" w:space="0" w:color="auto"/>
              <w:right w:val="single" w:sz="4" w:space="0" w:color="auto"/>
            </w:tcBorders>
            <w:hideMark/>
          </w:tcPr>
          <w:p w:rsidR="0036479B" w:rsidRPr="0036479B" w:rsidRDefault="0036479B" w:rsidP="0036479B">
            <w:pPr>
              <w:keepLines/>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 xml:space="preserve">   за  чет средств бюджетов всех уровней</w:t>
            </w:r>
          </w:p>
        </w:tc>
        <w:tc>
          <w:tcPr>
            <w:tcW w:w="454"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91,15</w:t>
            </w:r>
          </w:p>
        </w:tc>
        <w:tc>
          <w:tcPr>
            <w:tcW w:w="536"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106,87</w:t>
            </w:r>
          </w:p>
        </w:tc>
        <w:tc>
          <w:tcPr>
            <w:tcW w:w="639"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109,46</w:t>
            </w:r>
          </w:p>
        </w:tc>
        <w:tc>
          <w:tcPr>
            <w:tcW w:w="53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112,10</w:t>
            </w:r>
          </w:p>
        </w:tc>
        <w:tc>
          <w:tcPr>
            <w:tcW w:w="57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114,81</w:t>
            </w:r>
          </w:p>
        </w:tc>
      </w:tr>
      <w:tr w:rsidR="0036479B" w:rsidRPr="0036479B" w:rsidTr="0036479B">
        <w:trPr>
          <w:jc w:val="center"/>
        </w:trPr>
        <w:tc>
          <w:tcPr>
            <w:tcW w:w="2262" w:type="pct"/>
            <w:tcBorders>
              <w:top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b/>
                <w:bCs/>
                <w:sz w:val="14"/>
                <w:szCs w:val="14"/>
                <w:lang w:eastAsia="ru-RU"/>
              </w:rPr>
              <w:t xml:space="preserve">Структура </w:t>
            </w:r>
            <w:r w:rsidRPr="0036479B">
              <w:rPr>
                <w:rFonts w:ascii="Times New Roman CYR" w:eastAsia="Times New Roman" w:hAnsi="Times New Roman CYR" w:cs="Times New Roman CYR"/>
                <w:sz w:val="14"/>
                <w:szCs w:val="14"/>
                <w:lang w:eastAsia="ru-RU"/>
              </w:rPr>
              <w:t>объема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в том числе:</w:t>
            </w:r>
          </w:p>
        </w:tc>
        <w:tc>
          <w:tcPr>
            <w:tcW w:w="454"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100,0</w:t>
            </w:r>
          </w:p>
        </w:tc>
        <w:tc>
          <w:tcPr>
            <w:tcW w:w="536"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100,0</w:t>
            </w:r>
          </w:p>
        </w:tc>
        <w:tc>
          <w:tcPr>
            <w:tcW w:w="639"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100,0</w:t>
            </w:r>
          </w:p>
        </w:tc>
        <w:tc>
          <w:tcPr>
            <w:tcW w:w="537" w:type="pct"/>
            <w:tcBorders>
              <w:top w:val="single" w:sz="4" w:space="0" w:color="auto"/>
              <w:left w:val="single" w:sz="4" w:space="0" w:color="auto"/>
              <w:bottom w:val="single" w:sz="4" w:space="0" w:color="auto"/>
              <w:right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100,0</w:t>
            </w:r>
          </w:p>
        </w:tc>
        <w:tc>
          <w:tcPr>
            <w:tcW w:w="573" w:type="pct"/>
            <w:tcBorders>
              <w:top w:val="single" w:sz="4" w:space="0" w:color="auto"/>
              <w:left w:val="single" w:sz="4" w:space="0" w:color="auto"/>
              <w:bottom w:val="single" w:sz="4" w:space="0" w:color="auto"/>
            </w:tcBorders>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p>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b/>
                <w:bCs/>
                <w:sz w:val="14"/>
                <w:szCs w:val="14"/>
                <w:lang w:eastAsia="ru-RU"/>
              </w:rPr>
            </w:pPr>
            <w:r w:rsidRPr="0036479B">
              <w:rPr>
                <w:rFonts w:ascii="Times New Roman CYR" w:eastAsia="Times New Roman" w:hAnsi="Times New Roman CYR" w:cs="Times New Roman CYR"/>
                <w:b/>
                <w:bCs/>
                <w:sz w:val="14"/>
                <w:szCs w:val="14"/>
                <w:lang w:eastAsia="ru-RU"/>
              </w:rPr>
              <w:t>100,0</w:t>
            </w:r>
          </w:p>
        </w:tc>
      </w:tr>
      <w:tr w:rsidR="0036479B" w:rsidRPr="0036479B" w:rsidTr="0036479B">
        <w:trPr>
          <w:trHeight w:val="200"/>
          <w:jc w:val="center"/>
        </w:trPr>
        <w:tc>
          <w:tcPr>
            <w:tcW w:w="2262" w:type="pct"/>
            <w:tcBorders>
              <w:top w:val="single" w:sz="4" w:space="0" w:color="auto"/>
              <w:bottom w:val="single" w:sz="4" w:space="0" w:color="auto"/>
              <w:right w:val="single" w:sz="4" w:space="0" w:color="auto"/>
            </w:tcBorders>
          </w:tcPr>
          <w:p w:rsidR="0036479B" w:rsidRPr="0036479B" w:rsidRDefault="0036479B" w:rsidP="0036479B">
            <w:pPr>
              <w:keepLines/>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 xml:space="preserve">   собственные средства</w:t>
            </w:r>
          </w:p>
          <w:p w:rsidR="0036479B" w:rsidRPr="0036479B" w:rsidRDefault="0036479B" w:rsidP="0036479B">
            <w:pPr>
              <w:keepLines/>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p>
        </w:tc>
        <w:tc>
          <w:tcPr>
            <w:tcW w:w="454"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25,66</w:t>
            </w:r>
          </w:p>
        </w:tc>
        <w:tc>
          <w:tcPr>
            <w:tcW w:w="536"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32,83</w:t>
            </w:r>
          </w:p>
        </w:tc>
        <w:tc>
          <w:tcPr>
            <w:tcW w:w="639"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32,83</w:t>
            </w:r>
          </w:p>
        </w:tc>
        <w:tc>
          <w:tcPr>
            <w:tcW w:w="53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32,83</w:t>
            </w:r>
          </w:p>
        </w:tc>
        <w:tc>
          <w:tcPr>
            <w:tcW w:w="57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32,83</w:t>
            </w:r>
          </w:p>
        </w:tc>
      </w:tr>
      <w:tr w:rsidR="0036479B" w:rsidRPr="0036479B" w:rsidTr="0036479B">
        <w:trPr>
          <w:trHeight w:val="397"/>
          <w:jc w:val="center"/>
        </w:trPr>
        <w:tc>
          <w:tcPr>
            <w:tcW w:w="2262" w:type="pct"/>
            <w:tcBorders>
              <w:top w:val="single" w:sz="4" w:space="0" w:color="auto"/>
              <w:bottom w:val="single" w:sz="4" w:space="0" w:color="auto"/>
              <w:right w:val="single" w:sz="4" w:space="0" w:color="auto"/>
            </w:tcBorders>
            <w:hideMark/>
          </w:tcPr>
          <w:p w:rsidR="0036479B" w:rsidRPr="0036479B" w:rsidRDefault="0036479B" w:rsidP="0036479B">
            <w:pPr>
              <w:keepLines/>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 xml:space="preserve">   привлеченные средства, из них</w:t>
            </w:r>
          </w:p>
        </w:tc>
        <w:tc>
          <w:tcPr>
            <w:tcW w:w="454"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74,34</w:t>
            </w:r>
          </w:p>
        </w:tc>
        <w:tc>
          <w:tcPr>
            <w:tcW w:w="536"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67,17</w:t>
            </w:r>
          </w:p>
        </w:tc>
        <w:tc>
          <w:tcPr>
            <w:tcW w:w="639"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67,17</w:t>
            </w:r>
          </w:p>
        </w:tc>
        <w:tc>
          <w:tcPr>
            <w:tcW w:w="537" w:type="pct"/>
            <w:tcBorders>
              <w:top w:val="single" w:sz="4" w:space="0" w:color="auto"/>
              <w:left w:val="single" w:sz="4" w:space="0" w:color="auto"/>
              <w:bottom w:val="single" w:sz="4" w:space="0" w:color="auto"/>
              <w:right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67,17</w:t>
            </w:r>
          </w:p>
        </w:tc>
        <w:tc>
          <w:tcPr>
            <w:tcW w:w="573" w:type="pct"/>
            <w:tcBorders>
              <w:top w:val="single" w:sz="4" w:space="0" w:color="auto"/>
              <w:left w:val="single" w:sz="4" w:space="0" w:color="auto"/>
              <w:bottom w:val="single" w:sz="4" w:space="0" w:color="auto"/>
            </w:tcBorders>
            <w:hideMark/>
          </w:tcPr>
          <w:p w:rsidR="0036479B" w:rsidRPr="0036479B"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36479B">
              <w:rPr>
                <w:rFonts w:ascii="Times New Roman CYR" w:eastAsia="Times New Roman" w:hAnsi="Times New Roman CYR" w:cs="Times New Roman CYR"/>
                <w:sz w:val="14"/>
                <w:szCs w:val="14"/>
                <w:lang w:eastAsia="ru-RU"/>
              </w:rPr>
              <w:t>67,17</w:t>
            </w:r>
          </w:p>
        </w:tc>
      </w:tr>
    </w:tbl>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Доля привлеченных инвестиций в основной капитал в результате реализации проектов составила в 2020 году 74,34 %.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lang w:eastAsia="ru-RU"/>
        </w:rPr>
        <w:t xml:space="preserve">Объем инвестиций в основной капитал (за исключением бюджетных средств) в расчете на 1 жителя  в 2020 году составил 96495,27 рублей,  по оценке в 2021 году  данный показатель составит 110372,42 рублей, в прогнозном периоде  в 2022 году – 114108,67 рублей, в 2023 году – 117962,55  рублей, в 2024 году – </w:t>
      </w:r>
      <w:r w:rsidRPr="0036479B">
        <w:rPr>
          <w:rFonts w:ascii="Times New Roman CYR" w:eastAsia="Times New Roman" w:hAnsi="Times New Roman CYR" w:cs="Times New Roman CYR"/>
          <w:sz w:val="20"/>
          <w:szCs w:val="20"/>
          <w:lang w:eastAsia="ru-RU"/>
        </w:rPr>
        <w:lastRenderedPageBreak/>
        <w:t>121926,68  рублей рост показателя связан с реализацией инвестиционного проекта: создание целлюлозного производства в АО «Краслесинвест».</w:t>
      </w:r>
    </w:p>
    <w:p w:rsidR="0036479B" w:rsidRPr="0036479B" w:rsidRDefault="0036479B" w:rsidP="0036479B">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6. Транспорт и связь</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tabs>
          <w:tab w:val="left" w:pos="540"/>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районе протяженность автомобильных дорог составляет 1232,34 км, в том числе: регионального значения 650,41 км, дорог местного значения 406,80 км, в том числе протяженность улично-дорожной сети поселений 414,65 км. Удельный вес автомобильных дорог общего пользования местного значения с твердым покрытием 100,0 %.</w:t>
      </w:r>
    </w:p>
    <w:p w:rsidR="0036479B" w:rsidRPr="0036479B" w:rsidRDefault="0036479B" w:rsidP="0036479B">
      <w:pPr>
        <w:tabs>
          <w:tab w:val="left" w:pos="540"/>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p>
    <w:p w:rsidR="0036479B" w:rsidRPr="0036479B" w:rsidRDefault="0036479B" w:rsidP="0036479B">
      <w:pPr>
        <w:widowControl w:val="0"/>
        <w:tabs>
          <w:tab w:val="left" w:pos="540"/>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Отрасль «Дорожное хозяйство и транспорт» представлена следующими предприятиями: БМУП «Районное АТП, ООО «Одиссей», Богучанским филиалом Край ДЭО.</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Основной вид транспорта для перевозки населения по району – автомобильный.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Созданная транспортная схема смогла удовлетворить все потребности населения, все 26 маршрута составлены с учетом пожеланий жителей поселков. Численность населения, проживающего в населенных пунктах, имеющих регулярное автобусное и (или) железнодорожное сообщение с административным центром  составляет 45039 человек. Показатель «Доля населения, проживающего в населенных пунктах, не имеющих регулярного автобусного сообщения с административным центром муниципального района, в общей численности населения муниципального района»  составляет до 0,1 % (из 29 населенных пунктов, не имеют регулярного сообщения только 2 населенных пункта -  д. Прилуки (поселок староверов, находящийся в лесном массиве, без присутствующей дорожной сети) и д. Заимка (постоянно никто не проживает).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Количество автобусных маршрутов  на сегодняшний день   27 единиц, протяженность их составляет 2222,0 км.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На территории района осуществляют перевозку пассажиров два перевозчика:</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БМУП «Районное АТП» осуществляет пассажирские перевозки в городском, пригородном и междугородном внутрирайонном сообщении по 26 маршрутам, в том числе:</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4 маршрутов городского сообщения;</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7 маршрутов пригородного сообщения;</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15 маршрутов междугородного внутрирайонного сообщения.</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ООО «Одиссей» осуществляет городские пассажирские перевозки в с. Богучаны по маршруту микрорайон «Западный» - микрорайон «Восточный.</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Количество автобусных маршрутов в городском и пригородном сообщении, на которых представляется проезд по единым социальным проездным билетам, составляет 27 единиц.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Количество перевезенных (отправленных) пассажиров автомобильным транспортом в 2020 году перевезено 390,842 тыс. человек.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p>
    <w:p w:rsidR="0036479B" w:rsidRPr="0036479B" w:rsidRDefault="0036479B" w:rsidP="0036479B">
      <w:pPr>
        <w:widowControl w:val="0"/>
        <w:shd w:val="clear" w:color="auto" w:fill="FFFFFF"/>
        <w:tabs>
          <w:tab w:val="left" w:pos="540"/>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Основной объем грузов осуществляется по железной дороге до ст. Карабула и   автомобильным транспортом по технологической дороге «Канск – Абан – Богучаны». Объем услуг транспорта  всех видов, оказанных всем категориям пользователей, по чистым видам деятельности перевезенных составил в 2020 году 338,0 млн. руб., темп роста  составил  101,8 %</w:t>
      </w:r>
    </w:p>
    <w:p w:rsidR="0036479B" w:rsidRPr="0036479B" w:rsidRDefault="0036479B" w:rsidP="0036479B">
      <w:pPr>
        <w:widowControl w:val="0"/>
        <w:shd w:val="clear" w:color="auto" w:fill="FFFFFF"/>
        <w:tabs>
          <w:tab w:val="left" w:pos="540"/>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Объем услуг  грузового транспорта  составил   92,3 млн. руб.,  в сравнении с  2019 годом   увеличился  на 0,6 %, объем услуг   пассажирского транспорта все видов деятельности  в сравнении с 2019 годом увеличился на 9,36%</w:t>
      </w:r>
      <w:r w:rsidRPr="0036479B">
        <w:rPr>
          <w:rFonts w:ascii="Times New Roman CYR" w:eastAsia="Times New Roman" w:hAnsi="Times New Roman CYR" w:cs="Times New Roman CYR"/>
          <w:color w:val="FF0000"/>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 xml:space="preserve"> и составил  246,6  млн. руб.</w:t>
      </w:r>
    </w:p>
    <w:p w:rsidR="0036479B" w:rsidRPr="0036479B" w:rsidRDefault="0036479B" w:rsidP="0036479B">
      <w:pPr>
        <w:widowControl w:val="0"/>
        <w:shd w:val="clear" w:color="auto" w:fill="FFFFFF"/>
        <w:tabs>
          <w:tab w:val="left" w:pos="540"/>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Индекс  объема  услуг  транспорта  всех видов   составил  за 2020 год  91,97 %.</w:t>
      </w:r>
    </w:p>
    <w:p w:rsidR="0036479B" w:rsidRPr="0036479B" w:rsidRDefault="0036479B" w:rsidP="0036479B">
      <w:pPr>
        <w:widowControl w:val="0"/>
        <w:shd w:val="clear" w:color="auto" w:fill="FFFFFF"/>
        <w:tabs>
          <w:tab w:val="left" w:pos="540"/>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На территории района действуют на постоянной основе 25 учреждений почты, телеграфа и телефона, имеется телефонно-телеграфная связь со всеми регионами  России с выходом на международные каналы связи.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Планомерно улучшается телефонизация всей территории Богучанского района. В настоящее время 29 телефонизированных сельских населенных пунктов.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районе действуют 3 оператора стационарной связи – это «Сибирьтелеком», «Альфаком» и ЗАО «Искра», а также 4 оператора сотовой связи: «Теле 2», «Билайн», «МТС» и «Мегафон». Компания «Сибирьтелеком» в рамках расширения и улучшения связи провела замену на цифровые АТС в ряде населенных пунктов.</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Стабильной сотовой связью охвачено 26 населенных пунктов (90 %).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В каждом населенном пункте предоставлена услуга спутниковой связи (таксофон), за исключением д. Заимка.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С 2015 года в Богучанском районе началась трансляция цифрового эфирного телерадиовещания в с. Богучаны, п. Гремучий, п. Красногорьевский, п. Ангарский, п. Манзя, п. Нижнетерянский, п. Пинчуга, п. Новохайский.  В эфире транслируются десять общедоступных, федеральных каналов первого мультиплекса: Первый канал, Россия 1, Россия 2, НТВ, 5 канал, Россия-Культура, Россия 24, Карусель, ОТР, ТВЦ.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lastRenderedPageBreak/>
        <w:t>С  3 июля 2019 года в Богучанском районе отключено аналоговое вещание федеральных каналов и осуществлен переход на цифровое эфирное вещание  20-ти федеральных каналов</w:t>
      </w:r>
      <w:r w:rsidRPr="0036479B">
        <w:rPr>
          <w:rFonts w:ascii="Times New Roman CYR" w:eastAsia="Times New Roman" w:hAnsi="Times New Roman CYR" w:cs="Times New Roman CYR"/>
          <w:color w:val="333333"/>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 xml:space="preserve">На территории района, где доступно вещание в формате цифрового  ТВ  по наземной линии подключено 100 % населения.  </w:t>
      </w:r>
    </w:p>
    <w:p w:rsidR="0036479B" w:rsidRPr="0036479B" w:rsidRDefault="0036479B" w:rsidP="0036479B">
      <w:pPr>
        <w:autoSpaceDE w:val="0"/>
        <w:autoSpaceDN w:val="0"/>
        <w:adjustRightInd w:val="0"/>
        <w:spacing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Богучанский район Красноярского края (Сибирский ФО) обслуживается 117 операторами связи. В телефонных номерах встречаются 42 кода. Суммарная ёмкость, выделенная данным операторам, составляет 14 050 567 телефонных номеров. Присутствуют операторы МТС, Теле2, Мегафон, Билайн, ГлобалТел.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Продолжается работа по обеспечению доступа населения к услугам Интернет, которым в настоящее время могут воспользоваться 93 % жителей в 27 населенных пунктах. </w:t>
      </w:r>
    </w:p>
    <w:p w:rsidR="0036479B" w:rsidRPr="0036479B" w:rsidRDefault="0036479B" w:rsidP="0036479B">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Диалог власти с населением обеспечивают СМИ района: газета «Ангарская правда» и  ИП Агеева А.А. (СМИ vesti62) информация размещается на Официальном сайте Богучанского района и Официальный вестник Богучанского района.</w:t>
      </w:r>
    </w:p>
    <w:p w:rsidR="0036479B" w:rsidRPr="0036479B" w:rsidRDefault="0036479B" w:rsidP="0036479B">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На территории Богучанского района с апреля  2016 года в с. Богучанах открыт многофункциональный центр для предоставления услуг по принципу «одно окно», также начали работу от данного центра удаленные рабочие места в 10 поселках района (</w:t>
      </w:r>
      <w:r w:rsidRPr="0036479B">
        <w:rPr>
          <w:rFonts w:ascii="Times New Roman CYR" w:eastAsia="Times New Roman" w:hAnsi="Times New Roman CYR" w:cs="Times New Roman CYR"/>
          <w:i/>
          <w:iCs/>
          <w:sz w:val="20"/>
          <w:szCs w:val="20"/>
          <w:u w:color="FF0000"/>
          <w:lang w:eastAsia="ru-RU"/>
        </w:rPr>
        <w:t>Ангарский, Манзя, Невонка, Осиновый Мыс, Пинчуга, Хребтовый, Чунояр, Гремучий, Октябрьский, Таежный)</w:t>
      </w:r>
    </w:p>
    <w:p w:rsidR="0036479B" w:rsidRPr="0036479B" w:rsidRDefault="0036479B" w:rsidP="0036479B">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7. Малое и среднее предпринимательство</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white"/>
          <w:u w:color="FF0000"/>
          <w:lang w:eastAsia="ru-RU"/>
        </w:rPr>
      </w:pPr>
      <w:r w:rsidRPr="0036479B">
        <w:rPr>
          <w:rFonts w:ascii="Times New Roman CYR" w:eastAsia="Times New Roman" w:hAnsi="Times New Roman CYR" w:cs="Times New Roman CYR"/>
          <w:sz w:val="20"/>
          <w:szCs w:val="20"/>
          <w:highlight w:val="white"/>
          <w:u w:color="FF0000"/>
          <w:lang w:eastAsia="ru-RU"/>
        </w:rPr>
        <w:t xml:space="preserve">Малый и средний бизнес присутствует во многих отраслях экономики Богучанского района, в деятельность малых и средних предприятий вовлечены все социальные группы населения. Развитие предпринимательства оказывает непосредственное влияние на общее состояние экономики района, способствует насыщению рынка товарами и услугами, развитию экономически оправданной конкуренции, созданию новых рабочих мест и новых производств, а также формированию налоговой базы.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yellow"/>
          <w:u w:color="FF0000"/>
          <w:lang w:eastAsia="ru-RU"/>
        </w:rPr>
      </w:pPr>
      <w:r w:rsidRPr="0036479B">
        <w:rPr>
          <w:rFonts w:ascii="Times New Roman CYR" w:eastAsia="Times New Roman" w:hAnsi="Times New Roman CYR" w:cs="Times New Roman CYR"/>
          <w:sz w:val="20"/>
          <w:szCs w:val="20"/>
          <w:highlight w:val="white"/>
          <w:u w:color="FF0000"/>
          <w:lang w:eastAsia="ru-RU"/>
        </w:rPr>
        <w:t xml:space="preserve">Число субъектов малого и среднего предпринимательства единиц на 10 тыс.  человек населения  составило в 2020 году 319,06 единиц (2018 году -                      313,07 единиц, в 2019 году -  329,68  единиц), показатель снизился  по сравнению с 2019 годом на 3,22% в связи с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white"/>
          <w:u w:color="FF0000"/>
          <w:lang w:eastAsia="ru-RU"/>
        </w:rPr>
      </w:pPr>
      <w:r w:rsidRPr="0036479B">
        <w:rPr>
          <w:rFonts w:ascii="Times New Roman CYR" w:eastAsia="Times New Roman" w:hAnsi="Times New Roman CYR" w:cs="Times New Roman CYR"/>
          <w:sz w:val="20"/>
          <w:szCs w:val="20"/>
          <w:highlight w:val="white"/>
          <w:u w:color="FF0000"/>
          <w:lang w:eastAsia="ru-RU"/>
        </w:rPr>
        <w:t xml:space="preserve"> индивидуальных </w:t>
      </w:r>
      <w:r w:rsidRPr="0036479B">
        <w:rPr>
          <w:rFonts w:ascii="Times New Roman CYR" w:eastAsia="Times New Roman" w:hAnsi="Times New Roman CYR" w:cs="Times New Roman CYR"/>
          <w:sz w:val="20"/>
          <w:szCs w:val="20"/>
          <w:u w:color="FF0000"/>
          <w:lang w:eastAsia="ru-RU"/>
        </w:rPr>
        <w:t>предпринимателей с</w:t>
      </w:r>
      <w:r w:rsidRPr="0036479B">
        <w:rPr>
          <w:rFonts w:ascii="Times New Roman CYR" w:eastAsia="Times New Roman" w:hAnsi="Times New Roman CYR" w:cs="Times New Roman CYR"/>
          <w:sz w:val="20"/>
          <w:szCs w:val="20"/>
          <w:highlight w:val="white"/>
          <w:u w:color="FF0000"/>
          <w:lang w:eastAsia="ru-RU"/>
        </w:rPr>
        <w:t xml:space="preserve"> </w:t>
      </w:r>
      <w:r w:rsidRPr="0036479B">
        <w:rPr>
          <w:rFonts w:ascii="Times New Roman CYR" w:eastAsia="Times New Roman" w:hAnsi="Times New Roman CYR" w:cs="Times New Roman CYR"/>
          <w:color w:val="000000"/>
          <w:sz w:val="20"/>
          <w:szCs w:val="20"/>
          <w:u w:color="FF0000"/>
          <w:lang w:eastAsia="ru-RU"/>
        </w:rPr>
        <w:t>1214</w:t>
      </w:r>
      <w:r w:rsidRPr="0036479B">
        <w:rPr>
          <w:rFonts w:ascii="Times New Roman CYR" w:eastAsia="Times New Roman" w:hAnsi="Times New Roman CYR" w:cs="Times New Roman CYR"/>
          <w:sz w:val="20"/>
          <w:szCs w:val="20"/>
          <w:highlight w:val="white"/>
          <w:u w:color="FF0000"/>
          <w:lang w:eastAsia="ru-RU"/>
        </w:rPr>
        <w:t xml:space="preserve"> единиц в 2019 году до </w:t>
      </w:r>
      <w:r w:rsidRPr="0036479B">
        <w:rPr>
          <w:rFonts w:ascii="Times New Roman CYR" w:eastAsia="Times New Roman" w:hAnsi="Times New Roman CYR" w:cs="Times New Roman CYR"/>
          <w:color w:val="000000"/>
          <w:sz w:val="20"/>
          <w:szCs w:val="20"/>
          <w:u w:color="FF0000"/>
          <w:lang w:eastAsia="ru-RU"/>
        </w:rPr>
        <w:t>1197</w:t>
      </w:r>
      <w:r w:rsidRPr="0036479B">
        <w:rPr>
          <w:rFonts w:ascii="Times New Roman CYR" w:eastAsia="Times New Roman" w:hAnsi="Times New Roman CYR" w:cs="Times New Roman CYR"/>
          <w:sz w:val="20"/>
          <w:szCs w:val="20"/>
          <w:highlight w:val="white"/>
          <w:u w:color="FF0000"/>
          <w:lang w:eastAsia="ru-RU"/>
        </w:rPr>
        <w:t xml:space="preserve"> единиц в 2020 году   ( 1131 единиц в 2018 год).</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white"/>
          <w:u w:color="FF0000"/>
          <w:lang w:eastAsia="ru-RU"/>
        </w:rPr>
      </w:pPr>
      <w:r w:rsidRPr="0036479B">
        <w:rPr>
          <w:rFonts w:ascii="Times New Roman CYR" w:eastAsia="Times New Roman" w:hAnsi="Times New Roman CYR" w:cs="Times New Roman CYR"/>
          <w:sz w:val="20"/>
          <w:szCs w:val="20"/>
          <w:highlight w:val="white"/>
          <w:u w:color="FF0000"/>
          <w:lang w:eastAsia="ru-RU"/>
        </w:rPr>
        <w:t xml:space="preserve">В 2020  году количество микропредприятий,  малых и средних предприятий включая,  крестьянско-фермерские хозяйства   составило      </w:t>
      </w:r>
      <w:r w:rsidRPr="0036479B">
        <w:rPr>
          <w:rFonts w:ascii="Times New Roman CYR" w:eastAsia="Times New Roman" w:hAnsi="Times New Roman CYR" w:cs="Times New Roman CYR"/>
          <w:color w:val="000000"/>
          <w:sz w:val="20"/>
          <w:szCs w:val="20"/>
          <w:u w:color="FF0000"/>
          <w:lang w:eastAsia="ru-RU"/>
        </w:rPr>
        <w:t>239</w:t>
      </w:r>
      <w:r w:rsidRPr="0036479B">
        <w:rPr>
          <w:rFonts w:ascii="Times New Roman CYR" w:eastAsia="Times New Roman" w:hAnsi="Times New Roman CYR" w:cs="Times New Roman CYR"/>
          <w:sz w:val="20"/>
          <w:szCs w:val="20"/>
          <w:highlight w:val="white"/>
          <w:u w:color="FF0000"/>
          <w:lang w:eastAsia="ru-RU"/>
        </w:rPr>
        <w:t xml:space="preserve"> единиц,   в 2019 году </w:t>
      </w:r>
      <w:r w:rsidRPr="0036479B">
        <w:rPr>
          <w:rFonts w:ascii="Times New Roman CYR" w:eastAsia="Times New Roman" w:hAnsi="Times New Roman CYR" w:cs="Times New Roman CYR"/>
          <w:color w:val="000000"/>
          <w:sz w:val="20"/>
          <w:szCs w:val="20"/>
          <w:u w:color="FF0000"/>
          <w:lang w:eastAsia="ru-RU"/>
        </w:rPr>
        <w:t xml:space="preserve">265 </w:t>
      </w:r>
      <w:r w:rsidRPr="0036479B">
        <w:rPr>
          <w:rFonts w:ascii="Times New Roman CYR" w:eastAsia="Times New Roman" w:hAnsi="Times New Roman CYR" w:cs="Times New Roman CYR"/>
          <w:sz w:val="20"/>
          <w:szCs w:val="20"/>
          <w:highlight w:val="white"/>
          <w:u w:color="FF0000"/>
          <w:lang w:eastAsia="ru-RU"/>
        </w:rPr>
        <w:t xml:space="preserve">единиц,  снижение  на 26  единиц, крестьянско-фермерские хозяйства  19  единиц.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white"/>
          <w:u w:color="FF0000"/>
          <w:lang w:eastAsia="ru-RU"/>
        </w:rPr>
      </w:pPr>
      <w:r w:rsidRPr="0036479B">
        <w:rPr>
          <w:rFonts w:ascii="Times New Roman CYR" w:eastAsia="Times New Roman" w:hAnsi="Times New Roman CYR" w:cs="Times New Roman CYR"/>
          <w:sz w:val="20"/>
          <w:szCs w:val="20"/>
          <w:highlight w:val="white"/>
          <w:u w:color="FF0000"/>
          <w:lang w:eastAsia="ru-RU"/>
        </w:rPr>
        <w:t xml:space="preserve">По оценке 2021 года и в прогнозном периоде 2022 годы данный показатель составит в: 2021 году уменьшится  – </w:t>
      </w:r>
      <w:r w:rsidRPr="0036479B">
        <w:rPr>
          <w:rFonts w:ascii="Times New Roman CYR" w:eastAsia="Times New Roman" w:hAnsi="Times New Roman CYR" w:cs="Times New Roman CYR"/>
          <w:color w:val="000000"/>
          <w:sz w:val="20"/>
          <w:szCs w:val="20"/>
          <w:u w:color="FF0000"/>
          <w:lang w:eastAsia="ru-RU"/>
        </w:rPr>
        <w:t xml:space="preserve">240  </w:t>
      </w:r>
      <w:r w:rsidRPr="0036479B">
        <w:rPr>
          <w:rFonts w:ascii="Times New Roman CYR" w:eastAsia="Times New Roman" w:hAnsi="Times New Roman CYR" w:cs="Times New Roman CYR"/>
          <w:sz w:val="20"/>
          <w:szCs w:val="20"/>
          <w:highlight w:val="white"/>
          <w:u w:color="FF0000"/>
          <w:lang w:eastAsia="ru-RU"/>
        </w:rPr>
        <w:t xml:space="preserve">единиц на 10 тыс.  человек населения; 2022 году увеличится  – </w:t>
      </w:r>
      <w:r w:rsidRPr="0036479B">
        <w:rPr>
          <w:rFonts w:ascii="Times New Roman CYR" w:eastAsia="Times New Roman" w:hAnsi="Times New Roman CYR" w:cs="Times New Roman CYR"/>
          <w:color w:val="000000"/>
          <w:sz w:val="20"/>
          <w:szCs w:val="20"/>
          <w:u w:color="FF0000"/>
          <w:lang w:eastAsia="ru-RU"/>
        </w:rPr>
        <w:t xml:space="preserve">250 </w:t>
      </w:r>
      <w:r w:rsidRPr="0036479B">
        <w:rPr>
          <w:rFonts w:ascii="Times New Roman CYR" w:eastAsia="Times New Roman" w:hAnsi="Times New Roman CYR" w:cs="Times New Roman CYR"/>
          <w:sz w:val="20"/>
          <w:szCs w:val="20"/>
          <w:highlight w:val="white"/>
          <w:u w:color="FF0000"/>
          <w:lang w:eastAsia="ru-RU"/>
        </w:rPr>
        <w:t>единиц на 10 тыс.  человек населения; в 2023  году-</w:t>
      </w:r>
      <w:r w:rsidRPr="0036479B">
        <w:rPr>
          <w:rFonts w:ascii="Times New Roman CYR" w:eastAsia="Times New Roman" w:hAnsi="Times New Roman CYR" w:cs="Times New Roman CYR"/>
          <w:sz w:val="20"/>
          <w:szCs w:val="20"/>
          <w:u w:color="FF0000"/>
          <w:lang w:eastAsia="ru-RU"/>
        </w:rPr>
        <w:t xml:space="preserve"> </w:t>
      </w:r>
      <w:r w:rsidRPr="0036479B">
        <w:rPr>
          <w:rFonts w:ascii="Times New Roman CYR" w:eastAsia="Times New Roman" w:hAnsi="Times New Roman CYR" w:cs="Times New Roman CYR"/>
          <w:color w:val="000000"/>
          <w:sz w:val="20"/>
          <w:szCs w:val="20"/>
          <w:u w:color="FF0000"/>
          <w:lang w:eastAsia="ru-RU"/>
        </w:rPr>
        <w:t xml:space="preserve">255  </w:t>
      </w:r>
      <w:r w:rsidRPr="0036479B">
        <w:rPr>
          <w:rFonts w:ascii="Times New Roman CYR" w:eastAsia="Times New Roman" w:hAnsi="Times New Roman CYR" w:cs="Times New Roman CYR"/>
          <w:sz w:val="20"/>
          <w:szCs w:val="20"/>
          <w:highlight w:val="white"/>
          <w:u w:color="FF0000"/>
          <w:lang w:eastAsia="ru-RU"/>
        </w:rPr>
        <w:t xml:space="preserve">единиц на 10 тыс.  человек населения.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white"/>
          <w:u w:color="FF0000"/>
          <w:lang w:eastAsia="ru-RU"/>
        </w:rPr>
      </w:pPr>
      <w:r w:rsidRPr="0036479B">
        <w:rPr>
          <w:rFonts w:ascii="Times New Roman CYR" w:eastAsia="Times New Roman" w:hAnsi="Times New Roman CYR" w:cs="Times New Roman CYR"/>
          <w:sz w:val="20"/>
          <w:szCs w:val="20"/>
          <w:highlight w:val="white"/>
          <w:u w:color="FF0000"/>
          <w:lang w:eastAsia="ru-RU"/>
        </w:rPr>
        <w:t xml:space="preserve">На территории Богучанского района постановлением администрации Богучанского района от 01.11.2013 года № 1389-п утверждена и реализуется  муниципальная программа «Развитие инвестиционной,  инновационной  деятельности, малого и среднего предпринимательства на  территории  Богучанского района».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соответствии  с постановлением  Правительства Красноярского края  от 24.05.2019 № 266-п «О распределении  субсидий  бюджетам  муниципальных образований   Красноярского края,  для реализации  мероприятий,  предусмотренных муниципальными  программами развития субъектов малого и среднего предпринимательства» Богучанскому  району    в 2020 году распределены  субсидии в сумме      7 683 300,0   рублей,  в том числе  за счет средств  краевого бюджета 7 683300,0  рублей, по мероприятиям:</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color w:val="FF0000"/>
          <w:sz w:val="20"/>
          <w:szCs w:val="20"/>
          <w:u w:color="FF0000"/>
          <w:lang w:eastAsia="ru-RU"/>
        </w:rPr>
      </w:pPr>
      <w:r w:rsidRPr="0036479B">
        <w:rPr>
          <w:rFonts w:ascii="Times New Roman CYR" w:eastAsia="Times New Roman" w:hAnsi="Times New Roman CYR" w:cs="Times New Roman CYR"/>
          <w:sz w:val="20"/>
          <w:szCs w:val="20"/>
          <w:u w:color="FF0000"/>
          <w:lang w:eastAsia="ru-RU"/>
        </w:rPr>
        <w:t>-    субсидии субъектам малого и среднего предпринимательства на компенсацию затрат на уплату первого взноса (аванса)  при заключении договоров лизинга оборудования с российскими лизинговыми организациями в целях создания и (или) развития, и (или) модернизации производства товаров (работ, услуг)  7 683300,0  рублей</w:t>
      </w:r>
      <w:r w:rsidRPr="0036479B">
        <w:rPr>
          <w:rFonts w:ascii="Times New Roman CYR" w:eastAsia="Times New Roman" w:hAnsi="Times New Roman CYR" w:cs="Times New Roman CYR"/>
          <w:color w:val="FF0000"/>
          <w:sz w:val="20"/>
          <w:szCs w:val="20"/>
          <w:u w:color="FF0000"/>
          <w:lang w:eastAsia="ru-RU"/>
        </w:rPr>
        <w:t>.</w:t>
      </w:r>
    </w:p>
    <w:p w:rsidR="0036479B" w:rsidRPr="0036479B" w:rsidRDefault="0036479B" w:rsidP="0036479B">
      <w:pPr>
        <w:tabs>
          <w:tab w:val="left" w:pos="709"/>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В районном бюджете  на мероприятия подпрограмм  в  2020  году предусмотрены средства   в сумме  417384,50 рублей.  </w:t>
      </w:r>
    </w:p>
    <w:p w:rsidR="0036479B" w:rsidRPr="0036479B" w:rsidRDefault="0036479B" w:rsidP="0036479B">
      <w:pPr>
        <w:tabs>
          <w:tab w:val="left" w:pos="709"/>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Фактически освоено в 2020 году денежных средств  по мероприятиям программы   8100684,50 рублей.</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2020 году оказана муниципальная  поддержка 3  субъектам  (ООО «Ривьера»,  ООО «Леспром», ООО «ЛЕССЕЛ»</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результате реализации программы  создано   23   рабочих  мест,  сохранено  129  рабочее  место. Привлечено инвестиций в секторе малого и среднего предпринимательства  сумме 27364,4 тыс. рублей.</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При администрации Богучанского района создана комиссия по борьбе с неформальной занятостью, которая побуждает субъекты малого и среднего предпринимательства официально регистрировать наемных работников.</w:t>
      </w:r>
    </w:p>
    <w:p w:rsidR="0036479B" w:rsidRPr="0036479B" w:rsidRDefault="0036479B" w:rsidP="0036479B">
      <w:pPr>
        <w:widowControl w:val="0"/>
        <w:autoSpaceDE w:val="0"/>
        <w:autoSpaceDN w:val="0"/>
        <w:adjustRightInd w:val="0"/>
        <w:spacing w:after="0" w:line="240" w:lineRule="auto"/>
        <w:ind w:firstLine="567"/>
        <w:rPr>
          <w:rFonts w:ascii="MS Sans Serif" w:eastAsia="Times New Roman" w:hAnsi="MS Sans Serif" w:cs="MS Sans Serif"/>
          <w:sz w:val="20"/>
          <w:szCs w:val="20"/>
          <w:u w:color="FF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209"/>
        <w:gridCol w:w="838"/>
        <w:gridCol w:w="853"/>
        <w:gridCol w:w="825"/>
        <w:gridCol w:w="853"/>
        <w:gridCol w:w="836"/>
      </w:tblGrid>
      <w:tr w:rsidR="0036479B" w:rsidRPr="0036479B" w:rsidTr="0036479B">
        <w:trPr>
          <w:trHeight w:val="20"/>
        </w:trPr>
        <w:tc>
          <w:tcPr>
            <w:tcW w:w="5000" w:type="pct"/>
            <w:gridSpan w:val="6"/>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Расчетная таблица к показателям:</w:t>
            </w:r>
          </w:p>
        </w:tc>
      </w:tr>
      <w:tr w:rsidR="0036479B" w:rsidRPr="0036479B" w:rsidTr="0036479B">
        <w:trPr>
          <w:trHeight w:val="20"/>
        </w:trPr>
        <w:tc>
          <w:tcPr>
            <w:tcW w:w="5000" w:type="pct"/>
            <w:gridSpan w:val="6"/>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bCs/>
                <w:color w:val="000000"/>
                <w:sz w:val="14"/>
                <w:szCs w:val="14"/>
                <w:lang w:eastAsia="ru-RU"/>
              </w:rPr>
            </w:pPr>
            <w:r w:rsidRPr="0036479B">
              <w:rPr>
                <w:rFonts w:ascii="Times New Roman" w:eastAsia="Times New Roman" w:hAnsi="Times New Roman"/>
                <w:bCs/>
                <w:color w:val="000000"/>
                <w:sz w:val="14"/>
                <w:szCs w:val="14"/>
                <w:lang w:eastAsia="ru-RU"/>
              </w:rPr>
              <w:t xml:space="preserve">1. </w:t>
            </w:r>
            <w:r w:rsidRPr="0036479B">
              <w:rPr>
                <w:rFonts w:ascii="Times New Roman CYR" w:eastAsia="Times New Roman" w:hAnsi="Times New Roman CYR" w:cs="Times New Roman CYR"/>
                <w:bCs/>
                <w:color w:val="000000"/>
                <w:sz w:val="14"/>
                <w:szCs w:val="14"/>
                <w:lang w:eastAsia="ru-RU"/>
              </w:rPr>
              <w:t>Число субъектов малого и среднего предпринимательства в расчете на 10000 человек населения</w:t>
            </w:r>
          </w:p>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lastRenderedPageBreak/>
              <w:t xml:space="preserve">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lastRenderedPageBreak/>
              <w:t>Наименование показателя и единицы измерения</w:t>
            </w:r>
          </w:p>
        </w:tc>
        <w:tc>
          <w:tcPr>
            <w:tcW w:w="2233" w:type="pct"/>
            <w:gridSpan w:val="5"/>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Значения показателя</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2019 факт</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2020 факт</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2021 оценка</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2022 прогноз</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2023 прогноз</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w:t>
            </w:r>
            <w:r w:rsidRPr="0036479B">
              <w:rPr>
                <w:rFonts w:ascii="Times New Roman" w:eastAsia="Times New Roman" w:hAnsi="Times New Roman"/>
                <w:color w:val="000000"/>
                <w:sz w:val="14"/>
                <w:szCs w:val="14"/>
                <w:lang w:val="en-US" w:eastAsia="ru-RU"/>
              </w:rPr>
              <w:t> </w:t>
            </w:r>
            <w:r w:rsidRPr="0036479B">
              <w:rPr>
                <w:rFonts w:ascii="Times New Roman CYR" w:eastAsia="Times New Roman" w:hAnsi="Times New Roman CYR" w:cs="Times New Roman CYR"/>
                <w:color w:val="000000"/>
                <w:sz w:val="14"/>
                <w:szCs w:val="14"/>
                <w:lang w:eastAsia="ru-RU"/>
              </w:rPr>
              <w:t>Количество</w:t>
            </w:r>
            <w:r w:rsidRPr="0036479B">
              <w:rPr>
                <w:rFonts w:ascii="Times New Roman" w:eastAsia="Times New Roman" w:hAnsi="Times New Roman"/>
                <w:color w:val="000000"/>
                <w:sz w:val="14"/>
                <w:szCs w:val="14"/>
                <w:lang w:eastAsia="ru-RU"/>
              </w:rPr>
              <w:t xml:space="preserve"> </w:t>
            </w:r>
            <w:r w:rsidRPr="0036479B">
              <w:rPr>
                <w:rFonts w:ascii="Times New Roman CYR" w:eastAsia="Times New Roman" w:hAnsi="Times New Roman CYR" w:cs="Times New Roman CYR"/>
                <w:color w:val="000000"/>
                <w:sz w:val="14"/>
                <w:szCs w:val="14"/>
                <w:lang w:eastAsia="ru-RU"/>
              </w:rPr>
              <w:t>малых и микропредприятий, ед.</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265</w:t>
            </w:r>
          </w:p>
        </w:tc>
        <w:tc>
          <w:tcPr>
            <w:tcW w:w="453"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239</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240</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250</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255</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w:eastAsia="Times New Roman" w:hAnsi="Times New Roman"/>
                <w:color w:val="000000"/>
                <w:sz w:val="14"/>
                <w:szCs w:val="14"/>
                <w:lang w:eastAsia="ru-RU"/>
              </w:rPr>
              <w:t>2.</w:t>
            </w:r>
            <w:r w:rsidRPr="0036479B">
              <w:rPr>
                <w:rFonts w:ascii="Times New Roman" w:eastAsia="Times New Roman" w:hAnsi="Times New Roman"/>
                <w:color w:val="000000"/>
                <w:sz w:val="14"/>
                <w:szCs w:val="14"/>
                <w:lang w:val="en-US" w:eastAsia="ru-RU"/>
              </w:rPr>
              <w:t> </w:t>
            </w:r>
            <w:r w:rsidRPr="0036479B">
              <w:rPr>
                <w:rFonts w:ascii="Times New Roman CYR" w:eastAsia="Times New Roman" w:hAnsi="Times New Roman CYR" w:cs="Times New Roman CYR"/>
                <w:color w:val="000000"/>
                <w:sz w:val="14"/>
                <w:szCs w:val="14"/>
                <w:lang w:eastAsia="ru-RU"/>
              </w:rPr>
              <w:t>Количество</w:t>
            </w:r>
            <w:r w:rsidRPr="0036479B">
              <w:rPr>
                <w:rFonts w:ascii="Times New Roman" w:eastAsia="Times New Roman" w:hAnsi="Times New Roman"/>
                <w:color w:val="000000"/>
                <w:sz w:val="14"/>
                <w:szCs w:val="14"/>
                <w:lang w:val="en-US" w:eastAsia="ru-RU"/>
              </w:rPr>
              <w:t xml:space="preserve"> </w:t>
            </w:r>
            <w:r w:rsidRPr="0036479B">
              <w:rPr>
                <w:rFonts w:ascii="Times New Roman CYR" w:eastAsia="Times New Roman" w:hAnsi="Times New Roman CYR" w:cs="Times New Roman CYR"/>
                <w:color w:val="000000"/>
                <w:sz w:val="14"/>
                <w:szCs w:val="14"/>
                <w:lang w:eastAsia="ru-RU"/>
              </w:rPr>
              <w:t>средних предприятий, ед.</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w:t>
            </w:r>
          </w:p>
        </w:tc>
        <w:tc>
          <w:tcPr>
            <w:tcW w:w="453"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w:eastAsia="Times New Roman" w:hAnsi="Times New Roman"/>
                <w:color w:val="000000"/>
                <w:sz w:val="14"/>
                <w:szCs w:val="14"/>
                <w:lang w:eastAsia="ru-RU"/>
              </w:rPr>
              <w:t>3.</w:t>
            </w:r>
            <w:r w:rsidRPr="0036479B">
              <w:rPr>
                <w:rFonts w:ascii="Times New Roman" w:eastAsia="Times New Roman" w:hAnsi="Times New Roman"/>
                <w:color w:val="000000"/>
                <w:sz w:val="14"/>
                <w:szCs w:val="14"/>
                <w:lang w:val="en-US" w:eastAsia="ru-RU"/>
              </w:rPr>
              <w:t> </w:t>
            </w:r>
            <w:r w:rsidRPr="0036479B">
              <w:rPr>
                <w:rFonts w:ascii="Times New Roman CYR" w:eastAsia="Times New Roman" w:hAnsi="Times New Roman CYR" w:cs="Times New Roman CYR"/>
                <w:color w:val="000000"/>
                <w:sz w:val="14"/>
                <w:szCs w:val="14"/>
                <w:lang w:eastAsia="ru-RU"/>
              </w:rPr>
              <w:t>Количество</w:t>
            </w:r>
            <w:r w:rsidRPr="0036479B">
              <w:rPr>
                <w:rFonts w:ascii="Times New Roman" w:eastAsia="Times New Roman" w:hAnsi="Times New Roman"/>
                <w:color w:val="000000"/>
                <w:sz w:val="14"/>
                <w:szCs w:val="14"/>
                <w:lang w:val="en-US" w:eastAsia="ru-RU"/>
              </w:rPr>
              <w:t xml:space="preserve"> </w:t>
            </w:r>
            <w:r w:rsidRPr="0036479B">
              <w:rPr>
                <w:rFonts w:ascii="Times New Roman CYR" w:eastAsia="Times New Roman" w:hAnsi="Times New Roman CYR" w:cs="Times New Roman CYR"/>
                <w:color w:val="000000"/>
                <w:sz w:val="14"/>
                <w:szCs w:val="14"/>
                <w:lang w:eastAsia="ru-RU"/>
              </w:rPr>
              <w:t>индивидуальных предпринимателей, ед.</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1214</w:t>
            </w:r>
          </w:p>
        </w:tc>
        <w:tc>
          <w:tcPr>
            <w:tcW w:w="453"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1197</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1 210</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1 215</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1 220</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w:eastAsia="Times New Roman" w:hAnsi="Times New Roman"/>
                <w:color w:val="000000"/>
                <w:sz w:val="14"/>
                <w:szCs w:val="14"/>
                <w:lang w:eastAsia="ru-RU"/>
              </w:rPr>
              <w:t xml:space="preserve">3.1. </w:t>
            </w:r>
            <w:r w:rsidRPr="0036479B">
              <w:rPr>
                <w:rFonts w:ascii="Times New Roman CYR" w:eastAsia="Times New Roman" w:hAnsi="Times New Roman CYR" w:cs="Times New Roman CYR"/>
                <w:color w:val="000000"/>
                <w:sz w:val="14"/>
                <w:szCs w:val="14"/>
                <w:lang w:eastAsia="ru-RU"/>
              </w:rPr>
              <w:t>в том числе количество крестьянско-фермерских хозяйств, ед.</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19</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19</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19</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19</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 xml:space="preserve">4. Численность постоянного населения муниципального, городского округа (муниципального района) </w:t>
            </w:r>
            <w:r w:rsidRPr="0036479B">
              <w:rPr>
                <w:rFonts w:ascii="Times New Roman CYR" w:eastAsia="Times New Roman" w:hAnsi="Times New Roman CYR" w:cs="Times New Roman CYR"/>
                <w:bCs/>
                <w:color w:val="000000"/>
                <w:sz w:val="14"/>
                <w:szCs w:val="14"/>
                <w:lang w:eastAsia="ru-RU"/>
              </w:rPr>
              <w:t>на</w:t>
            </w:r>
            <w:r w:rsidRPr="0036479B">
              <w:rPr>
                <w:rFonts w:ascii="Times New Roman" w:eastAsia="Times New Roman" w:hAnsi="Times New Roman"/>
                <w:color w:val="000000"/>
                <w:sz w:val="14"/>
                <w:szCs w:val="14"/>
                <w:lang w:eastAsia="ru-RU"/>
              </w:rPr>
              <w:t xml:space="preserve"> </w:t>
            </w:r>
            <w:r w:rsidRPr="0036479B">
              <w:rPr>
                <w:rFonts w:ascii="Times New Roman CYR" w:eastAsia="Times New Roman" w:hAnsi="Times New Roman CYR" w:cs="Times New Roman CYR"/>
                <w:bCs/>
                <w:color w:val="000000"/>
                <w:sz w:val="14"/>
                <w:szCs w:val="14"/>
                <w:lang w:eastAsia="ru-RU"/>
              </w:rPr>
              <w:t>конец отчетного года</w:t>
            </w:r>
            <w:r w:rsidRPr="0036479B">
              <w:rPr>
                <w:rFonts w:ascii="Times New Roman" w:eastAsia="Times New Roman" w:hAnsi="Times New Roman"/>
                <w:color w:val="000000"/>
                <w:sz w:val="14"/>
                <w:szCs w:val="14"/>
                <w:lang w:eastAsia="ru-RU"/>
              </w:rPr>
              <w:t xml:space="preserve">, </w:t>
            </w:r>
            <w:r w:rsidRPr="0036479B">
              <w:rPr>
                <w:rFonts w:ascii="Times New Roman CYR" w:eastAsia="Times New Roman" w:hAnsi="Times New Roman CYR" w:cs="Times New Roman CYR"/>
                <w:color w:val="000000"/>
                <w:sz w:val="14"/>
                <w:szCs w:val="14"/>
                <w:lang w:eastAsia="ru-RU"/>
              </w:rPr>
              <w:t>чел.</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45 468</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45 039</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45 090</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45 150</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45 210</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rPr>
                <w:rFonts w:ascii="Times New Roman" w:eastAsia="Times New Roman" w:hAnsi="Times New Roman"/>
                <w:bCs/>
                <w:color w:val="000000"/>
                <w:sz w:val="14"/>
                <w:szCs w:val="14"/>
                <w:lang w:eastAsia="ru-RU"/>
              </w:rPr>
            </w:pPr>
            <w:r w:rsidRPr="0036479B">
              <w:rPr>
                <w:rFonts w:ascii="Times New Roman" w:eastAsia="Times New Roman" w:hAnsi="Times New Roman"/>
                <w:bCs/>
                <w:color w:val="000000"/>
                <w:sz w:val="14"/>
                <w:szCs w:val="14"/>
                <w:lang w:eastAsia="ru-RU"/>
              </w:rPr>
              <w:t xml:space="preserve">5. </w:t>
            </w:r>
            <w:r w:rsidRPr="0036479B">
              <w:rPr>
                <w:rFonts w:ascii="Times New Roman CYR" w:eastAsia="Times New Roman" w:hAnsi="Times New Roman CYR" w:cs="Times New Roman CYR"/>
                <w:bCs/>
                <w:color w:val="000000"/>
                <w:sz w:val="14"/>
                <w:szCs w:val="14"/>
                <w:lang w:eastAsia="ru-RU"/>
              </w:rPr>
              <w:t>Число субъектов малого и среднего предпринимательства, ед. на 10</w:t>
            </w:r>
            <w:r w:rsidRPr="0036479B">
              <w:rPr>
                <w:rFonts w:ascii="Times New Roman" w:eastAsia="Times New Roman" w:hAnsi="Times New Roman"/>
                <w:bCs/>
                <w:color w:val="000000"/>
                <w:sz w:val="14"/>
                <w:szCs w:val="14"/>
                <w:lang w:val="en-US" w:eastAsia="ru-RU"/>
              </w:rPr>
              <w:t> </w:t>
            </w:r>
            <w:r w:rsidRPr="0036479B">
              <w:rPr>
                <w:rFonts w:ascii="Times New Roman" w:eastAsia="Times New Roman" w:hAnsi="Times New Roman"/>
                <w:bCs/>
                <w:color w:val="000000"/>
                <w:sz w:val="14"/>
                <w:szCs w:val="14"/>
                <w:lang w:eastAsia="ru-RU"/>
              </w:rPr>
              <w:t xml:space="preserve">000 </w:t>
            </w:r>
            <w:r w:rsidRPr="0036479B">
              <w:rPr>
                <w:rFonts w:ascii="Times New Roman CYR" w:eastAsia="Times New Roman" w:hAnsi="Times New Roman CYR" w:cs="Times New Roman CYR"/>
                <w:bCs/>
                <w:color w:val="000000"/>
                <w:sz w:val="14"/>
                <w:szCs w:val="14"/>
                <w:lang w:eastAsia="ru-RU"/>
              </w:rPr>
              <w:t xml:space="preserve">чел. </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bCs/>
                <w:color w:val="000000"/>
                <w:sz w:val="14"/>
                <w:szCs w:val="14"/>
                <w:lang w:val="en-US" w:eastAsia="ru-RU"/>
              </w:rPr>
            </w:pPr>
            <w:r w:rsidRPr="0036479B">
              <w:rPr>
                <w:rFonts w:ascii="Times New Roman" w:eastAsia="Times New Roman" w:hAnsi="Times New Roman"/>
                <w:bCs/>
                <w:color w:val="000000"/>
                <w:sz w:val="14"/>
                <w:szCs w:val="14"/>
                <w:lang w:val="en-US" w:eastAsia="ru-RU"/>
              </w:rPr>
              <w:t>325,50</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bCs/>
                <w:color w:val="000000"/>
                <w:sz w:val="14"/>
                <w:szCs w:val="14"/>
                <w:lang w:val="en-US" w:eastAsia="ru-RU"/>
              </w:rPr>
            </w:pPr>
            <w:r w:rsidRPr="0036479B">
              <w:rPr>
                <w:rFonts w:ascii="Times New Roman" w:eastAsia="Times New Roman" w:hAnsi="Times New Roman"/>
                <w:bCs/>
                <w:color w:val="000000"/>
                <w:sz w:val="14"/>
                <w:szCs w:val="14"/>
                <w:lang w:val="en-US" w:eastAsia="ru-RU"/>
              </w:rPr>
              <w:t>319,06</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bCs/>
                <w:color w:val="000000"/>
                <w:sz w:val="14"/>
                <w:szCs w:val="14"/>
                <w:lang w:val="en-US" w:eastAsia="ru-RU"/>
              </w:rPr>
            </w:pPr>
            <w:r w:rsidRPr="0036479B">
              <w:rPr>
                <w:rFonts w:ascii="Times New Roman" w:eastAsia="Times New Roman" w:hAnsi="Times New Roman"/>
                <w:bCs/>
                <w:color w:val="000000"/>
                <w:sz w:val="14"/>
                <w:szCs w:val="14"/>
                <w:lang w:val="en-US" w:eastAsia="ru-RU"/>
              </w:rPr>
              <w:t>321,80</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bCs/>
                <w:color w:val="000000"/>
                <w:sz w:val="14"/>
                <w:szCs w:val="14"/>
                <w:lang w:val="en-US" w:eastAsia="ru-RU"/>
              </w:rPr>
            </w:pPr>
            <w:r w:rsidRPr="0036479B">
              <w:rPr>
                <w:rFonts w:ascii="Times New Roman" w:eastAsia="Times New Roman" w:hAnsi="Times New Roman"/>
                <w:bCs/>
                <w:color w:val="000000"/>
                <w:sz w:val="14"/>
                <w:szCs w:val="14"/>
                <w:lang w:val="en-US" w:eastAsia="ru-RU"/>
              </w:rPr>
              <w:t>324,70</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bCs/>
                <w:color w:val="000000"/>
                <w:sz w:val="14"/>
                <w:szCs w:val="14"/>
                <w:lang w:val="en-US" w:eastAsia="ru-RU"/>
              </w:rPr>
            </w:pPr>
            <w:r w:rsidRPr="0036479B">
              <w:rPr>
                <w:rFonts w:ascii="Times New Roman" w:eastAsia="Times New Roman" w:hAnsi="Times New Roman"/>
                <w:bCs/>
                <w:color w:val="000000"/>
                <w:sz w:val="14"/>
                <w:szCs w:val="14"/>
                <w:lang w:val="en-US" w:eastAsia="ru-RU"/>
              </w:rPr>
              <w:t>326,48</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w:eastAsia="Times New Roman" w:hAnsi="Times New Roman"/>
                <w:color w:val="000000"/>
                <w:sz w:val="14"/>
                <w:szCs w:val="14"/>
                <w:lang w:eastAsia="ru-RU"/>
              </w:rPr>
              <w:t>6.</w:t>
            </w:r>
            <w:r w:rsidRPr="0036479B">
              <w:rPr>
                <w:rFonts w:ascii="Times New Roman" w:eastAsia="Times New Roman" w:hAnsi="Times New Roman"/>
                <w:color w:val="000000"/>
                <w:sz w:val="14"/>
                <w:szCs w:val="14"/>
                <w:lang w:val="en-US" w:eastAsia="ru-RU"/>
              </w:rPr>
              <w:t> </w:t>
            </w:r>
            <w:r w:rsidRPr="0036479B">
              <w:rPr>
                <w:rFonts w:ascii="Times New Roman CYR" w:eastAsia="Times New Roman" w:hAnsi="Times New Roman CYR" w:cs="Times New Roman CYR"/>
                <w:color w:val="000000"/>
                <w:sz w:val="14"/>
                <w:szCs w:val="14"/>
                <w:lang w:eastAsia="ru-RU"/>
              </w:rPr>
              <w:t>Среднесписочная</w:t>
            </w:r>
            <w:r w:rsidRPr="0036479B">
              <w:rPr>
                <w:rFonts w:ascii="Times New Roman" w:eastAsia="Times New Roman" w:hAnsi="Times New Roman"/>
                <w:color w:val="000000"/>
                <w:sz w:val="14"/>
                <w:szCs w:val="14"/>
                <w:lang w:eastAsia="ru-RU"/>
              </w:rPr>
              <w:t xml:space="preserve"> </w:t>
            </w:r>
            <w:r w:rsidRPr="0036479B">
              <w:rPr>
                <w:rFonts w:ascii="Times New Roman CYR" w:eastAsia="Times New Roman" w:hAnsi="Times New Roman CYR" w:cs="Times New Roman CYR"/>
                <w:color w:val="000000"/>
                <w:sz w:val="14"/>
                <w:szCs w:val="14"/>
                <w:lang w:eastAsia="ru-RU"/>
              </w:rPr>
              <w:t>численность работников малых и микропредприятий, чел.</w:t>
            </w:r>
          </w:p>
        </w:tc>
        <w:tc>
          <w:tcPr>
            <w:tcW w:w="445"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2242</w:t>
            </w:r>
          </w:p>
        </w:tc>
        <w:tc>
          <w:tcPr>
            <w:tcW w:w="453"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2142</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2 252</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2 295</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2 310</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w:eastAsia="Times New Roman" w:hAnsi="Times New Roman"/>
                <w:color w:val="000000"/>
                <w:sz w:val="14"/>
                <w:szCs w:val="14"/>
                <w:lang w:eastAsia="ru-RU"/>
              </w:rPr>
              <w:t xml:space="preserve">7. </w:t>
            </w:r>
            <w:r w:rsidRPr="0036479B">
              <w:rPr>
                <w:rFonts w:ascii="Times New Roman CYR" w:eastAsia="Times New Roman" w:hAnsi="Times New Roman CYR" w:cs="Times New Roman CYR"/>
                <w:color w:val="000000"/>
                <w:sz w:val="14"/>
                <w:szCs w:val="14"/>
                <w:lang w:eastAsia="ru-RU"/>
              </w:rPr>
              <w:t>Среднесписочная численность работников у индивидуальных предпринимателей (наемных работников), чел.</w:t>
            </w:r>
          </w:p>
        </w:tc>
        <w:tc>
          <w:tcPr>
            <w:tcW w:w="445"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1863</w:t>
            </w:r>
          </w:p>
        </w:tc>
        <w:tc>
          <w:tcPr>
            <w:tcW w:w="453"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1197</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1 325</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1 425</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1 626</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w:eastAsia="Times New Roman" w:hAnsi="Times New Roman"/>
                <w:color w:val="000000"/>
                <w:sz w:val="14"/>
                <w:szCs w:val="14"/>
                <w:lang w:eastAsia="ru-RU"/>
              </w:rPr>
              <w:t xml:space="preserve">7.1. </w:t>
            </w:r>
            <w:r w:rsidRPr="0036479B">
              <w:rPr>
                <w:rFonts w:ascii="Times New Roman CYR" w:eastAsia="Times New Roman" w:hAnsi="Times New Roman CYR" w:cs="Times New Roman CYR"/>
                <w:color w:val="000000"/>
                <w:sz w:val="14"/>
                <w:szCs w:val="14"/>
                <w:lang w:eastAsia="ru-RU"/>
              </w:rPr>
              <w:t>в том числе в крестьянско-фермерских хозяйствах, чел.</w:t>
            </w:r>
          </w:p>
        </w:tc>
        <w:tc>
          <w:tcPr>
            <w:tcW w:w="445"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19</w:t>
            </w:r>
          </w:p>
        </w:tc>
        <w:tc>
          <w:tcPr>
            <w:tcW w:w="453"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19</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20</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19</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19</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8. Среднесписочная численность работников средних предприятий, чел.</w:t>
            </w:r>
          </w:p>
        </w:tc>
        <w:tc>
          <w:tcPr>
            <w:tcW w:w="445"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color w:val="000000"/>
                <w:sz w:val="14"/>
                <w:szCs w:val="14"/>
                <w:lang w:eastAsia="ru-RU"/>
              </w:rPr>
            </w:pPr>
            <w:r w:rsidRPr="0036479B">
              <w:rPr>
                <w:rFonts w:ascii="Times New Roman CYR" w:eastAsia="Times New Roman" w:hAnsi="Times New Roman CYR" w:cs="Times New Roman CYR"/>
                <w:color w:val="000000"/>
                <w:sz w:val="14"/>
                <w:szCs w:val="14"/>
                <w:lang w:eastAsia="ru-RU"/>
              </w:rPr>
              <w:t>58</w:t>
            </w:r>
          </w:p>
        </w:tc>
        <w:tc>
          <w:tcPr>
            <w:tcW w:w="453"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6</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6</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6</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6</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color w:val="000000"/>
                <w:sz w:val="14"/>
                <w:szCs w:val="14"/>
                <w:lang w:eastAsia="ru-RU"/>
              </w:rPr>
            </w:pPr>
            <w:r w:rsidRPr="0036479B">
              <w:rPr>
                <w:rFonts w:ascii="Times New Roman" w:eastAsia="Times New Roman" w:hAnsi="Times New Roman"/>
                <w:color w:val="000000"/>
                <w:sz w:val="14"/>
                <w:szCs w:val="14"/>
                <w:lang w:eastAsia="ru-RU"/>
              </w:rPr>
              <w:t xml:space="preserve">9. </w:t>
            </w:r>
            <w:r w:rsidRPr="0036479B">
              <w:rPr>
                <w:rFonts w:ascii="Times New Roman CYR" w:eastAsia="Times New Roman" w:hAnsi="Times New Roman CYR" w:cs="Times New Roman CYR"/>
                <w:color w:val="000000"/>
                <w:sz w:val="14"/>
                <w:szCs w:val="14"/>
                <w:lang w:eastAsia="ru-RU"/>
              </w:rPr>
              <w:t xml:space="preserve">Среднесписочная численность работников (без внешних совместителей) крупных и средних предприятий и некоммерческих организаций (без субъектов малого предпринимательства), чел. </w:t>
            </w:r>
          </w:p>
        </w:tc>
        <w:tc>
          <w:tcPr>
            <w:tcW w:w="445"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12246</w:t>
            </w:r>
          </w:p>
        </w:tc>
        <w:tc>
          <w:tcPr>
            <w:tcW w:w="453" w:type="pct"/>
            <w:shd w:val="solid" w:color="FFFFFF" w:fill="FFFFFF"/>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11913</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11 916</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12 135</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w:eastAsia="Times New Roman" w:hAnsi="Times New Roman"/>
                <w:color w:val="000000"/>
                <w:sz w:val="14"/>
                <w:szCs w:val="14"/>
                <w:lang w:eastAsia="ru-RU"/>
              </w:rPr>
            </w:pPr>
            <w:r w:rsidRPr="0036479B">
              <w:rPr>
                <w:rFonts w:ascii="Times New Roman" w:eastAsia="Times New Roman" w:hAnsi="Times New Roman"/>
                <w:color w:val="000000"/>
                <w:sz w:val="14"/>
                <w:szCs w:val="14"/>
                <w:lang w:eastAsia="ru-RU"/>
              </w:rPr>
              <w:t>12 235</w:t>
            </w:r>
          </w:p>
        </w:tc>
      </w:tr>
      <w:tr w:rsidR="0036479B" w:rsidRPr="0036479B" w:rsidTr="0036479B">
        <w:trPr>
          <w:trHeight w:val="20"/>
        </w:trPr>
        <w:tc>
          <w:tcPr>
            <w:tcW w:w="2767" w:type="pct"/>
          </w:tcPr>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bCs/>
                <w:color w:val="000000"/>
                <w:sz w:val="14"/>
                <w:szCs w:val="14"/>
                <w:lang w:eastAsia="ru-RU"/>
              </w:rPr>
            </w:pPr>
            <w:r w:rsidRPr="0036479B">
              <w:rPr>
                <w:rFonts w:ascii="Times New Roman" w:eastAsia="Times New Roman" w:hAnsi="Times New Roman"/>
                <w:bCs/>
                <w:color w:val="000000"/>
                <w:sz w:val="14"/>
                <w:szCs w:val="14"/>
                <w:lang w:eastAsia="ru-RU"/>
              </w:rPr>
              <w:t xml:space="preserve">10. </w:t>
            </w:r>
            <w:r w:rsidRPr="0036479B">
              <w:rPr>
                <w:rFonts w:ascii="Times New Roman CYR" w:eastAsia="Times New Roman" w:hAnsi="Times New Roman CYR" w:cs="Times New Roman CYR"/>
                <w:bCs/>
                <w:color w:val="000000"/>
                <w:sz w:val="14"/>
                <w:szCs w:val="14"/>
                <w:lang w:eastAsia="ru-RU"/>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 </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30,61</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27,90</w:t>
            </w:r>
          </w:p>
        </w:tc>
        <w:tc>
          <w:tcPr>
            <w:tcW w:w="438"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28,99</w:t>
            </w:r>
          </w:p>
        </w:tc>
        <w:tc>
          <w:tcPr>
            <w:tcW w:w="453"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29,25</w:t>
            </w:r>
          </w:p>
        </w:tc>
        <w:tc>
          <w:tcPr>
            <w:tcW w:w="445" w:type="pct"/>
          </w:tcPr>
          <w:p w:rsidR="0036479B" w:rsidRPr="0036479B" w:rsidRDefault="0036479B" w:rsidP="0036479B">
            <w:pPr>
              <w:autoSpaceDE w:val="0"/>
              <w:autoSpaceDN w:val="0"/>
              <w:adjustRightInd w:val="0"/>
              <w:spacing w:after="0" w:line="240" w:lineRule="auto"/>
              <w:ind w:firstLine="567"/>
              <w:jc w:val="center"/>
              <w:rPr>
                <w:rFonts w:ascii="Times New Roman CYR" w:eastAsia="Times New Roman" w:hAnsi="Times New Roman CYR" w:cs="Times New Roman CYR"/>
                <w:bCs/>
                <w:color w:val="000000"/>
                <w:sz w:val="14"/>
                <w:szCs w:val="14"/>
                <w:lang w:eastAsia="ru-RU"/>
              </w:rPr>
            </w:pPr>
            <w:r w:rsidRPr="0036479B">
              <w:rPr>
                <w:rFonts w:ascii="Times New Roman CYR" w:eastAsia="Times New Roman" w:hAnsi="Times New Roman CYR" w:cs="Times New Roman CYR"/>
                <w:bCs/>
                <w:color w:val="000000"/>
                <w:sz w:val="14"/>
                <w:szCs w:val="14"/>
                <w:lang w:eastAsia="ru-RU"/>
              </w:rPr>
              <w:t>29,99</w:t>
            </w:r>
          </w:p>
        </w:tc>
      </w:tr>
    </w:tbl>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white"/>
          <w:lang w:eastAsia="ru-RU"/>
        </w:rPr>
      </w:pPr>
      <w:r w:rsidRPr="0036479B">
        <w:rPr>
          <w:rFonts w:ascii="Times New Roman CYR" w:eastAsia="Times New Roman" w:hAnsi="Times New Roman CYR" w:cs="Times New Roman CYR"/>
          <w:sz w:val="20"/>
          <w:szCs w:val="20"/>
          <w:highlight w:val="white"/>
          <w:lang w:eastAsia="ru-RU"/>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составила в 2020 году 27,90 % (в 2019 году -  30,61 %), показатель уменьшился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white"/>
          <w:lang w:eastAsia="ru-RU"/>
        </w:rPr>
      </w:pPr>
      <w:r w:rsidRPr="0036479B">
        <w:rPr>
          <w:rFonts w:ascii="Times New Roman CYR" w:eastAsia="Times New Roman" w:hAnsi="Times New Roman CYR" w:cs="Times New Roman CYR"/>
          <w:sz w:val="20"/>
          <w:szCs w:val="20"/>
          <w:highlight w:val="white"/>
          <w:lang w:eastAsia="ru-RU"/>
        </w:rPr>
        <w:t>К  2021 году данный показатель увеличится незначительно до 28,99 %, за счет увеличения среднесписочной численности в малых предприятиях,   индивидуальных предпринимателей, работников у индивидуальных предпринимателей.</w:t>
      </w:r>
    </w:p>
    <w:p w:rsidR="0036479B" w:rsidRPr="0036479B" w:rsidRDefault="0036479B" w:rsidP="0036479B">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8. Результаты финансовой деятельности предприятий</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Финансовый результат (прибыль минус убытки) по крупным и средним предприятиям района в 2020  году сложился  убытки (-) 24242,39 млн. рублей (в 2019 году –  прибыль 2372,14  млн.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Число прибыльных  организаций  к  общему числу организаций  за  2020  год составил  16,4 %,  число убыточных организаций  к общему числу организаций  44,4 %.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Темп роста сальдированного финансового результата (прибыль - убыток) в действующих ценах, к соответствующему периоду предыдущего года в 2020 году составил -  (-) 940,09% , в 2021 – (-) 9,79% , в 2022- 101,19%, в 2023 – 146,61% , в 2024 -  102,91%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Прибыль прибыльных организаций в 2020 уменьшилась  на 99,16 % по сравнению с 2019 годом (3 264 383,00 тыс. руб.). В 2021 году увеличится на 1,18% ,  в 2022 году – 2,1%, в 2023 году – 7,05% , в 2024 году- 16,68%.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Темп роста прибыли прибыльных организаций в действующих ценах, к соответствующему периоду предыдущего года уменьшился и составил в 2020 году 0,80 %.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Налогооблагаемая база в 2020 году оценивается в сумме 779,7 млн. рублей, в 2021-2024  годах прогнозируется по второму варианту: 1541,18 млн. рублей, 1625,87  млн. рублей, 1825,63 млн. рублей, 2345,83 млн. рублей соответственно.                       </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Удельный вес прибыльных организаций от общего числа организаций в 2020 году составил 55,60%.</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прогнозном  периоде  прогнозируется:</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b/>
          <w:bCs/>
          <w:sz w:val="20"/>
          <w:szCs w:val="20"/>
          <w:u w:color="FF0000"/>
          <w:lang w:eastAsia="ru-RU"/>
        </w:rPr>
        <w:t>прибыль</w:t>
      </w:r>
      <w:r w:rsidRPr="0036479B">
        <w:rPr>
          <w:rFonts w:ascii="Times New Roman CYR" w:eastAsia="Times New Roman" w:hAnsi="Times New Roman CYR" w:cs="Times New Roman CYR"/>
          <w:sz w:val="20"/>
          <w:szCs w:val="20"/>
          <w:u w:color="FF0000"/>
          <w:lang w:eastAsia="ru-RU"/>
        </w:rPr>
        <w:t xml:space="preserve"> по виду деятельности: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Подраздел  С-16: «Обработка древесины и производство изделий из дерева и пробки, кроме мебели, производство изделий из соломки и материалов для плетения» в том числе по следующим предприятиям: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по АО «Краслесинвест»  в 2020 году – 1479,35   млн. рублей, в  2021 году – 58,78   млн. рублей,  с   2022 года  –  1391,65  млн. рублей,  в 2023 году –1166,38 млн. рублей, в 2024 году –1206,86  млн.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b/>
          <w:bCs/>
          <w:sz w:val="20"/>
          <w:szCs w:val="20"/>
          <w:u w:color="FF0000"/>
          <w:lang w:eastAsia="ru-RU"/>
        </w:rPr>
        <w:t>убытки</w:t>
      </w:r>
      <w:r w:rsidRPr="0036479B">
        <w:rPr>
          <w:rFonts w:ascii="Times New Roman CYR" w:eastAsia="Times New Roman" w:hAnsi="Times New Roman CYR" w:cs="Times New Roman CYR"/>
          <w:sz w:val="20"/>
          <w:szCs w:val="20"/>
          <w:u w:color="FF0000"/>
          <w:lang w:eastAsia="ru-RU"/>
        </w:rPr>
        <w:t xml:space="preserve"> по виду деятельности: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Раздел D  Обеспечение электрической энергией, газом и паром; кондиционирование воздуха: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по   ОАО «КРАСЭКО» в 2021 году (-)37,43 млн. рублей; в 2022 году (-)38,92  млн. рублей; в 2023 году (-)40,48 млн. рублей; в 2022 году (-)42,11 млн. рублей. </w:t>
      </w:r>
    </w:p>
    <w:p w:rsidR="0036479B" w:rsidRPr="0036479B" w:rsidRDefault="0036479B" w:rsidP="0036479B">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9. Бюджет муниципального образования</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Доходы консолидированного бюджета Богучанского района за 2020 год составили 2 313 280,4 тыс. рублей, что на 25 145,3 тыс. рублей меньше, чем в 2019 году. Собственные доходы (налоговые и неналоговые доходы, безвозмездные поступления за минусом субвенций) исполнены  в сумме             1 359 600,24  тыс. рублей, по сравнению с 2019 годом  увеличение  на   66 487,15  тыс. рублей, в  2021 году ожидается  увеличение данного показателя до  1 634 611,00 тыс. рублей, в прогнозном периоде собственные доходы консолидированного бюджета   составят:  в 2022 году –  1 471 105,00  тыс. рублей; в 2023 году – 1 474 885,0  тыс. рублей;  в 2024 году – 1 499 692,0  тыс. рублей.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object w:dxaOrig="7822" w:dyaOrig="5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9pt;height:268.55pt" o:ole="">
            <v:imagedata r:id="rId18" o:title=""/>
          </v:shape>
          <o:OLEObject Type="Embed" ProgID="PowerPoint.Slide.12" ShapeID="_x0000_i1025" DrawAspect="Content" ObjectID="_1706620672" r:id="rId19"/>
        </w:objec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Налоговые доходы консолидированного бюджета за 2020 год составили  505795,37 тыс. рублей (в 2019 году данный показатель составил 416377,00                 тыс. рублей), увеличение   налоговых доходов  к уровню 2019 составил  1,21 %.   К </w:t>
      </w:r>
      <w:r w:rsidRPr="0036479B">
        <w:rPr>
          <w:rFonts w:ascii="Times New Roman CYR" w:eastAsia="Times New Roman" w:hAnsi="Times New Roman CYR" w:cs="Times New Roman CYR"/>
          <w:sz w:val="20"/>
          <w:szCs w:val="20"/>
          <w:u w:color="FF0000"/>
          <w:lang w:eastAsia="ru-RU"/>
        </w:rPr>
        <w:t xml:space="preserve">2024 году прогнозируется увеличение данного показателя до 572962,0 тыс. рублей. </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  Неналоговые доходы консолидированного бюджета за 2020 год составили   109464,11 тыс. рублей (в 2019 году данный показатель составил 105 339,41 тыс. рублей), увеличение  показателя составило 1,04 %, к </w:t>
      </w:r>
      <w:r w:rsidRPr="0036479B">
        <w:rPr>
          <w:rFonts w:ascii="Times New Roman CYR" w:eastAsia="Times New Roman" w:hAnsi="Times New Roman CYR" w:cs="Times New Roman CYR"/>
          <w:sz w:val="20"/>
          <w:szCs w:val="20"/>
          <w:u w:color="FF0000"/>
          <w:lang w:eastAsia="ru-RU"/>
        </w:rPr>
        <w:t xml:space="preserve">2024 году прогнозируется увеличение данного показателя до 114830,0 тыс. рублей. </w:t>
      </w:r>
      <w:r w:rsidR="00184E00" w:rsidRPr="0036479B">
        <w:rPr>
          <w:rFonts w:ascii="Times New Roman CYR" w:eastAsia="Times New Roman" w:hAnsi="Times New Roman CYR" w:cs="Times New Roman CYR"/>
          <w:sz w:val="20"/>
          <w:szCs w:val="20"/>
          <w:u w:color="FF0000"/>
          <w:lang w:eastAsia="ru-RU"/>
        </w:rPr>
        <w:object w:dxaOrig="7317" w:dyaOrig="5494">
          <v:shape id="_x0000_i1026" type="#_x0000_t75" style="width:333.95pt;height:250.45pt" o:ole="">
            <v:imagedata r:id="rId20" o:title=""/>
          </v:shape>
          <o:OLEObject Type="Embed" ProgID="PowerPoint.Slide.12" ShapeID="_x0000_i1026" DrawAspect="Content" ObjectID="_1706620673" r:id="rId21"/>
        </w:object>
      </w:r>
      <w:r w:rsidRPr="0036479B">
        <w:rPr>
          <w:rFonts w:ascii="Times New Roman CYR" w:eastAsia="Times New Roman" w:hAnsi="Times New Roman CYR" w:cs="Times New Roman CYR"/>
          <w:sz w:val="20"/>
          <w:szCs w:val="20"/>
          <w:u w:color="FF0000"/>
          <w:lang w:eastAsia="ru-RU"/>
        </w:rPr>
        <w:t xml:space="preserve">  </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lastRenderedPageBreak/>
        <w:t>Задолженность  по налогам и сборам в консолидированный бюджет края по состоянию на 01.01.2021 года составляла  298026,7   тыс. рублей, в том числе по налогам 64948,75  тыс. рублей, по  сравнению с  2019 годом недоимка  по налогам снизилась  на    26391,35 тыс. рублей.</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autoSpaceDE w:val="0"/>
        <w:autoSpaceDN w:val="0"/>
        <w:adjustRightInd w:val="0"/>
        <w:spacing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В районе постоянно работает межведомственная комиссия.</w:t>
      </w:r>
      <w:r w:rsidRPr="0036479B">
        <w:rPr>
          <w:rFonts w:ascii="Times New Roman CYR" w:eastAsia="Times New Roman" w:hAnsi="Times New Roman CYR" w:cs="Times New Roman CYR"/>
          <w:sz w:val="20"/>
          <w:szCs w:val="20"/>
          <w:u w:color="FF0000"/>
          <w:lang w:eastAsia="ru-RU"/>
        </w:rPr>
        <w:t xml:space="preserve"> За отчетный период проведено  10  заседаний межведомственной комиссии Приглашено 205 руководителей организаций, заслушан 41 руководитель организаций, имеющий задолженность по платежам в бюджет и внебюджетные фонды. По итогам проведенной совместной работы комиссии организациями произведена оплата текущей задолженности  в сумме  12 322,84 тыс. рублей, в том числе в районный бюджет 4171,24 тыс. рублей.</w:t>
      </w:r>
    </w:p>
    <w:p w:rsidR="0036479B" w:rsidRPr="0036479B" w:rsidRDefault="0036479B" w:rsidP="0036479B">
      <w:pPr>
        <w:autoSpaceDE w:val="0"/>
        <w:autoSpaceDN w:val="0"/>
        <w:adjustRightInd w:val="0"/>
        <w:spacing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color w:val="FF0000"/>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За 2020 год по результатам проведенных мероприятий осуществило постановку на налоговый учет по месту осуществления деятельности 2   обособленных  подразделения: ООО "РегионСтрой"и ООО "Норд Хольц " 26.06.2020 года осуществило постановку на учет обособленного подразделения в д.Ярки Богучанского района. За 2020 год  от подрядной организации НДФЛ не поступало.</w:t>
      </w:r>
    </w:p>
    <w:p w:rsidR="0036479B" w:rsidRPr="0036479B" w:rsidRDefault="0036479B" w:rsidP="0036479B">
      <w:pPr>
        <w:autoSpaceDE w:val="0"/>
        <w:autoSpaceDN w:val="0"/>
        <w:adjustRightInd w:val="0"/>
        <w:spacing w:line="240" w:lineRule="auto"/>
        <w:ind w:firstLine="567"/>
        <w:jc w:val="both"/>
        <w:rPr>
          <w:rFonts w:ascii="Times New Roman CYR" w:eastAsia="Times New Roman" w:hAnsi="Times New Roman CYR" w:cs="Times New Roman CYR"/>
          <w:color w:val="000000"/>
          <w:sz w:val="20"/>
          <w:szCs w:val="20"/>
          <w:highlight w:val="yellow"/>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За 2020 год проведено  5  заседаний рабочей  группы по снижению неформальной занятости.  По состоянию на 25.12.2020 рабочей  группой выявлено 2 работника, с которыми не заключены трудовые договоры. Из числа выявленных, с  2  работниками заключены трудовые договоры. По результатам информационной работы  осуществили  постановку  на учет  в налоговом органе 146  хозяйствующих  субъектов.                                                                                                                                    Сведения о результатах работы ежемесячно  направляются в прокуратуру Богучанского района.                                                                                                        </w:t>
      </w:r>
    </w:p>
    <w:p w:rsidR="0036479B" w:rsidRPr="0036479B" w:rsidRDefault="0036479B" w:rsidP="0036479B">
      <w:pPr>
        <w:autoSpaceDE w:val="0"/>
        <w:autoSpaceDN w:val="0"/>
        <w:adjustRightInd w:val="0"/>
        <w:spacing w:line="240" w:lineRule="auto"/>
        <w:ind w:firstLine="567"/>
        <w:jc w:val="both"/>
        <w:rPr>
          <w:rFonts w:ascii="Times New Roman CYR" w:eastAsia="Times New Roman" w:hAnsi="Times New Roman CYR" w:cs="Times New Roman CYR"/>
          <w:b/>
          <w:bCs/>
          <w:i/>
          <w:iCs/>
          <w:sz w:val="20"/>
          <w:szCs w:val="20"/>
          <w:highlight w:val="yellow"/>
          <w:u w:color="FF0000"/>
          <w:lang w:eastAsia="ru-RU"/>
        </w:rPr>
      </w:pPr>
      <w:r w:rsidRPr="0036479B">
        <w:rPr>
          <w:rFonts w:ascii="Times New Roman CYR" w:eastAsia="Times New Roman" w:hAnsi="Times New Roman CYR" w:cs="Times New Roman CYR"/>
          <w:sz w:val="20"/>
          <w:szCs w:val="20"/>
          <w:u w:color="FF0000"/>
          <w:lang w:eastAsia="ru-RU"/>
        </w:rPr>
        <w:t xml:space="preserve">За отчетный период в части легализации заработной  платы было приглашено 74 работодателя, выплачивающих заработную плату ниже прожиточного минимума для трудоспособного населения. Заслушано 23 руководителя: предоставлены объяснения, подтверждающие выплату низкой заработной платы - у 9  субъектов работники работают на 0,5 ставки; 7 субъектов повысили зарплату до уровня прожиточного минимума трудоспособного населения; руководители 7 организаций повысили заработную плату выше уровня прожиточного минимума трудоспособного населения. В отношении 23 субъектов направлены письма в прокуратуру Богучанского района  для принятия мер прокурорского реагирования. Дополнительные поступления НДФЛ в результате повышения заработной платы составили 1908,7 тыс. рублей.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Расходы консолидированного  бюджета за 2020 год составили     2 307 364,3 тыс. рублей. По сравнению с 2019  годом расходы увеличились  на  4 072,32  тыс.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Структура расходов консолидированного бюджета, см. таблица 11:  </w:t>
      </w: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Таблица 5</w:t>
      </w: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u w:color="FF0000"/>
          <w:lang w:eastAsia="ru-RU"/>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84"/>
        <w:gridCol w:w="3339"/>
        <w:gridCol w:w="2712"/>
        <w:gridCol w:w="2835"/>
      </w:tblGrid>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Наименование разделов функциональной классификации расходов</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Исполнено               (тыс. рублей)</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p>
        </w:tc>
        <w:tc>
          <w:tcPr>
            <w:tcW w:w="1481" w:type="pct"/>
            <w:tcBorders>
              <w:top w:val="single" w:sz="4" w:space="0" w:color="auto"/>
              <w:left w:val="single" w:sz="4" w:space="0" w:color="auto"/>
              <w:bottom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Доля в %</w:t>
            </w: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1</w:t>
            </w: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Общегосударственные вопросы</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212 264,9</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9,2</w:t>
            </w: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 xml:space="preserve">2  </w:t>
            </w: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Национальная оборона</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5 383,8</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0,2</w:t>
            </w: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3</w:t>
            </w: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Национальная безопасность и правоохранительная деятельность</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p>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32 941,0</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highlight w:val="yellow"/>
                <w:u w:color="FF0000"/>
                <w:lang w:eastAsia="ru-RU"/>
              </w:rPr>
            </w:pPr>
            <w:r w:rsidRPr="009049D7">
              <w:rPr>
                <w:rFonts w:ascii="Times New Roman CYR" w:eastAsia="Times New Roman" w:hAnsi="Times New Roman CYR" w:cs="Times New Roman CYR"/>
                <w:sz w:val="14"/>
                <w:szCs w:val="14"/>
                <w:u w:color="FF0000"/>
                <w:lang w:eastAsia="ru-RU"/>
              </w:rPr>
              <w:t>1,4</w:t>
            </w: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4</w:t>
            </w: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Национальная экономика</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120 339,8</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5,2</w:t>
            </w: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5</w:t>
            </w: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Жилищно-коммунальное хозяйство</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p>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317 017,9</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13,7</w:t>
            </w: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6</w:t>
            </w: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Охрана окружающей среды</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0</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7</w:t>
            </w: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Образование</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1 299 011,6</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56,3</w:t>
            </w: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8</w:t>
            </w: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 xml:space="preserve">Культура, кинематография </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235 702,2</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10,2</w:t>
            </w: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9</w:t>
            </w: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 xml:space="preserve">Здравоохранение </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176,2</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0,1</w:t>
            </w: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10</w:t>
            </w: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Социальная политика</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58 962,8</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highlight w:val="yellow"/>
                <w:u w:color="FF0000"/>
                <w:lang w:eastAsia="ru-RU"/>
              </w:rPr>
            </w:pPr>
            <w:r w:rsidRPr="009049D7">
              <w:rPr>
                <w:rFonts w:ascii="Times New Roman CYR" w:eastAsia="Times New Roman" w:hAnsi="Times New Roman CYR" w:cs="Times New Roman CYR"/>
                <w:sz w:val="14"/>
                <w:szCs w:val="14"/>
                <w:u w:color="FF0000"/>
                <w:lang w:eastAsia="ru-RU"/>
              </w:rPr>
              <w:t>2,6</w:t>
            </w: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11</w:t>
            </w: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Физическая культура и спорт</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25 516,6</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1,1</w:t>
            </w: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12</w:t>
            </w: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Обслуживание государственного и муниципального долга</w:t>
            </w: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p>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p>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47,5</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0,0</w:t>
            </w:r>
          </w:p>
        </w:tc>
      </w:tr>
      <w:tr w:rsidR="0036479B" w:rsidRPr="009049D7" w:rsidTr="009049D7">
        <w:tc>
          <w:tcPr>
            <w:tcW w:w="357"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p>
        </w:tc>
        <w:tc>
          <w:tcPr>
            <w:tcW w:w="1744"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u w:color="FF0000"/>
                <w:lang w:eastAsia="ru-RU"/>
              </w:rPr>
            </w:pPr>
          </w:p>
        </w:tc>
        <w:tc>
          <w:tcPr>
            <w:tcW w:w="14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2 307 364,3</w:t>
            </w:r>
          </w:p>
        </w:tc>
        <w:tc>
          <w:tcPr>
            <w:tcW w:w="1481" w:type="pct"/>
            <w:tcBorders>
              <w:top w:val="single" w:sz="4" w:space="0" w:color="auto"/>
              <w:left w:val="single" w:sz="4" w:space="0" w:color="auto"/>
              <w:bottom w:val="single" w:sz="4" w:space="0" w:color="auto"/>
            </w:tcBorders>
            <w:vAlign w:val="bottom"/>
          </w:tcPr>
          <w:p w:rsidR="0036479B" w:rsidRPr="009049D7"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100</w:t>
            </w:r>
          </w:p>
        </w:tc>
      </w:tr>
    </w:tbl>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Наибольший удельный вес в расходах  бюджета составляют расходы на «Образование» - 56,3%, расходы на  «Жилищно-коммунальное хозяйство»     -  13,7 %, расходы на «Культуру» - 10,2 %, на «Национальную экономику» - 5,2%. Бюджет в 2020 году также как и в предыдущие годы сохраняет социальную направленность,  расходы на социально-культурные мероприятия составляют 70,3%   в общем объеме бюджета района.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Расходы на оплату труда работников бюджетной сферы составили          1 421 072,8 тыс.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b/>
          <w:bCs/>
          <w:i/>
          <w:iCs/>
          <w:sz w:val="20"/>
          <w:szCs w:val="20"/>
          <w:u w:color="FF0000"/>
          <w:lang w:eastAsia="ru-RU"/>
        </w:rPr>
        <w:lastRenderedPageBreak/>
        <w:t>В прогнозном периоде</w:t>
      </w:r>
      <w:r w:rsidRPr="0036479B">
        <w:rPr>
          <w:rFonts w:ascii="Times New Roman CYR" w:eastAsia="Times New Roman" w:hAnsi="Times New Roman CYR" w:cs="Times New Roman CYR"/>
          <w:sz w:val="20"/>
          <w:szCs w:val="20"/>
          <w:u w:color="FF0000"/>
          <w:lang w:eastAsia="ru-RU"/>
        </w:rPr>
        <w:t xml:space="preserve"> расходы консолидированного бюджета планируется следующим образом:  увеличение в 2021 году на 1,18 %; снижение показателя -  в 2022 году  на 4,23 %; увеличение в 2023  году на  0,03 %,  в  2024 году увеличение   на  0,03 %.                      </w:t>
      </w:r>
    </w:p>
    <w:p w:rsidR="0036479B" w:rsidRPr="0036479B" w:rsidRDefault="0036479B" w:rsidP="0036479B">
      <w:pPr>
        <w:widowControl w:val="0"/>
        <w:tabs>
          <w:tab w:val="center" w:pos="4677"/>
          <w:tab w:val="right" w:pos="9355"/>
          <w:tab w:val="right" w:pos="1063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Одним из приоритетных направлений бюджетной политики в области оплаты труда на ближайшую перспективу будет являться повышение размеров оплаты труда отдельным категориям работников бюджетной сферы в рамках реализации Указов Президента Российской Федерации, предусматривающих мероприятия, направленные на обеспечение достижения установленных соотношений средней заработной платы отдельных категорий работников к индикативным показателям.</w:t>
      </w:r>
    </w:p>
    <w:p w:rsidR="0036479B" w:rsidRPr="0036479B" w:rsidRDefault="0036479B" w:rsidP="0036479B">
      <w:pPr>
        <w:widowControl w:val="0"/>
        <w:tabs>
          <w:tab w:val="center" w:pos="4677"/>
          <w:tab w:val="right" w:pos="9355"/>
          <w:tab w:val="right" w:pos="1063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Совершенствование системы оплаты труда работников учреждений ориентировано на достижение конкретных показателей качества и количества оказываемых услуг, при этом должно быть обеспечено соответствие оплаты труда конкретных работников качеству оказания ими муниципальных услуг.</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10. Общественное питание</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Оборот общественного питания на территории Богучанского района формируется, в основном, за счет деятельности субъектов малого и среднего предпринимательства, а также индивидуальных предпринимателей.</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Основу этого сектора экономики составляют  28 столовых, находящиеся на балансе организаций, промышленных предприятий, 16 ресторанов, кафе, баров. </w:t>
      </w:r>
      <w:r w:rsidRPr="0036479B">
        <w:rPr>
          <w:rFonts w:ascii="Times New Roman CYR" w:eastAsia="Times New Roman" w:hAnsi="Times New Roman CYR" w:cs="Times New Roman CYR"/>
          <w:b/>
          <w:bCs/>
          <w:color w:val="000000"/>
          <w:sz w:val="20"/>
          <w:szCs w:val="20"/>
          <w:u w:color="FF0000"/>
          <w:lang w:eastAsia="ru-RU"/>
        </w:rPr>
        <w:t xml:space="preserve">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b/>
          <w:bCs/>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Оборот общественного питания в 2020 году составил 86326,3 тыс. рублей, темп роста оборота розничной торговли в сопоставимых ценах к 2019 году составил 93,8 %,  </w:t>
      </w:r>
      <w:r w:rsidRPr="0036479B">
        <w:rPr>
          <w:rFonts w:ascii="Times New Roman CYR" w:eastAsia="Times New Roman" w:hAnsi="Times New Roman CYR" w:cs="Times New Roman CYR"/>
          <w:sz w:val="20"/>
          <w:szCs w:val="20"/>
          <w:u w:color="FF0000"/>
          <w:lang w:eastAsia="ru-RU"/>
        </w:rPr>
        <w:t xml:space="preserve"> к концу 2024 года  составит   125193,8   тыс. рублей.</w:t>
      </w:r>
      <w:r w:rsidRPr="0036479B">
        <w:rPr>
          <w:rFonts w:ascii="Times New Roman CYR" w:eastAsia="Times New Roman" w:hAnsi="Times New Roman CYR" w:cs="Times New Roman CYR"/>
          <w:color w:val="000000"/>
          <w:sz w:val="20"/>
          <w:szCs w:val="20"/>
          <w:u w:color="FF0000"/>
          <w:lang w:eastAsia="ru-RU"/>
        </w:rPr>
        <w:t xml:space="preserve">  </w:t>
      </w:r>
    </w:p>
    <w:p w:rsidR="0036479B" w:rsidRPr="0036479B" w:rsidRDefault="0036479B" w:rsidP="0036479B">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b/>
          <w:bCs/>
          <w:i/>
          <w:iCs/>
          <w:sz w:val="20"/>
          <w:szCs w:val="20"/>
          <w:u w:color="FF0000"/>
          <w:lang w:eastAsia="ru-RU"/>
        </w:rPr>
        <w:t>В прогнозируемом периоде:</w:t>
      </w:r>
      <w:r w:rsidRPr="0036479B">
        <w:rPr>
          <w:rFonts w:ascii="Times New Roman CYR" w:eastAsia="Times New Roman" w:hAnsi="Times New Roman CYR" w:cs="Times New Roman CYR"/>
          <w:sz w:val="20"/>
          <w:szCs w:val="20"/>
          <w:u w:color="FF0000"/>
          <w:lang w:eastAsia="ru-RU"/>
        </w:rPr>
        <w:t xml:space="preserve">  объем оборота общественного питания   в сопоставимых ценах в 2021 году увеличится  – на 14,75 %,  в связи с введенными ограничительными мерами, направленными на предупреждение распространения короновирусной  инфекции, вызванной  2019-nCov на территории  Красноярского края  по приостановлению  работы организаций   общественного питания;</w:t>
      </w:r>
    </w:p>
    <w:p w:rsidR="0036479B" w:rsidRPr="0036479B" w:rsidRDefault="0036479B" w:rsidP="009049D7">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2022  году планируется рост   объемов оборота общественного питания  – на 8,56 %,  в 2023 -2024 годы  – на 7,9 %.</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11. Розничная торговля</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В настоящее время торговое обслуживание населения Богучанского района осуществляет 456 магазина с общей торговой площадью 37,64 тысячи квадратных метров,  21 предприятие  аптечной  торговли.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На территории района осуществляют деятельность  по производству хлеба и хлебобулочных изделий  15 субъектов малого  предпринимательства.</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Оборот розничной торговли в 2020 году составил 5428,6  млн. рублей, темп роста оборота розничной торговли в сопоставимых ценах к 2019 году составил </w:t>
      </w:r>
      <w:r w:rsidRPr="0036479B">
        <w:rPr>
          <w:rFonts w:ascii="Times New Roman CYR" w:eastAsia="Times New Roman" w:hAnsi="Times New Roman CYR" w:cs="Times New Roman CYR"/>
          <w:sz w:val="20"/>
          <w:szCs w:val="20"/>
          <w:u w:color="FF0000"/>
          <w:lang w:eastAsia="ru-RU"/>
        </w:rPr>
        <w:t>97,48 %. В</w:t>
      </w:r>
      <w:r w:rsidRPr="0036479B">
        <w:rPr>
          <w:rFonts w:ascii="Times New Roman CYR" w:eastAsia="Times New Roman" w:hAnsi="Times New Roman CYR" w:cs="Times New Roman CYR"/>
          <w:color w:val="000000"/>
          <w:sz w:val="20"/>
          <w:szCs w:val="20"/>
          <w:u w:color="FF0000"/>
          <w:lang w:eastAsia="ru-RU"/>
        </w:rPr>
        <w:t xml:space="preserve"> сфере торговли проводятся мероприятия по упорядочению мелкорозничной сети, расширяется ассортимент реализуемых товаров. Значительно больше внимания уделяется эстетическому оформлению объектов и торговых площадей, соответствию их санитарным требованиям.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 В  2019 году   на территории  района   Красноярская торговая компания  "Командор"  открыла   4 магазина дискаунтер   "Хороший" (в п.Богучаны 2 магазина,  2 магазин в п.Таежный).</w:t>
      </w:r>
    </w:p>
    <w:p w:rsidR="0036479B" w:rsidRPr="0036479B" w:rsidRDefault="0036479B" w:rsidP="0036479B">
      <w:pPr>
        <w:autoSpaceDE w:val="0"/>
        <w:autoSpaceDN w:val="0"/>
        <w:adjustRightInd w:val="0"/>
        <w:spacing w:after="0" w:line="240" w:lineRule="auto"/>
        <w:ind w:firstLine="567"/>
        <w:jc w:val="both"/>
        <w:rPr>
          <w:rFonts w:ascii="Arial CYR" w:eastAsia="Times New Roman" w:hAnsi="Arial CYR" w:cs="Arial CYR"/>
          <w:sz w:val="20"/>
          <w:szCs w:val="20"/>
          <w:u w:color="FF0000"/>
          <w:lang w:eastAsia="ru-RU"/>
        </w:rPr>
      </w:pPr>
      <w:r w:rsidRPr="0036479B">
        <w:rPr>
          <w:rFonts w:ascii="Times New Roman CYR" w:eastAsia="Times New Roman" w:hAnsi="Times New Roman CYR" w:cs="Times New Roman CYR"/>
          <w:b/>
          <w:bCs/>
          <w:i/>
          <w:iCs/>
          <w:sz w:val="20"/>
          <w:szCs w:val="20"/>
          <w:u w:color="FF0000"/>
          <w:lang w:eastAsia="ru-RU"/>
        </w:rPr>
        <w:t>В прогнозируемом периоде:</w:t>
      </w:r>
      <w:r w:rsidRPr="0036479B">
        <w:rPr>
          <w:rFonts w:ascii="Times New Roman CYR" w:eastAsia="Times New Roman" w:hAnsi="Times New Roman CYR" w:cs="Times New Roman CYR"/>
          <w:sz w:val="20"/>
          <w:szCs w:val="20"/>
          <w:u w:color="FF0000"/>
          <w:lang w:eastAsia="ru-RU"/>
        </w:rPr>
        <w:t xml:space="preserve">  объем розничного товарооборота  в сопоставимых ценах  увеличится в  2021 году – на  6,52 %, в 2022 году планируется увеличение объемов розничного товарооборота  в сопоставимых ценах   –   на  6,02 %,  в   2023г. – 5,49% , 2024 г.  – на4,58 %.</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12. Платные услуги населению</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Богучанском районе количество организаций, оказывающих услуги населению по состоянию на 01.01.2021 года составляет  87 единиц в том числе:</w:t>
      </w:r>
    </w:p>
    <w:p w:rsidR="0036479B" w:rsidRPr="0036479B" w:rsidRDefault="0036479B" w:rsidP="0036479B">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количество организаций бытового обслуживания населения, оказывающих услуги по ремонту и пошиву швейных, меховых и кожаных изделий, головных уборов и изделий текстильной галантереи, ремонту, пошиву и вязанию трикотажных изделий – 6 единиц;</w:t>
      </w:r>
    </w:p>
    <w:p w:rsidR="0036479B" w:rsidRPr="0036479B" w:rsidRDefault="0036479B" w:rsidP="0036479B">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количество организаций бытового обслуживания населения, оказывающих услуги по техническому обслуживанию и ремонту транспортных средств, машин и оборудования – 27 единиц;</w:t>
      </w:r>
    </w:p>
    <w:p w:rsidR="0036479B" w:rsidRPr="0036479B" w:rsidRDefault="0036479B" w:rsidP="0036479B">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количество организаций бытового обслуживания населения, оказывающих услуги парикмахерских (салонов красоты) – 31 единиц;</w:t>
      </w:r>
    </w:p>
    <w:p w:rsidR="0036479B" w:rsidRPr="0036479B" w:rsidRDefault="0036479B" w:rsidP="0036479B">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количество организаций бытового обслуживания населения, оказывающих ритуальные услуги – 7 единиц;</w:t>
      </w:r>
    </w:p>
    <w:p w:rsidR="0036479B" w:rsidRPr="0036479B" w:rsidRDefault="0036479B" w:rsidP="0036479B">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количество организаций оказывающих платные коммунальные услуги – 4 единиц.</w:t>
      </w:r>
    </w:p>
    <w:p w:rsidR="0036479B" w:rsidRPr="0036479B" w:rsidRDefault="0036479B" w:rsidP="0036479B">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lastRenderedPageBreak/>
        <w:t xml:space="preserve">Объем платных услуг, оказанных населению, в 2020 году составил 480,7 млн. рублей, темп роста к уровню 2019 года составил   91,41% в сопоставимых ценах.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b/>
          <w:bCs/>
          <w:i/>
          <w:iCs/>
          <w:sz w:val="20"/>
          <w:szCs w:val="20"/>
          <w:u w:color="FF0000"/>
          <w:lang w:eastAsia="ru-RU"/>
        </w:rPr>
        <w:t xml:space="preserve">В прогнозном периоде </w:t>
      </w:r>
      <w:r w:rsidRPr="0036479B">
        <w:rPr>
          <w:rFonts w:ascii="Times New Roman CYR" w:eastAsia="Times New Roman" w:hAnsi="Times New Roman CYR" w:cs="Times New Roman CYR"/>
          <w:sz w:val="20"/>
          <w:szCs w:val="20"/>
          <w:u w:color="FF0000"/>
          <w:lang w:eastAsia="ru-RU"/>
        </w:rPr>
        <w:t xml:space="preserve"> объем платных услуг  к 2024 году   достигнет 639,1 млн рублей.</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2021 году предусматривается увеличение объема платных услуг на –  7,18</w:t>
      </w:r>
      <w:r w:rsidRPr="0036479B">
        <w:rPr>
          <w:rFonts w:ascii="Times New Roman CYR" w:eastAsia="Times New Roman" w:hAnsi="Times New Roman CYR" w:cs="Times New Roman CYR"/>
          <w:color w:val="FF0000"/>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 xml:space="preserve">% в сопоставимых ценах,  в 2022 году –  рост на 7,58 % сопоставимых ценах, в  2023 году  на  – 6,55 % сопоставимых ценах, в 2024 году   на –  6,18%  в сопоставимых ценах. </w:t>
      </w:r>
    </w:p>
    <w:p w:rsidR="0036479B" w:rsidRPr="0036479B" w:rsidRDefault="0036479B" w:rsidP="0036479B">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Снижение темпов роста объема платных услуг, оказанных населению  в  2020 году,  связано с введением   режима самоизоляции и приостановки деятельности организаций, оказывающих услуги населению. В структуре услуг доля наиболее  пострадавших от ограничений  составляет порядка 11 % (бытовые,  гостиничные, услуги физической культуры и спорта, оказание  медицинских  услуг и прочие услуги). </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13. Уровень жизни населения</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Уровень жизни населения характеризуется,  первую очередь уровнем доходов населения, среди которых значительный вес занимает заработная плата.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Среднесписочная численность и фонд заработной платы на территории Богучанского района включает в себя предприятия промышленности, транспорта, связи, строительства, торговли и общественного  питания, ЖКХ, образования, здравоохранения, культуры и спорта, управления.</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Согласно официально предоставленным статистическим данным бюджетные организации и предприятия района по состоянию на 1 января 2021 года задолженности  по  заработной  плате  не имели.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i/>
          <w:iCs/>
          <w:sz w:val="20"/>
          <w:szCs w:val="20"/>
          <w:u w:color="FF0000"/>
          <w:lang w:eastAsia="ru-RU"/>
        </w:rPr>
        <w:t>Среднедушевой денежный доход</w:t>
      </w:r>
      <w:r w:rsidRPr="0036479B">
        <w:rPr>
          <w:rFonts w:ascii="Times New Roman CYR" w:eastAsia="Times New Roman" w:hAnsi="Times New Roman CYR" w:cs="Times New Roman CYR"/>
          <w:sz w:val="20"/>
          <w:szCs w:val="20"/>
          <w:u w:color="FF0000"/>
          <w:lang w:eastAsia="ru-RU"/>
        </w:rPr>
        <w:t xml:space="preserve"> по району в 2020 году составил – 26,25 тыс. рублей, в прогнозный период данный показатель составит: в 2021 году – 29,09 тыс. рублей, в 2022 году – 31,33 тыс. рублей, в 2023 году -  33,54 тыс. рублей, в 2024 году – 35,86 тыс.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b/>
          <w:bCs/>
          <w:i/>
          <w:iCs/>
          <w:sz w:val="20"/>
          <w:szCs w:val="20"/>
          <w:u w:color="FF0000"/>
          <w:lang w:eastAsia="ru-RU"/>
        </w:rPr>
        <w:t>В прогнозируемом периоде</w:t>
      </w:r>
      <w:r w:rsidRPr="0036479B">
        <w:rPr>
          <w:rFonts w:ascii="Times New Roman CYR" w:eastAsia="Times New Roman" w:hAnsi="Times New Roman CYR" w:cs="Times New Roman CYR"/>
          <w:b/>
          <w:bCs/>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 xml:space="preserve">планируется увеличение доходов населения   в 2021 году на 10,84 %, в 2022 году на 7,69 %, в 2023 году на 7,06 %, в 2024 году на  6,91 %.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Наблюдается положительная динамика роста заработной платы, с учетом планируемой индексации оплаты труда отдельных категорий работников бюджетной сферы, а так же стабилизации темпов потребительской инфляции, с учетом прогнозируемых темпов экономического развития района.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Среднемесячная заработная плата работников списочного состава организаций и внешних совместителей по полному кругу организаций по району в 2020 году составила 49,92  тыс.  рублей, по сравнению с 2019 годом увеличилась на 3,36 %. В прогнозном периоде планируется увеличение данного показателя   в  2021 году на 9,52 %, в 2022 году на 6,1 %, в 2023 году на 6,64 %, в 2024 году на 6,81 %.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2020-2024 годах рост среднемесячной заработной платы работников бюджетных учреждений района будет обеспечиваться мероприятиями по совершенствованию отраслевых систем оплаты труда, оптимизации сети бюджетных учреждений, а также за счет применения новых форм организации предоставления услуг в социальной сфере.</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Работникам бюджетных учреждений района, среднемесячная начисленная заработная плата которых ниже прожиточного минимума для трудоспособного населения, будет осуществляться доплата до минимального размера оплаты труда, установленного для организаций данной местности, пропорционально отработанному времени.</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
          <w:bCs/>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14. Рынок труда</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Численность трудовых ресурсов в 2020 году составило 28,49 тыс. человек (в 2019 году – 28,42 тыс. человек)</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w:t>
      </w:r>
      <w:r w:rsidRPr="0036479B">
        <w:rPr>
          <w:rFonts w:ascii="Times New Roman CYR" w:eastAsia="Times New Roman" w:hAnsi="Times New Roman CYR" w:cs="Times New Roman CYR"/>
          <w:i/>
          <w:iCs/>
          <w:sz w:val="20"/>
          <w:szCs w:val="20"/>
          <w:lang w:eastAsia="ru-RU"/>
        </w:rPr>
        <w:t xml:space="preserve"> </w:t>
      </w:r>
      <w:r w:rsidRPr="0036479B">
        <w:rPr>
          <w:rFonts w:ascii="Times New Roman CYR" w:eastAsia="Times New Roman" w:hAnsi="Times New Roman CYR" w:cs="Times New Roman CYR"/>
          <w:b/>
          <w:bCs/>
          <w:i/>
          <w:iCs/>
          <w:sz w:val="20"/>
          <w:szCs w:val="20"/>
          <w:lang w:eastAsia="ru-RU"/>
        </w:rPr>
        <w:t>прогнозном периоде</w:t>
      </w:r>
      <w:r w:rsidRPr="0036479B">
        <w:rPr>
          <w:rFonts w:ascii="Times New Roman CYR" w:eastAsia="Times New Roman" w:hAnsi="Times New Roman CYR" w:cs="Times New Roman CYR"/>
          <w:sz w:val="20"/>
          <w:szCs w:val="20"/>
          <w:lang w:eastAsia="ru-RU"/>
        </w:rPr>
        <w:t xml:space="preserve"> планируется численность трудовых ресурсов: в 2021 году – 28,93 тыс. человек, в 2022 году – 30,15  тыс. человек, в 2023 году -  30,22 тыс. человек, в 2024 году – 30,51 тыс. рублей.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В 2021 году численность занятых в экономике района составит  20,35 тыс. человек, в прогнозном периоде данный показатель составит: в 2022 году –  22,98 тыс. человек,  в 2023 году – 23,51 тыс. человек, в 2024 году – 23,81 тыс. человек.</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На 01.01.2021 года уровень безработицы составил 3,30 %.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прогнозном периоде уровень безработицы составит  0,50 %.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Сложившаяся ситуация обусловлена введенными ограничительными мерами, связанными с предотвращением распространения коронавирусной инфекции. Наблюдается резкое увеличение численности обращений граждан за содействием в поиске подходящей работы и оформления пособия по безработице, в т.ч. и за счет возможности такого обращения дистанционно.  В числе факторов, влияющих на высокие темпы роста обращений можно назвать увеличение выплат гражданам,  признанных безработными.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Для улучшения ситуации на рынке труда принимаются все меры   по повышению трудовой мобильности населения, содействию самозанятости безработных граждан, развитию взаимодействия с работодателями. Реализуются комплексные меры поддержки занятости в случае заявленных массовых </w:t>
      </w:r>
      <w:r w:rsidRPr="0036479B">
        <w:rPr>
          <w:rFonts w:ascii="Times New Roman CYR" w:eastAsia="Times New Roman" w:hAnsi="Times New Roman CYR" w:cs="Times New Roman CYR"/>
          <w:sz w:val="20"/>
          <w:szCs w:val="20"/>
          <w:lang w:eastAsia="ru-RU"/>
        </w:rPr>
        <w:lastRenderedPageBreak/>
        <w:t xml:space="preserve">увольнений работников. Проводятся адресные мероприятия для граждан, испытывающих особые трудности в поиске работы (инвалидов, родителей, воспитывающих детей-инвалидов, женщин, находящиеся в отпуске по уходу за ребенком в возрасте до трех лет и других). </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15. Демографическая ситуация</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Численность населения района на 01 января 2021 года составила 45468 человек, по сравнению с прошлым годом увеличилась на 207 человек.</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Число родившихся 428 чел по сравнению с прошлым годом снизилось на 7 человек ( в 2019 году 456 ), число умерших  увеличилось  на 11 человек (с 601 до 612).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Коэффициент естественного прироста на 1000 человек населения составил в 2020 году - (-) 4 человека (в 2019 году составил - (-)3,6 человек), коэффициент миграционного прироста (снижения) населения на 10000 человек населения –  в 2020 году – (-) 52,59  человека (в 2019 году составил  (+) 82,22 человек).</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Среднегодовая численность постоянного населения в 2020 году составила 45,254 тыс. человек, (99,76 % к предыдущему году). </w:t>
      </w:r>
    </w:p>
    <w:p w:rsidR="009049D7" w:rsidRDefault="0036479B" w:rsidP="0036479B">
      <w:pPr>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Прогноз численности населения      </w:t>
      </w:r>
    </w:p>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w:t>
      </w:r>
    </w:p>
    <w:tbl>
      <w:tblPr>
        <w:tblW w:w="5000" w:type="pct"/>
        <w:tblBorders>
          <w:top w:val="single" w:sz="4" w:space="0" w:color="auto"/>
          <w:left w:val="single" w:sz="4" w:space="0" w:color="auto"/>
          <w:bottom w:val="single" w:sz="4" w:space="0" w:color="auto"/>
          <w:right w:val="single" w:sz="4" w:space="0" w:color="auto"/>
        </w:tblBorders>
        <w:tblLook w:val="0000"/>
      </w:tblPr>
      <w:tblGrid>
        <w:gridCol w:w="1530"/>
        <w:gridCol w:w="1316"/>
        <w:gridCol w:w="878"/>
        <w:gridCol w:w="1024"/>
        <w:gridCol w:w="1169"/>
        <w:gridCol w:w="1169"/>
        <w:gridCol w:w="1169"/>
        <w:gridCol w:w="1315"/>
      </w:tblGrid>
      <w:tr w:rsidR="0036479B" w:rsidRPr="009049D7" w:rsidTr="009049D7">
        <w:trPr>
          <w:trHeight w:val="20"/>
        </w:trPr>
        <w:tc>
          <w:tcPr>
            <w:tcW w:w="799" w:type="pct"/>
            <w:tcBorders>
              <w:top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b/>
                <w:bCs/>
                <w:sz w:val="14"/>
                <w:szCs w:val="14"/>
                <w:u w:color="FF0000"/>
                <w:lang w:eastAsia="ru-RU"/>
              </w:rPr>
            </w:pPr>
          </w:p>
        </w:tc>
        <w:tc>
          <w:tcPr>
            <w:tcW w:w="68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ед. измерения</w:t>
            </w:r>
          </w:p>
        </w:tc>
        <w:tc>
          <w:tcPr>
            <w:tcW w:w="458"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2019 отчет</w:t>
            </w:r>
          </w:p>
        </w:tc>
        <w:tc>
          <w:tcPr>
            <w:tcW w:w="535"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2020 отчет</w:t>
            </w:r>
          </w:p>
        </w:tc>
        <w:tc>
          <w:tcPr>
            <w:tcW w:w="611"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2021 оценка</w:t>
            </w:r>
          </w:p>
        </w:tc>
        <w:tc>
          <w:tcPr>
            <w:tcW w:w="611"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2022 прогноз</w:t>
            </w:r>
          </w:p>
        </w:tc>
        <w:tc>
          <w:tcPr>
            <w:tcW w:w="611"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 xml:space="preserve">2023 </w:t>
            </w: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прогноз</w:t>
            </w:r>
          </w:p>
        </w:tc>
        <w:tc>
          <w:tcPr>
            <w:tcW w:w="687" w:type="pct"/>
            <w:tcBorders>
              <w:top w:val="single" w:sz="4" w:space="0" w:color="auto"/>
              <w:left w:val="single" w:sz="4" w:space="0" w:color="auto"/>
              <w:bottom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 xml:space="preserve">2024 </w:t>
            </w: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прогноз</w:t>
            </w:r>
          </w:p>
        </w:tc>
      </w:tr>
      <w:tr w:rsidR="0036479B" w:rsidRPr="009049D7" w:rsidTr="009049D7">
        <w:trPr>
          <w:trHeight w:val="20"/>
        </w:trPr>
        <w:tc>
          <w:tcPr>
            <w:tcW w:w="799" w:type="pct"/>
            <w:tcBorders>
              <w:top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Численность</w:t>
            </w: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постоянного населения района (среднегодовая)</w:t>
            </w:r>
          </w:p>
        </w:tc>
        <w:tc>
          <w:tcPr>
            <w:tcW w:w="68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тыс. человек</w:t>
            </w:r>
          </w:p>
        </w:tc>
        <w:tc>
          <w:tcPr>
            <w:tcW w:w="458"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45,365</w:t>
            </w: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p>
        </w:tc>
        <w:tc>
          <w:tcPr>
            <w:tcW w:w="535"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45,254</w:t>
            </w:r>
          </w:p>
        </w:tc>
        <w:tc>
          <w:tcPr>
            <w:tcW w:w="611"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44,829</w:t>
            </w:r>
          </w:p>
        </w:tc>
        <w:tc>
          <w:tcPr>
            <w:tcW w:w="611"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44,408</w:t>
            </w:r>
          </w:p>
        </w:tc>
        <w:tc>
          <w:tcPr>
            <w:tcW w:w="611"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43,994</w:t>
            </w:r>
          </w:p>
        </w:tc>
        <w:tc>
          <w:tcPr>
            <w:tcW w:w="687" w:type="pct"/>
            <w:tcBorders>
              <w:top w:val="single" w:sz="4" w:space="0" w:color="auto"/>
              <w:left w:val="single" w:sz="4" w:space="0" w:color="auto"/>
              <w:bottom w:val="single" w:sz="4" w:space="0" w:color="auto"/>
            </w:tcBorders>
          </w:tcPr>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p>
          <w:p w:rsidR="0036479B" w:rsidRPr="009049D7"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14"/>
                <w:szCs w:val="14"/>
                <w:u w:color="FF0000"/>
                <w:lang w:eastAsia="ru-RU"/>
              </w:rPr>
            </w:pPr>
            <w:r w:rsidRPr="009049D7">
              <w:rPr>
                <w:rFonts w:ascii="Times New Roman CYR" w:eastAsia="Times New Roman" w:hAnsi="Times New Roman CYR" w:cs="Times New Roman CYR"/>
                <w:sz w:val="14"/>
                <w:szCs w:val="14"/>
                <w:u w:color="FF0000"/>
                <w:lang w:eastAsia="ru-RU"/>
              </w:rPr>
              <w:t>43,591</w:t>
            </w:r>
          </w:p>
        </w:tc>
      </w:tr>
    </w:tbl>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b/>
          <w:bCs/>
          <w:i/>
          <w:iCs/>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Arial CYR" w:eastAsia="Times New Roman" w:hAnsi="Arial CYR" w:cs="Arial CYR"/>
          <w:sz w:val="20"/>
          <w:szCs w:val="20"/>
          <w:u w:color="FF0000"/>
          <w:lang w:eastAsia="ru-RU"/>
        </w:rPr>
      </w:pPr>
      <w:r w:rsidRPr="0036479B">
        <w:rPr>
          <w:rFonts w:ascii="Times New Roman CYR" w:eastAsia="Times New Roman" w:hAnsi="Times New Roman CYR" w:cs="Times New Roman CYR"/>
          <w:b/>
          <w:bCs/>
          <w:i/>
          <w:iCs/>
          <w:sz w:val="20"/>
          <w:szCs w:val="20"/>
          <w:u w:color="FF0000"/>
          <w:lang w:eastAsia="ru-RU"/>
        </w:rPr>
        <w:t>В прогнозируемом периоде</w:t>
      </w:r>
      <w:r w:rsidRPr="0036479B">
        <w:rPr>
          <w:rFonts w:ascii="Times New Roman CYR" w:eastAsia="Times New Roman" w:hAnsi="Times New Roman CYR" w:cs="Times New Roman CYR"/>
          <w:sz w:val="20"/>
          <w:szCs w:val="20"/>
          <w:u w:color="FF0000"/>
          <w:lang w:eastAsia="ru-RU"/>
        </w:rPr>
        <w:t xml:space="preserve"> планируется снижение  численности населения   в 2021 году на 0,94  %, в 2022 на 0,94 %, в 2023 году 0,93 %,  в 2024 году  0,92 % .  </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16. Образование</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Всего на территории Богучанского района находится 30 муниципальных казённых дошкольных образовательных учреждений.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Численность детей, посещающих дошкольные образовательные организации, группы дошкольного образования при школах, составляет 2189  человек.</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На 01.01.2021  года очередность составляет 381человек:</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от 0-3 лет – 307 человек (</w:t>
      </w:r>
      <w:r w:rsidRPr="0036479B">
        <w:rPr>
          <w:rFonts w:ascii="Times New Roman CYR" w:eastAsia="Times New Roman" w:hAnsi="Times New Roman CYR" w:cs="Times New Roman CYR"/>
          <w:i/>
          <w:iCs/>
          <w:sz w:val="20"/>
          <w:szCs w:val="20"/>
          <w:u w:color="FF0000"/>
          <w:lang w:eastAsia="ru-RU"/>
        </w:rPr>
        <w:t>с. Богучаны-151  человек,    п. Таежный – 146человек,  с. Карабула – 10  человек</w:t>
      </w:r>
      <w:r w:rsidRPr="0036479B">
        <w:rPr>
          <w:rFonts w:ascii="Times New Roman CYR" w:eastAsia="Times New Roman" w:hAnsi="Times New Roman CYR" w:cs="Times New Roman CYR"/>
          <w:sz w:val="20"/>
          <w:szCs w:val="20"/>
          <w:u w:color="FF0000"/>
          <w:lang w:eastAsia="ru-RU"/>
        </w:rPr>
        <w:t>).</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i/>
          <w:iCs/>
          <w:sz w:val="20"/>
          <w:szCs w:val="20"/>
          <w:u w:color="FF0000"/>
          <w:lang w:eastAsia="ru-RU"/>
        </w:rPr>
      </w:pPr>
      <w:r w:rsidRPr="0036479B">
        <w:rPr>
          <w:rFonts w:ascii="Times New Roman CYR" w:eastAsia="Times New Roman" w:hAnsi="Times New Roman CYR" w:cs="Times New Roman CYR"/>
          <w:i/>
          <w:iCs/>
          <w:sz w:val="20"/>
          <w:szCs w:val="20"/>
          <w:u w:color="FF0000"/>
          <w:lang w:eastAsia="ru-RU"/>
        </w:rPr>
        <w:t>- от 3-7 лет- 74 человек (п. Таежный).</w:t>
      </w:r>
    </w:p>
    <w:p w:rsidR="0036479B" w:rsidRPr="0036479B" w:rsidRDefault="0036479B" w:rsidP="0036479B">
      <w:pPr>
        <w:autoSpaceDE w:val="0"/>
        <w:autoSpaceDN w:val="0"/>
        <w:adjustRightInd w:val="0"/>
        <w:spacing w:after="0" w:line="240" w:lineRule="auto"/>
        <w:ind w:firstLine="567"/>
        <w:jc w:val="both"/>
        <w:rPr>
          <w:rFonts w:ascii="Arial CYR" w:eastAsia="Times New Roman" w:hAnsi="Arial CYR" w:cs="Arial CYR"/>
          <w:sz w:val="20"/>
          <w:szCs w:val="20"/>
          <w:u w:color="FF0000"/>
          <w:lang w:eastAsia="ru-RU"/>
        </w:rPr>
      </w:pPr>
      <w:r w:rsidRPr="0036479B">
        <w:rPr>
          <w:rFonts w:ascii="Times New Roman CYR" w:eastAsia="Times New Roman" w:hAnsi="Times New Roman CYR" w:cs="Times New Roman CYR"/>
          <w:sz w:val="20"/>
          <w:szCs w:val="20"/>
          <w:u w:color="FF0000"/>
          <w:lang w:eastAsia="ru-RU"/>
        </w:rPr>
        <w:t>Доля детей в возрасте от 1 до 6 лет, стоящих на учете для определения в муниципальные дошкольные образовательные учреждения, в  общей  численности детей в возрасте от 1 до 6 лет,  составила в 2020 году 5,2%,  расчет показателя производился по актуальной очередности,   в прогнозном периоде 2021- 2023 годах составит около   2,0 %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за 2020 год составила 52,5 %, в 2021 году – 52,5%, к  2022 году  показатель увеличится до 60%.</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Доля муниципальных </w:t>
      </w:r>
      <w:r w:rsidRPr="0036479B">
        <w:rPr>
          <w:rFonts w:ascii="Times New Roman CYR" w:eastAsia="Times New Roman" w:hAnsi="Times New Roman CYR" w:cs="Times New Roman CYR"/>
          <w:color w:val="000000"/>
          <w:sz w:val="20"/>
          <w:szCs w:val="20"/>
          <w:u w:color="FF0000"/>
          <w:lang w:eastAsia="ru-RU"/>
        </w:rPr>
        <w:t xml:space="preserve">дошкольных образовательных </w:t>
      </w:r>
      <w:r w:rsidRPr="0036479B">
        <w:rPr>
          <w:rFonts w:ascii="Times New Roman CYR" w:eastAsia="Times New Roman" w:hAnsi="Times New Roman CYR" w:cs="Times New Roman CYR"/>
          <w:sz w:val="20"/>
          <w:szCs w:val="20"/>
          <w:u w:color="FF0000"/>
          <w:lang w:eastAsia="ru-RU"/>
        </w:rPr>
        <w:t>учреждений, здания которых</w:t>
      </w:r>
      <w:r w:rsidRPr="0036479B">
        <w:rPr>
          <w:rFonts w:ascii="Times New Roman CYR" w:eastAsia="Times New Roman" w:hAnsi="Times New Roman CYR" w:cs="Times New Roman CYR"/>
          <w:b/>
          <w:bCs/>
          <w:color w:val="000000"/>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 xml:space="preserve"> требуют капитального ремонта, в общем количестве муниципальных учреждений  в 2019 году составила 40,0% (12 единиц из 30 учреждений дошкольного образования),  в  2020 году  показатель составляет 40% (12 единиц из 30 учреждений дошкольного образования) по сравнению с 2019 годом показатель не изменился.</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В районе отсутствуют детские дошкольные учреждения, находящиеся в аварийном состоянии.  </w:t>
      </w:r>
    </w:p>
    <w:p w:rsidR="0036479B" w:rsidRPr="0036479B" w:rsidRDefault="0036479B" w:rsidP="0036479B">
      <w:pPr>
        <w:widowControl w:val="0"/>
        <w:autoSpaceDE w:val="0"/>
        <w:autoSpaceDN w:val="0"/>
        <w:adjustRightInd w:val="0"/>
        <w:spacing w:after="0" w:line="240" w:lineRule="auto"/>
        <w:ind w:firstLine="567"/>
        <w:jc w:val="both"/>
        <w:rPr>
          <w:rFonts w:ascii="Arial CYR" w:eastAsia="Times New Roman" w:hAnsi="Arial CYR" w:cs="Arial CYR"/>
          <w:sz w:val="20"/>
          <w:szCs w:val="20"/>
          <w:u w:color="FF0000"/>
          <w:lang w:eastAsia="ru-RU"/>
        </w:rPr>
      </w:pPr>
      <w:r w:rsidRPr="0036479B">
        <w:rPr>
          <w:rFonts w:ascii="Times New Roman CYR" w:eastAsia="Times New Roman" w:hAnsi="Times New Roman CYR" w:cs="Times New Roman CYR"/>
          <w:sz w:val="20"/>
          <w:szCs w:val="20"/>
          <w:u w:color="FF0000"/>
          <w:lang w:eastAsia="ru-RU"/>
        </w:rPr>
        <w:t>В 29</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дошкольных</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учреждениях</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имеются</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кнопки</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тревожного</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вызова</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кроме</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МКДОУ</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д</w:t>
      </w:r>
      <w:r w:rsidRPr="0036479B">
        <w:rPr>
          <w:rFonts w:ascii="Arial CYR" w:eastAsia="Times New Roman" w:hAnsi="Arial CYR" w:cs="Arial CYR"/>
          <w:sz w:val="20"/>
          <w:szCs w:val="20"/>
          <w:u w:color="FF0000"/>
          <w:lang w:eastAsia="ru-RU"/>
        </w:rPr>
        <w:t>/</w:t>
      </w:r>
      <w:r w:rsidRPr="0036479B">
        <w:rPr>
          <w:rFonts w:ascii="Times New Roman CYR" w:eastAsia="Times New Roman" w:hAnsi="Times New Roman CYR" w:cs="Times New Roman CYR"/>
          <w:sz w:val="20"/>
          <w:szCs w:val="20"/>
          <w:u w:color="FF0000"/>
          <w:lang w:eastAsia="ru-RU"/>
        </w:rPr>
        <w:t>с</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Чебурашка</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п</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Беляки</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из</w:t>
      </w:r>
      <w:r w:rsidRPr="0036479B">
        <w:rPr>
          <w:rFonts w:ascii="Arial CYR" w:eastAsia="Times New Roman" w:hAnsi="Arial CYR" w:cs="Arial CYR"/>
          <w:sz w:val="20"/>
          <w:szCs w:val="20"/>
          <w:u w:color="FF0000"/>
          <w:lang w:eastAsia="ru-RU"/>
        </w:rPr>
        <w:t>-</w:t>
      </w:r>
      <w:r w:rsidRPr="0036479B">
        <w:rPr>
          <w:rFonts w:ascii="Times New Roman CYR" w:eastAsia="Times New Roman" w:hAnsi="Times New Roman CYR" w:cs="Times New Roman CYR"/>
          <w:sz w:val="20"/>
          <w:szCs w:val="20"/>
          <w:u w:color="FF0000"/>
          <w:lang w:eastAsia="ru-RU"/>
        </w:rPr>
        <w:t>за</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отсутствия</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устойчивой</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мобильной</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связи</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Все</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дошкольные</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учреждения</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имеют</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паспорта</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антитеррористической</w:t>
      </w:r>
      <w:r w:rsidRPr="0036479B">
        <w:rPr>
          <w:rFonts w:ascii="Arial CYR" w:eastAsia="Times New Roman" w:hAnsi="Arial CYR" w:cs="Arial CYR"/>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защищенности</w:t>
      </w:r>
      <w:r w:rsidRPr="0036479B">
        <w:rPr>
          <w:rFonts w:ascii="Arial CYR" w:eastAsia="Times New Roman" w:hAnsi="Arial CYR" w:cs="Arial CYR"/>
          <w:sz w:val="20"/>
          <w:szCs w:val="20"/>
          <w:u w:color="FF0000"/>
          <w:lang w:eastAsia="ru-RU"/>
        </w:rPr>
        <w:t>.</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b/>
          <w:bCs/>
          <w:i/>
          <w:iCs/>
          <w:sz w:val="20"/>
          <w:szCs w:val="20"/>
          <w:u w:color="FF0000"/>
          <w:lang w:eastAsia="ru-RU"/>
        </w:rPr>
        <w:t>В прогнозном  периоде</w:t>
      </w:r>
      <w:r w:rsidRPr="0036479B">
        <w:rPr>
          <w:rFonts w:ascii="Times New Roman CYR" w:eastAsia="Times New Roman" w:hAnsi="Times New Roman CYR" w:cs="Times New Roman CYR"/>
          <w:sz w:val="20"/>
          <w:szCs w:val="20"/>
          <w:u w:color="FF0000"/>
          <w:lang w:eastAsia="ru-RU"/>
        </w:rPr>
        <w:t xml:space="preserve"> завершается строительство двух детских садов на 250 мест каждый в п. Таежный. Строительство ведет Закрытое акционерное общество «Богучанский Алюминиевый Завод»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p>
    <w:p w:rsidR="0036479B" w:rsidRPr="0036479B" w:rsidRDefault="0036479B" w:rsidP="0036479B">
      <w:pPr>
        <w:autoSpaceDE w:val="0"/>
        <w:autoSpaceDN w:val="0"/>
        <w:adjustRightInd w:val="0"/>
        <w:spacing w:after="0" w:line="240" w:lineRule="auto"/>
        <w:ind w:firstLine="567"/>
        <w:rPr>
          <w:rFonts w:ascii="Times New Roman CYR" w:eastAsia="Times New Roman" w:hAnsi="Times New Roman CYR" w:cs="Times New Roman CYR"/>
          <w:b/>
          <w:bCs/>
          <w:i/>
          <w:iCs/>
          <w:sz w:val="20"/>
          <w:szCs w:val="20"/>
          <w:u w:color="FF0000"/>
          <w:lang w:eastAsia="ru-RU"/>
        </w:rPr>
      </w:pPr>
      <w:r w:rsidRPr="0036479B">
        <w:rPr>
          <w:rFonts w:ascii="Times New Roman CYR" w:eastAsia="Times New Roman" w:hAnsi="Times New Roman CYR" w:cs="Times New Roman CYR"/>
          <w:b/>
          <w:bCs/>
          <w:i/>
          <w:iCs/>
          <w:sz w:val="20"/>
          <w:szCs w:val="20"/>
          <w:u w:color="FF0000"/>
          <w:lang w:eastAsia="ru-RU"/>
        </w:rPr>
        <w:t>17.2</w:t>
      </w:r>
      <w:r w:rsidRPr="0036479B">
        <w:rPr>
          <w:rFonts w:ascii="Times New Roman CYR" w:eastAsia="Times New Roman" w:hAnsi="Times New Roman CYR" w:cs="Times New Roman CYR"/>
          <w:b/>
          <w:bCs/>
          <w:i/>
          <w:iCs/>
          <w:sz w:val="20"/>
          <w:szCs w:val="20"/>
          <w:u w:color="FF0000"/>
          <w:lang w:eastAsia="ru-RU"/>
        </w:rPr>
        <w:tab/>
        <w:t xml:space="preserve">Общее  и дополнительное  </w:t>
      </w:r>
      <w:r w:rsidRPr="0036479B">
        <w:rPr>
          <w:rFonts w:ascii="Times New Roman CYR" w:eastAsia="Times New Roman" w:hAnsi="Times New Roman CYR" w:cs="Times New Roman CYR"/>
          <w:b/>
          <w:bCs/>
          <w:sz w:val="20"/>
          <w:szCs w:val="20"/>
          <w:u w:color="FF0000"/>
          <w:lang w:eastAsia="ru-RU"/>
        </w:rPr>
        <w:t xml:space="preserve"> образование</w:t>
      </w:r>
      <w:r w:rsidRPr="0036479B">
        <w:rPr>
          <w:rFonts w:ascii="Times New Roman CYR" w:eastAsia="Times New Roman" w:hAnsi="Times New Roman CYR" w:cs="Times New Roman CYR"/>
          <w:b/>
          <w:bCs/>
          <w:i/>
          <w:iCs/>
          <w:sz w:val="20"/>
          <w:szCs w:val="20"/>
          <w:u w:color="FF0000"/>
          <w:lang w:eastAsia="ru-RU"/>
        </w:rPr>
        <w:t xml:space="preserve">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В целях реализации полномочий органов местного самоуправления по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в районе создана сеть общеобразовательных учреждений, способная в полном объёме обеспечивать государственные гарантии граждан на общее </w:t>
      </w:r>
      <w:r w:rsidRPr="0036479B">
        <w:rPr>
          <w:rFonts w:ascii="Times New Roman CYR" w:eastAsia="Times New Roman" w:hAnsi="Times New Roman CYR" w:cs="Times New Roman CYR"/>
          <w:sz w:val="20"/>
          <w:szCs w:val="20"/>
          <w:u w:color="FF0000"/>
          <w:lang w:eastAsia="ru-RU"/>
        </w:rPr>
        <w:lastRenderedPageBreak/>
        <w:t xml:space="preserve">образование. Она включает 25 образовательных учреждений, среди них:  23 средние школы, 1 основная  (п. Кежек), 1 Таежнинская общеобразовательная школа-интернат.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Общее количество обучающихся в школах составляет 5501 человек  (5458 – в общеобразовательных классах, 98 – в классах для обучающихся с ОВЗ), 2 человека в учебно-консультационных пунктах – УКП при одном ОУ). Количество первоклассников в 2020году составило – 584человека.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В начале 2020-2021 учебного года были сформированы 344 классов – комплектов из них 12 коррекционных классов (2018/2019 – 335). Средняя наполняемость классов в районе составляет 16,0 единиц.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В 2020-2021 году во вторую смену занимается 10,9 % от общей численности, </w:t>
      </w:r>
      <w:r w:rsidRPr="0036479B">
        <w:rPr>
          <w:rFonts w:ascii="Times New Roman CYR" w:eastAsia="Times New Roman" w:hAnsi="Times New Roman CYR" w:cs="Times New Roman CYR"/>
          <w:color w:val="000000"/>
          <w:sz w:val="20"/>
          <w:szCs w:val="20"/>
          <w:u w:color="FF0000"/>
          <w:lang w:eastAsia="ru-RU"/>
        </w:rPr>
        <w:t xml:space="preserve"> что составляет 602 учащихся. Учреждения в которых есть вторая смена:</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                МКОУ Богучанская школа № 1;</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                МКОУ Богучанская школа № 2;</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                МКОУ Богучанская школа № 4;</w:t>
      </w:r>
    </w:p>
    <w:p w:rsidR="0036479B" w:rsidRPr="0036479B" w:rsidRDefault="0036479B" w:rsidP="0036479B">
      <w:pPr>
        <w:tabs>
          <w:tab w:val="left" w:pos="1790"/>
        </w:tabs>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ab/>
        <w:t>МКОУ Гремучинская школа № 19;</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                МКОУ Пинчугская школа;</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                МКОУ Осиновская школа;</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                МКОУ Октябрьская школа № 9;</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                МКОУ Таежнинская школа № 7;</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                МКОУ Таежнинская школа № 20.</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Все школы работают в режиме пятидневной учебной недели за исключением   учащихся  9, 10, 11 классов  школ  № 1, № 2, № 4 села Богучаны.</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Все муниципальные образовательные учреждения, реализующие программы общего образования, имеют лицензии на образовательную деятельность и аккредитацию по программам начального общего, основного общего и среднего общего образования.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Школы района обеспечивают население разнообразными услугами, в том числе услугой общего образования повышенного уровня (профильное обучение), услугой общего образования, осуществляемого по очно-заочной и заочной форме обучения, услугой коррекционного образования. Потребности населения на получение образования повышенного уровня удовлетворяются за счёт реализации модели профильного обучения по индивидуальным учебным планам на базе общеобразовательной подготовки с учетом потребностей, склонностей, способностей и познавательных интересов обучающихся (10 – 11 классы -  Богучанская СОШ № 2, Богучанская СОШ № 4, Таежнинская СОШ № 20, Октябрьская СОШ № 9, 10 класс - Пинчугская СОШ). Сотрудничая с Сибирским Федеральным Университетом, Богучанская СОШ № 2 выполняет программы профильного обучения по математике, физике, химии, информатике в Роснефть – классах.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В общеобразовательных учреждениях района работают 952 человека, из них 79 – руководящий состав (директора школ и их заместители);                          454 педагогических работников, из которых 394 человека учителя-предметники; 56 человек – учебно-вспомогательный персонал, обслуживающий персонал – 363 человека.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Из общей численности педагогических работников имеют высшее профессиональное образование – 427 (94,1%).  На 01.01.2020 года из числа педагогических работников высшую квалификационную категорию имели – 53, первую – 217,  не имеют категорий – 184 педагогов.</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По результатам ЕГЭ в 2019 году получили аттестат 267 выпускников из 261</w:t>
      </w:r>
      <w:r w:rsidRPr="0036479B">
        <w:rPr>
          <w:rFonts w:ascii="Times New Roman CYR" w:eastAsia="Times New Roman" w:hAnsi="Times New Roman CYR" w:cs="Times New Roman CYR"/>
          <w:i/>
          <w:iCs/>
          <w:sz w:val="20"/>
          <w:szCs w:val="20"/>
          <w:u w:color="FF0000"/>
          <w:lang w:eastAsia="ru-RU"/>
        </w:rPr>
        <w:t>(</w:t>
      </w:r>
      <w:r w:rsidRPr="0036479B">
        <w:rPr>
          <w:rFonts w:ascii="Times New Roman CYR" w:eastAsia="Times New Roman" w:hAnsi="Times New Roman CYR" w:cs="Times New Roman CYR"/>
          <w:sz w:val="20"/>
          <w:szCs w:val="20"/>
          <w:u w:color="FF0000"/>
          <w:lang w:eastAsia="ru-RU"/>
        </w:rPr>
        <w:t>100,0 %), из которых 19 награждены медалями «За особые успехи в учении», в 2019 году были награждены 8 выпускников.</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Удельный вес обучающихся района, окончивших учебный год на «4» и «5», составил 44,23%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Доля общеобразовательных организаций всех форм собственности, соответствующих санитарно-гигиеническим правилам и нормативам составляет 100 %.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в 2020 году  составил              88,00 %, по сравнению с 2019 годом данный показатель не увеличился, в прогнозном периоде данный показатель не увеличится. В районе во всех общеобразовательных учреждениях ведется активная  работа по созданию комфортных и безопасных условий для пребывания детей. Общеобразовательные учреждения района   имеют все виды благоустройства. Ежегодно решаются вопросы, связанные с ремонтом отдельных конструкций зданий общеобразовательных учреждений.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23 школах района действуют медицинские пункты, что составляет     92,0 % от общего необходимого количества. Средний процент оснащенности медицинских пунктов образовательных учреждений необходимым оборудованием в соответствии с требованиями СанПиН на 01 сентября 2019 года составляет 100,0 %. 14 образовательных учреждений получили лицензию на медицинскую деятельность.</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Во всех школах района  установлены софиты (обеспеченность 100 %), но существует проблема с системами электроснабжения,  часть школ требует капитального ремонта электрических сетей.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На сегодняшний день электронная почта и доступ к сети Интернет имеется во всех образовательных учреждениях района, но средняя  скорость передачи информации не во всех образовательных учреждениях соответствует требованиям образовательного процесса.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lastRenderedPageBreak/>
        <w:t xml:space="preserve">В 24-х общеобразовательных учреждениях организовано горячее питание (за счет субсидий из краевого бюджета обеспечены горячим питанием 100% обучающиеся по программам начального общего образования, за счет краевых субвенций и родительской платы) соответствующее энергозатратам учащихся разных возрастных групп.  Приготовление блюд соответствует технологии и утвержденному Роспотребнадзором цикличному меню. Во всех школах соблюдаются все необходимые требования к качеству приготовления пищи, составлению меню, санитарному состоянию пищеблоков, хранению и реализации продуктов.  Все школьные столовые укомплектованы штатами.  По данным Управления Федеральной службы по надзору в сфере защиты прав потребителей и благополучия человека в Богучанском районе по Красноярскому краю, в течение пяти последних лет  снизилось число школьников, имеющих хронические заболевания и состоящих на диспансерном учете по классу «Болезни органов пищеварения».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Доля детей первой и второй групп здоровья в общей численности, обучающихся в муниципальных общеобразовательных учреждениях составила в 2020 году 84,3 %, по сравнению  с 2019 годом увеличилась   на 0,38 %, к 2021 году данный показатель составит 85,0 %.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Все образовательные учреждения подключены к системе противопожарного мониторинга  Красноярского края.</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Для обеспечения пожарной безопасности и антитеррористической защищенности муниципальных образовательных учреждений выполнены следующие мероприятия:</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установлены дублирующие сигналы на пульт пожарной сигнализации;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установлены системы наружного видеонаблюдения в 14-ти образовательных учреждениях;</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 установлены кнопки тревожного вызова (кроме МКОУ Белякинская школа и МКОУ Кежекская школа из-за отсутствия устойчивой мобильной связи;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все учреждения имеют паспорта антитеррористической защищенности и безопасности дорожного движения.</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Для организации подвоза детей действуют 12 школьных маршрутов, которые обслуживают 11 автобусов. Все школьные автобусы допущены ГИБДД к перевозке детей, оснащены системой ГЛОНАСС и тахографами.                                        По краевой  программе в 2020 году был заменен  1 школьный автобус (МКОУ Чуноярская средняя школа № 13.</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в 2020 году, составила  65,0 %.</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17. Культура</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На сегодняшний день сеть учреждений культуры выглядит следующим образом:</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i/>
          <w:iCs/>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вся клубная сеть централизована на базе МБУК БМ РДК «Янтарь» (со статусом юридического лица)  в составе которого 28 – филиалов:</w:t>
      </w:r>
      <w:r w:rsidRPr="0036479B">
        <w:rPr>
          <w:rFonts w:ascii="Times New Roman CYR" w:eastAsia="Times New Roman" w:hAnsi="Times New Roman CYR" w:cs="Times New Roman CYR"/>
          <w:i/>
          <w:iCs/>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8 сельских клубов, 19 сельских Домов культуры, 1 Автоклуб.</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w:t>
      </w:r>
      <w:r w:rsidRPr="0036479B">
        <w:rPr>
          <w:rFonts w:ascii="Times New Roman CYR" w:eastAsia="Times New Roman" w:hAnsi="Times New Roman CYR" w:cs="Times New Roman CYR"/>
          <w:i/>
          <w:iCs/>
          <w:sz w:val="20"/>
          <w:szCs w:val="20"/>
          <w:u w:color="FF0000"/>
          <w:lang w:eastAsia="ru-RU"/>
        </w:rPr>
        <w:t>Сеть  учреждений культуры</w:t>
      </w:r>
      <w:r w:rsidRPr="0036479B">
        <w:rPr>
          <w:rFonts w:ascii="Times New Roman CYR" w:eastAsia="Times New Roman" w:hAnsi="Times New Roman CYR" w:cs="Times New Roman CYR"/>
          <w:sz w:val="20"/>
          <w:szCs w:val="20"/>
          <w:u w:color="FF0000"/>
          <w:lang w:eastAsia="ru-RU"/>
        </w:rPr>
        <w:t xml:space="preserve"> библиотечного типа централизована на базе МБУК БМ Центральная районная библиотека (со статусом юридического лица)  в составе которой 24 – филиала.</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i/>
          <w:iCs/>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w:t>
      </w:r>
      <w:r w:rsidRPr="0036479B">
        <w:rPr>
          <w:rFonts w:ascii="Times New Roman CYR" w:eastAsia="Times New Roman" w:hAnsi="Times New Roman CYR" w:cs="Times New Roman CYR"/>
          <w:i/>
          <w:iCs/>
          <w:sz w:val="20"/>
          <w:szCs w:val="20"/>
          <w:u w:color="FF0000"/>
          <w:lang w:eastAsia="ru-RU"/>
        </w:rPr>
        <w:t>Шесть муниципальных бюджетных учреждений дополнительного образования детских школ искусств.</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w:t>
      </w:r>
      <w:r w:rsidRPr="0036479B">
        <w:rPr>
          <w:rFonts w:ascii="Times New Roman CYR" w:eastAsia="Times New Roman" w:hAnsi="Times New Roman CYR" w:cs="Times New Roman CYR"/>
          <w:i/>
          <w:iCs/>
          <w:sz w:val="20"/>
          <w:szCs w:val="20"/>
          <w:u w:color="FF0000"/>
          <w:lang w:eastAsia="ru-RU"/>
        </w:rPr>
        <w:t xml:space="preserve"> МБУК «Богучанский краеведческий музей им. Д.М. Андона»</w:t>
      </w:r>
      <w:r w:rsidRPr="0036479B">
        <w:rPr>
          <w:rFonts w:ascii="Times New Roman CYR" w:eastAsia="Times New Roman" w:hAnsi="Times New Roman CYR" w:cs="Times New Roman CYR"/>
          <w:sz w:val="20"/>
          <w:szCs w:val="20"/>
          <w:u w:color="FF0000"/>
          <w:lang w:eastAsia="ru-RU"/>
        </w:rPr>
        <w:t>.</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прогнозном периоде будут сохранены и выполнены к 2023 году  следующие показатели:</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Уровень фактической обеспеченности в муниципальном районе клубами и учреждениями клубного типа от нормативной потребности составит 100 %;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Уровень фактической обеспеченности муниципальном районе библиотеками составит 55,1 % (в районе есть населенные пункты с населением до 30 человек, поэтому нет потребности в развитии сети библиотек, для обслуживания населения библиотечными услугами в этих населенных пунктах используется передвижная библиотека);</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Библиотечный фонд общедоступных библиотек всех форм собственности  составит 237,810 тыс. экземпляров;</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По сравнению с 2019 годом изменились в сторону уменьшения следующие показатели:</w:t>
      </w:r>
    </w:p>
    <w:p w:rsidR="0036479B" w:rsidRPr="0036479B" w:rsidRDefault="0036479B" w:rsidP="0015558C">
      <w:pPr>
        <w:widowControl w:val="0"/>
        <w:numPr>
          <w:ilvl w:val="0"/>
          <w:numId w:val="12"/>
        </w:numPr>
        <w:autoSpaceDE w:val="0"/>
        <w:autoSpaceDN w:val="0"/>
        <w:adjustRightInd w:val="0"/>
        <w:spacing w:after="0" w:line="240" w:lineRule="auto"/>
        <w:ind w:left="1429"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Количество посещений общедоступных библиотек муниципальной формы собственности составило 158,970 тыс. человек;</w:t>
      </w:r>
    </w:p>
    <w:p w:rsidR="0036479B" w:rsidRPr="0036479B" w:rsidRDefault="0036479B" w:rsidP="0015558C">
      <w:pPr>
        <w:widowControl w:val="0"/>
        <w:numPr>
          <w:ilvl w:val="0"/>
          <w:numId w:val="12"/>
        </w:numPr>
        <w:autoSpaceDE w:val="0"/>
        <w:autoSpaceDN w:val="0"/>
        <w:adjustRightInd w:val="0"/>
        <w:spacing w:after="0" w:line="240" w:lineRule="auto"/>
        <w:ind w:left="1429"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Численность посетителей на платных мероприятиях учреждений культурно-досугового типа всех форм собственности  -  35187 тыс. человек;</w:t>
      </w:r>
    </w:p>
    <w:p w:rsidR="0036479B" w:rsidRPr="0036479B" w:rsidRDefault="0036479B" w:rsidP="0015558C">
      <w:pPr>
        <w:widowControl w:val="0"/>
        <w:numPr>
          <w:ilvl w:val="0"/>
          <w:numId w:val="12"/>
        </w:numPr>
        <w:autoSpaceDE w:val="0"/>
        <w:autoSpaceDN w:val="0"/>
        <w:adjustRightInd w:val="0"/>
        <w:spacing w:after="0" w:line="240" w:lineRule="auto"/>
        <w:ind w:left="1429"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Численность пользователей общедоступных библиотек всех форм собственности - 21175 человек;</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К сети Интернет подключено 100 % сельских  библиотек - филиалов, оборудованы автоматизированные рабочие места для читателей.</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lastRenderedPageBreak/>
        <w:t>Доля муниципальных учреждений культуры, здания которых</w:t>
      </w:r>
      <w:r w:rsidRPr="0036479B">
        <w:rPr>
          <w:rFonts w:ascii="Times New Roman CYR" w:eastAsia="Times New Roman" w:hAnsi="Times New Roman CYR" w:cs="Times New Roman CYR"/>
          <w:b/>
          <w:bCs/>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 xml:space="preserve">находятся в аварийном состоянии или требуют капитального ремонта, в общем количестве муниципальных учреждений культуры в 2020 году составила 40,0 % (24 единицы зданий и помещений учреждений культуры).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прогнозном периоде требуют капитального ремонта:</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11</w:t>
      </w:r>
      <w:r w:rsidRPr="0036479B">
        <w:rPr>
          <w:rFonts w:ascii="Times New Roman CYR" w:eastAsia="Times New Roman" w:hAnsi="Times New Roman CYR" w:cs="Times New Roman CYR"/>
          <w:b/>
          <w:bCs/>
          <w:sz w:val="20"/>
          <w:szCs w:val="20"/>
          <w:u w:color="FF0000"/>
          <w:lang w:eastAsia="ru-RU"/>
        </w:rPr>
        <w:t xml:space="preserve"> </w:t>
      </w:r>
      <w:r w:rsidRPr="0036479B">
        <w:rPr>
          <w:rFonts w:ascii="Times New Roman CYR" w:eastAsia="Times New Roman" w:hAnsi="Times New Roman CYR" w:cs="Times New Roman CYR"/>
          <w:sz w:val="20"/>
          <w:szCs w:val="20"/>
          <w:u w:color="FF0000"/>
          <w:lang w:eastAsia="ru-RU"/>
        </w:rPr>
        <w:t xml:space="preserve">Домов культуры: </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СДК п. Новохайский – филиал МБУК БМ РДК «Янтарь»;</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СК с. Карабула - филиал МБУК БМ РДК «Янтарь»;</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b/>
          <w:bCs/>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СДК п. Красногорьевский - филиал МБУК БМ РДК «Янтарь»; </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СДК п. Шиверский - филиал МБУК БМ РДК «Янтарь»;</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СДК п. Беляки - филиал МБУК БМ РДК «Янтарь»;</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СДК п. Гремучий - филиал МБУК БМ РДК «Янтарь»;</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СДК п. Манзя - филиал МБУК БМ РДК «Янтарь»;</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СДК п. Октябрьский - филиал МБУК БМ РДК «Янтарь»;</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СДК п. Таежный - филиал МБУК БМ РДК «Янтарь»;</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СДК п. Хребтовый - филиал МБУК БМ РДК «Янтарь»;</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СДК с. Чунояр - филиал МБУК БМ РДК «Янтарь».</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10 библиотек:</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Октябрьская библиотека – филиал МБУК БМ ЦРБ;</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Невонская библиотека - филиал МБУК БМ ЦРБ;</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Гремучинская библиотека - филиал МБУК БМ ЦРБ;</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Манзенская библиотека - филиал МБУК БМ ЦРБ;</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Артюгинская библиотека - филиал МБУК БМ ЦРБ;</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Нижнетерянская библиотека - филиал МБУК БМ ЦРБ;</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Новохайская библиотека - филиал МБУК БМ ЦРБ;</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Ангарская библиотека - филиал МБУК БМ ЦРБ;</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Такучетская библиотека – филиал МБУК БМ ЦРБ;</w:t>
      </w:r>
    </w:p>
    <w:p w:rsidR="0036479B" w:rsidRPr="0036479B" w:rsidRDefault="0036479B" w:rsidP="0015558C">
      <w:pPr>
        <w:widowControl w:val="0"/>
        <w:numPr>
          <w:ilvl w:val="0"/>
          <w:numId w:val="12"/>
        </w:numPr>
        <w:autoSpaceDE w:val="0"/>
        <w:autoSpaceDN w:val="0"/>
        <w:adjustRightInd w:val="0"/>
        <w:spacing w:after="0" w:line="240" w:lineRule="auto"/>
        <w:ind w:left="1428"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МБУК БМ Центральная районная библиотека.</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5 детских школ искусств:</w:t>
      </w:r>
    </w:p>
    <w:p w:rsidR="0036479B" w:rsidRPr="0036479B" w:rsidRDefault="0036479B" w:rsidP="0015558C">
      <w:pPr>
        <w:widowControl w:val="0"/>
        <w:numPr>
          <w:ilvl w:val="1"/>
          <w:numId w:val="11"/>
        </w:numPr>
        <w:autoSpaceDE w:val="0"/>
        <w:autoSpaceDN w:val="0"/>
        <w:adjustRightInd w:val="0"/>
        <w:spacing w:after="0" w:line="240" w:lineRule="auto"/>
        <w:ind w:left="1440"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МБУ ДО «Таежнинская ДШИ»;</w:t>
      </w:r>
    </w:p>
    <w:p w:rsidR="0036479B" w:rsidRPr="0036479B" w:rsidRDefault="0036479B" w:rsidP="0015558C">
      <w:pPr>
        <w:widowControl w:val="0"/>
        <w:numPr>
          <w:ilvl w:val="1"/>
          <w:numId w:val="11"/>
        </w:numPr>
        <w:autoSpaceDE w:val="0"/>
        <w:autoSpaceDN w:val="0"/>
        <w:adjustRightInd w:val="0"/>
        <w:spacing w:after="0" w:line="240" w:lineRule="auto"/>
        <w:ind w:left="1440"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МБУ ДО «Богучанская ДШИ»;</w:t>
      </w:r>
    </w:p>
    <w:p w:rsidR="0036479B" w:rsidRPr="0036479B" w:rsidRDefault="0036479B" w:rsidP="0015558C">
      <w:pPr>
        <w:widowControl w:val="0"/>
        <w:numPr>
          <w:ilvl w:val="1"/>
          <w:numId w:val="11"/>
        </w:numPr>
        <w:autoSpaceDE w:val="0"/>
        <w:autoSpaceDN w:val="0"/>
        <w:adjustRightInd w:val="0"/>
        <w:spacing w:after="0" w:line="240" w:lineRule="auto"/>
        <w:ind w:left="1440"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МБУ ДО «Пинчугская ДШИ»;</w:t>
      </w:r>
    </w:p>
    <w:p w:rsidR="0036479B" w:rsidRPr="0036479B" w:rsidRDefault="0036479B" w:rsidP="0015558C">
      <w:pPr>
        <w:widowControl w:val="0"/>
        <w:numPr>
          <w:ilvl w:val="1"/>
          <w:numId w:val="11"/>
        </w:numPr>
        <w:autoSpaceDE w:val="0"/>
        <w:autoSpaceDN w:val="0"/>
        <w:adjustRightInd w:val="0"/>
        <w:spacing w:after="0" w:line="240" w:lineRule="auto"/>
        <w:ind w:left="1440"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МБУ ДО Ангарская ДШИ;</w:t>
      </w:r>
    </w:p>
    <w:p w:rsidR="0036479B" w:rsidRPr="0036479B" w:rsidRDefault="0036479B" w:rsidP="0015558C">
      <w:pPr>
        <w:widowControl w:val="0"/>
        <w:numPr>
          <w:ilvl w:val="1"/>
          <w:numId w:val="11"/>
        </w:numPr>
        <w:autoSpaceDE w:val="0"/>
        <w:autoSpaceDN w:val="0"/>
        <w:adjustRightInd w:val="0"/>
        <w:spacing w:after="0" w:line="240" w:lineRule="auto"/>
        <w:ind w:left="1440"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МБУ ДО Невонская ДШИ.</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На конец 2020 года в аварийном состоянии находится СДК п. Пинчуга - филиал МБУК БМ РДК «Янтарь», которое в прогнозном периоде находилось в перечне требовавших капитального ремонта.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ab/>
        <w:t xml:space="preserve">В 2020 году проведены ремонт  кровли в СДК п. Таежный на сумму 417,8 тыс. рублей, капитальный ремонт гаража РДК «Янтарь» на сумму 785,50 тыс. руб., ремонт кровли Нижнетерянского СДК на сумму 425,2 тыс. руб., разработана  ПСД на проведение капитального ремонта в СДК п. Новохайский за счет краевой субсидии (374,22 тыс. руб.). </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28. Физическая культура и спорт</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autoSpaceDE w:val="0"/>
        <w:autoSpaceDN w:val="0"/>
        <w:adjustRightInd w:val="0"/>
        <w:spacing w:after="0" w:line="240" w:lineRule="auto"/>
        <w:ind w:right="125"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На сегодня в районе действует 98 объектов спортивного и оздоровительного назначения, которые находятся в рабочем состоянии и на которых проводится учебно-тренировочная и оздоровительная деятельность. </w:t>
      </w:r>
    </w:p>
    <w:p w:rsidR="0036479B" w:rsidRPr="0036479B" w:rsidRDefault="0036479B" w:rsidP="0036479B">
      <w:pPr>
        <w:autoSpaceDE w:val="0"/>
        <w:autoSpaceDN w:val="0"/>
        <w:adjustRightInd w:val="0"/>
        <w:spacing w:after="0" w:line="240" w:lineRule="auto"/>
        <w:ind w:right="125"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2020 году  проведено  50 спортивных мероприятий, в них приняло участие  5500 человек. Общая численность занимающихся в спортивных секциях, кружках, группах здоровья среди населения в возрасте от 3-79 лет  насчитывает 14790 человек.</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highlight w:val="white"/>
          <w:u w:color="FF0000"/>
          <w:lang w:eastAsia="ru-RU"/>
        </w:rPr>
      </w:pPr>
      <w:r w:rsidRPr="0036479B">
        <w:rPr>
          <w:rFonts w:ascii="Times New Roman CYR" w:eastAsia="Times New Roman" w:hAnsi="Times New Roman CYR" w:cs="Times New Roman CYR"/>
          <w:sz w:val="20"/>
          <w:szCs w:val="20"/>
          <w:u w:color="FF0000"/>
          <w:lang w:eastAsia="ru-RU"/>
        </w:rPr>
        <w:t xml:space="preserve">В 18 сельских поселениях Богучанского района проживает 45039 человек, в администрациях сельсоветов  имеют  ставки инструкторов по спорту, руководителей клубов по работе с населением. </w:t>
      </w:r>
      <w:r w:rsidRPr="0036479B">
        <w:rPr>
          <w:rFonts w:ascii="Times New Roman CYR" w:eastAsia="Times New Roman" w:hAnsi="Times New Roman CYR" w:cs="Times New Roman CYR"/>
          <w:sz w:val="20"/>
          <w:szCs w:val="20"/>
          <w:highlight w:val="white"/>
          <w:u w:color="FF0000"/>
          <w:lang w:eastAsia="ru-RU"/>
        </w:rPr>
        <w:t>Это дает положительные результаты в плане содержания спортивных объектов, способствует росту числа жителей, систематически занимающихся физической культурой и спортом.</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Доля детей и молодежи в возрасте 3-29 лет, систематически занимающихся физической культурой и спортом в 2020 году- 74,21% ; в 2021 году – 90,00%; в 2022 году – 90,20%; в 2023 году- 90,30%; в 2024 году составит 90,40%.</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highlight w:val="white"/>
          <w:u w:color="FF0000"/>
          <w:lang w:eastAsia="ru-RU"/>
        </w:rPr>
        <w:t xml:space="preserve"> </w:t>
      </w:r>
      <w:r w:rsidRPr="0036479B">
        <w:rPr>
          <w:rFonts w:ascii="Times New Roman CYR" w:eastAsia="Times New Roman" w:hAnsi="Times New Roman CYR" w:cs="Times New Roman CYR"/>
          <w:sz w:val="20"/>
          <w:szCs w:val="20"/>
          <w:u w:color="FF0000"/>
          <w:lang w:eastAsia="ru-RU"/>
        </w:rPr>
        <w:t>Доля граждан среднего возраста (женщины в возрасте 30-54 лет, мужчины в возрасте 30-59 лет), систематически занимающихся физической культурой и спортом в 2020 году- 17,73% ; в 2021 году – 22,00%; в 2022 году – 27 ,00%; в 2023 году- 29,00%; в 2024 году составит 37,00%.</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lastRenderedPageBreak/>
        <w:t>Доля граждан старшего возраста (женщины в возрасте 55-79 лет, мужчины в возрасте 60-79 лет), систематически занимающихся физической культурой и спортом 2020 году- 12,75% ; в 2021 году – 16,00%; в 2022 году – 17,30 %; в 2023 году- 19,00%; в 2024 году составит 20,60 %.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Уровень фактической обеспеченности учреждениями физической культуры и спорта в городском округе (муниципальном районе) от нормативной потребности:</w:t>
      </w:r>
      <w:r w:rsidRPr="0036479B">
        <w:rPr>
          <w:rFonts w:ascii="Times New Roman CYR" w:eastAsia="Times New Roman" w:hAnsi="Times New Roman CYR" w:cs="Times New Roman CYR"/>
          <w:sz w:val="20"/>
          <w:szCs w:val="20"/>
          <w:u w:color="FF0000"/>
          <w:lang w:eastAsia="ru-RU"/>
        </w:rPr>
        <w:tab/>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«спортивными залами»  составляет  43,08 %;</w:t>
      </w:r>
    </w:p>
    <w:p w:rsidR="0036479B" w:rsidRPr="0036479B" w:rsidRDefault="0036479B" w:rsidP="0036479B">
      <w:pPr>
        <w:widowControl w:val="0"/>
        <w:autoSpaceDE w:val="0"/>
        <w:autoSpaceDN w:val="0"/>
        <w:adjustRightInd w:val="0"/>
        <w:spacing w:after="0" w:line="240" w:lineRule="auto"/>
        <w:ind w:firstLine="567"/>
        <w:rPr>
          <w:rFonts w:ascii="Arial CYR" w:eastAsia="Times New Roman" w:hAnsi="Arial CYR" w:cs="Arial CYR"/>
          <w:sz w:val="20"/>
          <w:szCs w:val="20"/>
          <w:u w:color="FF0000"/>
          <w:lang w:eastAsia="ru-RU"/>
        </w:rPr>
      </w:pPr>
      <w:r w:rsidRPr="0036479B">
        <w:rPr>
          <w:rFonts w:ascii="Times New Roman CYR" w:eastAsia="Times New Roman" w:hAnsi="Times New Roman CYR" w:cs="Times New Roman CYR"/>
          <w:sz w:val="20"/>
          <w:szCs w:val="20"/>
          <w:u w:color="FF0000"/>
          <w:lang w:eastAsia="ru-RU"/>
        </w:rPr>
        <w:t>«плоскостными спортивными сооружениями» -  87,01 %.</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19. Социальная защита населения</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Количество  организаций социального обслуживания всех форм собственности в Богучанском районе - 3 единицы, в том числе:</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количество организаций социального обслуживания формы собственности субъекта Российской Федерации - 3 единицы.</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  Краевое государственное бюджетное учреждение  "Комплексный центр социального обслуживания населения  Богучанского района" фактическое число получателей социальных услуг за 2020 год  -  2580 человек.</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 Краевое государственное бюджетное учреждение социального обслуживания   "Центр социальной помощи семьи и детям "Богучанский"  фактическое число получателей социальных услуг за 2020 год  -  973 человек.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  Краевое государственное бюджетное учреждение социального обслуживания "Богучанский Дом-интернат  для граждан пожилого возраста и инвалидов" фактическое число получателей социальных услуг за 2020 год -  59 человек.</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Количество мест в учреждениях социального обслуживания всех форм собственности  59  единиц.</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color w:val="000000"/>
          <w:sz w:val="20"/>
          <w:szCs w:val="20"/>
          <w:u w:color="FF0000"/>
          <w:lang w:eastAsia="ru-RU"/>
        </w:rPr>
        <w:t>в том числе:</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дом-интернат на 51 мест в п. Пинчуга для одиноких пенсионеров и инвалидов;</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отделение сестринского ухода на 15 мест в п. Осиновый Мыс;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социально-реабилитационный центр «Надежда» на 8 мест  для несовершеннолетних.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Социальная защита граждан осуществляется по двум основным направлениям:</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ab/>
        <w:t>1) социальная поддержка (предоставление льгот, социальные выплаты, субсидии, компенсации, пособия);</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2) социальное обслуживание (предоставление населению услуг с целью реализации гарантированных государством прав).</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i/>
          <w:iCs/>
          <w:sz w:val="20"/>
          <w:szCs w:val="20"/>
          <w:u w:val="single" w:color="FF0000"/>
          <w:lang w:eastAsia="ru-RU"/>
        </w:rPr>
      </w:pPr>
      <w:r w:rsidRPr="0036479B">
        <w:rPr>
          <w:rFonts w:ascii="Times New Roman CYR" w:eastAsia="Times New Roman" w:hAnsi="Times New Roman CYR" w:cs="Times New Roman CYR"/>
          <w:sz w:val="20"/>
          <w:szCs w:val="20"/>
          <w:u w:color="FF0000"/>
          <w:lang w:eastAsia="ru-RU"/>
        </w:rPr>
        <w:t xml:space="preserve">Социальные учреждения района находятся на финансировании краевого бюджета. </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r w:rsidRPr="0036479B">
        <w:rPr>
          <w:rFonts w:ascii="Times New Roman CYR" w:eastAsia="Times New Roman" w:hAnsi="Times New Roman CYR" w:cs="Times New Roman CYR"/>
          <w:b/>
          <w:bCs/>
          <w:color w:val="000000"/>
          <w:sz w:val="20"/>
          <w:szCs w:val="20"/>
          <w:u w:color="FF0000"/>
          <w:lang w:eastAsia="ru-RU"/>
        </w:rPr>
        <w:t>20. Жилищно-коммунальное хозяйство</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u w:color="FF0000"/>
          <w:lang w:eastAsia="ru-RU"/>
        </w:rPr>
      </w:pPr>
    </w:p>
    <w:p w:rsidR="0036479B" w:rsidRPr="0036479B" w:rsidRDefault="0036479B" w:rsidP="0036479B">
      <w:pPr>
        <w:tabs>
          <w:tab w:val="left" w:pos="3402"/>
        </w:tabs>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Отрасль «Жилищно-коммунальное хозяйство» представлена следующими  предприятиями: Ангарский филиал АО «КрасЭко», ООО «Водные ресурсы», ООО «ЛесСервис», ООО «ТеплоСервис», ОАО «Российские железные дороги» (п. Октябрьский).</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Муниципальное хозяйство в районе –  40 котельных (действующих), 149,0391 километров теплотрасс, 183 километра водопроводных сетей передано предприятиям жилищно-коммунального хозяйства.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Объемы отпуска коммунальных ресурсов составляет:</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холодной воды 1548,93 тыс. куб. метров, по сравнению с 2019 годом показатель  увеличился  на 27,67 %;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горячей воды 76,54 тыс. куб. метров, по сравнению с 2019 годом увеличился  на 7,6 %;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 - тепловой энергии 203,7239 тыс. Гкал, по сравнению с 2019 годом уменьшился  на 2,25 %.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За 2020 год расходы на капитальный ремонт муниципальных объектов жилищно-коммунального хозяйства составили 72536,86 тыс. рублей, в т.ч. из средств бюджета муниципального образования объём финансирования составил 61106,86 тыс. рублей. За 2019 год расходы составили 24742,78 тыс. рублей.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Уровень износа коммунальной инфраструктуры составляет 43,7 %, в прогнозном периоде данный показатель  к 2024 году составит 43,8 %.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Общая площадь жилищного фонда всех форм собственности в 2020 году составила  1121,9 тыс. кв.м,  по сравнению с   2019 годом увеличилась    на 1,54 %.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В прогнозном периоде общая площадь жилищного фонда всех форм собственности  составит: в 2021 году – 1115,4 тыс. кв.м.;   в 2022 году – 1132,894 тыс.кв.м.; в  2023 году -1150,450 тыс.кв.м.;  в 2024 году – 1150,450 тыс.кв.м.</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Общая площадь жилых  помещений, приходящаяся в среднем на одного  жителя,  в  2020 году составила 24,7 кв. метров, что на 1,62% выше, чем в 2019 году,  К 2024 году  планируется увеличение данного показателя до 25,03 кв. метров на одного жителя.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 xml:space="preserve">Доля многоквартирных домов, в которых собственники помещений выбрали и реализуют один из </w:t>
      </w:r>
      <w:r w:rsidRPr="0036479B">
        <w:rPr>
          <w:rFonts w:ascii="Times New Roman CYR" w:eastAsia="Times New Roman" w:hAnsi="Times New Roman CYR" w:cs="Times New Roman CYR"/>
          <w:sz w:val="20"/>
          <w:szCs w:val="20"/>
          <w:u w:color="FF0000"/>
          <w:lang w:eastAsia="ru-RU"/>
        </w:rPr>
        <w:lastRenderedPageBreak/>
        <w:t>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выполнена  на 100%.</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муниципального района, выполнена на 100 %.</w:t>
      </w:r>
    </w:p>
    <w:p w:rsidR="0036479B" w:rsidRPr="0036479B" w:rsidRDefault="0036479B" w:rsidP="0036479B">
      <w:pPr>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Доля многоквартирных домов, расположенных на земельных участках, в отношении которых осуществлен государственный кадастровый учет в 2020 году составлял 32,89% (32,7 % в 2019 году). К 2024 году данный показатель составит  55,56 %.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color="FF0000"/>
          <w:lang w:eastAsia="ru-RU"/>
        </w:rPr>
      </w:pPr>
      <w:r w:rsidRPr="0036479B">
        <w:rPr>
          <w:rFonts w:ascii="Times New Roman CYR" w:eastAsia="Times New Roman" w:hAnsi="Times New Roman CYR" w:cs="Times New Roman CYR"/>
          <w:sz w:val="20"/>
          <w:szCs w:val="20"/>
          <w:u w:color="FF0000"/>
          <w:lang w:eastAsia="ru-RU"/>
        </w:rPr>
        <w:t>Уровень собираемости платежей за предоставленные жилищно-коммунальные услуги в 2020году составил 79,7%, к 2024 году показатель составит    99,7 %.</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b/>
          <w:sz w:val="20"/>
          <w:szCs w:val="20"/>
          <w:lang w:eastAsia="ru-RU"/>
        </w:rPr>
      </w:pPr>
      <w:r w:rsidRPr="0036479B">
        <w:rPr>
          <w:rFonts w:ascii="Times New Roman CYR" w:eastAsia="Times New Roman" w:hAnsi="Times New Roman CYR" w:cs="Times New Roman CYR"/>
          <w:b/>
          <w:bCs/>
          <w:color w:val="000000"/>
          <w:sz w:val="20"/>
          <w:szCs w:val="20"/>
          <w:u w:color="FF0000"/>
          <w:lang w:eastAsia="ru-RU"/>
        </w:rPr>
        <w:t>21.</w:t>
      </w:r>
      <w:r w:rsidRPr="0036479B">
        <w:rPr>
          <w:rFonts w:ascii="Times New Roman" w:eastAsia="Times New Roman" w:hAnsi="Times New Roman"/>
          <w:b/>
          <w:sz w:val="20"/>
          <w:szCs w:val="20"/>
          <w:lang w:eastAsia="ru-RU"/>
        </w:rPr>
        <w:t xml:space="preserve"> Здравоохранение </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b/>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Система здравоохранения района  состоит из 2-х больничных учреждений – самостоятельных юридических лиц:  КГБУЗ «Богучанская РБ и КГБУЗ «Чуноярская участковая больница». В состав этих учреждений  по состоянию на 01.01.2020 года входят: амбулаторно-поликлинические учреждения – 14 единиц, фельдшерско-акушерских пунктов – 9 единиц.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По состоянию на 01.01.2020 года в учреждениях района работают 98 врачей и 406  средних медработников. </w:t>
      </w:r>
    </w:p>
    <w:p w:rsidR="0036479B" w:rsidRPr="0036479B" w:rsidRDefault="0036479B" w:rsidP="0036479B">
      <w:pPr>
        <w:autoSpaceDE w:val="0"/>
        <w:autoSpaceDN w:val="0"/>
        <w:adjustRightInd w:val="0"/>
        <w:spacing w:after="0" w:line="240" w:lineRule="auto"/>
        <w:ind w:firstLine="567"/>
        <w:rPr>
          <w:rFonts w:ascii="Times New Roman" w:eastAsia="Microsoft YaHei" w:hAnsi="Times New Roman"/>
          <w:iCs/>
          <w:color w:val="000000"/>
          <w:sz w:val="20"/>
          <w:szCs w:val="20"/>
          <w:lang w:eastAsia="ru-RU"/>
        </w:rPr>
      </w:pPr>
      <w:r w:rsidRPr="0036479B">
        <w:rPr>
          <w:rFonts w:ascii="Times New Roman" w:eastAsia="Microsoft YaHei" w:hAnsi="Times New Roman"/>
          <w:iCs/>
          <w:color w:val="000000"/>
          <w:sz w:val="20"/>
          <w:szCs w:val="20"/>
          <w:lang w:eastAsia="ru-RU"/>
        </w:rPr>
        <w:t>Обеспеченность врачами, на 10 тыс. человек населения в 2020 году составила: 19,76 чел.</w:t>
      </w:r>
    </w:p>
    <w:p w:rsidR="0036479B" w:rsidRPr="0036479B" w:rsidRDefault="0036479B" w:rsidP="0036479B">
      <w:pPr>
        <w:autoSpaceDE w:val="0"/>
        <w:autoSpaceDN w:val="0"/>
        <w:adjustRightInd w:val="0"/>
        <w:spacing w:after="0" w:line="240" w:lineRule="auto"/>
        <w:ind w:firstLine="567"/>
        <w:rPr>
          <w:rFonts w:ascii="Times New Roman" w:eastAsia="Microsoft YaHei" w:hAnsi="Times New Roman"/>
          <w:iCs/>
          <w:color w:val="000000"/>
          <w:sz w:val="20"/>
          <w:szCs w:val="20"/>
          <w:lang w:eastAsia="ru-RU"/>
        </w:rPr>
      </w:pPr>
      <w:r w:rsidRPr="0036479B">
        <w:rPr>
          <w:rFonts w:ascii="Times New Roman" w:eastAsia="Microsoft YaHei" w:hAnsi="Times New Roman"/>
          <w:iCs/>
          <w:color w:val="000000"/>
          <w:sz w:val="20"/>
          <w:szCs w:val="20"/>
          <w:lang w:eastAsia="ru-RU"/>
        </w:rPr>
        <w:t>Обеспеченность средним медицинским персоналом, на 10 тыс. человек населения в 2020 году составила: 90,14 чел.</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Мощность амбулаторно-поликлинических учреждений района составляет по состоянию на 01.01.2021 года 1717 посещений в смену, в том числе 467 посещений во взрослой и детской поликлинике центральной районной больницы.</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ab/>
        <w:t xml:space="preserve">Число посещений в амбулаторно-поликлинические учреждения района в 2019 году составило  295562   посещений,  в 2020году  226959  посещений.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Показатель числа посещений в 2020 году  снизился на 30,23%</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Показатель посещений на 1 занятую должность составляет по состоянию на 01.01.21 года  2316 человека.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2018 году в больничных учреждениях района функционируют 325 коек круглосуточного пребывания. Показатель обеспеченности койками на 10 тыс. населения составляет 78,82  койки. Уровень госпитализаций на 100 тыс. человек населения составляет 17,3 человек. Занятость койки в 2019 году составила 294,8  дней.  2020 г-занятость 320,6 дней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Среднее пребывание больного на койке в 2019г составляет до 12,2 дней, по краю пребывание больного  на койке   составляет 11,2 %, что на 8 %  больше краевого.</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Младенческая смертность, как основной показатель социального благополучия общества и уровня медицинской помощи детей на 1000 родившихся составляла:  в 2014 году -  10,4; в 2015 году – 11,0; в 2016 году – 5,8  в 2017 году – 11,9; в 2018 году –6,60;  в 2019 году- 2,30 ; в 2020 году -2,34</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Общая заболеваемость  незначительно уменьшилась  с 1053,6  в 2013 году на 1000 населения до 928,6  в 2019 году  – на 11,7 %, первичная уменьшилась  с 520,3 до 442,2 на 1000 населения, снижение составило 15,0 %.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На первом месте заболевания органов дыхания (29,6 %), на втором болезни органов кровообращения (22,3 %), болезни эндокринной системы 8,1 % на третьем месте.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2018  году введена  новая    районной больницы  в  с. Богучаны  Общая площадь  нового медицинского  объекта около  25,6  тыс.кв.м</w:t>
      </w:r>
    </w:p>
    <w:p w:rsidR="0036479B" w:rsidRPr="0036479B" w:rsidRDefault="0036479B" w:rsidP="0036479B">
      <w:pPr>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В комплексе имеется детская поликлиника на 118 посещений в смену, поликлиника для взрослых на 349 посещений в смену с женской консультацией, дневной стационар на 8 коек, круглосуточный стационар на 206 коек. Среди них инфекционное отделение с боксами для взрослых  и для детей, педиатрическое отделение,  гинекологическое отделение,  хирургия, терапия, реанимация. Есть родильное отделение на 12 коек с  собственной операционной, оперблок на  две операционные.</w:t>
      </w:r>
    </w:p>
    <w:p w:rsidR="0036479B" w:rsidRPr="0036479B" w:rsidRDefault="0036479B" w:rsidP="0036479B">
      <w:pPr>
        <w:spacing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В больнице функционирует новое цифровое оборудование – аппарат КТ, маммограф, рентгенаппрат на 3 рабочих места, флюорограф,  эндоскопическое оборудование и три аппарата УЗИ (ультразвуковой диагностики). На сегодня это одно из самых, хорошо оснащенных учреждений здравоохранения в районах края,  Подобная больница поднимает здравоохранение в отдаленных территориях на новый уровень, здесь внедряются современные стандарты диагностики и лечения, это реальное повышение  доступности и качества медицинской  помощи  жителям края.</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cs="Times New Roman CYR"/>
          <w:sz w:val="20"/>
          <w:szCs w:val="20"/>
          <w:lang w:eastAsia="ru-RU"/>
        </w:rPr>
      </w:pPr>
      <w:r w:rsidRPr="0036479B">
        <w:rPr>
          <w:rFonts w:ascii="Times New Roman" w:eastAsia="Times New Roman" w:hAnsi="Times New Roman" w:cs="Times New Roman CYR"/>
          <w:sz w:val="20"/>
          <w:szCs w:val="20"/>
          <w:lang w:eastAsia="ru-RU"/>
        </w:rPr>
        <w:lastRenderedPageBreak/>
        <w:t xml:space="preserve">     Больница вышла на полную мощность.</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w:eastAsia="Times New Roman" w:hAnsi="Times New Roman" w:cs="Times New Roman CYR"/>
          <w:sz w:val="20"/>
          <w:szCs w:val="20"/>
          <w:lang w:eastAsia="ru-RU"/>
        </w:rPr>
        <w:t xml:space="preserve"> </w:t>
      </w:r>
      <w:r w:rsidRPr="0036479B">
        <w:rPr>
          <w:rFonts w:ascii="Times New Roman CYR" w:eastAsia="Times New Roman" w:hAnsi="Times New Roman CYR" w:cs="Times New Roman CYR"/>
          <w:sz w:val="20"/>
          <w:szCs w:val="20"/>
          <w:lang w:eastAsia="ru-RU"/>
        </w:rPr>
        <w:t>В рамках  реализации мероприятий направленных на предупреждение завоза и распространения коронавирусной  инфекции Фондом  «Вольное дело» Олега Дерипаски  оказана непосредственная помощь здравоохранению Красноярского края. Богучанскому району передан автомобиль скорой помощи  в  Таежнинскую участковую больницу,  АО «Организатор  строительства Богучанского алюминиевого завода» приступил к строительству</w:t>
      </w:r>
      <w:r w:rsidRPr="0036479B">
        <w:rPr>
          <w:rFonts w:ascii="Times New Roman CYR" w:eastAsia="Times New Roman" w:hAnsi="Times New Roman CYR" w:cs="Times New Roman CYR"/>
          <w:color w:val="000000"/>
          <w:sz w:val="20"/>
          <w:szCs w:val="20"/>
          <w:shd w:val="clear" w:color="auto" w:fill="FFFFFF"/>
          <w:lang w:eastAsia="ru-RU"/>
        </w:rPr>
        <w:t xml:space="preserve"> </w:t>
      </w:r>
      <w:r w:rsidRPr="0036479B">
        <w:rPr>
          <w:rFonts w:ascii="Times New Roman" w:eastAsia="Times New Roman" w:hAnsi="Times New Roman"/>
          <w:color w:val="000000"/>
          <w:sz w:val="20"/>
          <w:szCs w:val="20"/>
          <w:shd w:val="clear" w:color="auto" w:fill="FFFFFF"/>
          <w:lang w:eastAsia="ru-RU"/>
        </w:rPr>
        <w:t>инфекционного госпиталя   (</w:t>
      </w:r>
      <w:r w:rsidRPr="0036479B">
        <w:rPr>
          <w:rFonts w:ascii="Times New Roman CYR" w:eastAsia="Times New Roman" w:hAnsi="Times New Roman CYR" w:cs="Times New Roman CYR"/>
          <w:sz w:val="20"/>
          <w:szCs w:val="20"/>
          <w:lang w:eastAsia="ru-RU"/>
        </w:rPr>
        <w:t xml:space="preserve">«модульный корпуса на 30 мест для пациентов  с внебольничной пневмонией»  в с.Богучаны). </w:t>
      </w:r>
    </w:p>
    <w:p w:rsidR="0036479B" w:rsidRPr="0036479B" w:rsidRDefault="0036479B" w:rsidP="0036479B">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6479B">
        <w:rPr>
          <w:rFonts w:ascii="Times New Roman CYR" w:eastAsia="Times New Roman" w:hAnsi="Times New Roman CYR" w:cs="Times New Roman CYR"/>
          <w:sz w:val="20"/>
          <w:szCs w:val="20"/>
          <w:lang w:eastAsia="ru-RU"/>
        </w:rPr>
        <w:t>С 01 января 2014 года муниципальные учреждения здравоохранения Богучанского района переведены на краевой уровень под ведомство министерства здравоохранения Красноярского края.</w:t>
      </w:r>
    </w:p>
    <w:p w:rsidR="0036479B" w:rsidRPr="0036479B" w:rsidRDefault="0036479B" w:rsidP="009049D7">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u w:color="FF000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20"/>
          <w:szCs w:val="20"/>
          <w:lang w:eastAsia="ru-RU"/>
        </w:rPr>
      </w:pPr>
      <w:r w:rsidRPr="0036479B">
        <w:rPr>
          <w:rFonts w:ascii="Times New Roman CYR" w:eastAsia="Times New Roman" w:hAnsi="Times New Roman CYR" w:cs="Times New Roman CYR"/>
          <w:b/>
          <w:color w:val="000000"/>
          <w:sz w:val="20"/>
          <w:szCs w:val="20"/>
          <w:u w:color="FF0000"/>
          <w:lang w:eastAsia="ru-RU"/>
        </w:rPr>
        <w:t>22</w:t>
      </w:r>
      <w:r w:rsidRPr="0036479B">
        <w:rPr>
          <w:rFonts w:ascii="Times New Roman CYR" w:eastAsia="Times New Roman" w:hAnsi="Times New Roman CYR" w:cs="Times New Roman CYR"/>
          <w:color w:val="000000"/>
          <w:sz w:val="20"/>
          <w:szCs w:val="20"/>
          <w:u w:color="FF0000"/>
          <w:lang w:eastAsia="ru-RU"/>
        </w:rPr>
        <w:t>.</w:t>
      </w:r>
      <w:r w:rsidRPr="0036479B">
        <w:rPr>
          <w:rFonts w:ascii="Times New Roman CYR" w:eastAsia="Times New Roman" w:hAnsi="Times New Roman CYR" w:cs="Times New Roman CYR"/>
          <w:b/>
          <w:bCs/>
          <w:sz w:val="20"/>
          <w:szCs w:val="20"/>
          <w:lang w:eastAsia="ru-RU"/>
        </w:rPr>
        <w:t xml:space="preserve">  Экологическая ситуация</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Экологическое состояние района относительно благополучное. </w:t>
      </w:r>
    </w:p>
    <w:p w:rsidR="0036479B" w:rsidRPr="0036479B" w:rsidRDefault="0036479B" w:rsidP="009049D7">
      <w:pPr>
        <w:widowControl w:val="0"/>
        <w:autoSpaceDE w:val="0"/>
        <w:autoSpaceDN w:val="0"/>
        <w:adjustRightInd w:val="0"/>
        <w:spacing w:after="0" w:line="240" w:lineRule="auto"/>
        <w:jc w:val="both"/>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b/>
          <w:bCs/>
          <w:sz w:val="20"/>
          <w:szCs w:val="20"/>
          <w:lang w:eastAsia="ru-RU"/>
        </w:rPr>
        <w:t>Охрана атмосферного воздуха.</w:t>
      </w:r>
      <w:r w:rsidRPr="0036479B">
        <w:rPr>
          <w:rFonts w:ascii="Times New Roman CYR" w:eastAsia="Times New Roman" w:hAnsi="Times New Roman CYR" w:cs="Times New Roman CYR"/>
          <w:sz w:val="20"/>
          <w:szCs w:val="20"/>
          <w:lang w:eastAsia="ru-RU"/>
        </w:rPr>
        <w:t xml:space="preserve"> Загрязнение воздушного бассейна на территории района происходит за счет стационарных (котельных) и передвижных источников.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2020 году объем загрязняющих веществ, отходящих  от стационарных источников загрязнения атмосферного воздуха, увеличилось на 32,57 % и составил 47 577 тонн,  в прогнозном периоде 2021-2024 годы   не планируется рост загрязняющих веществ, отходящих от стационарных источников, за счет планируемых природоохранных мероприятий.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Ресурсоснабжающими организациями в целях проведения мероприятий по экологической безопасности на котельных устанавливаются золоуловители. Предприятием ООО «Лессервис» в рамках мер по утилизации отходов лесопиления в  п.Красногорьевский произведен замен котла с каменного угля, на пеллеты,  тепловая мощность 1,8 мВТ.  Также в отчетном периоде произведена  замена дымовой трубы котельной №1 п. Ангарский.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В 2020 гуду ООО «ТеплоСервис» в рамках капитального ремонта провел замену 2-х котлов на котельной в п. Шиверском с переводом на другой вид топлива (уголь, пеллеты), также произведена замена котла на котельной в п. Нижнетерянск и п. Артюгино.</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Для снижения показателей объема загрязняющих веществ на территории Богучанского района в 2021 году планируется замена устаревших котлов и установка золоуловителей.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Объем выбросов в атмосферный воздух  загрязняющих веществ от передвижных источников  остался на уровне 2019 года.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Показатели отражены в таблице.</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Таблица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565"/>
        <w:gridCol w:w="2814"/>
        <w:gridCol w:w="1125"/>
        <w:gridCol w:w="982"/>
        <w:gridCol w:w="991"/>
        <w:gridCol w:w="984"/>
        <w:gridCol w:w="1125"/>
        <w:gridCol w:w="984"/>
      </w:tblGrid>
      <w:tr w:rsidR="009049D7" w:rsidRPr="009049D7" w:rsidTr="009049D7">
        <w:trPr>
          <w:trHeight w:val="20"/>
        </w:trPr>
        <w:tc>
          <w:tcPr>
            <w:tcW w:w="295" w:type="pct"/>
            <w:tcBorders>
              <w:top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 п/п</w:t>
            </w:r>
          </w:p>
        </w:tc>
        <w:tc>
          <w:tcPr>
            <w:tcW w:w="1470"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Показатели</w:t>
            </w:r>
          </w:p>
        </w:tc>
        <w:tc>
          <w:tcPr>
            <w:tcW w:w="58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ед. изм.</w:t>
            </w:r>
          </w:p>
        </w:tc>
        <w:tc>
          <w:tcPr>
            <w:tcW w:w="513"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2020 год</w:t>
            </w:r>
          </w:p>
        </w:tc>
        <w:tc>
          <w:tcPr>
            <w:tcW w:w="51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 xml:space="preserve">2021 год </w:t>
            </w:r>
          </w:p>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(оценка)</w:t>
            </w:r>
          </w:p>
        </w:tc>
        <w:tc>
          <w:tcPr>
            <w:tcW w:w="514"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 xml:space="preserve">2022 год </w:t>
            </w:r>
          </w:p>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2 вариант</w:t>
            </w:r>
          </w:p>
        </w:tc>
        <w:tc>
          <w:tcPr>
            <w:tcW w:w="58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 xml:space="preserve">2023 год </w:t>
            </w:r>
          </w:p>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2 вариант</w:t>
            </w:r>
          </w:p>
        </w:tc>
        <w:tc>
          <w:tcPr>
            <w:tcW w:w="514" w:type="pct"/>
            <w:tcBorders>
              <w:top w:val="single" w:sz="4" w:space="0" w:color="auto"/>
              <w:left w:val="single" w:sz="4" w:space="0" w:color="auto"/>
              <w:bottom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 xml:space="preserve">2024 год </w:t>
            </w:r>
          </w:p>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2 вариант</w:t>
            </w:r>
          </w:p>
        </w:tc>
      </w:tr>
      <w:tr w:rsidR="009049D7" w:rsidRPr="009049D7" w:rsidTr="009049D7">
        <w:trPr>
          <w:trHeight w:val="20"/>
        </w:trPr>
        <w:tc>
          <w:tcPr>
            <w:tcW w:w="295" w:type="pct"/>
            <w:tcBorders>
              <w:top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w:t>
            </w:r>
          </w:p>
        </w:tc>
        <w:tc>
          <w:tcPr>
            <w:tcW w:w="1470"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Объем загрязняющих веществ, отходящих от стационарных источников загрязнения</w:t>
            </w:r>
          </w:p>
        </w:tc>
        <w:tc>
          <w:tcPr>
            <w:tcW w:w="58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тонн</w:t>
            </w:r>
          </w:p>
        </w:tc>
        <w:tc>
          <w:tcPr>
            <w:tcW w:w="513"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21 657</w:t>
            </w:r>
          </w:p>
        </w:tc>
        <w:tc>
          <w:tcPr>
            <w:tcW w:w="51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rPr>
                <w:rFonts w:eastAsia="Times New Roman" w:cs="Calibri"/>
                <w:sz w:val="14"/>
                <w:szCs w:val="14"/>
                <w:lang w:eastAsia="ru-RU"/>
              </w:rPr>
            </w:pPr>
            <w:r w:rsidRPr="009049D7">
              <w:rPr>
                <w:rFonts w:ascii="Times New Roman CYR" w:eastAsia="Times New Roman" w:hAnsi="Times New Roman CYR" w:cs="Times New Roman CYR"/>
                <w:sz w:val="14"/>
                <w:szCs w:val="14"/>
                <w:lang w:eastAsia="ru-RU"/>
              </w:rPr>
              <w:t>21 657</w:t>
            </w:r>
          </w:p>
        </w:tc>
        <w:tc>
          <w:tcPr>
            <w:tcW w:w="514"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rPr>
                <w:rFonts w:eastAsia="Times New Roman" w:cs="Calibri"/>
                <w:sz w:val="14"/>
                <w:szCs w:val="14"/>
                <w:lang w:eastAsia="ru-RU"/>
              </w:rPr>
            </w:pPr>
            <w:r w:rsidRPr="009049D7">
              <w:rPr>
                <w:rFonts w:ascii="Times New Roman CYR" w:eastAsia="Times New Roman" w:hAnsi="Times New Roman CYR" w:cs="Times New Roman CYR"/>
                <w:sz w:val="14"/>
                <w:szCs w:val="14"/>
                <w:lang w:eastAsia="ru-RU"/>
              </w:rPr>
              <w:t>21 657</w:t>
            </w:r>
          </w:p>
        </w:tc>
        <w:tc>
          <w:tcPr>
            <w:tcW w:w="58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rPr>
                <w:rFonts w:eastAsia="Times New Roman" w:cs="Calibri"/>
                <w:sz w:val="14"/>
                <w:szCs w:val="14"/>
                <w:lang w:eastAsia="ru-RU"/>
              </w:rPr>
            </w:pPr>
            <w:r w:rsidRPr="009049D7">
              <w:rPr>
                <w:rFonts w:ascii="Times New Roman CYR" w:eastAsia="Times New Roman" w:hAnsi="Times New Roman CYR" w:cs="Times New Roman CYR"/>
                <w:sz w:val="14"/>
                <w:szCs w:val="14"/>
                <w:lang w:eastAsia="ru-RU"/>
              </w:rPr>
              <w:t>21 657</w:t>
            </w:r>
          </w:p>
        </w:tc>
        <w:tc>
          <w:tcPr>
            <w:tcW w:w="514" w:type="pct"/>
            <w:tcBorders>
              <w:top w:val="single" w:sz="4" w:space="0" w:color="auto"/>
              <w:left w:val="single" w:sz="4" w:space="0" w:color="auto"/>
              <w:bottom w:val="single" w:sz="4" w:space="0" w:color="auto"/>
            </w:tcBorders>
          </w:tcPr>
          <w:p w:rsidR="009049D7" w:rsidRPr="009049D7" w:rsidRDefault="009049D7" w:rsidP="0036479B">
            <w:pPr>
              <w:widowControl w:val="0"/>
              <w:autoSpaceDE w:val="0"/>
              <w:autoSpaceDN w:val="0"/>
              <w:adjustRightInd w:val="0"/>
              <w:spacing w:after="0" w:line="240" w:lineRule="auto"/>
              <w:ind w:firstLine="567"/>
              <w:rPr>
                <w:rFonts w:eastAsia="Times New Roman" w:cs="Calibri"/>
                <w:sz w:val="14"/>
                <w:szCs w:val="14"/>
                <w:lang w:eastAsia="ru-RU"/>
              </w:rPr>
            </w:pPr>
            <w:r w:rsidRPr="009049D7">
              <w:rPr>
                <w:rFonts w:ascii="Times New Roman CYR" w:eastAsia="Times New Roman" w:hAnsi="Times New Roman CYR" w:cs="Times New Roman CYR"/>
                <w:sz w:val="14"/>
                <w:szCs w:val="14"/>
                <w:lang w:eastAsia="ru-RU"/>
              </w:rPr>
              <w:t>21 657</w:t>
            </w:r>
          </w:p>
        </w:tc>
      </w:tr>
      <w:tr w:rsidR="009049D7" w:rsidRPr="009049D7" w:rsidTr="009049D7">
        <w:trPr>
          <w:trHeight w:val="20"/>
        </w:trPr>
        <w:tc>
          <w:tcPr>
            <w:tcW w:w="295" w:type="pct"/>
            <w:tcBorders>
              <w:top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2</w:t>
            </w:r>
          </w:p>
        </w:tc>
        <w:tc>
          <w:tcPr>
            <w:tcW w:w="1470"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Темп роста объема загрязняющих веществ, отходящих от стационарных источников загрязнения атмосферного воздуха</w:t>
            </w:r>
          </w:p>
        </w:tc>
        <w:tc>
          <w:tcPr>
            <w:tcW w:w="58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w:t>
            </w:r>
          </w:p>
        </w:tc>
        <w:tc>
          <w:tcPr>
            <w:tcW w:w="513"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99</w:t>
            </w:r>
          </w:p>
        </w:tc>
        <w:tc>
          <w:tcPr>
            <w:tcW w:w="51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100</w:t>
            </w:r>
          </w:p>
        </w:tc>
        <w:tc>
          <w:tcPr>
            <w:tcW w:w="514"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100</w:t>
            </w:r>
          </w:p>
        </w:tc>
        <w:tc>
          <w:tcPr>
            <w:tcW w:w="58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100</w:t>
            </w:r>
          </w:p>
        </w:tc>
        <w:tc>
          <w:tcPr>
            <w:tcW w:w="514"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100</w:t>
            </w:r>
          </w:p>
        </w:tc>
      </w:tr>
      <w:tr w:rsidR="009049D7" w:rsidRPr="009049D7" w:rsidTr="009049D7">
        <w:trPr>
          <w:trHeight w:val="20"/>
        </w:trPr>
        <w:tc>
          <w:tcPr>
            <w:tcW w:w="295" w:type="pct"/>
            <w:tcBorders>
              <w:top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3.</w:t>
            </w:r>
          </w:p>
        </w:tc>
        <w:tc>
          <w:tcPr>
            <w:tcW w:w="1470"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Выброшено в атмосферный воздух загрязняющих веществ от стационарных источников загрязнения атмосферного воздуха</w:t>
            </w:r>
          </w:p>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tc>
        <w:tc>
          <w:tcPr>
            <w:tcW w:w="58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тонн</w:t>
            </w:r>
          </w:p>
          <w:p w:rsidR="009049D7" w:rsidRPr="009049D7" w:rsidRDefault="009049D7"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p>
        </w:tc>
        <w:tc>
          <w:tcPr>
            <w:tcW w:w="513"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21 862</w:t>
            </w:r>
          </w:p>
        </w:tc>
        <w:tc>
          <w:tcPr>
            <w:tcW w:w="51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Х</w:t>
            </w:r>
          </w:p>
        </w:tc>
        <w:tc>
          <w:tcPr>
            <w:tcW w:w="514"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Х</w:t>
            </w:r>
          </w:p>
        </w:tc>
        <w:tc>
          <w:tcPr>
            <w:tcW w:w="58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Х</w:t>
            </w:r>
          </w:p>
        </w:tc>
        <w:tc>
          <w:tcPr>
            <w:tcW w:w="514" w:type="pct"/>
            <w:tcBorders>
              <w:top w:val="single" w:sz="4" w:space="0" w:color="auto"/>
              <w:left w:val="single" w:sz="4" w:space="0" w:color="auto"/>
              <w:bottom w:val="single" w:sz="4" w:space="0" w:color="auto"/>
            </w:tcBorders>
          </w:tcPr>
          <w:p w:rsidR="009049D7" w:rsidRPr="009049D7" w:rsidRDefault="009049D7"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Х</w:t>
            </w:r>
          </w:p>
        </w:tc>
      </w:tr>
      <w:tr w:rsidR="009049D7" w:rsidRPr="009049D7" w:rsidTr="009049D7">
        <w:trPr>
          <w:trHeight w:val="20"/>
        </w:trPr>
        <w:tc>
          <w:tcPr>
            <w:tcW w:w="295" w:type="pct"/>
            <w:tcBorders>
              <w:top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4.</w:t>
            </w:r>
          </w:p>
        </w:tc>
        <w:tc>
          <w:tcPr>
            <w:tcW w:w="1470"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Темп роста объема выбросов  в атмосферный воздух загрязняющих веществ от стационарных источников загрязнения атмосферного воздуха</w:t>
            </w:r>
          </w:p>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tc>
        <w:tc>
          <w:tcPr>
            <w:tcW w:w="58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w:t>
            </w:r>
          </w:p>
        </w:tc>
        <w:tc>
          <w:tcPr>
            <w:tcW w:w="513"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99</w:t>
            </w:r>
          </w:p>
        </w:tc>
        <w:tc>
          <w:tcPr>
            <w:tcW w:w="51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Х</w:t>
            </w:r>
          </w:p>
        </w:tc>
        <w:tc>
          <w:tcPr>
            <w:tcW w:w="514"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Х</w:t>
            </w:r>
          </w:p>
        </w:tc>
        <w:tc>
          <w:tcPr>
            <w:tcW w:w="58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Х</w:t>
            </w:r>
          </w:p>
        </w:tc>
        <w:tc>
          <w:tcPr>
            <w:tcW w:w="514" w:type="pct"/>
            <w:tcBorders>
              <w:top w:val="single" w:sz="4" w:space="0" w:color="auto"/>
              <w:left w:val="single" w:sz="4" w:space="0" w:color="auto"/>
              <w:bottom w:val="single" w:sz="4" w:space="0" w:color="auto"/>
            </w:tcBorders>
          </w:tcPr>
          <w:p w:rsidR="009049D7" w:rsidRPr="009049D7" w:rsidRDefault="009049D7"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Х</w:t>
            </w:r>
          </w:p>
        </w:tc>
      </w:tr>
      <w:tr w:rsidR="009049D7" w:rsidRPr="009049D7" w:rsidTr="009049D7">
        <w:trPr>
          <w:trHeight w:val="20"/>
        </w:trPr>
        <w:tc>
          <w:tcPr>
            <w:tcW w:w="295" w:type="pct"/>
            <w:tcBorders>
              <w:top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5</w:t>
            </w:r>
          </w:p>
        </w:tc>
        <w:tc>
          <w:tcPr>
            <w:tcW w:w="1470"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Объем выбросов в атмосферный воздух загрязняющих веществ от передвижных источников</w:t>
            </w:r>
          </w:p>
        </w:tc>
        <w:tc>
          <w:tcPr>
            <w:tcW w:w="58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тонн</w:t>
            </w:r>
          </w:p>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tc>
        <w:tc>
          <w:tcPr>
            <w:tcW w:w="513"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17562</w:t>
            </w:r>
          </w:p>
        </w:tc>
        <w:tc>
          <w:tcPr>
            <w:tcW w:w="51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Х</w:t>
            </w:r>
          </w:p>
        </w:tc>
        <w:tc>
          <w:tcPr>
            <w:tcW w:w="514"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Х</w:t>
            </w:r>
          </w:p>
        </w:tc>
        <w:tc>
          <w:tcPr>
            <w:tcW w:w="588" w:type="pct"/>
            <w:tcBorders>
              <w:top w:val="single" w:sz="4" w:space="0" w:color="auto"/>
              <w:left w:val="single" w:sz="4" w:space="0" w:color="auto"/>
              <w:bottom w:val="single" w:sz="4" w:space="0" w:color="auto"/>
              <w:right w:val="single" w:sz="4" w:space="0" w:color="auto"/>
            </w:tcBorders>
          </w:tcPr>
          <w:p w:rsidR="009049D7" w:rsidRPr="009049D7" w:rsidRDefault="009049D7"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Х</w:t>
            </w:r>
          </w:p>
        </w:tc>
        <w:tc>
          <w:tcPr>
            <w:tcW w:w="514" w:type="pct"/>
            <w:tcBorders>
              <w:top w:val="single" w:sz="4" w:space="0" w:color="auto"/>
              <w:left w:val="single" w:sz="4" w:space="0" w:color="auto"/>
              <w:bottom w:val="single" w:sz="4" w:space="0" w:color="auto"/>
            </w:tcBorders>
          </w:tcPr>
          <w:p w:rsidR="009049D7" w:rsidRPr="009049D7" w:rsidRDefault="009049D7"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Х</w:t>
            </w:r>
          </w:p>
        </w:tc>
      </w:tr>
    </w:tbl>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b/>
          <w:bCs/>
          <w:sz w:val="20"/>
          <w:szCs w:val="20"/>
          <w:lang w:eastAsia="ru-RU"/>
        </w:rPr>
        <w:t xml:space="preserve">Охрана вод. </w:t>
      </w:r>
      <w:r w:rsidRPr="0036479B">
        <w:rPr>
          <w:rFonts w:ascii="Times New Roman CYR" w:eastAsia="Times New Roman" w:hAnsi="Times New Roman CYR" w:cs="Times New Roman CYR"/>
          <w:sz w:val="20"/>
          <w:szCs w:val="20"/>
          <w:lang w:eastAsia="ru-RU"/>
        </w:rPr>
        <w:t xml:space="preserve">В соответствии с письмом Енисейского  бассейнового управления, объем водопотребления из природных источников за 2020 год составил 2 199,88  тыс. куб.м,   по сравнению с 2019 годом объем водопотребления (забрано воды) из природных источников снизился на 103,9%. В прогнозном периоде планируется рост объема водопотребления (забрано воды) из природных источников за счет увеличения абонентов ГПКК «Центр развития коммунального комплекса» ежегодно с 2021 года по 2024 год на 2,5%.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Количество водозаборных сооружений, оснащенных системами учета воды в 2020 г. увеличилось до 28 ед., изменения связаны с ведением работ на новом участке ООО Газпром геологоразведка».</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Также вырос  объем оборотного и повторно-последовательного использования воды  до 20 763,54 </w:t>
      </w:r>
      <w:r w:rsidRPr="0036479B">
        <w:rPr>
          <w:rFonts w:ascii="Times New Roman CYR" w:eastAsia="Times New Roman" w:hAnsi="Times New Roman CYR" w:cs="Times New Roman CYR"/>
          <w:sz w:val="20"/>
          <w:szCs w:val="20"/>
          <w:lang w:eastAsia="ru-RU"/>
        </w:rPr>
        <w:lastRenderedPageBreak/>
        <w:t>тыс.куб. метров. Такие изменения связаны с наполнением пруда – охладителя ЗАО «БоАЗ».</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w:t>
      </w:r>
    </w:p>
    <w:p w:rsidR="0036479B" w:rsidRPr="0036479B" w:rsidRDefault="0036479B" w:rsidP="0036479B">
      <w:pPr>
        <w:widowControl w:val="0"/>
        <w:autoSpaceDE w:val="0"/>
        <w:autoSpaceDN w:val="0"/>
        <w:adjustRightInd w:val="0"/>
        <w:spacing w:after="0" w:line="240" w:lineRule="auto"/>
        <w:ind w:firstLine="567"/>
        <w:jc w:val="right"/>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Таблица </w:t>
      </w:r>
    </w:p>
    <w:tbl>
      <w:tblPr>
        <w:tblW w:w="5000" w:type="pct"/>
        <w:tblBorders>
          <w:top w:val="single" w:sz="4" w:space="0" w:color="auto"/>
          <w:left w:val="single" w:sz="4" w:space="0" w:color="auto"/>
          <w:bottom w:val="single" w:sz="4" w:space="0" w:color="auto"/>
          <w:right w:val="single" w:sz="4" w:space="0" w:color="auto"/>
        </w:tblBorders>
        <w:tblLook w:val="0000"/>
      </w:tblPr>
      <w:tblGrid>
        <w:gridCol w:w="424"/>
        <w:gridCol w:w="2813"/>
        <w:gridCol w:w="1131"/>
        <w:gridCol w:w="979"/>
        <w:gridCol w:w="989"/>
        <w:gridCol w:w="1115"/>
        <w:gridCol w:w="7"/>
        <w:gridCol w:w="1121"/>
        <w:gridCol w:w="983"/>
        <w:gridCol w:w="8"/>
      </w:tblGrid>
      <w:tr w:rsidR="0036479B" w:rsidRPr="009049D7" w:rsidTr="009049D7">
        <w:trPr>
          <w:trHeight w:val="20"/>
        </w:trPr>
        <w:tc>
          <w:tcPr>
            <w:tcW w:w="222"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 п/п</w:t>
            </w:r>
          </w:p>
        </w:tc>
        <w:tc>
          <w:tcPr>
            <w:tcW w:w="1470"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Показатели</w:t>
            </w:r>
          </w:p>
        </w:tc>
        <w:tc>
          <w:tcPr>
            <w:tcW w:w="588"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ед. изм.</w:t>
            </w:r>
          </w:p>
        </w:tc>
        <w:tc>
          <w:tcPr>
            <w:tcW w:w="512"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2020 год</w:t>
            </w:r>
          </w:p>
        </w:tc>
        <w:tc>
          <w:tcPr>
            <w:tcW w:w="517"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 xml:space="preserve">2021 год </w:t>
            </w:r>
          </w:p>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(оценка)</w:t>
            </w:r>
          </w:p>
        </w:tc>
        <w:tc>
          <w:tcPr>
            <w:tcW w:w="583"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 xml:space="preserve">2022 год </w:t>
            </w:r>
          </w:p>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2 вариант</w:t>
            </w:r>
          </w:p>
        </w:tc>
        <w:tc>
          <w:tcPr>
            <w:tcW w:w="590" w:type="pct"/>
            <w:gridSpan w:val="2"/>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 xml:space="preserve">2023 год </w:t>
            </w:r>
          </w:p>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2 вариант</w:t>
            </w:r>
          </w:p>
        </w:tc>
        <w:tc>
          <w:tcPr>
            <w:tcW w:w="518" w:type="pct"/>
            <w:gridSpan w:val="2"/>
            <w:tcBorders>
              <w:top w:val="single" w:sz="4" w:space="0" w:color="auto"/>
              <w:left w:val="single" w:sz="4" w:space="0" w:color="auto"/>
              <w:bottom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 xml:space="preserve">2024 год </w:t>
            </w:r>
          </w:p>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sz w:val="14"/>
                <w:szCs w:val="14"/>
                <w:lang w:eastAsia="ru-RU"/>
              </w:rPr>
            </w:pPr>
            <w:r w:rsidRPr="009049D7">
              <w:rPr>
                <w:rFonts w:ascii="Times New Roman CYR" w:eastAsia="Times New Roman" w:hAnsi="Times New Roman CYR" w:cs="Times New Roman CYR"/>
                <w:b/>
                <w:bCs/>
                <w:sz w:val="14"/>
                <w:szCs w:val="14"/>
                <w:lang w:eastAsia="ru-RU"/>
              </w:rPr>
              <w:t>2 вариант</w:t>
            </w:r>
          </w:p>
        </w:tc>
      </w:tr>
      <w:tr w:rsidR="0036479B" w:rsidRPr="009049D7" w:rsidTr="009049D7">
        <w:trPr>
          <w:trHeight w:val="20"/>
        </w:trPr>
        <w:tc>
          <w:tcPr>
            <w:tcW w:w="222"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w:t>
            </w:r>
          </w:p>
        </w:tc>
        <w:tc>
          <w:tcPr>
            <w:tcW w:w="1470"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Объем водопотребления (забрано воды) из природных источников</w:t>
            </w:r>
          </w:p>
        </w:tc>
        <w:tc>
          <w:tcPr>
            <w:tcW w:w="588"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тыс. куб. метров</w:t>
            </w:r>
          </w:p>
        </w:tc>
        <w:tc>
          <w:tcPr>
            <w:tcW w:w="512"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2199,88</w:t>
            </w:r>
          </w:p>
        </w:tc>
        <w:tc>
          <w:tcPr>
            <w:tcW w:w="517"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2239,61</w:t>
            </w:r>
          </w:p>
        </w:tc>
        <w:tc>
          <w:tcPr>
            <w:tcW w:w="583"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2366,51</w:t>
            </w:r>
          </w:p>
        </w:tc>
        <w:tc>
          <w:tcPr>
            <w:tcW w:w="590" w:type="pct"/>
            <w:gridSpan w:val="2"/>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2423,49</w:t>
            </w:r>
          </w:p>
        </w:tc>
        <w:tc>
          <w:tcPr>
            <w:tcW w:w="518" w:type="pct"/>
            <w:gridSpan w:val="2"/>
            <w:tcBorders>
              <w:top w:val="single" w:sz="4" w:space="0" w:color="auto"/>
              <w:left w:val="single" w:sz="4" w:space="0" w:color="auto"/>
              <w:bottom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2502,95</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r>
      <w:tr w:rsidR="0036479B" w:rsidRPr="009049D7" w:rsidTr="009049D7">
        <w:trPr>
          <w:trHeight w:val="20"/>
        </w:trPr>
        <w:tc>
          <w:tcPr>
            <w:tcW w:w="222"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tc>
        <w:tc>
          <w:tcPr>
            <w:tcW w:w="1470"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Темп роста объема водопотребления (забрано воды) из природных источников</w:t>
            </w:r>
          </w:p>
        </w:tc>
        <w:tc>
          <w:tcPr>
            <w:tcW w:w="588"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w:t>
            </w:r>
          </w:p>
        </w:tc>
        <w:tc>
          <w:tcPr>
            <w:tcW w:w="512"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96,21</w:t>
            </w:r>
          </w:p>
        </w:tc>
        <w:tc>
          <w:tcPr>
            <w:tcW w:w="517"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i/>
                <w:iCs/>
                <w:color w:val="000000"/>
                <w:sz w:val="14"/>
                <w:szCs w:val="14"/>
                <w:lang w:eastAsia="ru-RU"/>
              </w:rPr>
            </w:pPr>
            <w:r w:rsidRPr="009049D7">
              <w:rPr>
                <w:rFonts w:ascii="Times New Roman CYR" w:eastAsia="Times New Roman" w:hAnsi="Times New Roman CYR" w:cs="Times New Roman CYR"/>
                <w:i/>
                <w:iCs/>
                <w:color w:val="000000"/>
                <w:sz w:val="14"/>
                <w:szCs w:val="14"/>
                <w:lang w:eastAsia="ru-RU"/>
              </w:rPr>
              <w:t>98,22</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83"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i/>
                <w:iCs/>
                <w:color w:val="000000"/>
                <w:sz w:val="14"/>
                <w:szCs w:val="14"/>
                <w:lang w:eastAsia="ru-RU"/>
              </w:rPr>
            </w:pPr>
            <w:r w:rsidRPr="009049D7">
              <w:rPr>
                <w:rFonts w:ascii="Times New Roman CYR" w:eastAsia="Times New Roman" w:hAnsi="Times New Roman CYR" w:cs="Times New Roman CYR"/>
                <w:i/>
                <w:iCs/>
                <w:color w:val="000000"/>
                <w:sz w:val="14"/>
                <w:szCs w:val="14"/>
                <w:lang w:eastAsia="ru-RU"/>
              </w:rPr>
              <w:t>96,32</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90" w:type="pct"/>
            <w:gridSpan w:val="2"/>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i/>
                <w:iCs/>
                <w:color w:val="000000"/>
                <w:sz w:val="14"/>
                <w:szCs w:val="14"/>
                <w:lang w:eastAsia="ru-RU"/>
              </w:rPr>
            </w:pPr>
            <w:r w:rsidRPr="009049D7">
              <w:rPr>
                <w:rFonts w:ascii="Times New Roman CYR" w:eastAsia="Times New Roman" w:hAnsi="Times New Roman CYR" w:cs="Times New Roman CYR"/>
                <w:i/>
                <w:iCs/>
                <w:color w:val="000000"/>
                <w:sz w:val="14"/>
                <w:szCs w:val="14"/>
                <w:lang w:eastAsia="ru-RU"/>
              </w:rPr>
              <w:t>99,29</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18" w:type="pct"/>
            <w:gridSpan w:val="2"/>
            <w:tcBorders>
              <w:top w:val="single" w:sz="4" w:space="0" w:color="auto"/>
              <w:left w:val="single" w:sz="4" w:space="0" w:color="auto"/>
              <w:bottom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98,41</w:t>
            </w:r>
          </w:p>
        </w:tc>
      </w:tr>
      <w:tr w:rsidR="0036479B" w:rsidRPr="009049D7" w:rsidTr="009049D7">
        <w:trPr>
          <w:trHeight w:val="20"/>
        </w:trPr>
        <w:tc>
          <w:tcPr>
            <w:tcW w:w="222"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2.</w:t>
            </w:r>
          </w:p>
        </w:tc>
        <w:tc>
          <w:tcPr>
            <w:tcW w:w="1470"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Объем использования воды, забранной из природных источников</w:t>
            </w:r>
          </w:p>
        </w:tc>
        <w:tc>
          <w:tcPr>
            <w:tcW w:w="588"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тыс.куб.метров</w:t>
            </w:r>
          </w:p>
        </w:tc>
        <w:tc>
          <w:tcPr>
            <w:tcW w:w="512"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1 870,71</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17"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1 910,44</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83"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2 061,26</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90" w:type="pct"/>
            <w:gridSpan w:val="2"/>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2 110,61</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18" w:type="pct"/>
            <w:gridSpan w:val="2"/>
            <w:tcBorders>
              <w:top w:val="single" w:sz="4" w:space="0" w:color="auto"/>
              <w:left w:val="single" w:sz="4" w:space="0" w:color="auto"/>
              <w:bottom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2 190,07</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r>
      <w:tr w:rsidR="0036479B" w:rsidRPr="009049D7" w:rsidTr="009049D7">
        <w:trPr>
          <w:trHeight w:val="20"/>
        </w:trPr>
        <w:tc>
          <w:tcPr>
            <w:tcW w:w="222"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tc>
        <w:tc>
          <w:tcPr>
            <w:tcW w:w="1470"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Темп роста объема использования воды, забранной из природных источников</w:t>
            </w:r>
          </w:p>
        </w:tc>
        <w:tc>
          <w:tcPr>
            <w:tcW w:w="588"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w:t>
            </w:r>
          </w:p>
        </w:tc>
        <w:tc>
          <w:tcPr>
            <w:tcW w:w="512"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102</w:t>
            </w:r>
          </w:p>
        </w:tc>
        <w:tc>
          <w:tcPr>
            <w:tcW w:w="517"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102,1</w:t>
            </w:r>
          </w:p>
        </w:tc>
        <w:tc>
          <w:tcPr>
            <w:tcW w:w="583"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105,5</w:t>
            </w:r>
          </w:p>
        </w:tc>
        <w:tc>
          <w:tcPr>
            <w:tcW w:w="590" w:type="pct"/>
            <w:gridSpan w:val="2"/>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102,3</w:t>
            </w:r>
          </w:p>
        </w:tc>
        <w:tc>
          <w:tcPr>
            <w:tcW w:w="518" w:type="pct"/>
            <w:gridSpan w:val="2"/>
            <w:tcBorders>
              <w:top w:val="single" w:sz="4" w:space="0" w:color="auto"/>
              <w:left w:val="single" w:sz="4" w:space="0" w:color="auto"/>
              <w:bottom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103,7</w:t>
            </w:r>
          </w:p>
        </w:tc>
      </w:tr>
      <w:tr w:rsidR="0036479B" w:rsidRPr="009049D7" w:rsidTr="009049D7">
        <w:trPr>
          <w:trHeight w:val="20"/>
        </w:trPr>
        <w:tc>
          <w:tcPr>
            <w:tcW w:w="222"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tc>
        <w:tc>
          <w:tcPr>
            <w:tcW w:w="1470"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в том числе:</w:t>
            </w:r>
          </w:p>
        </w:tc>
        <w:tc>
          <w:tcPr>
            <w:tcW w:w="588"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tc>
        <w:tc>
          <w:tcPr>
            <w:tcW w:w="512"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17"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83"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90" w:type="pct"/>
            <w:gridSpan w:val="2"/>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18" w:type="pct"/>
            <w:gridSpan w:val="2"/>
            <w:tcBorders>
              <w:top w:val="single" w:sz="4" w:space="0" w:color="auto"/>
              <w:left w:val="single" w:sz="4" w:space="0" w:color="auto"/>
              <w:bottom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r>
      <w:tr w:rsidR="0036479B" w:rsidRPr="009049D7" w:rsidTr="009049D7">
        <w:trPr>
          <w:trHeight w:val="20"/>
        </w:trPr>
        <w:tc>
          <w:tcPr>
            <w:tcW w:w="222"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tc>
        <w:tc>
          <w:tcPr>
            <w:tcW w:w="1470"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объем использования воды, забранной из природных источников, используемой на производственные нужды</w:t>
            </w:r>
          </w:p>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tc>
        <w:tc>
          <w:tcPr>
            <w:tcW w:w="588"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тыс.куб.метров</w:t>
            </w:r>
          </w:p>
        </w:tc>
        <w:tc>
          <w:tcPr>
            <w:tcW w:w="512"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2"/>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147,17</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17"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2"/>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231,22</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83"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2"/>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319,90</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90" w:type="pct"/>
            <w:gridSpan w:val="2"/>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2"/>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327,78</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18" w:type="pct"/>
            <w:gridSpan w:val="2"/>
            <w:tcBorders>
              <w:top w:val="single" w:sz="4" w:space="0" w:color="auto"/>
              <w:left w:val="single" w:sz="4" w:space="0" w:color="auto"/>
              <w:bottom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2"/>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337,04</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r>
      <w:tr w:rsidR="0036479B" w:rsidRPr="009049D7" w:rsidTr="009049D7">
        <w:trPr>
          <w:trHeight w:val="20"/>
        </w:trPr>
        <w:tc>
          <w:tcPr>
            <w:tcW w:w="222"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tc>
        <w:tc>
          <w:tcPr>
            <w:tcW w:w="1470"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объем использования воды, забранной из природных источников, используемой на хозяйственно-питьевые нужды</w:t>
            </w:r>
          </w:p>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tc>
        <w:tc>
          <w:tcPr>
            <w:tcW w:w="588"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тыс.куб.метров</w:t>
            </w:r>
          </w:p>
          <w:p w:rsidR="0036479B" w:rsidRPr="009049D7"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p>
        </w:tc>
        <w:tc>
          <w:tcPr>
            <w:tcW w:w="512"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2"/>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995,35</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17"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2"/>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1 009,91</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83"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2"/>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1 041,03</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90" w:type="pct"/>
            <w:gridSpan w:val="2"/>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2"/>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1 072,15</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18" w:type="pct"/>
            <w:gridSpan w:val="2"/>
            <w:tcBorders>
              <w:top w:val="single" w:sz="4" w:space="0" w:color="auto"/>
              <w:left w:val="single" w:sz="4" w:space="0" w:color="auto"/>
              <w:bottom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2"/>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1 103,27</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r>
      <w:tr w:rsidR="0036479B" w:rsidRPr="009049D7" w:rsidTr="009049D7">
        <w:trPr>
          <w:trHeight w:val="20"/>
        </w:trPr>
        <w:tc>
          <w:tcPr>
            <w:tcW w:w="222"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3.</w:t>
            </w:r>
          </w:p>
        </w:tc>
        <w:tc>
          <w:tcPr>
            <w:tcW w:w="1470"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Объем сброса загрязненных сточных вод (без очистки и недостаточно очищенных) в водные объекты, на рельеф, в подземные горизонты</w:t>
            </w:r>
          </w:p>
        </w:tc>
        <w:tc>
          <w:tcPr>
            <w:tcW w:w="588"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тыс.куб.метров</w:t>
            </w:r>
          </w:p>
          <w:p w:rsidR="0036479B" w:rsidRPr="009049D7"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sz w:val="14"/>
                <w:szCs w:val="14"/>
                <w:lang w:eastAsia="ru-RU"/>
              </w:rPr>
            </w:pPr>
          </w:p>
        </w:tc>
        <w:tc>
          <w:tcPr>
            <w:tcW w:w="512"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353,60</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17"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362,17</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83"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379,31</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90" w:type="pct"/>
            <w:gridSpan w:val="2"/>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396,45</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18" w:type="pct"/>
            <w:gridSpan w:val="2"/>
            <w:tcBorders>
              <w:top w:val="single" w:sz="4" w:space="0" w:color="auto"/>
              <w:left w:val="single" w:sz="4" w:space="0" w:color="auto"/>
              <w:bottom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outlineLvl w:val="1"/>
              <w:rPr>
                <w:rFonts w:ascii="Times New Roman CYR" w:eastAsia="Times New Roman" w:hAnsi="Times New Roman CYR" w:cs="Times New Roman CYR"/>
                <w:color w:val="000000"/>
                <w:sz w:val="14"/>
                <w:szCs w:val="14"/>
                <w:lang w:eastAsia="ru-RU"/>
              </w:rPr>
            </w:pPr>
            <w:r w:rsidRPr="009049D7">
              <w:rPr>
                <w:rFonts w:ascii="Times New Roman CYR" w:eastAsia="Times New Roman" w:hAnsi="Times New Roman CYR" w:cs="Times New Roman CYR"/>
                <w:color w:val="000000"/>
                <w:sz w:val="14"/>
                <w:szCs w:val="14"/>
                <w:lang w:eastAsia="ru-RU"/>
              </w:rPr>
              <w:t>413,59</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r>
      <w:tr w:rsidR="0036479B" w:rsidRPr="009049D7" w:rsidTr="009049D7">
        <w:trPr>
          <w:gridAfter w:val="1"/>
          <w:wAfter w:w="4" w:type="pct"/>
          <w:trHeight w:val="20"/>
        </w:trPr>
        <w:tc>
          <w:tcPr>
            <w:tcW w:w="222" w:type="pct"/>
            <w:tcBorders>
              <w:top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p>
        </w:tc>
        <w:tc>
          <w:tcPr>
            <w:tcW w:w="1470"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Темп роста объема сброса загрязненных сточных вод (без очистки и недостаточно очищенных) в водные объекты, на рельеф, в подземные горизонты</w:t>
            </w:r>
          </w:p>
        </w:tc>
        <w:tc>
          <w:tcPr>
            <w:tcW w:w="588" w:type="pct"/>
            <w:tcBorders>
              <w:top w:val="single" w:sz="4" w:space="0" w:color="auto"/>
              <w:left w:val="single" w:sz="4" w:space="0" w:color="auto"/>
              <w:bottom w:val="single" w:sz="4" w:space="0" w:color="auto"/>
              <w:right w:val="single" w:sz="4" w:space="0" w:color="auto"/>
            </w:tcBorders>
          </w:tcPr>
          <w:p w:rsidR="0036479B" w:rsidRPr="009049D7"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w:t>
            </w:r>
          </w:p>
        </w:tc>
        <w:tc>
          <w:tcPr>
            <w:tcW w:w="512"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102,5</w:t>
            </w:r>
          </w:p>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p>
        </w:tc>
        <w:tc>
          <w:tcPr>
            <w:tcW w:w="517"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102,4</w:t>
            </w:r>
          </w:p>
        </w:tc>
        <w:tc>
          <w:tcPr>
            <w:tcW w:w="587" w:type="pct"/>
            <w:gridSpan w:val="2"/>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104,7</w:t>
            </w:r>
          </w:p>
        </w:tc>
        <w:tc>
          <w:tcPr>
            <w:tcW w:w="586" w:type="pct"/>
            <w:tcBorders>
              <w:top w:val="single" w:sz="4" w:space="0" w:color="auto"/>
              <w:left w:val="single" w:sz="4" w:space="0" w:color="auto"/>
              <w:bottom w:val="single" w:sz="4" w:space="0" w:color="auto"/>
              <w:right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104,5</w:t>
            </w:r>
          </w:p>
        </w:tc>
        <w:tc>
          <w:tcPr>
            <w:tcW w:w="514" w:type="pct"/>
            <w:tcBorders>
              <w:top w:val="single" w:sz="4" w:space="0" w:color="auto"/>
              <w:left w:val="single" w:sz="4" w:space="0" w:color="auto"/>
              <w:bottom w:val="single" w:sz="4" w:space="0" w:color="auto"/>
            </w:tcBorders>
            <w:vAlign w:val="center"/>
          </w:tcPr>
          <w:p w:rsidR="0036479B" w:rsidRPr="009049D7" w:rsidRDefault="0036479B" w:rsidP="0036479B">
            <w:pPr>
              <w:widowControl w:val="0"/>
              <w:autoSpaceDE w:val="0"/>
              <w:autoSpaceDN w:val="0"/>
              <w:adjustRightInd w:val="0"/>
              <w:spacing w:after="0" w:line="240" w:lineRule="auto"/>
              <w:ind w:firstLine="567"/>
              <w:jc w:val="center"/>
              <w:rPr>
                <w:rFonts w:ascii="Times New Roman CYR" w:eastAsia="Times New Roman" w:hAnsi="Times New Roman CYR" w:cs="Times New Roman CYR"/>
                <w:sz w:val="14"/>
                <w:szCs w:val="14"/>
                <w:lang w:eastAsia="ru-RU"/>
              </w:rPr>
            </w:pPr>
            <w:r w:rsidRPr="009049D7">
              <w:rPr>
                <w:rFonts w:ascii="Times New Roman CYR" w:eastAsia="Times New Roman" w:hAnsi="Times New Roman CYR" w:cs="Times New Roman CYR"/>
                <w:sz w:val="14"/>
                <w:szCs w:val="14"/>
                <w:lang w:eastAsia="ru-RU"/>
              </w:rPr>
              <w:t>104,3</w:t>
            </w:r>
          </w:p>
        </w:tc>
      </w:tr>
    </w:tbl>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CYR" w:eastAsia="Times New Roman" w:hAnsi="Times New Roman CYR" w:cs="Times New Roman CYR"/>
          <w:b/>
          <w:bCs/>
          <w:sz w:val="20"/>
          <w:szCs w:val="20"/>
          <w:lang w:eastAsia="ru-RU"/>
        </w:rPr>
        <w:t>Охрана земель.</w:t>
      </w:r>
      <w:r w:rsidRPr="0036479B">
        <w:rPr>
          <w:rFonts w:ascii="Times New Roman CYR" w:eastAsia="Times New Roman" w:hAnsi="Times New Roman CYR" w:cs="Times New Roman CYR"/>
          <w:sz w:val="20"/>
          <w:szCs w:val="20"/>
          <w:lang w:eastAsia="ru-RU"/>
        </w:rPr>
        <w:t xml:space="preserve"> </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CYR" w:eastAsia="Times New Roman" w:hAnsi="Times New Roman CYR" w:cs="Times New Roman CYR"/>
          <w:sz w:val="20"/>
          <w:szCs w:val="20"/>
          <w:lang w:eastAsia="ru-RU"/>
        </w:rPr>
        <w:t>Объектов размещения отходов, выполненных и эксплуатирующихся в соответствии с экологическими, строительными и санитарными нормами и правилами, согласно проектам, прошедшим государственную экспертизу нет.</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CYR" w:eastAsia="Times New Roman" w:hAnsi="Times New Roman CYR" w:cs="Times New Roman CYR"/>
          <w:sz w:val="20"/>
          <w:szCs w:val="20"/>
          <w:lang w:eastAsia="ru-RU"/>
        </w:rPr>
        <w:t>Полигонов хранения твердых бытовых отходов, выполненных и эксплуатирующихся в соответствии с экологическими, строительными и санитарными нормами и правилами, согласно проектам, прошедшим государственную экспертизу нет.</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CYR" w:eastAsia="Times New Roman" w:hAnsi="Times New Roman CYR" w:cs="Times New Roman CYR"/>
          <w:sz w:val="20"/>
          <w:szCs w:val="20"/>
          <w:lang w:eastAsia="ru-RU"/>
        </w:rPr>
        <w:t>Объектов захоронения биологических отходов (биотермические ямы), выполненные и эксплуатирующиеся в соответствии с экологическими, строительными и санитарными нормами и правилами, согласно проектам, прошедшим государственную экспертизу нет.</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CYR" w:eastAsia="Times New Roman" w:hAnsi="Times New Roman CYR" w:cs="Times New Roman CYR"/>
          <w:sz w:val="20"/>
          <w:szCs w:val="20"/>
          <w:lang w:eastAsia="ru-RU"/>
        </w:rPr>
        <w:t>Предприятий по утилизации и переработке бытовых и промышленных отходов на территории района нет.</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CYR" w:eastAsia="Times New Roman" w:hAnsi="Times New Roman CYR" w:cs="Times New Roman CYR"/>
          <w:sz w:val="20"/>
          <w:szCs w:val="20"/>
          <w:lang w:eastAsia="ru-RU"/>
        </w:rPr>
        <w:t xml:space="preserve">Бытовые и промышленные отходы вывозятся предприятиями и населением на свалки, не обустроенные в соответствии со СанПиН 2.0128-85. </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CYR" w:eastAsia="Times New Roman" w:hAnsi="Times New Roman CYR" w:cs="Times New Roman CYR"/>
          <w:sz w:val="20"/>
          <w:szCs w:val="20"/>
          <w:lang w:eastAsia="ru-RU"/>
        </w:rPr>
        <w:t>В 2019 году вывезено твердых коммунальных отходов 6,1 тыс.куб.м. , за 2020 год - 66,60 тыс.куб.м.</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CYR" w:eastAsia="Times New Roman" w:hAnsi="Times New Roman CYR" w:cs="Times New Roman CYR"/>
          <w:sz w:val="20"/>
          <w:szCs w:val="20"/>
          <w:lang w:eastAsia="ru-RU"/>
        </w:rPr>
        <w:t xml:space="preserve">В 2020 году </w:t>
      </w:r>
      <w:r w:rsidRPr="0036479B">
        <w:rPr>
          <w:rFonts w:ascii="Times New Roman" w:eastAsia="Times New Roman" w:hAnsi="Times New Roman"/>
          <w:sz w:val="20"/>
          <w:szCs w:val="20"/>
          <w:lang w:eastAsia="ru-RU"/>
        </w:rPr>
        <w:t xml:space="preserve">на территории Богучанского района определен Региональный оператор по сбору, вывозу, утилизации ТКО – АО «Автоспецбаза». </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На 2020 год АО «Автоспецбаза» осуществляла вывоз ТКО с населенных пунктов:</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с. Богучаны с обустроенных площадок для сбора ТКО;</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п. Таежный с обустроенных площадок и мешковым сбором ТКО;</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lastRenderedPageBreak/>
        <w:t>- д. Ярки мешковой сбор ТКО;</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п. Гремучий мешковой сбор ТКО;</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п. Шиверский мешковой сбор ТКО;</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п. Красногорьевский мешковой сбор ТКО;</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п. Новохайский мешковой сбор ТКО;</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п. Ангарский мешковой сбор ТКО;</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п. Чунояры мешковой сбор ТКО;</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п. Беляки мешковой сбор ТКО;</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п. Говорково мешковой сбор ТКО;</w:t>
      </w:r>
    </w:p>
    <w:p w:rsidR="0036479B" w:rsidRPr="0036479B" w:rsidRDefault="0036479B" w:rsidP="0036479B">
      <w:pPr>
        <w:spacing w:before="100" w:beforeAutospacing="1" w:after="0" w:line="240" w:lineRule="auto"/>
        <w:ind w:firstLine="567"/>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п. Карабула мешковой сбор ТКО.</w:t>
      </w:r>
      <w:r w:rsidRPr="0036479B">
        <w:rPr>
          <w:rFonts w:ascii="Times New Roman CYR" w:eastAsia="Times New Roman" w:hAnsi="Times New Roman CYR" w:cs="Times New Roman CYR"/>
          <w:sz w:val="20"/>
          <w:szCs w:val="20"/>
          <w:lang w:eastAsia="ru-RU"/>
        </w:rPr>
        <w:t xml:space="preserve"> </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CYR" w:eastAsia="Times New Roman" w:hAnsi="Times New Roman CYR" w:cs="Times New Roman CYR"/>
          <w:sz w:val="20"/>
          <w:szCs w:val="20"/>
          <w:lang w:eastAsia="ru-RU"/>
        </w:rPr>
        <w:t xml:space="preserve">В Богучанском районе в с. Богучаны </w:t>
      </w:r>
      <w:r w:rsidRPr="0036479B">
        <w:rPr>
          <w:rFonts w:eastAsia="Times New Roman" w:cs="Calibri"/>
          <w:sz w:val="20"/>
          <w:szCs w:val="20"/>
          <w:lang w:eastAsia="ru-RU"/>
        </w:rPr>
        <w:t>в 2022-2023 гг.</w:t>
      </w:r>
      <w:r w:rsidRPr="0036479B">
        <w:rPr>
          <w:rFonts w:ascii="Times New Roman CYR" w:eastAsia="Times New Roman" w:hAnsi="Times New Roman CYR" w:cs="Times New Roman CYR"/>
          <w:sz w:val="20"/>
          <w:szCs w:val="20"/>
          <w:lang w:eastAsia="ru-RU"/>
        </w:rPr>
        <w:t xml:space="preserve"> планируется строительство полигона твердых бытовых отходов (ТКО). </w:t>
      </w:r>
      <w:r w:rsidRPr="0036479B">
        <w:rPr>
          <w:rFonts w:ascii="Times New Roman" w:eastAsia="Times New Roman" w:hAnsi="Times New Roman"/>
          <w:sz w:val="20"/>
          <w:szCs w:val="20"/>
          <w:lang w:eastAsia="ru-RU"/>
        </w:rPr>
        <w:t>На сегодняшний день строительство полигона не ведется. Проектно сметная документация (далее - ПСД) на строительство полигона ТКО с.Богучаны Богучанского района находится в стадии получения положительного заключения в ФАУ «Главгосэкспертиза России».</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 xml:space="preserve">Согласно сетевого графика корректировки ПСД строительство полигона ТКО с.Богучаны Богучанского района планируется в </w:t>
      </w:r>
      <w:r w:rsidRPr="0036479B">
        <w:rPr>
          <w:rFonts w:ascii="Times New Roman" w:eastAsia="Times New Roman" w:hAnsi="Times New Roman"/>
          <w:sz w:val="20"/>
          <w:szCs w:val="20"/>
          <w:lang w:val="en-US" w:eastAsia="ru-RU"/>
        </w:rPr>
        <w:t>IV</w:t>
      </w:r>
      <w:r w:rsidRPr="0036479B">
        <w:rPr>
          <w:rFonts w:ascii="Times New Roman" w:eastAsia="Times New Roman" w:hAnsi="Times New Roman"/>
          <w:sz w:val="20"/>
          <w:szCs w:val="20"/>
          <w:lang w:eastAsia="ru-RU"/>
        </w:rPr>
        <w:t xml:space="preserve"> кв. 2022 года.</w:t>
      </w:r>
    </w:p>
    <w:p w:rsidR="0036479B" w:rsidRPr="0036479B" w:rsidRDefault="0036479B" w:rsidP="0036479B">
      <w:pPr>
        <w:spacing w:before="100" w:beforeAutospacing="1" w:after="0" w:line="240" w:lineRule="auto"/>
        <w:ind w:firstLine="567"/>
        <w:jc w:val="both"/>
        <w:rPr>
          <w:rFonts w:ascii="Times New Roman" w:eastAsia="Times New Roman" w:hAnsi="Times New Roman"/>
          <w:sz w:val="20"/>
          <w:szCs w:val="20"/>
          <w:lang w:eastAsia="ru-RU"/>
        </w:rPr>
      </w:pPr>
      <w:r w:rsidRPr="0036479B">
        <w:rPr>
          <w:rFonts w:ascii="Times New Roman" w:eastAsia="Times New Roman" w:hAnsi="Times New Roman"/>
          <w:sz w:val="20"/>
          <w:szCs w:val="20"/>
          <w:lang w:eastAsia="ru-RU"/>
        </w:rPr>
        <w:t>До завершения строительства полигона ТКО с. Богучаны Богучанского района региональный оператор АО «Автоспецбаза» планирует вывозить отходы на близ лежащий полигон находящийся в г. Коденск.</w:t>
      </w:r>
    </w:p>
    <w:p w:rsidR="0036479B" w:rsidRPr="0036479B" w:rsidRDefault="0036479B" w:rsidP="0036479B">
      <w:pPr>
        <w:spacing w:before="100" w:beforeAutospacing="1" w:after="0" w:line="240" w:lineRule="auto"/>
        <w:ind w:right="96" w:firstLine="567"/>
        <w:jc w:val="both"/>
        <w:rPr>
          <w:rFonts w:ascii="Times New Roman" w:eastAsia="Times New Roman" w:hAnsi="Times New Roman"/>
          <w:sz w:val="20"/>
          <w:szCs w:val="20"/>
          <w:lang w:eastAsia="ru-RU"/>
        </w:rPr>
      </w:pPr>
      <w:r w:rsidRPr="0036479B">
        <w:rPr>
          <w:rFonts w:ascii="Times New Roman CYR" w:eastAsia="Times New Roman" w:hAnsi="Times New Roman CYR" w:cs="Times New Roman CYR"/>
          <w:sz w:val="20"/>
          <w:szCs w:val="20"/>
          <w:lang w:eastAsia="ru-RU"/>
        </w:rPr>
        <w:t>Администрацией Богучанского района постоянно ведется работа по ликвидации несанкционированных свалок, ведется консультация администраций сельсоветов по временному размещению и вывозу ТКО.</w:t>
      </w:r>
    </w:p>
    <w:p w:rsidR="0036479B" w:rsidRPr="0036479B" w:rsidRDefault="0036479B" w:rsidP="009049D7">
      <w:pPr>
        <w:widowControl w:val="0"/>
        <w:autoSpaceDE w:val="0"/>
        <w:autoSpaceDN w:val="0"/>
        <w:adjustRightInd w:val="0"/>
        <w:spacing w:after="0" w:line="240" w:lineRule="auto"/>
        <w:rPr>
          <w:rFonts w:ascii="Arial" w:eastAsia="Times New Roman" w:hAnsi="Arial" w:cs="Arial"/>
          <w:sz w:val="20"/>
          <w:szCs w:val="20"/>
          <w:lang w:eastAsia="ru-RU"/>
        </w:rPr>
      </w:pP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b/>
          <w:bCs/>
          <w:color w:val="000000"/>
          <w:sz w:val="20"/>
          <w:szCs w:val="20"/>
          <w:lang w:eastAsia="ru-RU"/>
        </w:rPr>
      </w:pPr>
      <w:r w:rsidRPr="0036479B">
        <w:rPr>
          <w:rFonts w:ascii="Times New Roman CYR" w:eastAsia="Times New Roman" w:hAnsi="Times New Roman CYR" w:cs="Times New Roman CYR"/>
          <w:b/>
          <w:sz w:val="20"/>
          <w:szCs w:val="20"/>
          <w:u w:color="FF0000"/>
          <w:lang w:eastAsia="ru-RU"/>
        </w:rPr>
        <w:t>23.</w:t>
      </w:r>
      <w:r w:rsidRPr="0036479B">
        <w:rPr>
          <w:rFonts w:ascii="Times New Roman CYR" w:eastAsia="Times New Roman" w:hAnsi="Times New Roman CYR" w:cs="Times New Roman CYR"/>
          <w:b/>
          <w:bCs/>
          <w:color w:val="000000"/>
          <w:sz w:val="20"/>
          <w:szCs w:val="20"/>
          <w:lang w:eastAsia="ru-RU"/>
        </w:rPr>
        <w:t xml:space="preserve">  Перспективы социально-экономического развития муниципального образования</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Основными перспективными направлениями социально-экономического развития Богучанского района   являются развитие: лесоперерабатывающего производства, цветной металлургии, нефтегазопереработки и транспортировки нефти, малого и среднего предпринимательства, транспортной инфраструктуры, социальной сферы.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Для развития данных отраслей экономики  на территории района реализуются следующие инвестиционные проекты:</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осуществлен запуск первой очереди лесоперерабатывающего комплекса по глубокой переработке древесины (АО "Краслесинвест"). В перспективе будет перерабатываться 800 тысяч кубометров древесины, получая 440 тысяч кубометров готовой продукции в год. Продукция будет производиться по самым современным мировым технологиям и будет конкурентной на всех мировых рынках. В будущем на предприятии будет создано около 1000 рабочих мест. В 2022 году создание целлюлозного производства;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в 2019 году  осуществлен запуск 2-ой очереди  Богучанского алюминиевого завода. Ввод второй очереди позволит выйти заводу на планируемую  мощностью 600 тыс. тонн алюминия в год. Первая очередь  была запущена в 2016 году;</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осуществлен ввод магистрального  нефтепровода "Куюмба-Тайшет", но работы по данному инвестиционному проекту еще продолжаются.   В перспективе подготовленная до товарной кондиции нефть будет транспортироваться от Юрубченско - Тахомского месторождения  (ЮТМ)  до промежуточных насосных перекачивающих станций (НПС) и  до ж.д. станции Кучеткан. Далее товарная продукция отправится  на конечный пункт сдачи продукции (ПСП) ст. Тайшет;</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u w:val="single"/>
          <w:lang w:eastAsia="ru-RU"/>
        </w:rPr>
      </w:pPr>
      <w:r w:rsidRPr="0036479B">
        <w:rPr>
          <w:rFonts w:ascii="Times New Roman CYR" w:eastAsia="Times New Roman" w:hAnsi="Times New Roman CYR" w:cs="Times New Roman CYR"/>
          <w:sz w:val="20"/>
          <w:szCs w:val="20"/>
          <w:lang w:eastAsia="ru-RU"/>
        </w:rPr>
        <w:t>- планируется строительство Богучанского газоперерабатывающего завода (Богучанский ГПЗ). Проектная мощность – 7,8-8,0 млрд. куб. м в год. Инвестиции – 40,5 млрд. рублей.</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lastRenderedPageBreak/>
        <w:t>- ведется строительство железнодорожной линии Карабула – Ярки, протяженностью 53,5 км. Линия свяжет строящиеся промышленные предприятия Нижнего Приангарья с сетью железных дорог страны, примкнув к ныне действующей линии Решоты — Карабула, с выходом на Транссибирскую магистраль. Ожидаемый совокупный объем грузовых перевозок на линии Ярки — Карабула — Решоты после завершения проекта «Комплексное развитие Нижнего Приангарья» превысит 4 млн. тонн в год;</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предполагается строительство автодороги, обеспечивающей связь населенных пунктов по правому берегу р.Ангара (Мотыгино – Орджоникидзе - Ангарский – Шиверский – Хребтовый – Тагара) и автодороги от Богучан до Юрубчена и Байкита, обеспечивающей доступ к нефтегазовым месторождениям Эвенкии;</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будет осуществляться строительство объектов социальной сферы. В настоящее время, продолжается возведение  объектов в новом микрорайоне территорией 18 га в п.Таежный, 2-х 5 –ти  этажных многоквартирных жилых домов и  двух детских садов  на 250   мест каждый с бассейном,  общеобразовательной школы на 386 учащихся, поликлиники на 100 посещений в смену с дневным стационаром на 12 койко- мест.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строительство физкультурно-спортивного центра п.Таежный, с.Богучаны, строительство бассейна  с.Богучаны.</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завершено  строительство </w:t>
      </w:r>
      <w:r w:rsidRPr="0036479B">
        <w:rPr>
          <w:rFonts w:ascii="Times New Roman" w:eastAsia="Times New Roman" w:hAnsi="Times New Roman"/>
          <w:color w:val="000000"/>
          <w:sz w:val="20"/>
          <w:szCs w:val="20"/>
          <w:shd w:val="clear" w:color="auto" w:fill="FFFFFF"/>
          <w:lang w:eastAsia="ru-RU"/>
        </w:rPr>
        <w:t>инфекционного госпиталя   (</w:t>
      </w:r>
      <w:r w:rsidRPr="0036479B">
        <w:rPr>
          <w:rFonts w:ascii="Times New Roman CYR" w:eastAsia="Times New Roman" w:hAnsi="Times New Roman CYR" w:cs="Times New Roman CYR"/>
          <w:sz w:val="20"/>
          <w:szCs w:val="20"/>
          <w:lang w:eastAsia="ru-RU"/>
        </w:rPr>
        <w:t xml:space="preserve">«модульный корпус на 30 мест для пациентов  с внебольничной пневмонией»  в с.Богучаны).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 xml:space="preserve">- одновременно с реализацией инвестиционных проектов будет развиваться малый и средний бизнес, который всегда сосредотачивается вокруг крупных предприятий (в настоящее время субъекты малого и среднего предпринимательства уже осуществляют различные услуги ЗАО "Богучанский алюминиевый завод"). </w:t>
      </w:r>
    </w:p>
    <w:p w:rsidR="0036479B" w:rsidRPr="0036479B" w:rsidRDefault="0036479B" w:rsidP="0036479B">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0"/>
          <w:szCs w:val="20"/>
          <w:lang w:eastAsia="ru-RU"/>
        </w:rPr>
      </w:pPr>
      <w:r w:rsidRPr="0036479B">
        <w:rPr>
          <w:rFonts w:ascii="Times New Roman CYR" w:eastAsia="Times New Roman" w:hAnsi="Times New Roman CYR" w:cs="Times New Roman CYR"/>
          <w:sz w:val="20"/>
          <w:szCs w:val="20"/>
          <w:lang w:eastAsia="ru-RU"/>
        </w:rPr>
        <w:t>Реализация вышеперечисленных проектов в Богучанском районе даст толчок к развитию в территории энергоёмких производств, позволит активно осваивать лесные ресурсы правобережья Ангары и нефтегазовые месторождения на юге Эвенкии. Кроме того, будут созданы новые рабочие места, уменьшится отток населения района, в том числе молодёжи, увеличатся доходы в бюджеты всех уровней, за счет договоров социального партнерства будет осуществляться строительство жилья, дорог, детских садов, школ, спортивных сооружений.</w:t>
      </w:r>
    </w:p>
    <w:p w:rsidR="0036479B" w:rsidRPr="0036479B"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20"/>
          <w:szCs w:val="20"/>
          <w:u w:color="FF0000"/>
          <w:lang w:eastAsia="ru-RU"/>
        </w:rPr>
      </w:pPr>
    </w:p>
    <w:p w:rsidR="0036479B" w:rsidRPr="009049D7"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18"/>
          <w:szCs w:val="20"/>
          <w:u w:color="FF0000"/>
          <w:lang w:eastAsia="ru-RU"/>
        </w:rPr>
      </w:pPr>
      <w:r w:rsidRPr="009049D7">
        <w:rPr>
          <w:rFonts w:ascii="Times New Roman CYR" w:eastAsia="Times New Roman" w:hAnsi="Times New Roman CYR" w:cs="Times New Roman CYR"/>
          <w:color w:val="000000"/>
          <w:sz w:val="18"/>
          <w:szCs w:val="20"/>
          <w:u w:color="FF0000"/>
          <w:lang w:eastAsia="ru-RU"/>
        </w:rPr>
        <w:t>Исполнители:</w:t>
      </w:r>
    </w:p>
    <w:p w:rsidR="0036479B" w:rsidRPr="009049D7"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18"/>
          <w:szCs w:val="20"/>
          <w:u w:color="FF0000"/>
          <w:lang w:eastAsia="ru-RU"/>
        </w:rPr>
      </w:pPr>
      <w:r w:rsidRPr="009049D7">
        <w:rPr>
          <w:rFonts w:ascii="Times New Roman CYR" w:eastAsia="Times New Roman" w:hAnsi="Times New Roman CYR" w:cs="Times New Roman CYR"/>
          <w:color w:val="000000"/>
          <w:sz w:val="18"/>
          <w:szCs w:val="20"/>
          <w:u w:color="FF0000"/>
          <w:lang w:eastAsia="ru-RU"/>
        </w:rPr>
        <w:t xml:space="preserve">Ю.С.Фоменко, Т.М. Лавриненко, </w:t>
      </w:r>
    </w:p>
    <w:p w:rsidR="0036479B" w:rsidRPr="009049D7"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18"/>
          <w:szCs w:val="20"/>
          <w:u w:color="FF0000"/>
          <w:lang w:eastAsia="ru-RU"/>
        </w:rPr>
      </w:pPr>
      <w:r w:rsidRPr="009049D7">
        <w:rPr>
          <w:rFonts w:ascii="Times New Roman CYR" w:eastAsia="Times New Roman" w:hAnsi="Times New Roman CYR" w:cs="Times New Roman CYR"/>
          <w:color w:val="000000"/>
          <w:sz w:val="18"/>
          <w:szCs w:val="20"/>
          <w:u w:color="FF0000"/>
          <w:lang w:eastAsia="ru-RU"/>
        </w:rPr>
        <w:t xml:space="preserve">Л.Н. Усольцева, Е.С. Архипова , </w:t>
      </w:r>
    </w:p>
    <w:p w:rsidR="0036479B" w:rsidRPr="009049D7"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18"/>
          <w:szCs w:val="20"/>
          <w:u w:color="FF0000"/>
          <w:lang w:eastAsia="ru-RU"/>
        </w:rPr>
      </w:pPr>
      <w:r w:rsidRPr="009049D7">
        <w:rPr>
          <w:rFonts w:ascii="Times New Roman CYR" w:eastAsia="Times New Roman" w:hAnsi="Times New Roman CYR" w:cs="Times New Roman CYR"/>
          <w:color w:val="000000"/>
          <w:sz w:val="18"/>
          <w:szCs w:val="20"/>
          <w:u w:color="FF0000"/>
          <w:lang w:eastAsia="ru-RU"/>
        </w:rPr>
        <w:t xml:space="preserve">Е.В. Мирзоева, П.П. Павлов, </w:t>
      </w:r>
    </w:p>
    <w:p w:rsidR="0036479B" w:rsidRPr="009049D7" w:rsidRDefault="0036479B" w:rsidP="0036479B">
      <w:pPr>
        <w:widowControl w:val="0"/>
        <w:autoSpaceDE w:val="0"/>
        <w:autoSpaceDN w:val="0"/>
        <w:adjustRightInd w:val="0"/>
        <w:spacing w:after="0" w:line="240" w:lineRule="auto"/>
        <w:ind w:firstLine="567"/>
        <w:rPr>
          <w:rFonts w:ascii="Times New Roman CYR" w:eastAsia="Times New Roman" w:hAnsi="Times New Roman CYR" w:cs="Times New Roman CYR"/>
          <w:color w:val="000000"/>
          <w:sz w:val="18"/>
          <w:szCs w:val="20"/>
          <w:u w:color="FF0000"/>
          <w:lang w:eastAsia="ru-RU"/>
        </w:rPr>
      </w:pPr>
      <w:r w:rsidRPr="009049D7">
        <w:rPr>
          <w:rFonts w:ascii="Times New Roman CYR" w:eastAsia="Times New Roman" w:hAnsi="Times New Roman CYR" w:cs="Times New Roman CYR"/>
          <w:color w:val="000000"/>
          <w:sz w:val="18"/>
          <w:szCs w:val="20"/>
          <w:u w:color="FF0000"/>
          <w:lang w:eastAsia="ru-RU"/>
        </w:rPr>
        <w:t>Л.И. Пьянкова, И.П. Михалева.</w:t>
      </w:r>
    </w:p>
    <w:p w:rsidR="00594F82" w:rsidRPr="00790C08" w:rsidRDefault="00594F82" w:rsidP="00790C08">
      <w:pPr>
        <w:spacing w:after="0" w:line="240" w:lineRule="auto"/>
        <w:ind w:firstLine="567"/>
        <w:jc w:val="right"/>
        <w:rPr>
          <w:rFonts w:ascii="Times New Roman" w:eastAsia="Times New Roman" w:hAnsi="Times New Roman"/>
          <w:sz w:val="24"/>
          <w:szCs w:val="20"/>
          <w:lang w:eastAsia="ru-RU"/>
        </w:rPr>
      </w:pPr>
    </w:p>
    <w:p w:rsidR="00790C08" w:rsidRPr="00790C08" w:rsidRDefault="00790C08" w:rsidP="00790C08">
      <w:pPr>
        <w:spacing w:after="0" w:line="240" w:lineRule="auto"/>
        <w:jc w:val="right"/>
        <w:rPr>
          <w:rFonts w:ascii="Times New Roman" w:eastAsia="Times New Roman" w:hAnsi="Times New Roman"/>
          <w:color w:val="000000"/>
          <w:sz w:val="18"/>
          <w:szCs w:val="16"/>
          <w:lang w:eastAsia="ru-RU"/>
        </w:rPr>
      </w:pPr>
      <w:r w:rsidRPr="00790C08">
        <w:rPr>
          <w:rFonts w:ascii="Times New Roman" w:eastAsia="Times New Roman" w:hAnsi="Times New Roman"/>
          <w:color w:val="000000"/>
          <w:sz w:val="18"/>
          <w:szCs w:val="16"/>
          <w:lang w:eastAsia="ru-RU"/>
        </w:rPr>
        <w:t>Приложение  № 2</w:t>
      </w:r>
    </w:p>
    <w:p w:rsidR="00790C08" w:rsidRPr="00790C08" w:rsidRDefault="00790C08" w:rsidP="00790C08">
      <w:pPr>
        <w:spacing w:after="0" w:line="240" w:lineRule="auto"/>
        <w:jc w:val="right"/>
        <w:rPr>
          <w:rFonts w:ascii="Times New Roman" w:eastAsia="Times New Roman" w:hAnsi="Times New Roman"/>
          <w:color w:val="000000"/>
          <w:sz w:val="18"/>
          <w:szCs w:val="16"/>
          <w:lang w:eastAsia="ru-RU"/>
        </w:rPr>
      </w:pPr>
      <w:r w:rsidRPr="00790C08">
        <w:rPr>
          <w:rFonts w:ascii="Times New Roman" w:eastAsia="Times New Roman" w:hAnsi="Times New Roman"/>
          <w:color w:val="000000"/>
          <w:sz w:val="18"/>
          <w:szCs w:val="16"/>
          <w:lang w:eastAsia="ru-RU"/>
        </w:rPr>
        <w:t xml:space="preserve"> к Постановлению администрации</w:t>
      </w:r>
    </w:p>
    <w:p w:rsidR="00790C08" w:rsidRDefault="00790C08" w:rsidP="00790C08">
      <w:pPr>
        <w:spacing w:after="0" w:line="240" w:lineRule="auto"/>
        <w:jc w:val="right"/>
        <w:rPr>
          <w:rFonts w:ascii="Times New Roman" w:eastAsia="Times New Roman" w:hAnsi="Times New Roman"/>
          <w:color w:val="000000"/>
          <w:sz w:val="18"/>
          <w:szCs w:val="16"/>
          <w:lang w:eastAsia="ru-RU"/>
        </w:rPr>
      </w:pPr>
      <w:r w:rsidRPr="00790C08">
        <w:rPr>
          <w:rFonts w:ascii="Times New Roman" w:eastAsia="Times New Roman" w:hAnsi="Times New Roman"/>
          <w:color w:val="000000"/>
          <w:sz w:val="18"/>
          <w:szCs w:val="16"/>
          <w:lang w:eastAsia="ru-RU"/>
        </w:rPr>
        <w:t xml:space="preserve"> Богучанского района   "08" ноября 2021 года № 928-п</w:t>
      </w:r>
    </w:p>
    <w:p w:rsidR="00790C08" w:rsidRDefault="00790C08" w:rsidP="00790C08">
      <w:pPr>
        <w:spacing w:after="0" w:line="240" w:lineRule="auto"/>
        <w:jc w:val="right"/>
        <w:rPr>
          <w:rFonts w:ascii="Times New Roman" w:eastAsia="Times New Roman" w:hAnsi="Times New Roman"/>
          <w:color w:val="000000"/>
          <w:sz w:val="18"/>
          <w:szCs w:val="16"/>
          <w:lang w:eastAsia="ru-RU"/>
        </w:rPr>
      </w:pPr>
    </w:p>
    <w:tbl>
      <w:tblPr>
        <w:tblW w:w="5000" w:type="pct"/>
        <w:tblLook w:val="04A0"/>
      </w:tblPr>
      <w:tblGrid>
        <w:gridCol w:w="551"/>
        <w:gridCol w:w="836"/>
        <w:gridCol w:w="1401"/>
        <w:gridCol w:w="430"/>
        <w:gridCol w:w="599"/>
        <w:gridCol w:w="599"/>
        <w:gridCol w:w="739"/>
        <w:gridCol w:w="599"/>
        <w:gridCol w:w="636"/>
        <w:gridCol w:w="636"/>
        <w:gridCol w:w="636"/>
        <w:gridCol w:w="636"/>
        <w:gridCol w:w="636"/>
        <w:gridCol w:w="636"/>
      </w:tblGrid>
      <w:tr w:rsidR="00790C08" w:rsidRPr="00790C08" w:rsidTr="00790C08">
        <w:trPr>
          <w:trHeight w:val="20"/>
        </w:trPr>
        <w:tc>
          <w:tcPr>
            <w:tcW w:w="160" w:type="pct"/>
            <w:tcBorders>
              <w:top w:val="single" w:sz="4" w:space="0" w:color="6D6D6D"/>
              <w:left w:val="single" w:sz="4" w:space="0" w:color="6D6D6D"/>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 </w:t>
            </w:r>
          </w:p>
        </w:tc>
        <w:tc>
          <w:tcPr>
            <w:tcW w:w="303" w:type="pct"/>
            <w:tcBorders>
              <w:top w:val="single" w:sz="4" w:space="0" w:color="6D6D6D"/>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 </w:t>
            </w:r>
          </w:p>
        </w:tc>
        <w:tc>
          <w:tcPr>
            <w:tcW w:w="1142" w:type="pct"/>
            <w:tcBorders>
              <w:top w:val="single" w:sz="4" w:space="0" w:color="6D6D6D"/>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 </w:t>
            </w:r>
          </w:p>
        </w:tc>
        <w:tc>
          <w:tcPr>
            <w:tcW w:w="149" w:type="pct"/>
            <w:tcBorders>
              <w:top w:val="single" w:sz="4" w:space="0" w:color="6D6D6D"/>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 </w:t>
            </w:r>
          </w:p>
        </w:tc>
        <w:tc>
          <w:tcPr>
            <w:tcW w:w="3246" w:type="pct"/>
            <w:gridSpan w:val="10"/>
            <w:tcBorders>
              <w:top w:val="single" w:sz="4" w:space="0" w:color="6D6D6D"/>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jc w:val="center"/>
              <w:rPr>
                <w:rFonts w:ascii="Times New Roman" w:eastAsia="Times New Roman" w:hAnsi="Times New Roman"/>
                <w:bCs/>
                <w:color w:val="000000"/>
                <w:sz w:val="14"/>
                <w:szCs w:val="14"/>
                <w:lang w:eastAsia="ru-RU"/>
              </w:rPr>
            </w:pPr>
            <w:r w:rsidRPr="00790C08">
              <w:rPr>
                <w:rFonts w:ascii="Times New Roman" w:eastAsia="Times New Roman" w:hAnsi="Times New Roman"/>
                <w:bCs/>
                <w:color w:val="000000"/>
                <w:sz w:val="14"/>
                <w:szCs w:val="14"/>
                <w:lang w:eastAsia="ru-RU"/>
              </w:rPr>
              <w:t>Прогноз СЭР по форме МАКРО</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 </w:t>
            </w:r>
          </w:p>
        </w:tc>
        <w:tc>
          <w:tcPr>
            <w:tcW w:w="30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 </w:t>
            </w:r>
          </w:p>
        </w:tc>
        <w:tc>
          <w:tcPr>
            <w:tcW w:w="1142"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 </w:t>
            </w:r>
          </w:p>
        </w:tc>
        <w:tc>
          <w:tcPr>
            <w:tcW w:w="149"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 </w:t>
            </w:r>
          </w:p>
        </w:tc>
        <w:tc>
          <w:tcPr>
            <w:tcW w:w="322"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2019</w:t>
            </w:r>
          </w:p>
        </w:tc>
        <w:tc>
          <w:tcPr>
            <w:tcW w:w="339"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2020</w:t>
            </w:r>
          </w:p>
        </w:tc>
        <w:tc>
          <w:tcPr>
            <w:tcW w:w="325"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1 полугодие 2021</w:t>
            </w:r>
          </w:p>
        </w:tc>
        <w:tc>
          <w:tcPr>
            <w:tcW w:w="322"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2021</w:t>
            </w:r>
          </w:p>
        </w:tc>
        <w:tc>
          <w:tcPr>
            <w:tcW w:w="32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2022</w:t>
            </w:r>
          </w:p>
        </w:tc>
        <w:tc>
          <w:tcPr>
            <w:tcW w:w="32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2022</w:t>
            </w:r>
          </w:p>
        </w:tc>
        <w:tc>
          <w:tcPr>
            <w:tcW w:w="32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2023</w:t>
            </w:r>
          </w:p>
        </w:tc>
        <w:tc>
          <w:tcPr>
            <w:tcW w:w="32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2023</w:t>
            </w:r>
          </w:p>
        </w:tc>
        <w:tc>
          <w:tcPr>
            <w:tcW w:w="32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2024</w:t>
            </w:r>
          </w:p>
        </w:tc>
        <w:tc>
          <w:tcPr>
            <w:tcW w:w="32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2024</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 </w:t>
            </w:r>
          </w:p>
        </w:tc>
        <w:tc>
          <w:tcPr>
            <w:tcW w:w="30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 </w:t>
            </w:r>
          </w:p>
        </w:tc>
        <w:tc>
          <w:tcPr>
            <w:tcW w:w="1142"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 </w:t>
            </w:r>
          </w:p>
        </w:tc>
        <w:tc>
          <w:tcPr>
            <w:tcW w:w="149"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 </w:t>
            </w:r>
          </w:p>
        </w:tc>
        <w:tc>
          <w:tcPr>
            <w:tcW w:w="322"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Отчет</w:t>
            </w:r>
          </w:p>
        </w:tc>
        <w:tc>
          <w:tcPr>
            <w:tcW w:w="339"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Отчет</w:t>
            </w:r>
          </w:p>
        </w:tc>
        <w:tc>
          <w:tcPr>
            <w:tcW w:w="325"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Отчет</w:t>
            </w:r>
          </w:p>
        </w:tc>
        <w:tc>
          <w:tcPr>
            <w:tcW w:w="322"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Оценка</w:t>
            </w:r>
          </w:p>
        </w:tc>
        <w:tc>
          <w:tcPr>
            <w:tcW w:w="32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Прогноз - 1</w:t>
            </w:r>
          </w:p>
        </w:tc>
        <w:tc>
          <w:tcPr>
            <w:tcW w:w="32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Прогноз - 2</w:t>
            </w:r>
          </w:p>
        </w:tc>
        <w:tc>
          <w:tcPr>
            <w:tcW w:w="32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Прогноз - 1</w:t>
            </w:r>
          </w:p>
        </w:tc>
        <w:tc>
          <w:tcPr>
            <w:tcW w:w="32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Прогноз - 2</w:t>
            </w:r>
          </w:p>
        </w:tc>
        <w:tc>
          <w:tcPr>
            <w:tcW w:w="32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Прогноз - 1</w:t>
            </w:r>
          </w:p>
        </w:tc>
        <w:tc>
          <w:tcPr>
            <w:tcW w:w="323" w:type="pct"/>
            <w:tcBorders>
              <w:top w:val="nil"/>
              <w:left w:val="nil"/>
              <w:bottom w:val="single" w:sz="4" w:space="0" w:color="6D6D6D"/>
              <w:right w:val="single" w:sz="4" w:space="0" w:color="6D6D6D"/>
            </w:tcBorders>
            <w:shd w:val="clear" w:color="FFFFFF" w:fill="FFFFFF"/>
            <w:hideMark/>
          </w:tcPr>
          <w:p w:rsidR="00790C08" w:rsidRPr="00790C08" w:rsidRDefault="00790C08" w:rsidP="00790C08">
            <w:pPr>
              <w:spacing w:after="0" w:line="240" w:lineRule="auto"/>
              <w:rPr>
                <w:rFonts w:ascii="Times New Roman" w:eastAsia="Times New Roman" w:hAnsi="Times New Roman"/>
                <w:color w:val="000000"/>
                <w:sz w:val="14"/>
                <w:szCs w:val="14"/>
                <w:lang w:eastAsia="ru-RU"/>
              </w:rPr>
            </w:pPr>
            <w:r w:rsidRPr="00790C08">
              <w:rPr>
                <w:rFonts w:ascii="Times New Roman" w:eastAsia="Times New Roman" w:hAnsi="Times New Roman"/>
                <w:color w:val="000000"/>
                <w:sz w:val="14"/>
                <w:szCs w:val="14"/>
                <w:lang w:eastAsia="ru-RU"/>
              </w:rPr>
              <w:t>Прогноз - 2</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5</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Население</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Численность населения</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Численность постоянного населения, в среднем за период</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45 254</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44 974</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44 829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44 372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44 408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43 884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43 994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43 431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43 591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Численность постоянного населения, на начало периода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45 261</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45 468</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45 039</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45 039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44 618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44 618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44 125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44 198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43 642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43 790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Рождаемость</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5.18</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Численность родившихся за период</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435</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428</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221</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408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392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385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396</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5.21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Численность родившихся за период на 1 тыс. человек населения</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9,60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9,50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9,26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9,01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9,19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8,93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9,09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8,86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9,08</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Смертность</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5.23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Численность умерших за период</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601</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612</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309</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640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649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644</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5.25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Численность умерших за период на 1 тыс. человек населения</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13,20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13,50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13,80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13,87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14,31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14,18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14,58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14,46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14,94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14,77</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Естественный прирост</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w:t>
            </w:r>
            <w:r w:rsidRPr="00790C08">
              <w:rPr>
                <w:rFonts w:ascii="Times New Roman" w:eastAsia="Times New Roman" w:hAnsi="Times New Roman"/>
                <w:sz w:val="14"/>
                <w:szCs w:val="14"/>
                <w:lang w:eastAsia="ru-RU"/>
              </w:rPr>
              <w:lastRenderedPageBreak/>
              <w:t>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5.53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xml:space="preserve">Естественный </w:t>
            </w:r>
            <w:r w:rsidRPr="00790C08">
              <w:rPr>
                <w:rFonts w:ascii="Times New Roman" w:eastAsia="Times New Roman" w:hAnsi="Times New Roman"/>
                <w:sz w:val="14"/>
                <w:szCs w:val="14"/>
                <w:lang w:eastAsia="ru-RU"/>
              </w:rPr>
              <w:lastRenderedPageBreak/>
              <w:t>прирост (+), убыль (-) населения</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чел</w:t>
            </w:r>
            <w:r w:rsidRPr="00790C08">
              <w:rPr>
                <w:rFonts w:ascii="Times New Roman" w:eastAsia="Times New Roman" w:hAnsi="Times New Roman"/>
                <w:sz w:val="14"/>
                <w:szCs w:val="14"/>
                <w:lang w:eastAsia="ru-RU"/>
              </w:rPr>
              <w:lastRenderedPageBreak/>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-166</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-184</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-88</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-222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-264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-248</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5.55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Коэффициент естественного прироста на 1 тыс. человек населения</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-3,60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-3,90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-4,62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-5,65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-5,36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-5,68</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Миграция</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5.56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Численность прибывшего населения за период</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2 636</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2 145</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1 068</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2 245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2 248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2 258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2 269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2 278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2 278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2 285</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5.59</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Численность выбывшего населения за период</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2 263</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2 383</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1 110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2 459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2 506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2 456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2 504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2 450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2 436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2 435</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5.62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Миграционный прирост (снижение) населения</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373</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-238</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-42</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-214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-172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-158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-150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5.64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Коэффициент миграционного прироста (снижения) населения на 10 тыс. человек населения</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82,22</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-52,59</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-9,37</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-47,74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-58,14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-44,59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-53,55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-39,09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-36,38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-34,41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6</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Рынок труда</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6.9</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Численность трудовых ресурсов, в среднем за период</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28,424</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28,496</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28,932</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28,932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29,784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30,153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29,946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30,225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30,370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30,511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6.10</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Численность занятых в экономике, в среднем за период</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20,060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20,163</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20,358</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20,358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20,979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22,987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21,867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23,511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23,156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23,810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6.19</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Численность лиц в трудоспособном возрасте, не занятых трудовой деятельностью и учебой, в среднем за период</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6,590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6,243</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6,915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6,915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6,264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6,179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6,204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6,177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6,255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6,243</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списочного состава организаций без внешних совместителей по полному кругу организаций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13 924</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13 432</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12 819</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12 819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12 844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12 848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12 864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12 864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12 825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12 868</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6.22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среднесписочной численности работников списочного состава без внешних совместителей по полному кругу организаций, к соответствующему периоду предыдущего года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99,30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96,47</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95,44</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95,44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списочного состава организаций без внешних совместителей по полному кругу организаций - Раздел A: Сельское, лесное хозяйство, охота, рыболовство и рыбоводство</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1 768</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1 666</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1 439</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1 439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1 442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1 445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1 448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1 451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1 454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1 457</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xml:space="preserve">Среднесписочная численность работников списочного состава организаций без внешних совместителей по </w:t>
            </w:r>
            <w:r w:rsidRPr="00790C08">
              <w:rPr>
                <w:rFonts w:ascii="Times New Roman" w:eastAsia="Times New Roman" w:hAnsi="Times New Roman"/>
                <w:sz w:val="14"/>
                <w:szCs w:val="14"/>
                <w:lang w:eastAsia="ru-RU"/>
              </w:rPr>
              <w:lastRenderedPageBreak/>
              <w:t>полному кругу организаций - Разделы B, C, D, E: Добыча полезных ископаемых; Обрабатывающие производства; Обеспечение электрической энергией, газом и паром; кондиционирование воздух; Водоснабжение; водоотведение, организация сбора и утилизации отходов, деятельность по ликвидации загрязнений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4 450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4 576</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4 580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4 580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4 582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4 585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4 588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4 591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4 594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4 597</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6.21.2.1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200" w:firstLine="280"/>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списочного состава организаций без внешних совместителей по полному кругу организаций - Раздел B: Добыча полезных ископаемых</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57</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6.21.2.2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200" w:firstLine="280"/>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списочного состава организаций без внешних совместителей по полному кругу организаций - Раздел C: Обрабатывающие производства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3 577</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3 577</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3 341</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3 341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3 344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3 347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3 353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3 356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3 359</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6.21.2.3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200" w:firstLine="280"/>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списочного состава организаций без внешних совместителей по полному кругу организаций - Раздел D: Обеспечение электрической энергией, газом и паром; кондиционирование воздуха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756</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631</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631</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6.21.2.4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200" w:firstLine="280"/>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списочного состава организаций без внешних совместителей по полному кругу организаций - Раздел E: Водоснабжение; водоотведение, организация сбора и утилизация отходов, деятельность по ликвидации загрязнений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xml:space="preserve">Среднесписочная численность работников списочного состава организаций без внешних совместителей по полному кругу </w:t>
            </w:r>
            <w:r w:rsidRPr="00790C08">
              <w:rPr>
                <w:rFonts w:ascii="Times New Roman" w:eastAsia="Times New Roman" w:hAnsi="Times New Roman"/>
                <w:sz w:val="14"/>
                <w:szCs w:val="14"/>
                <w:lang w:eastAsia="ru-RU"/>
              </w:rPr>
              <w:lastRenderedPageBreak/>
              <w:t>организаций - Раздел F: Строительство</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248</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71</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72</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85</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списочного состава организаций без внешних совместителей по полному кругу организаций - Раздел G: Торговля оптовая и розничная; ремонт автотранспортных средств и мотоциклов</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253</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237</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210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213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216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219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222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228</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списочного состава организаций без внешних совместителей по полному кругу организаций - Раздел H: Транспортировка и хранение</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1 280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1 197</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1 071</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1 071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1 074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1 077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1 080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1 083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1 086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1 089</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6.21.13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списочного состава организаций без внешних совместителей по полному кругу организаций - Раздел P: Образование</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1 883</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1 842</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1 842</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1 842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1 842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1 842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1 842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1 842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1 842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1 842</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6.21.14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списочного состава организаций без внешних совместителей по полному кругу организаций - Раздел Q: Деятельность в области здравоохранения и социальных услуг</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1 119</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1 129</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1 131</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1 131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6.21.15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списочного состава организаций без внешних совместителей по полному кругу организаций - Раздел R: Деятельность в области культуры, спорта, организации досуга и развлечений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198</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списочного состава организаций без внешних совместителей (без субъектов малого предпринимательства и параметров неформальной деятельности)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12 246</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11 913</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11 563</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12 250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12 274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12 285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12 279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12 291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12 256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12 350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6.24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xml:space="preserve">Темп роста среднесписочной численности работников организаций </w:t>
            </w:r>
            <w:r w:rsidRPr="00790C08">
              <w:rPr>
                <w:rFonts w:ascii="Times New Roman" w:eastAsia="Times New Roman" w:hAnsi="Times New Roman"/>
                <w:i/>
                <w:iCs/>
                <w:sz w:val="14"/>
                <w:szCs w:val="14"/>
                <w:lang w:eastAsia="ru-RU"/>
              </w:rPr>
              <w:lastRenderedPageBreak/>
              <w:t>списочного состава организаций без внешних совместителей (без субъектов малого предпринимательства и параметров неформальной деятельности), к соответствующему периоду предыдущего года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99,81</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97,28</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97,06</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98,27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100,01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100,06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100,04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100,05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99,81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100,48</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6.34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Уровень зарегистрированной безработицы (к трудоспособному населению в трудоспособном возрасте), на конец периода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0,50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3,30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0,50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0,50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0,50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0,50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0,50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0,50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0,50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0,50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8</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Производство товаров и услуг</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Объем отгруженной продукции организаций (по хозяйственным видам деятельности)</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8.8.1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B: Добыча полезных ископаемых</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355 248,60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515 112,00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150 784,00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517 320,04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539 661,46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539 661,46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563 778,64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563 778,64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589 629,21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589 629,21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8.9.1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B: Добыча полезных ископаемых</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8 721,61</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145,00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127,30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100,43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104,32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104,31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104,47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104,47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104,59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104,59</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8.8.2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w:t>
            </w:r>
            <w:r w:rsidRPr="00790C08">
              <w:rPr>
                <w:rFonts w:ascii="Times New Roman" w:eastAsia="Times New Roman" w:hAnsi="Times New Roman"/>
                <w:sz w:val="14"/>
                <w:szCs w:val="14"/>
                <w:lang w:eastAsia="ru-RU"/>
              </w:rPr>
              <w:lastRenderedPageBreak/>
              <w:t>ва и параметров неформальной деятельности) - Раздел C: Обрабатывающие производства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34 212 012,80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38 906 899,00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25 943 601,00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41 130 679,83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43 535 442,21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43 535 442,21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46 137 759,46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46 137 759,46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49 080 203,47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49 080 203,47</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8.9.2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C: Обрабатывающие производства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143,62</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113,70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139,00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105,72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105,85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105,85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105,98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105,98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106,36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106,36</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8.8.3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D: Обеспечение электрической энергией, газом и паром; кондиционирование воздуха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581 276,70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598 226,00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336 941,00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614 036,73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629 847,46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629 847,46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644 492,82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644 492,82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660 114,54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6 600 114,54</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8.9.3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xml:space="preserve">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D: Обеспечение электрической энергией, газом и паром; </w:t>
            </w:r>
            <w:r w:rsidRPr="00790C08">
              <w:rPr>
                <w:rFonts w:ascii="Times New Roman" w:eastAsia="Times New Roman" w:hAnsi="Times New Roman"/>
                <w:i/>
                <w:iCs/>
                <w:sz w:val="14"/>
                <w:szCs w:val="14"/>
                <w:lang w:eastAsia="ru-RU"/>
              </w:rPr>
              <w:lastRenderedPageBreak/>
              <w:t>кондиционирование воздуха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119,89</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102,90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98,70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102,64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102,57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102,57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102,32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102,32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102,42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102,42</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8.8.4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E: Водоснабжение; водоотведение, организация сбора и утилизация отходов, деятельность по ликвидации загрязнений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46 097,00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25 463,00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44 314,00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28 685,18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31 629,54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31 629,54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34 754,89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34 754,89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38 072,69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38 072,69</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8.9.4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E: Водоснабжение; водоотведение, организация сбора и утилизация отходов, деятельность по ликвидации загрязнений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43,81</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55,20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487,40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112,65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110,26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110,26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109,88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109,88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109,55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109,55</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8.12.1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Индекс производства, к соответствующему периоду предыдущего года - Раздел B: Добыча полезных ископаемых</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8 319,76</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147,70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63,65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103,25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102,85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102,41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101,33</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8.12.2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Индекс производства, к соответствующему периоду предыдущего года - Раздел C: Обрабатывающие производства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117,24</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113,70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69,50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101,23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101,72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101,72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100,98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8.12.4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xml:space="preserve">Индекс производства, к соответствующему периоду предыдущего года - Раздел D: Обеспечение электрической энергией, газом и </w:t>
            </w:r>
            <w:r w:rsidRPr="00790C08">
              <w:rPr>
                <w:rFonts w:ascii="Times New Roman" w:eastAsia="Times New Roman" w:hAnsi="Times New Roman"/>
                <w:i/>
                <w:iCs/>
                <w:sz w:val="14"/>
                <w:szCs w:val="14"/>
                <w:lang w:eastAsia="ru-RU"/>
              </w:rPr>
              <w:lastRenderedPageBreak/>
              <w:t>паром; кондиционирование воздуха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121,22</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102,90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49,35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97,43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97,43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97,53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97,53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97,68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97,68</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8.12.5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Индекс производства, к соответствующему периоду предыдущего года - Раздел E: Водоснабжение; водоотведение, организация сбора и утилизация отходов, деятельность по ликвидации загрязнений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41,23</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101,90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243,70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101,89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101,89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101,91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101,91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101,95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101,95</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Сельскохозяйственное производство (по всем категориям хозяйств)</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9.18</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9.19</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xml:space="preserve">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в действующих ценах,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w:t>
            </w:r>
            <w:r w:rsidRPr="00790C08">
              <w:rPr>
                <w:rFonts w:ascii="Times New Roman" w:eastAsia="Times New Roman" w:hAnsi="Times New Roman"/>
                <w:i/>
                <w:iCs/>
                <w:sz w:val="14"/>
                <w:szCs w:val="14"/>
                <w:lang w:eastAsia="ru-RU"/>
              </w:rPr>
              <w:lastRenderedPageBreak/>
              <w:t>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9.18.1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9.19.1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в действующих ценах, к соответствующему периоду предыдущего года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w:t>
            </w:r>
            <w:r w:rsidRPr="00790C08">
              <w:rPr>
                <w:rFonts w:ascii="Times New Roman" w:eastAsia="Times New Roman" w:hAnsi="Times New Roman"/>
                <w:i/>
                <w:iCs/>
                <w:sz w:val="14"/>
                <w:szCs w:val="14"/>
                <w:lang w:eastAsia="ru-RU"/>
              </w:rPr>
              <w:lastRenderedPageBreak/>
              <w:t>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9.18.3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 Подраздел A-01.4: Животноводство</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9.19.3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в действующих ценах, к соответствующему периоду предыдущего года - Подраздел A-01.4: Животноводство</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9.21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произведенных товаров, выполненных работ и услуг собственными силами организаций по чистым видам деятельности по полному кругу субъектов сельскохозяйственной деятельности (в хозяйствах всех категорий)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402 441,10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391 586,00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205 476,50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410 953,00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426 054,00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426 265,00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445 490,00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446 001,00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468 398,00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469 927,00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9.22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xml:space="preserve">Индекс производства, к соответствующему периоду </w:t>
            </w:r>
            <w:r w:rsidRPr="00790C08">
              <w:rPr>
                <w:rFonts w:ascii="Times New Roman" w:eastAsia="Times New Roman" w:hAnsi="Times New Roman"/>
                <w:i/>
                <w:iCs/>
                <w:sz w:val="14"/>
                <w:szCs w:val="14"/>
                <w:lang w:eastAsia="ru-RU"/>
              </w:rPr>
              <w:lastRenderedPageBreak/>
              <w:t>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97,60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95,20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52,47</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100,40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100,80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101,30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9.21.2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произведенных товаров, выполненных работ и услуг собственными силами организаций по чистым видам деятельности по полному кругу субъектов сельскохозяйственной деятельности (в хозяйствах всех категорий)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115 433,40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117 182,00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61 256,50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122 513,00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126 098,00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126 131,00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132 264,00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132 288,00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140 117,00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140 288,00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9.22.2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xml:space="preserve">Индекс производства, к соответствующему периоду предыдущего года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сельскохозяйственных культур и послеуборочной обработки </w:t>
            </w:r>
            <w:r w:rsidRPr="00790C08">
              <w:rPr>
                <w:rFonts w:ascii="Times New Roman" w:eastAsia="Times New Roman" w:hAnsi="Times New Roman"/>
                <w:i/>
                <w:iCs/>
                <w:sz w:val="14"/>
                <w:szCs w:val="14"/>
                <w:lang w:eastAsia="ru-RU"/>
              </w:rPr>
              <w:lastRenderedPageBreak/>
              <w:t>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100,80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95,50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52,27</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100,40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9.21.3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произведенных товаров, выполненных работ и услуг собственными силами организаций по чистым видам деятельности по полному кругу субъектов сельскохозяйственной деятельности (в хозяйствах всех категорий) - Подраздел A-01.4: Животноводство</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287 007,60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274 404,00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144 220,00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288 440,00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299 956,00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300 134,00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313 227,00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313 713,00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328 282,00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329 639,00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9.22.3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Индекс производства, к соответствующему периоду предыдущего года - Подраздел A-01.4: Животноводство</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96,40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95,10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41,62</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100,40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100,40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Объем сельскохозяйственного производства по категориям хозяйств</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9.26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произведенных товаров, выполненных работ и услуг собственными силами организаций по чистым видам деятельности (сельскохозяйственных организаций, включая подсобные хозяйства не сельскохозяйственных организаций)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7 428,50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6 392,00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3 386,50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6 773,00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7 103,00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7 135,00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7 499,00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7 683,00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7 954,00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8 208,00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9.27</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xml:space="preserve">Индекс производства сельскохозяйственных организаций,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w:t>
            </w:r>
            <w:r w:rsidRPr="00790C08">
              <w:rPr>
                <w:rFonts w:ascii="Times New Roman" w:eastAsia="Times New Roman" w:hAnsi="Times New Roman"/>
                <w:i/>
                <w:iCs/>
                <w:sz w:val="14"/>
                <w:szCs w:val="14"/>
                <w:lang w:eastAsia="ru-RU"/>
              </w:rPr>
              <w:lastRenderedPageBreak/>
              <w:t>Деятельность вспомогательная в области производства сельскохозяйственных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109,20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84,20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52,98</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103,70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101,80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102,70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9.29</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произведенных товаров, выполненных работ и услуг собственными силами крестьянских (фермерских) хозяйств и индивидуальных предпринимателей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1 061,60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1 033,00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577,00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1 154,00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1 269,00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1 334,00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1 398,00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1 503,00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1 537,00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1 724,00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9.30</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Индекс производства крестьянских (фермерских) хозяйств и индивидуальных предпринимателей,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66,30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95,10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55,85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111,90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105,90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108,60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105,60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110,30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9.32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xml:space="preserve">Объем произведенных товаров, выполненных работ и услуг собственными силами хозяйств населения - Подразделы A-01.1-01.6: </w:t>
            </w:r>
            <w:r w:rsidRPr="00790C08">
              <w:rPr>
                <w:rFonts w:ascii="Times New Roman" w:eastAsia="Times New Roman" w:hAnsi="Times New Roman"/>
                <w:sz w:val="14"/>
                <w:szCs w:val="14"/>
                <w:lang w:eastAsia="ru-RU"/>
              </w:rPr>
              <w:lastRenderedPageBreak/>
              <w:t>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393 951,00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384 161,00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201 513,00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403 026,00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417 681,00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417 795,00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436 594,00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436 815,00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458 907,00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459 995,00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9.33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Индекс производства продукции в хозяйствах населения,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97,60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95,40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52,45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100,40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101,30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Лесоводство и лесозаготовки</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9.89</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Подраздел A-02: Лесоводство и лесозаготовки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890 129,50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287 409,00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90 478,00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1 208 456,36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1 338 967,85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1 338 967,85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1 569 934,02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1 569 934,02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1 669 834,02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1 669 834,02</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9.90</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 xml:space="preserve">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w:t>
            </w:r>
            <w:r w:rsidRPr="00790C08">
              <w:rPr>
                <w:rFonts w:ascii="Times New Roman" w:eastAsia="Times New Roman" w:hAnsi="Times New Roman"/>
                <w:i/>
                <w:iCs/>
                <w:sz w:val="14"/>
                <w:szCs w:val="14"/>
                <w:lang w:eastAsia="ru-RU"/>
              </w:rPr>
              <w:lastRenderedPageBreak/>
              <w:t>предпринимательства и параметров неформальной деятельности) в действующих ценах, к соответствующему периоду предыдущего года - Подраздел A-02: Лесоводство и лесозаготовки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30,46</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32,30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39,30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420,47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108,50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108,50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108,51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108,51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106,36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106,36</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9.91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отгруженных товаров собственного производства, выполненных работ и услуг собственными силами организаций по чистым видам деятельности (без субъектов малого предпринимательства и параметров неформальной деятельности) - Подраздел A-02: Лесоводство и лесозаготовки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818 881,50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265 026,90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618 767,40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1 255 663,24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1 353 904,28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1 353 904,28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1 447 323,67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1 447 323,67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1 547 652,30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1 547 652,30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Индекс производства, к соответствующему периоду предыдущего года - Подраздел A-02: Лесоводство и лесозаготовки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28,76</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32,36</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233,47</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490,44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104,33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104,43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104,14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104,04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106,91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Малое предпринимательство</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10.16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Количество организаций малого предпринимательства, включая микропредприятия (юридических лиц), на конец периода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ед.</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265</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239</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260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10.22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Количество индивидуальных предпринимателей, прошедших государственную регистрацию, на конец периода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1 214</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1 197</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1 210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1 213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1 215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1 217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1 223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1 225</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10.23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организаций малого предпринимательства, включая микропредприятия (юридических лиц), без внешних совместителей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2 242</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2 142</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2 252</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2 252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2 278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2 295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2 301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2 310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2 317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2 325</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10.25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у индивидуальных предпринимателей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1 863</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1 197</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1 325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1 373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1 514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1 626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1 722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1 827</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10.26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крестьянских (фермерских) хозяйств</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10.30</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Оборот организаций малого предпринимательства, включая микропредприятия (юридических лиц)</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6 190 290,86</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6 256 349,78</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3 274 706,30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6 549 412,60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6 869 853,29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6 656 822,13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7 137 777,87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6 916 438,00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7 589 345,30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7 154 125,50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w:t>
            </w:r>
            <w:r w:rsidRPr="00790C08">
              <w:rPr>
                <w:rFonts w:ascii="Times New Roman" w:eastAsia="Times New Roman" w:hAnsi="Times New Roman"/>
                <w:sz w:val="14"/>
                <w:szCs w:val="14"/>
                <w:lang w:eastAsia="ru-RU"/>
              </w:rPr>
              <w:lastRenderedPageBreak/>
              <w:t>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10.43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xml:space="preserve">Объем инвестиций </w:t>
            </w:r>
            <w:r w:rsidRPr="00790C08">
              <w:rPr>
                <w:rFonts w:ascii="Times New Roman" w:eastAsia="Times New Roman" w:hAnsi="Times New Roman"/>
                <w:sz w:val="14"/>
                <w:szCs w:val="14"/>
                <w:lang w:eastAsia="ru-RU"/>
              </w:rPr>
              <w:lastRenderedPageBreak/>
              <w:t>в основной капитал организаций малого предпринимательства, включая микропредприятия (юридических лиц)</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ты</w:t>
            </w:r>
            <w:r w:rsidRPr="00790C08">
              <w:rPr>
                <w:rFonts w:ascii="Times New Roman" w:eastAsia="Times New Roman" w:hAnsi="Times New Roman"/>
                <w:sz w:val="14"/>
                <w:szCs w:val="14"/>
                <w:lang w:eastAsia="ru-RU"/>
              </w:rPr>
              <w:lastRenderedPageBreak/>
              <w:t>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125 </w:t>
            </w:r>
            <w:r w:rsidRPr="00790C08">
              <w:rPr>
                <w:rFonts w:ascii="Times New Roman" w:eastAsia="Times New Roman" w:hAnsi="Times New Roman"/>
                <w:sz w:val="14"/>
                <w:szCs w:val="14"/>
                <w:lang w:eastAsia="ru-RU"/>
              </w:rPr>
              <w:lastRenderedPageBreak/>
              <w:t>507,70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45 </w:t>
            </w:r>
            <w:r w:rsidRPr="00790C08">
              <w:rPr>
                <w:rFonts w:ascii="Times New Roman" w:eastAsia="Times New Roman" w:hAnsi="Times New Roman"/>
                <w:sz w:val="14"/>
                <w:szCs w:val="14"/>
                <w:lang w:eastAsia="ru-RU"/>
              </w:rPr>
              <w:lastRenderedPageBreak/>
              <w:t>132,00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25 </w:t>
            </w:r>
            <w:r w:rsidRPr="00790C08">
              <w:rPr>
                <w:rFonts w:ascii="Times New Roman" w:eastAsia="Times New Roman" w:hAnsi="Times New Roman"/>
                <w:sz w:val="14"/>
                <w:szCs w:val="14"/>
                <w:lang w:eastAsia="ru-RU"/>
              </w:rPr>
              <w:lastRenderedPageBreak/>
              <w:t>244,50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50 </w:t>
            </w:r>
            <w:r w:rsidRPr="00790C08">
              <w:rPr>
                <w:rFonts w:ascii="Times New Roman" w:eastAsia="Times New Roman" w:hAnsi="Times New Roman"/>
                <w:sz w:val="14"/>
                <w:szCs w:val="14"/>
                <w:lang w:eastAsia="ru-RU"/>
              </w:rPr>
              <w:lastRenderedPageBreak/>
              <w:t>489,00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63 </w:t>
            </w:r>
            <w:r w:rsidRPr="00790C08">
              <w:rPr>
                <w:rFonts w:ascii="Times New Roman" w:eastAsia="Times New Roman" w:hAnsi="Times New Roman"/>
                <w:sz w:val="14"/>
                <w:szCs w:val="14"/>
                <w:lang w:eastAsia="ru-RU"/>
              </w:rPr>
              <w:lastRenderedPageBreak/>
              <w:t>766,00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64 </w:t>
            </w:r>
            <w:r w:rsidRPr="00790C08">
              <w:rPr>
                <w:rFonts w:ascii="Times New Roman" w:eastAsia="Times New Roman" w:hAnsi="Times New Roman"/>
                <w:sz w:val="14"/>
                <w:szCs w:val="14"/>
                <w:lang w:eastAsia="ru-RU"/>
              </w:rPr>
              <w:lastRenderedPageBreak/>
              <w:t>810,41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64 </w:t>
            </w:r>
            <w:r w:rsidRPr="00790C08">
              <w:rPr>
                <w:rFonts w:ascii="Times New Roman" w:eastAsia="Times New Roman" w:hAnsi="Times New Roman"/>
                <w:sz w:val="14"/>
                <w:szCs w:val="14"/>
                <w:lang w:eastAsia="ru-RU"/>
              </w:rPr>
              <w:lastRenderedPageBreak/>
              <w:t>656,80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66 </w:t>
            </w:r>
            <w:r w:rsidRPr="00790C08">
              <w:rPr>
                <w:rFonts w:ascii="Times New Roman" w:eastAsia="Times New Roman" w:hAnsi="Times New Roman"/>
                <w:sz w:val="14"/>
                <w:szCs w:val="14"/>
                <w:lang w:eastAsia="ru-RU"/>
              </w:rPr>
              <w:lastRenderedPageBreak/>
              <w:t>532,00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67 </w:t>
            </w:r>
            <w:r w:rsidRPr="00790C08">
              <w:rPr>
                <w:rFonts w:ascii="Times New Roman" w:eastAsia="Times New Roman" w:hAnsi="Times New Roman"/>
                <w:sz w:val="14"/>
                <w:szCs w:val="14"/>
                <w:lang w:eastAsia="ru-RU"/>
              </w:rPr>
              <w:lastRenderedPageBreak/>
              <w:t>330,38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68 </w:t>
            </w:r>
            <w:r w:rsidRPr="00790C08">
              <w:rPr>
                <w:rFonts w:ascii="Times New Roman" w:eastAsia="Times New Roman" w:hAnsi="Times New Roman"/>
                <w:sz w:val="14"/>
                <w:szCs w:val="14"/>
                <w:lang w:eastAsia="ru-RU"/>
              </w:rPr>
              <w:lastRenderedPageBreak/>
              <w:t>138,34</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lastRenderedPageBreak/>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Среднее предпринимательство</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10.56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Количество средних организаций, на конец периода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ед.</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10.58</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Среднесписочная численность работников средних организаций (без внешних совместителей)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чел.</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58</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10.61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Оборот средних организаций по хозяйственным видам деятельности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53 450,15</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23 651,00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11 825,50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23 651,00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23 651,00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23 651,00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23 651,00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23 651,00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23 651,00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23 651,00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10.66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средних организаций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11</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Инвестиции</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по полному кругу хозяйствующих субъектов</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8 612 570,70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4 503 083,00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1 383 961,50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5 105 250,38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5 179 183,56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5 241 604,38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5 303 540,17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5 368 275,41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5 432 674,43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5 497 849,22</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объема инвестиций в основной капитал за счет всех источников финансирования по полному кругу хозяйствующих субъектов в сопоставимых ценах, к соответствующему периоду предыдущего года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42,86</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49,47</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29,25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108,96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96,25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97,06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97,08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97,09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96,98</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8 487 063,00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4 457 951,00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1 358 717,00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5 054 761,38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5 115 417,56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5 176 793,97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5 238 883,37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5 301 743,41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5 365 344,05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5 429 710,88</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A: Сельское, лесное хозяйство, охота, рыболовство и рыбоводство</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229 080,00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85 874,00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93 839,00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90 598,60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91 685,78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92 767,67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93 862,33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94 969,90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96 090,55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97 224,42</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xml:space="preserve">Объем инвестиций в основной капитал за счет всех источников финансирования (без субъектов малого </w:t>
            </w:r>
            <w:r w:rsidRPr="00790C08">
              <w:rPr>
                <w:rFonts w:ascii="Times New Roman" w:eastAsia="Times New Roman" w:hAnsi="Times New Roman"/>
                <w:sz w:val="14"/>
                <w:szCs w:val="14"/>
                <w:lang w:eastAsia="ru-RU"/>
              </w:rPr>
              <w:lastRenderedPageBreak/>
              <w:t>предпринимательства и параметров неформальной деятельности) - Раздел B: Добыча полезных ископаемых</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419 045,00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281 591,00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199 379,50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398 759,00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403 544,00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408 386,00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413 287,27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418 246,00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423 265,00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428 344,00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C: Обрабатывающие производства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6 786 536,00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3 845 941,00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944 592,00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4 296 926,58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4 348 492,78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4 400 682,70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4 453 478,77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4 506 931,51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4 561 014,50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4 615 746,46</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D: Обеспечение электрической энергией, газом и паром; кондиционирование воздуха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16 235,00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41 125,00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8 279,00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16 558,00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16 756,00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16 957,00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17 161,00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17 367,00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17 575,00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17 786,00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E: Водоснабжение; водоотведение, организация сбора и утилизация отходов, деятельность по ликвидации загрязнений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5 484,00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4 591,00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3 176,00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6 352,00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6 428,00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6 505,00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6 583,00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6 662,00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6 742,00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6 823,00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F: Строительство</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11.12.7</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xml:space="preserve">Объем инвестиций в основной капитал за счет всех источников финансирования (без субъектов малого предпринимательства и параметров неформальной </w:t>
            </w:r>
            <w:r w:rsidRPr="00790C08">
              <w:rPr>
                <w:rFonts w:ascii="Times New Roman" w:eastAsia="Times New Roman" w:hAnsi="Times New Roman"/>
                <w:sz w:val="14"/>
                <w:szCs w:val="14"/>
                <w:lang w:eastAsia="ru-RU"/>
              </w:rPr>
              <w:lastRenderedPageBreak/>
              <w:t>деятельности) - Раздел G: Торговля оптовая и розничная; ремонт автотранспортных средств и мотоциклов</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24 742,00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3 384,00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647,00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23 756,00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24 041,00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24 329,00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24 621,00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24 916,00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25 215,00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25 518,00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11.12.8</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H: Транспортировка и хранение</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24 283,00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28 695,00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14 705,00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28 904,00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29 250,00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29 601,00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29 957,00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30 316,00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30 679,00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31 047,00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11.12.9</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I: Гостиницы и рестораны</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56 336,00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213,00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15 077,00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30 154,00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30 515,00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30 882,00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31 252,00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31 627,00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32 007,00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32 391,00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11.12.10</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J: Деятельность в области информации и связи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4 075,00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6 174,00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1 629,00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3 259,00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3 298,00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3 337,00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3 377,00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3 418,00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3 459,00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3 500,00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11.12.11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K: Деятельность финансовая и страховая</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11.12.12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L: Деятельность по операциям с недвижимым имуществом</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754 826,00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73 505,00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11.12.13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M: Деятельность профессиональная, научная и техническая</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839,00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18 258,00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11 958,00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17 836,20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18 050,00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18 266,00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18 485,00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18 707,00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18 932,00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19 159,00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11.12.14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N: Деятельность административная и сопутствующие дополнительные услуги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113,00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1 757,00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11.12.15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O: Государственное управление и обеспечение военной безопасности; социальное обеспечение</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30 174,00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25 306,00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6 236,00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69 132,00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69 961,00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70 801,00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71 650,00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72 510,00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73 380,00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74 261,00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11.12.16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P: Образование</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90 580,00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24 886,00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4 068,00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25 489,00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25 794,00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26 104,00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26 417,00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26 734,00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27 055,00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27 380,00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11.12.17</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Q: Деятельность в области здравоохранения и социальных услуг</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40 106,00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10 518,00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5 002,00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41 459,00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41 956,00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42 459,00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42 969,00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43 485,00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44 006,00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44 535,00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w:t>
            </w:r>
            <w:r w:rsidRPr="00790C08">
              <w:rPr>
                <w:rFonts w:ascii="Times New Roman" w:eastAsia="Times New Roman" w:hAnsi="Times New Roman"/>
                <w:sz w:val="14"/>
                <w:szCs w:val="14"/>
                <w:lang w:eastAsia="ru-RU"/>
              </w:rPr>
              <w:lastRenderedPageBreak/>
              <w:t>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11.12.18</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xml:space="preserve">Объем </w:t>
            </w:r>
            <w:r w:rsidRPr="00790C08">
              <w:rPr>
                <w:rFonts w:ascii="Times New Roman" w:eastAsia="Times New Roman" w:hAnsi="Times New Roman"/>
                <w:sz w:val="14"/>
                <w:szCs w:val="14"/>
                <w:lang w:eastAsia="ru-RU"/>
              </w:rPr>
              <w:lastRenderedPageBreak/>
              <w:t>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R: Деятельность в области культуры, спорта, организации досуга и развлечений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ты</w:t>
            </w:r>
            <w:r w:rsidRPr="00790C08">
              <w:rPr>
                <w:rFonts w:ascii="Times New Roman" w:eastAsia="Times New Roman" w:hAnsi="Times New Roman"/>
                <w:sz w:val="14"/>
                <w:szCs w:val="14"/>
                <w:lang w:eastAsia="ru-RU"/>
              </w:rPr>
              <w:lastRenderedPageBreak/>
              <w:t>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4 </w:t>
            </w:r>
            <w:r w:rsidRPr="00790C08">
              <w:rPr>
                <w:rFonts w:ascii="Times New Roman" w:eastAsia="Times New Roman" w:hAnsi="Times New Roman"/>
                <w:sz w:val="14"/>
                <w:szCs w:val="14"/>
                <w:lang w:eastAsia="ru-RU"/>
              </w:rPr>
              <w:lastRenderedPageBreak/>
              <w:t>520,00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4 </w:t>
            </w:r>
            <w:r w:rsidRPr="00790C08">
              <w:rPr>
                <w:rFonts w:ascii="Times New Roman" w:eastAsia="Times New Roman" w:hAnsi="Times New Roman"/>
                <w:sz w:val="14"/>
                <w:szCs w:val="14"/>
                <w:lang w:eastAsia="ru-RU"/>
              </w:rPr>
              <w:lastRenderedPageBreak/>
              <w:t>719,00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2 678,00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xml:space="preserve">5 </w:t>
            </w:r>
            <w:r w:rsidRPr="00790C08">
              <w:rPr>
                <w:rFonts w:ascii="Times New Roman" w:eastAsia="Times New Roman" w:hAnsi="Times New Roman"/>
                <w:sz w:val="14"/>
                <w:szCs w:val="14"/>
                <w:lang w:eastAsia="ru-RU"/>
              </w:rPr>
              <w:lastRenderedPageBreak/>
              <w:t>487,00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5 </w:t>
            </w:r>
            <w:r w:rsidRPr="00790C08">
              <w:rPr>
                <w:rFonts w:ascii="Times New Roman" w:eastAsia="Times New Roman" w:hAnsi="Times New Roman"/>
                <w:sz w:val="14"/>
                <w:szCs w:val="14"/>
                <w:lang w:eastAsia="ru-RU"/>
              </w:rPr>
              <w:lastRenderedPageBreak/>
              <w:t>552,00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5 </w:t>
            </w:r>
            <w:r w:rsidRPr="00790C08">
              <w:rPr>
                <w:rFonts w:ascii="Times New Roman" w:eastAsia="Times New Roman" w:hAnsi="Times New Roman"/>
                <w:sz w:val="14"/>
                <w:szCs w:val="14"/>
                <w:lang w:eastAsia="ru-RU"/>
              </w:rPr>
              <w:lastRenderedPageBreak/>
              <w:t>619,00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5 </w:t>
            </w:r>
            <w:r w:rsidRPr="00790C08">
              <w:rPr>
                <w:rFonts w:ascii="Times New Roman" w:eastAsia="Times New Roman" w:hAnsi="Times New Roman"/>
                <w:sz w:val="14"/>
                <w:szCs w:val="14"/>
                <w:lang w:eastAsia="ru-RU"/>
              </w:rPr>
              <w:lastRenderedPageBreak/>
              <w:t>686,00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5 </w:t>
            </w:r>
            <w:r w:rsidRPr="00790C08">
              <w:rPr>
                <w:rFonts w:ascii="Times New Roman" w:eastAsia="Times New Roman" w:hAnsi="Times New Roman"/>
                <w:sz w:val="14"/>
                <w:szCs w:val="14"/>
                <w:lang w:eastAsia="ru-RU"/>
              </w:rPr>
              <w:lastRenderedPageBreak/>
              <w:t>755,00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5 </w:t>
            </w:r>
            <w:r w:rsidRPr="00790C08">
              <w:rPr>
                <w:rFonts w:ascii="Times New Roman" w:eastAsia="Times New Roman" w:hAnsi="Times New Roman"/>
                <w:sz w:val="14"/>
                <w:szCs w:val="14"/>
                <w:lang w:eastAsia="ru-RU"/>
              </w:rPr>
              <w:lastRenderedPageBreak/>
              <w:t>824,00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5 </w:t>
            </w:r>
            <w:r w:rsidRPr="00790C08">
              <w:rPr>
                <w:rFonts w:ascii="Times New Roman" w:eastAsia="Times New Roman" w:hAnsi="Times New Roman"/>
                <w:sz w:val="14"/>
                <w:szCs w:val="14"/>
                <w:lang w:eastAsia="ru-RU"/>
              </w:rPr>
              <w:lastRenderedPageBreak/>
              <w:t>894,00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11.12.19</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S: Предоставление прочих видов услуг</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88,00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128,00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45,50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97,60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102,00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12</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Строительство</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12.10</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Общая площадь жилых домов, введенных в эксплуатацию за счет всех источников финансирования</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кв. м.</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19 639,00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16 282,00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2 422,00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3 558,00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5 000,00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5 000,00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4 000,00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4 000,00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4 000,00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4 000,00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12.11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объема общей площади жилых домов, введенных в эксплуатацию за счет всех источников финансирования, к соответствующему периоду предыдущего года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378,98</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82,90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65,60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21,85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13</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Финансовый результат деятельности организаций</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Сальдированный финансовый результат (прибыль - убыток)</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2 578 729,00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-24 242 398,00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3 084 544,00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2 372 145,00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2 400 375,52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2 400 375,52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3 519 251,47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3 519 251,47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3 621 661,68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3 621 661,68</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13.2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сальдированного финансового результата (прибыль - убыток) в действующих ценах, к соответствующему периоду предыдущего года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12,03</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-940,09</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-12,72</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-9,79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101,19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101,19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146,61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146,61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102,91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102,91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Прибыль прибыльных организаций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3 264 383,00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27 430,00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3 303 093,00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27 756,41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28 353,17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28 353,17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30 505,18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30 505,18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36 612,32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36 612,32</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13.4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прибыли прибыльных организаций в действующих ценах, к соответствующему периоду предыдущего года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558,21</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0,80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4 071,90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101,19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102,15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102,15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107,59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107,59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120,02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120,02</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Консолидированный бюджет территории</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14.16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Доходы консолидированного бюджета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2 338 425,70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2 313 280,40</w:t>
            </w:r>
          </w:p>
        </w:tc>
        <w:tc>
          <w:tcPr>
            <w:tcW w:w="325" w:type="pct"/>
            <w:tcBorders>
              <w:top w:val="nil"/>
              <w:left w:val="nil"/>
              <w:bottom w:val="single" w:sz="4" w:space="0" w:color="6D6D6D"/>
              <w:right w:val="single" w:sz="4" w:space="0" w:color="6D6D6D"/>
            </w:tcBorders>
            <w:shd w:val="clear" w:color="000000" w:fill="FFFFFF"/>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1 133 705,80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2 675 891,30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2 577 385,00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2 588 625,00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2 580 885,00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2 608 139,00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2 618 092,00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2 632 315,00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14.16.1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Собственные доходы консолидированног</w:t>
            </w:r>
            <w:r w:rsidRPr="00790C08">
              <w:rPr>
                <w:rFonts w:ascii="Times New Roman" w:eastAsia="Times New Roman" w:hAnsi="Times New Roman"/>
                <w:sz w:val="14"/>
                <w:szCs w:val="14"/>
                <w:lang w:eastAsia="ru-RU"/>
              </w:rPr>
              <w:lastRenderedPageBreak/>
              <w:t>о бюджета (налоговые и неналоговые доходы, безвозмездные поступления за минусом субвенций)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тыс. руб</w:t>
            </w:r>
            <w:r w:rsidRPr="00790C08">
              <w:rPr>
                <w:rFonts w:ascii="Times New Roman" w:eastAsia="Times New Roman" w:hAnsi="Times New Roman"/>
                <w:sz w:val="14"/>
                <w:szCs w:val="14"/>
                <w:lang w:eastAsia="ru-RU"/>
              </w:rPr>
              <w:lastRenderedPageBreak/>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1 293 113,09</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1 359 600,24</w:t>
            </w:r>
          </w:p>
        </w:tc>
        <w:tc>
          <w:tcPr>
            <w:tcW w:w="325" w:type="pct"/>
            <w:tcBorders>
              <w:top w:val="nil"/>
              <w:left w:val="nil"/>
              <w:bottom w:val="single" w:sz="4" w:space="0" w:color="6D6D6D"/>
              <w:right w:val="single" w:sz="4" w:space="0" w:color="6D6D6D"/>
            </w:tcBorders>
            <w:shd w:val="clear" w:color="000000" w:fill="FFFFFF"/>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636 763,97</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1 634 611,00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1 471 105,00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1 477 718,00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1 474 885,00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1 353 332,00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1 499 692,00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1 505 515,00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14.16.1.2.1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300" w:firstLine="420"/>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Налоговые доходы консолидированного бюджета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416 377,00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505 795,37</w:t>
            </w:r>
          </w:p>
        </w:tc>
        <w:tc>
          <w:tcPr>
            <w:tcW w:w="325" w:type="pct"/>
            <w:tcBorders>
              <w:top w:val="nil"/>
              <w:left w:val="nil"/>
              <w:bottom w:val="single" w:sz="4" w:space="0" w:color="6D6D6D"/>
              <w:right w:val="single" w:sz="4" w:space="0" w:color="6D6D6D"/>
            </w:tcBorders>
            <w:shd w:val="clear" w:color="000000" w:fill="FFFFFF"/>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283 476,54</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566 642,00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549 900,00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551 400,00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550 925,00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552 714,00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572 962,00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575 036,00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14.16.1.2.3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300" w:firstLine="420"/>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Неналоговые доходы консолидированного бюджета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105 339,41</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109 464,11</w:t>
            </w:r>
          </w:p>
        </w:tc>
        <w:tc>
          <w:tcPr>
            <w:tcW w:w="325" w:type="pct"/>
            <w:tcBorders>
              <w:top w:val="nil"/>
              <w:left w:val="nil"/>
              <w:bottom w:val="single" w:sz="4" w:space="0" w:color="6D6D6D"/>
              <w:right w:val="single" w:sz="4" w:space="0" w:color="6D6D6D"/>
            </w:tcBorders>
            <w:shd w:val="clear" w:color="000000" w:fill="FFFFFF"/>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60 428,30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118 035,00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113 875,00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115 800,00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114 560,00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116 025,00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114 830,00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116 525,00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14.16.1.2.3.7</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400" w:firstLine="560"/>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Доходы от приносящей доход деятельности, поступающие в консолидированный бюджет</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5" w:type="pct"/>
            <w:tcBorders>
              <w:top w:val="nil"/>
              <w:left w:val="nil"/>
              <w:bottom w:val="single" w:sz="4" w:space="0" w:color="6D6D6D"/>
              <w:right w:val="single" w:sz="4" w:space="0" w:color="6D6D6D"/>
            </w:tcBorders>
            <w:shd w:val="clear" w:color="000000" w:fill="FFFFFF"/>
            <w:hideMark/>
          </w:tcPr>
          <w:p w:rsidR="00790C08" w:rsidRPr="00790C08" w:rsidRDefault="00790C08" w:rsidP="00790C08">
            <w:pPr>
              <w:spacing w:after="0" w:line="240" w:lineRule="auto"/>
              <w:jc w:val="right"/>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3"/>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14.16.1.5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200" w:firstLine="280"/>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Безвозмездные поступления, за исключением субвенций, поступающие в консолидированный бюджет</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771 396,68</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744 340,76</w:t>
            </w:r>
          </w:p>
        </w:tc>
        <w:tc>
          <w:tcPr>
            <w:tcW w:w="325" w:type="pct"/>
            <w:tcBorders>
              <w:top w:val="nil"/>
              <w:left w:val="nil"/>
              <w:bottom w:val="single" w:sz="4" w:space="0" w:color="6D6D6D"/>
              <w:right w:val="single" w:sz="4" w:space="0" w:color="6D6D6D"/>
            </w:tcBorders>
            <w:shd w:val="clear" w:color="000000" w:fill="FFFFFF"/>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292 859,13</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949 934,00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807 330,00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810 518,00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809 400,00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811 400,00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811 900,00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813 954,00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14.37</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Расходы консолидированного бюджета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2 303 291,99</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2 307 364,31</w:t>
            </w:r>
          </w:p>
        </w:tc>
        <w:tc>
          <w:tcPr>
            <w:tcW w:w="325" w:type="pct"/>
            <w:tcBorders>
              <w:top w:val="nil"/>
              <w:left w:val="nil"/>
              <w:bottom w:val="single" w:sz="4" w:space="0" w:color="6D6D6D"/>
              <w:right w:val="single" w:sz="4" w:space="0" w:color="6D6D6D"/>
            </w:tcBorders>
            <w:shd w:val="clear" w:color="000000" w:fill="FFFFFF"/>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1 141 223,13</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2 724 007,00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2 608 748,00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2 618 640,00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2 609 120,00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2 620 470,00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2 618 092,00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2 632 315,00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14.64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Дефицит (-), профицит (+) консолидированного бюджета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35 133,71</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5 916,09</w:t>
            </w:r>
          </w:p>
        </w:tc>
        <w:tc>
          <w:tcPr>
            <w:tcW w:w="325" w:type="pct"/>
            <w:tcBorders>
              <w:top w:val="nil"/>
              <w:left w:val="nil"/>
              <w:bottom w:val="single" w:sz="4" w:space="0" w:color="6D6D6D"/>
              <w:right w:val="single" w:sz="4" w:space="0" w:color="6D6D6D"/>
            </w:tcBorders>
            <w:shd w:val="clear" w:color="000000" w:fill="FFFFFF"/>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-7 517,33</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-48 115,70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-31 363,00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-30 015,00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-28 235,00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-12 331,00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0,00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16</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Основные фонды коммерческих и некоммерческих организаций (без субъектов малого предпринимательства)</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16.1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Ввод в действие новых основных фондов (без субъектов малого предпринимательства)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21 616 971,00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6 367 521,00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6 443 931,25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6 443 931,25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6 443 932,45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6 521 259,64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6 599 514,75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6 678 708,93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6 758 853,43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6 839 959,67</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16.2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Выбытие (ликвидация) основных фондов по полной учетной стоимости (без субъектов малого предпринимательства)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28 055,00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129 239,00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130 789,86</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130 789,86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132 359,34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133 947,65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135 555,03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137 181,69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138 827,87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140 493,80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16.3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Основные фонды по полной учетной стоимости (без субъектов малого предпринимательства), на конец периода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73 302 783,00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80 465 169,00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81 430 751,02</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81 430 751,02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82 407 920,04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83 396 815,08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84 397 576,86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85 410 347,78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86 435 271,95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87 472 495,22</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16.8</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Начисленный учетный износ основных фондов (без субъектов малого предпринимательства) за период</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4 005 551,00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5 311 268,00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5 375 003,21</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5 375 003,21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5 439 503,25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5 439 504,45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5 504 778,50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5 570 835,85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5 637 685,88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5 705 338,11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16.19</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Среднегодовая стоимость имущества, подлежащая налогообложению</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60 907 611,00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57 716 180,00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58 408 774,16</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58 408 774,16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59 109 679,44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59 818 995,60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60 536 823,55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61 263 265,43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61 998 424,61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62 742 405,71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19</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Жилищный фонд, жилищные условия населения, реформа в жилищно-коммунальном хозяйстве</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Общая площадь жилищного фонда всех форм собственности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кв. м.</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1 104,820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1 121,900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1 125,400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1 125,400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1 132,894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1 132,894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1 150,450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1 150,450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1 150,450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1 150,450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19.76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xml:space="preserve">Общая сумма доходов от реализации жилищно-коммунальных услуг организаций, оказывающих жилищно-коммунальные </w:t>
            </w:r>
            <w:r w:rsidRPr="00790C08">
              <w:rPr>
                <w:rFonts w:ascii="Times New Roman" w:eastAsia="Times New Roman" w:hAnsi="Times New Roman"/>
                <w:sz w:val="14"/>
                <w:szCs w:val="14"/>
                <w:lang w:eastAsia="ru-RU"/>
              </w:rPr>
              <w:lastRenderedPageBreak/>
              <w:t>услуги, с учетом финансирования из бюджетов всех уровней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340 906,00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498 908,50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259 432,42</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518 864,84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518 864,84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518 864,84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539 619,43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539 619,43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561 204,21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561 204,21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19.76.1.1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200" w:firstLine="28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Общая сумма доходов от реализации жилищно-коммунальных услуг, оказанных населению, организаций, оказывающих жилищно-коммунальные услуги, с учетом финансирования из бюджетов всех уровней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105 087,50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132 024,20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68 652,58</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137 305,17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137 305,17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137 305,17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142 797,37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142 797,37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148 509,26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148 509,26</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19.86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Установленный уровень возмещения населением затрат за предоставленные жилищно-коммунальные услуги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70,01</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75,30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75,50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75,50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75,50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75,50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75,50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75,50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75,50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75,50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19.94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Уровень собираемости платежей за предоставленные жилищно-коммунальные услуги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99,67</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79,70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99,70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99,70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22</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Торговля, общественное питание</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22.7</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Оборот розничной торговли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5 291 613,70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5 428 662,90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733 387,40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5 807 140,30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6 082 628,60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6 179 253,90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6 346 248,20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6 538 533,10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6 627 665,70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6 852 111,80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22.8</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оборота розничной торговли в сопоставимых ценах, к соответствующему периоду предыдущего года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107,00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99,08</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113,70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100,91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102,61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100,42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101,84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100,42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100,86</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22.38</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Оборот общественного питания</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91 949,20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86 326,30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30 787,40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99 057,60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102 618,60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107 534,00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107 886,90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116 028,40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113 642,80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125 193,80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22.39</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оборота общественного питания в сопоставимых ценах, к соответствующему периоду предыдущего года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96,80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90,80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160,50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107,44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99,61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105,29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100,61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104,25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100,61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104,25</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23</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Предоставление платных услуг населению</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23.5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Объем платных услуг, оказанных населению</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114 947,20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480 774,97</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37 682,50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517 939,54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554 459,46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560 409,75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588 089,75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599 072,08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621 921,67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639 173,36</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23.6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объема платных услуг, оказанных населению в сопоставимых ценах, к соответствующему периоду предыдущего года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101,25</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91,41</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7,64</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105,00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102,64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103,54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101,99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102,59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101,69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102,39</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Денежные доходы и расходы населения</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33.9</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Среднедушевой денежный доход (за месяц)</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25 395,50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26 246,30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29 092,30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29 092,30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30 801,30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31 329,40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32 954,70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33 540,20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35 191,00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35 858,50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33.10</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среднедушевого денежного дохода в действующих ценах (номинальный), к соответствующем</w:t>
            </w:r>
            <w:r w:rsidRPr="00790C08">
              <w:rPr>
                <w:rFonts w:ascii="Times New Roman" w:eastAsia="Times New Roman" w:hAnsi="Times New Roman"/>
                <w:i/>
                <w:iCs/>
                <w:sz w:val="14"/>
                <w:szCs w:val="14"/>
                <w:lang w:eastAsia="ru-RU"/>
              </w:rPr>
              <w:lastRenderedPageBreak/>
              <w:t>у периоду предыдущего года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111,70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103,40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110,80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110,80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105,90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107,70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107,00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107,10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106,80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106,90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33.11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среднедушевого денежного дохода в сопоставимых ценах (реальный), к соответствующему периоду предыдущего года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106,40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100,00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105,10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105,10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101,80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103,60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102,80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Фонд заработной платы работников</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33.19</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Фонд заработной платы работников списочного, несписочного состава организаций и внешних совместителей по полному кругу организаций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8 070 291,60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8 046 701,00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4 222 858,00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8 445 716,00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8 990 076,67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9 041 816,58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9 558 456,79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9 637 119,23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10 157 249,50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10 286 608,88</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33.22.1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Фонд заработной платы работников списочного состава организаций и внешних совместителей по полному кругу организаций - Раздел A: Сельское, лесное хозяйство, охота, рыболовство и рыбоводство</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640 146,32</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699 708,30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321 854,15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643 708,31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687 708,39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689 908,20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734 908,30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739 908,28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784 908,10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790 908,45</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33.22.2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Фонд заработной платы работников списочного состава организаций и внешних совместителей по полному кругу организаций - Разделы B, C, D, E: Добыча полезных ископаемых; Обрабатывающие производства; Обеспечение электрической энергией, газом и паром; кондиционирование воздух; Водоснабжение; водоотведение, организация сбора и утилизации отходов, деятельность по ликвидации загрязнений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2 919 799,46</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2 986 445,40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1 535 635,36</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3 071 270,72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3 232 762,88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3 273 741,85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3 440 485,28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3 488 709,48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3 665 256,79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3 726 456,19</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33.22.2.1</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200" w:firstLine="280"/>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Фонд заработной платы работников списочного состава организаций и внешних совместителей по полному кругу организаций - Раздел B: Добыча полезных ископаемых</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61 383,20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118 091,00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64 799,27</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129 598,54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137 798,54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138 326,80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146 526,83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147 626,90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156 126,70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157 126,85</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33.22.2.2</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200" w:firstLine="280"/>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Фонд заработной платы работников списочного состава организаций и внешних совместителей по полному кругу организаций - Раздел C: Обрабатывающие производства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2 483 530,16</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2 527 464,00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1 293 445,96</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2 586 891,93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2 719 134,64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2 754 483,39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2 893 046,10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2 934 941,85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3 081 796,09</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2"/>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3 136 257,64</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33.22.3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xml:space="preserve">Фонд заработной платы работников </w:t>
            </w:r>
            <w:r w:rsidRPr="00790C08">
              <w:rPr>
                <w:rFonts w:ascii="Times New Roman" w:eastAsia="Times New Roman" w:hAnsi="Times New Roman"/>
                <w:sz w:val="14"/>
                <w:szCs w:val="14"/>
                <w:lang w:eastAsia="ru-RU"/>
              </w:rPr>
              <w:lastRenderedPageBreak/>
              <w:t>списочного состава организаций и внешних совместителей по полному кругу организаций - Раздел F: Строительство</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 xml:space="preserve">тыс. </w:t>
            </w:r>
            <w:r w:rsidRPr="00790C08">
              <w:rPr>
                <w:rFonts w:ascii="Times New Roman" w:eastAsia="Times New Roman" w:hAnsi="Times New Roman"/>
                <w:sz w:val="14"/>
                <w:szCs w:val="14"/>
                <w:lang w:eastAsia="ru-RU"/>
              </w:rPr>
              <w:lastRenderedPageBreak/>
              <w:t>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201 567,3</w:t>
            </w:r>
            <w:r w:rsidRPr="00790C08">
              <w:rPr>
                <w:rFonts w:ascii="Times New Roman" w:eastAsia="Times New Roman" w:hAnsi="Times New Roman"/>
                <w:sz w:val="14"/>
                <w:szCs w:val="14"/>
                <w:lang w:eastAsia="ru-RU"/>
              </w:rPr>
              <w:lastRenderedPageBreak/>
              <w:t>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50 723,7</w:t>
            </w:r>
            <w:r w:rsidRPr="00790C08">
              <w:rPr>
                <w:rFonts w:ascii="Times New Roman" w:eastAsia="Times New Roman" w:hAnsi="Times New Roman"/>
                <w:sz w:val="14"/>
                <w:szCs w:val="14"/>
                <w:lang w:eastAsia="ru-RU"/>
              </w:rPr>
              <w:lastRenderedPageBreak/>
              <w:t>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26 128,28</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52 256,5</w:t>
            </w:r>
            <w:r w:rsidRPr="00790C08">
              <w:rPr>
                <w:rFonts w:ascii="Times New Roman" w:eastAsia="Times New Roman" w:hAnsi="Times New Roman"/>
                <w:sz w:val="14"/>
                <w:szCs w:val="14"/>
                <w:lang w:eastAsia="ru-RU"/>
              </w:rPr>
              <w:lastRenderedPageBreak/>
              <w:t>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55 878,20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58 478,30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61 789,60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64 951,20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68 958,30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73 423,10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33.22.4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Фонд заработной платы работников списочного состава организаций и внешних совместителей по полному кругу организаций - Раздел G: Торговля оптовая и розничная; ремонт автотранспортных средств и мотоциклов</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 </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91 787,00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45 529,76</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91 059,53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98 145,20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99 786,20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107 741,30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109 549,54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117 784,50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119 784,10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33.22.5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Фонд заработной платы работников списочного состава организаций и внешних совместителей по полному кругу организаций - Раздел H: Транспортировка и хранение</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795 396,48</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844 481,50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402 870,65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805 741,30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858 289,20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861 789,25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919 789,10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924 789,35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982 789,56</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991 789,60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33.22.13</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Фонд заработной платы работников списочного состава организаций и внешних совместителей по полному кругу организаций - Раздел P: Образование</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750 062,50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786 343,60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417 826,15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835 652,30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888 952,34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890 952,60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944 952,10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949 953,50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1 007 956,10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1 012 954,30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33.22.14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Фонд заработной платы работников списочного состава организаций и внешних совместителей по полному кругу организаций - Раздел Q: Деятельность в области здравоохранения и социальных услуг</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492 189,20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548 567,70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305 995,15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611 990,30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650 992,10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651 994,20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694 990,10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695 997,50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739 990,40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741 991,60</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33.22.15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ind w:firstLineChars="100" w:firstLine="140"/>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Фонд заработной платы работников списочного состава организаций и внешних совместителей по полному кругу организаций - Раздел R: Деятельность в области культуры, спорта, организации досуга и развлечений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82 681,00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84 417,80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44 502,65</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89 005,30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91 587,30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94 584,10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97 587,50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101 587,60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105 587,25</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1"/>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111 587,56</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Ф,Ф,П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33.24</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Фонд заработной платы работников списочного состава организаций и внешних совместителей (без субъектов малого предпринимательства и параметров неформальной деятельности)</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тыс. 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7 307 801,70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7 269 956,70</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3 884 969,20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8 145 922,40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8 688 319,88</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8 739 066,70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9 242 100,10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9 322 100,10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9 838 100,10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9 987 544,56</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 </w:t>
            </w:r>
          </w:p>
        </w:tc>
        <w:tc>
          <w:tcPr>
            <w:tcW w:w="4537" w:type="pct"/>
            <w:gridSpan w:val="12"/>
            <w:tcBorders>
              <w:top w:val="single" w:sz="4" w:space="0" w:color="6D6D6D"/>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rPr>
                <w:rFonts w:ascii="Times New Roman" w:eastAsia="Times New Roman" w:hAnsi="Times New Roman"/>
                <w:bCs/>
                <w:sz w:val="14"/>
                <w:szCs w:val="14"/>
                <w:lang w:eastAsia="ru-RU"/>
              </w:rPr>
            </w:pPr>
            <w:r w:rsidRPr="00790C08">
              <w:rPr>
                <w:rFonts w:ascii="Times New Roman" w:eastAsia="Times New Roman" w:hAnsi="Times New Roman"/>
                <w:bCs/>
                <w:sz w:val="14"/>
                <w:szCs w:val="14"/>
                <w:lang w:eastAsia="ru-RU"/>
              </w:rPr>
              <w:t>Среднемесячная заработная плата</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33.35</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Среднемесячная заработная плата работников по полному кругу организаций</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руб.</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48 299,60</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49 922,46</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54 903,63</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54 903,63</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58 328,64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58 646,07</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61 919,94</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62 429,51</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65 999,02</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sz w:val="14"/>
                <w:szCs w:val="14"/>
                <w:lang w:eastAsia="ru-RU"/>
              </w:rPr>
            </w:pPr>
            <w:r w:rsidRPr="00790C08">
              <w:rPr>
                <w:rFonts w:ascii="Times New Roman" w:eastAsia="Times New Roman" w:hAnsi="Times New Roman"/>
                <w:sz w:val="14"/>
                <w:szCs w:val="14"/>
                <w:lang w:eastAsia="ru-RU"/>
              </w:rPr>
              <w:t>66 616,21</w:t>
            </w:r>
          </w:p>
        </w:tc>
      </w:tr>
      <w:tr w:rsidR="00790C08" w:rsidRPr="00790C08" w:rsidTr="00790C08">
        <w:trPr>
          <w:trHeight w:val="20"/>
        </w:trPr>
        <w:tc>
          <w:tcPr>
            <w:tcW w:w="160" w:type="pct"/>
            <w:tcBorders>
              <w:top w:val="nil"/>
              <w:left w:val="single" w:sz="4" w:space="0" w:color="6D6D6D"/>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lastRenderedPageBreak/>
              <w:t>Ф,П,П</w:t>
            </w:r>
          </w:p>
        </w:tc>
        <w:tc>
          <w:tcPr>
            <w:tcW w:w="30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33.36</w:t>
            </w:r>
          </w:p>
        </w:tc>
        <w:tc>
          <w:tcPr>
            <w:tcW w:w="114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Темп роста среднемесячной заработной платы работников по полному кругу организаций в действующих ценах (номинальный), к соответствующему периоду предыдущего года</w:t>
            </w:r>
          </w:p>
        </w:tc>
        <w:tc>
          <w:tcPr>
            <w:tcW w:w="14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112,17</w:t>
            </w:r>
          </w:p>
        </w:tc>
        <w:tc>
          <w:tcPr>
            <w:tcW w:w="339"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103,36</w:t>
            </w:r>
          </w:p>
        </w:tc>
        <w:tc>
          <w:tcPr>
            <w:tcW w:w="325"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110,00</w:t>
            </w:r>
          </w:p>
        </w:tc>
        <w:tc>
          <w:tcPr>
            <w:tcW w:w="322"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110,00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106,80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106,20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106,50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106,60</w:t>
            </w:r>
          </w:p>
        </w:tc>
        <w:tc>
          <w:tcPr>
            <w:tcW w:w="323" w:type="pct"/>
            <w:tcBorders>
              <w:top w:val="nil"/>
              <w:left w:val="nil"/>
              <w:bottom w:val="single" w:sz="4" w:space="0" w:color="6D6D6D"/>
              <w:right w:val="single" w:sz="4" w:space="0" w:color="6D6D6D"/>
            </w:tcBorders>
            <w:shd w:val="clear" w:color="auto" w:fill="auto"/>
            <w:hideMark/>
          </w:tcPr>
          <w:p w:rsidR="00790C08" w:rsidRPr="00790C08" w:rsidRDefault="00790C08" w:rsidP="00790C08">
            <w:pPr>
              <w:spacing w:after="0" w:line="240" w:lineRule="auto"/>
              <w:jc w:val="right"/>
              <w:outlineLvl w:val="0"/>
              <w:rPr>
                <w:rFonts w:ascii="Times New Roman" w:eastAsia="Times New Roman" w:hAnsi="Times New Roman"/>
                <w:i/>
                <w:iCs/>
                <w:sz w:val="14"/>
                <w:szCs w:val="14"/>
                <w:lang w:eastAsia="ru-RU"/>
              </w:rPr>
            </w:pPr>
            <w:r w:rsidRPr="00790C08">
              <w:rPr>
                <w:rFonts w:ascii="Times New Roman" w:eastAsia="Times New Roman" w:hAnsi="Times New Roman"/>
                <w:i/>
                <w:iCs/>
                <w:sz w:val="14"/>
                <w:szCs w:val="14"/>
                <w:lang w:eastAsia="ru-RU"/>
              </w:rPr>
              <w:t>106,70</w:t>
            </w:r>
          </w:p>
        </w:tc>
      </w:tr>
    </w:tbl>
    <w:p w:rsidR="008543C4" w:rsidRPr="000B76D9" w:rsidRDefault="008543C4" w:rsidP="0030529F">
      <w:pPr>
        <w:keepNext/>
        <w:spacing w:before="240" w:after="60" w:line="240" w:lineRule="auto"/>
        <w:outlineLvl w:val="0"/>
        <w:rPr>
          <w:rFonts w:ascii="Times New Roman" w:hAnsi="Times New Roman"/>
          <w:b/>
          <w:bCs/>
          <w:kern w:val="32"/>
          <w:sz w:val="10"/>
          <w:szCs w:val="20"/>
          <w:lang w:val="en-US" w:eastAsia="ru-RU"/>
        </w:rPr>
      </w:pPr>
    </w:p>
    <w:p w:rsidR="008543C4" w:rsidRDefault="008543C4" w:rsidP="008543C4">
      <w:pPr>
        <w:keepNext/>
        <w:spacing w:before="240" w:after="60" w:line="240" w:lineRule="auto"/>
        <w:jc w:val="center"/>
        <w:outlineLvl w:val="0"/>
        <w:rPr>
          <w:rFonts w:ascii="Times New Roman" w:hAnsi="Times New Roman"/>
          <w:b/>
          <w:bCs/>
          <w:kern w:val="32"/>
          <w:sz w:val="20"/>
          <w:szCs w:val="20"/>
          <w:lang w:eastAsia="ru-RU"/>
        </w:rPr>
      </w:pPr>
      <w:r>
        <w:rPr>
          <w:rFonts w:ascii="Times New Roman" w:hAnsi="Times New Roman"/>
          <w:b/>
          <w:bCs/>
          <w:noProof/>
          <w:kern w:val="32"/>
          <w:sz w:val="20"/>
          <w:szCs w:val="20"/>
          <w:lang w:eastAsia="ru-RU"/>
        </w:rPr>
        <w:drawing>
          <wp:anchor distT="0" distB="0" distL="114300" distR="114300" simplePos="0" relativeHeight="251660288" behindDoc="0" locked="0" layoutInCell="1" allowOverlap="1">
            <wp:simplePos x="0" y="0"/>
            <wp:positionH relativeFrom="margin">
              <wp:posOffset>2736215</wp:posOffset>
            </wp:positionH>
            <wp:positionV relativeFrom="paragraph">
              <wp:posOffset>33655</wp:posOffset>
            </wp:positionV>
            <wp:extent cx="543560" cy="679450"/>
            <wp:effectExtent l="19050" t="0" r="8890" b="0"/>
            <wp:wrapNone/>
            <wp:docPr id="5"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22" cstate="print"/>
                    <a:srcRect/>
                    <a:stretch>
                      <a:fillRect/>
                    </a:stretch>
                  </pic:blipFill>
                  <pic:spPr bwMode="auto">
                    <a:xfrm>
                      <a:off x="0" y="0"/>
                      <a:ext cx="543560" cy="679450"/>
                    </a:xfrm>
                    <a:prstGeom prst="rect">
                      <a:avLst/>
                    </a:prstGeom>
                    <a:noFill/>
                    <a:ln w="9525">
                      <a:noFill/>
                      <a:miter lim="800000"/>
                      <a:headEnd/>
                      <a:tailEnd/>
                    </a:ln>
                  </pic:spPr>
                </pic:pic>
              </a:graphicData>
            </a:graphic>
          </wp:anchor>
        </w:drawing>
      </w:r>
    </w:p>
    <w:p w:rsidR="008543C4" w:rsidRPr="008543C4" w:rsidRDefault="008543C4" w:rsidP="008543C4">
      <w:pPr>
        <w:keepNext/>
        <w:spacing w:before="240" w:after="60" w:line="240" w:lineRule="auto"/>
        <w:jc w:val="center"/>
        <w:outlineLvl w:val="0"/>
        <w:rPr>
          <w:rFonts w:ascii="Times New Roman" w:hAnsi="Times New Roman"/>
          <w:b/>
          <w:bCs/>
          <w:kern w:val="32"/>
          <w:sz w:val="20"/>
          <w:szCs w:val="20"/>
          <w:lang w:eastAsia="ru-RU"/>
        </w:rPr>
      </w:pPr>
    </w:p>
    <w:p w:rsidR="008543C4" w:rsidRPr="008543C4" w:rsidRDefault="008543C4" w:rsidP="008543C4">
      <w:pPr>
        <w:spacing w:after="0" w:line="240" w:lineRule="auto"/>
        <w:rPr>
          <w:rFonts w:ascii="Times New Roman" w:hAnsi="Times New Roman"/>
          <w:sz w:val="20"/>
          <w:szCs w:val="20"/>
          <w:lang w:eastAsia="ru-RU"/>
        </w:rPr>
      </w:pPr>
    </w:p>
    <w:p w:rsidR="008543C4" w:rsidRPr="008543C4" w:rsidRDefault="008543C4" w:rsidP="008543C4">
      <w:pPr>
        <w:spacing w:after="0" w:line="240" w:lineRule="auto"/>
        <w:jc w:val="center"/>
        <w:rPr>
          <w:rFonts w:ascii="Times New Roman" w:hAnsi="Times New Roman"/>
          <w:sz w:val="20"/>
          <w:szCs w:val="20"/>
          <w:lang w:eastAsia="ru-RU"/>
        </w:rPr>
      </w:pPr>
    </w:p>
    <w:p w:rsidR="008543C4" w:rsidRPr="008543C4" w:rsidRDefault="008543C4" w:rsidP="008543C4">
      <w:pPr>
        <w:spacing w:after="0" w:line="240" w:lineRule="auto"/>
        <w:jc w:val="center"/>
        <w:rPr>
          <w:rFonts w:ascii="Times New Roman" w:hAnsi="Times New Roman"/>
          <w:sz w:val="18"/>
          <w:szCs w:val="20"/>
          <w:lang w:eastAsia="ru-RU"/>
        </w:rPr>
      </w:pPr>
      <w:r w:rsidRPr="008543C4">
        <w:rPr>
          <w:rFonts w:ascii="Times New Roman" w:hAnsi="Times New Roman"/>
          <w:sz w:val="18"/>
          <w:szCs w:val="20"/>
          <w:lang w:eastAsia="ru-RU"/>
        </w:rPr>
        <w:t>АДМИНИСТРАЦИЯ БОГУЧАНСКОГО РАЙОНА</w:t>
      </w:r>
    </w:p>
    <w:p w:rsidR="008543C4" w:rsidRPr="008543C4" w:rsidRDefault="008543C4" w:rsidP="008543C4">
      <w:pPr>
        <w:spacing w:after="0" w:line="240" w:lineRule="auto"/>
        <w:jc w:val="center"/>
        <w:rPr>
          <w:rFonts w:ascii="Times New Roman" w:hAnsi="Times New Roman"/>
          <w:sz w:val="18"/>
          <w:szCs w:val="20"/>
          <w:lang w:eastAsia="ru-RU"/>
        </w:rPr>
      </w:pPr>
      <w:r w:rsidRPr="008543C4">
        <w:rPr>
          <w:rFonts w:ascii="Times New Roman" w:hAnsi="Times New Roman"/>
          <w:sz w:val="18"/>
          <w:szCs w:val="20"/>
          <w:lang w:eastAsia="ru-RU"/>
        </w:rPr>
        <w:t>ПОСТАНОВЛЕНИЕ</w:t>
      </w:r>
    </w:p>
    <w:p w:rsidR="008543C4" w:rsidRPr="008543C4" w:rsidRDefault="008543C4" w:rsidP="008543C4">
      <w:pPr>
        <w:spacing w:after="0" w:line="240" w:lineRule="auto"/>
        <w:jc w:val="center"/>
        <w:rPr>
          <w:rFonts w:ascii="Times New Roman" w:hAnsi="Times New Roman"/>
          <w:sz w:val="20"/>
          <w:szCs w:val="20"/>
          <w:lang w:eastAsia="ru-RU"/>
        </w:rPr>
      </w:pPr>
      <w:r w:rsidRPr="008543C4">
        <w:rPr>
          <w:rFonts w:ascii="Times New Roman" w:hAnsi="Times New Roman"/>
          <w:sz w:val="20"/>
          <w:szCs w:val="20"/>
          <w:lang w:eastAsia="ru-RU"/>
        </w:rPr>
        <w:t>10.11.2021                                        с. Богучаны                                               № 935-п</w:t>
      </w:r>
    </w:p>
    <w:p w:rsidR="008543C4" w:rsidRPr="008543C4" w:rsidRDefault="008543C4" w:rsidP="008543C4">
      <w:pPr>
        <w:spacing w:after="0" w:line="240" w:lineRule="auto"/>
        <w:rPr>
          <w:rFonts w:ascii="Times New Roman" w:hAnsi="Times New Roman"/>
          <w:sz w:val="20"/>
          <w:szCs w:val="20"/>
          <w:lang w:eastAsia="ru-RU"/>
        </w:rPr>
      </w:pPr>
    </w:p>
    <w:p w:rsidR="008543C4" w:rsidRPr="008543C4" w:rsidRDefault="008543C4" w:rsidP="008543C4">
      <w:pPr>
        <w:spacing w:after="0" w:line="240" w:lineRule="auto"/>
        <w:jc w:val="center"/>
        <w:rPr>
          <w:rFonts w:ascii="Times New Roman" w:hAnsi="Times New Roman"/>
          <w:sz w:val="20"/>
          <w:szCs w:val="20"/>
          <w:lang w:eastAsia="ru-RU"/>
        </w:rPr>
      </w:pPr>
      <w:r w:rsidRPr="008543C4">
        <w:rPr>
          <w:rFonts w:ascii="Times New Roman" w:hAnsi="Times New Roman"/>
          <w:sz w:val="20"/>
          <w:szCs w:val="20"/>
          <w:lang w:eastAsia="ru-RU"/>
        </w:rPr>
        <w:t>О внесении изменений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w:t>
      </w:r>
    </w:p>
    <w:p w:rsidR="008543C4" w:rsidRPr="008543C4" w:rsidRDefault="008543C4" w:rsidP="008543C4">
      <w:pPr>
        <w:spacing w:after="0" w:line="240" w:lineRule="auto"/>
        <w:rPr>
          <w:rFonts w:ascii="Times New Roman" w:hAnsi="Times New Roman"/>
          <w:sz w:val="20"/>
          <w:szCs w:val="20"/>
          <w:lang w:eastAsia="ru-RU"/>
        </w:rPr>
      </w:pPr>
    </w:p>
    <w:p w:rsidR="008543C4" w:rsidRPr="008543C4" w:rsidRDefault="008543C4" w:rsidP="008543C4">
      <w:pPr>
        <w:autoSpaceDE w:val="0"/>
        <w:spacing w:after="0" w:line="240" w:lineRule="auto"/>
        <w:ind w:firstLine="720"/>
        <w:jc w:val="both"/>
        <w:rPr>
          <w:rFonts w:ascii="Times New Roman" w:hAnsi="Times New Roman"/>
          <w:sz w:val="20"/>
          <w:szCs w:val="20"/>
          <w:lang w:eastAsia="ru-RU"/>
        </w:rPr>
      </w:pPr>
      <w:r w:rsidRPr="008543C4">
        <w:rPr>
          <w:rFonts w:ascii="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№849-п «Об утверждении Порядка принятия решений о разработке муниципальных программ Богучанского района, их формировании и реализации», статьями 7, 43, 47, Устава Богучанского района Красноярского края ПОСТАНОВЛЯЮ:</w:t>
      </w:r>
    </w:p>
    <w:p w:rsidR="008543C4" w:rsidRPr="008543C4" w:rsidRDefault="008543C4" w:rsidP="008543C4">
      <w:pPr>
        <w:spacing w:after="0" w:line="240" w:lineRule="auto"/>
        <w:ind w:firstLine="720"/>
        <w:jc w:val="both"/>
        <w:rPr>
          <w:rFonts w:ascii="Times New Roman" w:hAnsi="Times New Roman"/>
          <w:sz w:val="20"/>
          <w:szCs w:val="20"/>
          <w:lang w:eastAsia="ru-RU"/>
        </w:rPr>
      </w:pPr>
      <w:r w:rsidRPr="008543C4">
        <w:rPr>
          <w:rFonts w:ascii="Times New Roman" w:hAnsi="Times New Roman"/>
          <w:sz w:val="20"/>
          <w:szCs w:val="20"/>
          <w:lang w:eastAsia="ru-RU"/>
        </w:rPr>
        <w:t xml:space="preserve">1. Внести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 (далее – постановление), следующие изменения: </w:t>
      </w:r>
    </w:p>
    <w:p w:rsidR="008543C4" w:rsidRPr="008543C4" w:rsidRDefault="008543C4" w:rsidP="008543C4">
      <w:pPr>
        <w:autoSpaceDE w:val="0"/>
        <w:autoSpaceDN w:val="0"/>
        <w:adjustRightInd w:val="0"/>
        <w:spacing w:after="0" w:line="240" w:lineRule="auto"/>
        <w:ind w:firstLine="708"/>
        <w:jc w:val="both"/>
        <w:rPr>
          <w:rFonts w:ascii="Times New Roman" w:hAnsi="Times New Roman"/>
          <w:sz w:val="20"/>
          <w:szCs w:val="20"/>
          <w:lang w:eastAsia="ru-RU"/>
        </w:rPr>
      </w:pPr>
      <w:r w:rsidRPr="008543C4">
        <w:rPr>
          <w:rFonts w:ascii="Times New Roman" w:hAnsi="Times New Roman"/>
          <w:sz w:val="20"/>
          <w:szCs w:val="20"/>
          <w:lang w:eastAsia="ru-RU"/>
        </w:rPr>
        <w:t>1.1. Приложение № 2 к Подпрограмме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изложить в новой редакции согласно приложения № 1 к данному постановлению.</w:t>
      </w:r>
    </w:p>
    <w:p w:rsidR="008543C4" w:rsidRPr="008543C4" w:rsidRDefault="008543C4" w:rsidP="008543C4">
      <w:pPr>
        <w:autoSpaceDE w:val="0"/>
        <w:autoSpaceDN w:val="0"/>
        <w:adjustRightInd w:val="0"/>
        <w:spacing w:after="0" w:line="240" w:lineRule="auto"/>
        <w:ind w:firstLine="708"/>
        <w:jc w:val="both"/>
        <w:rPr>
          <w:rFonts w:ascii="Times New Roman" w:hAnsi="Times New Roman"/>
          <w:sz w:val="20"/>
          <w:szCs w:val="20"/>
          <w:lang w:eastAsia="ru-RU"/>
        </w:rPr>
      </w:pPr>
      <w:r w:rsidRPr="008543C4">
        <w:rPr>
          <w:rFonts w:ascii="Times New Roman" w:hAnsi="Times New Roman"/>
          <w:sz w:val="20"/>
          <w:szCs w:val="20"/>
          <w:lang w:eastAsia="ru-RU"/>
        </w:rPr>
        <w:t xml:space="preserve">2. </w:t>
      </w:r>
      <w:r w:rsidRPr="008543C4">
        <w:rPr>
          <w:rFonts w:ascii="Times New Roman" w:hAnsi="Times New Roman"/>
          <w:color w:val="000000"/>
          <w:sz w:val="20"/>
          <w:szCs w:val="20"/>
          <w:lang w:eastAsia="ru-RU"/>
        </w:rPr>
        <w:t xml:space="preserve">Контроль  за исполнением настоящего постановления возложить на </w:t>
      </w:r>
      <w:r w:rsidRPr="008543C4">
        <w:rPr>
          <w:rFonts w:ascii="Times New Roman" w:hAnsi="Times New Roman"/>
          <w:sz w:val="20"/>
          <w:szCs w:val="20"/>
          <w:lang w:eastAsia="ru-RU"/>
        </w:rPr>
        <w:t>Первого заместителя Главы Богучанского района В.М. Любима.</w:t>
      </w:r>
    </w:p>
    <w:p w:rsidR="008543C4" w:rsidRPr="008543C4" w:rsidRDefault="008543C4" w:rsidP="008543C4">
      <w:pPr>
        <w:spacing w:after="0" w:line="240" w:lineRule="auto"/>
        <w:ind w:firstLine="708"/>
        <w:jc w:val="both"/>
        <w:rPr>
          <w:rFonts w:ascii="Times New Roman" w:hAnsi="Times New Roman"/>
          <w:color w:val="000000"/>
          <w:sz w:val="20"/>
          <w:szCs w:val="20"/>
          <w:lang w:eastAsia="ru-RU"/>
        </w:rPr>
      </w:pPr>
      <w:r w:rsidRPr="008543C4">
        <w:rPr>
          <w:rFonts w:ascii="Times New Roman" w:hAnsi="Times New Roman"/>
          <w:color w:val="000000"/>
          <w:sz w:val="20"/>
          <w:szCs w:val="20"/>
          <w:lang w:eastAsia="ru-RU"/>
        </w:rPr>
        <w:t xml:space="preserve">3. </w:t>
      </w:r>
      <w:r w:rsidRPr="008543C4">
        <w:rPr>
          <w:rFonts w:ascii="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8543C4" w:rsidRPr="008543C4" w:rsidRDefault="008543C4" w:rsidP="008543C4">
      <w:pPr>
        <w:autoSpaceDE w:val="0"/>
        <w:spacing w:after="0" w:line="240" w:lineRule="auto"/>
        <w:jc w:val="both"/>
        <w:rPr>
          <w:rFonts w:ascii="Times New Roman" w:hAnsi="Times New Roman"/>
          <w:sz w:val="20"/>
          <w:szCs w:val="20"/>
          <w:lang w:eastAsia="ru-RU"/>
        </w:rPr>
      </w:pPr>
    </w:p>
    <w:tbl>
      <w:tblPr>
        <w:tblW w:w="0" w:type="auto"/>
        <w:tblLook w:val="04A0"/>
      </w:tblPr>
      <w:tblGrid>
        <w:gridCol w:w="4800"/>
        <w:gridCol w:w="4760"/>
        <w:gridCol w:w="10"/>
      </w:tblGrid>
      <w:tr w:rsidR="008543C4" w:rsidRPr="008543C4" w:rsidTr="0030529F">
        <w:trPr>
          <w:gridAfter w:val="1"/>
          <w:wAfter w:w="10" w:type="dxa"/>
          <w:trHeight w:val="405"/>
        </w:trPr>
        <w:tc>
          <w:tcPr>
            <w:tcW w:w="4800" w:type="dxa"/>
          </w:tcPr>
          <w:p w:rsidR="008543C4" w:rsidRPr="008543C4" w:rsidRDefault="008543C4" w:rsidP="008543C4">
            <w:pPr>
              <w:autoSpaceDE w:val="0"/>
              <w:spacing w:after="0" w:line="240" w:lineRule="auto"/>
              <w:rPr>
                <w:rFonts w:ascii="Times New Roman" w:hAnsi="Times New Roman"/>
                <w:sz w:val="20"/>
                <w:szCs w:val="20"/>
                <w:lang w:eastAsia="ru-RU"/>
              </w:rPr>
            </w:pPr>
            <w:r w:rsidRPr="008543C4">
              <w:rPr>
                <w:rFonts w:ascii="Times New Roman" w:hAnsi="Times New Roman"/>
                <w:sz w:val="20"/>
                <w:szCs w:val="20"/>
                <w:lang w:eastAsia="ru-RU"/>
              </w:rPr>
              <w:t xml:space="preserve">Глава Богучанского района              </w:t>
            </w:r>
          </w:p>
        </w:tc>
        <w:tc>
          <w:tcPr>
            <w:tcW w:w="4760" w:type="dxa"/>
          </w:tcPr>
          <w:p w:rsidR="008543C4" w:rsidRPr="008543C4" w:rsidRDefault="008543C4" w:rsidP="008543C4">
            <w:pPr>
              <w:autoSpaceDE w:val="0"/>
              <w:spacing w:after="0" w:line="240" w:lineRule="auto"/>
              <w:rPr>
                <w:rFonts w:ascii="Times New Roman" w:hAnsi="Times New Roman"/>
                <w:sz w:val="20"/>
                <w:szCs w:val="20"/>
                <w:lang w:eastAsia="ru-RU"/>
              </w:rPr>
            </w:pPr>
            <w:r w:rsidRPr="008543C4">
              <w:rPr>
                <w:rFonts w:ascii="Times New Roman" w:hAnsi="Times New Roman"/>
                <w:sz w:val="20"/>
                <w:szCs w:val="20"/>
                <w:lang w:eastAsia="ru-RU"/>
              </w:rPr>
              <w:t xml:space="preserve">                                                    В.Р. Саар </w:t>
            </w:r>
          </w:p>
        </w:tc>
      </w:tr>
      <w:tr w:rsidR="0030529F" w:rsidRPr="0030529F" w:rsidTr="0030529F">
        <w:trPr>
          <w:trHeight w:val="20"/>
        </w:trPr>
        <w:tc>
          <w:tcPr>
            <w:tcW w:w="9570" w:type="dxa"/>
            <w:gridSpan w:val="3"/>
            <w:tcBorders>
              <w:top w:val="nil"/>
              <w:left w:val="nil"/>
              <w:right w:val="nil"/>
            </w:tcBorders>
            <w:shd w:val="clear" w:color="000000" w:fill="FFFFFF"/>
            <w:noWrap/>
            <w:vAlign w:val="bottom"/>
            <w:hideMark/>
          </w:tcPr>
          <w:p w:rsidR="0030529F" w:rsidRPr="0030529F" w:rsidRDefault="0030529F" w:rsidP="0030529F">
            <w:pPr>
              <w:spacing w:after="0" w:line="240" w:lineRule="auto"/>
              <w:rPr>
                <w:rFonts w:eastAsia="Times New Roman"/>
                <w:color w:val="000000"/>
                <w:lang w:eastAsia="ru-RU"/>
              </w:rPr>
            </w:pPr>
            <w:r w:rsidRPr="0030529F">
              <w:rPr>
                <w:rFonts w:eastAsia="Times New Roman"/>
                <w:color w:val="000000"/>
                <w:lang w:eastAsia="ru-RU"/>
              </w:rPr>
              <w:t> </w:t>
            </w:r>
          </w:p>
          <w:p w:rsidR="0030529F" w:rsidRDefault="0030529F" w:rsidP="0030529F">
            <w:pPr>
              <w:spacing w:after="0" w:line="240" w:lineRule="auto"/>
              <w:jc w:val="right"/>
              <w:rPr>
                <w:rFonts w:ascii="Times New Roman" w:eastAsia="Times New Roman" w:hAnsi="Times New Roman"/>
                <w:color w:val="000000"/>
                <w:sz w:val="18"/>
                <w:szCs w:val="18"/>
                <w:lang w:eastAsia="ru-RU"/>
              </w:rPr>
            </w:pPr>
            <w:r w:rsidRPr="0030529F">
              <w:rPr>
                <w:rFonts w:ascii="Times New Roman" w:eastAsia="Times New Roman" w:hAnsi="Times New Roman"/>
                <w:color w:val="000000"/>
                <w:sz w:val="18"/>
                <w:szCs w:val="18"/>
                <w:lang w:eastAsia="ru-RU"/>
              </w:rPr>
              <w:t>Приложение № 1                                                                                                                                                                                                                                                                            к постановлению администрации Богучанского района</w:t>
            </w:r>
            <w:r w:rsidRPr="0030529F">
              <w:rPr>
                <w:rFonts w:ascii="Times New Roman" w:eastAsia="Times New Roman" w:hAnsi="Times New Roman"/>
                <w:color w:val="000000"/>
                <w:sz w:val="18"/>
                <w:szCs w:val="18"/>
                <w:lang w:eastAsia="ru-RU"/>
              </w:rPr>
              <w:br/>
              <w:t>от 10.11.2021 № 935- п</w:t>
            </w:r>
            <w:r w:rsidRPr="0030529F">
              <w:rPr>
                <w:rFonts w:ascii="Times New Roman" w:eastAsia="Times New Roman" w:hAnsi="Times New Roman"/>
                <w:color w:val="000000"/>
                <w:sz w:val="18"/>
                <w:szCs w:val="18"/>
                <w:lang w:eastAsia="ru-RU"/>
              </w:rPr>
              <w:br/>
              <w:t xml:space="preserve">Приложение № 2                                                                                                                                                                                                                                                                                                                                                                                к подпрограмме  "Предупреждение и помощь </w:t>
            </w:r>
          </w:p>
          <w:p w:rsidR="0030529F" w:rsidRDefault="0030529F" w:rsidP="0030529F">
            <w:pPr>
              <w:spacing w:after="0" w:line="240" w:lineRule="auto"/>
              <w:jc w:val="right"/>
              <w:rPr>
                <w:rFonts w:ascii="Times New Roman" w:eastAsia="Times New Roman" w:hAnsi="Times New Roman"/>
                <w:color w:val="000000"/>
                <w:sz w:val="18"/>
                <w:szCs w:val="18"/>
                <w:lang w:eastAsia="ru-RU"/>
              </w:rPr>
            </w:pPr>
            <w:r w:rsidRPr="0030529F">
              <w:rPr>
                <w:rFonts w:ascii="Times New Roman" w:eastAsia="Times New Roman" w:hAnsi="Times New Roman"/>
                <w:color w:val="000000"/>
                <w:sz w:val="18"/>
                <w:szCs w:val="18"/>
                <w:lang w:eastAsia="ru-RU"/>
              </w:rPr>
              <w:t xml:space="preserve">населению района в чрезвычайных ситуациях, </w:t>
            </w:r>
          </w:p>
          <w:p w:rsidR="0030529F" w:rsidRDefault="0030529F" w:rsidP="0030529F">
            <w:pPr>
              <w:spacing w:after="0" w:line="240" w:lineRule="auto"/>
              <w:jc w:val="right"/>
              <w:rPr>
                <w:rFonts w:ascii="Times New Roman" w:eastAsia="Times New Roman" w:hAnsi="Times New Roman"/>
                <w:color w:val="000000"/>
                <w:sz w:val="18"/>
                <w:szCs w:val="18"/>
                <w:lang w:eastAsia="ru-RU"/>
              </w:rPr>
            </w:pPr>
            <w:r w:rsidRPr="0030529F">
              <w:rPr>
                <w:rFonts w:ascii="Times New Roman" w:eastAsia="Times New Roman" w:hAnsi="Times New Roman"/>
                <w:color w:val="000000"/>
                <w:sz w:val="18"/>
                <w:szCs w:val="18"/>
                <w:lang w:eastAsia="ru-RU"/>
              </w:rPr>
              <w:t xml:space="preserve">а так же использование информационно-коммуникационных </w:t>
            </w:r>
          </w:p>
          <w:p w:rsidR="0030529F" w:rsidRPr="0030529F" w:rsidRDefault="0030529F" w:rsidP="0030529F">
            <w:pPr>
              <w:spacing w:after="0" w:line="240" w:lineRule="auto"/>
              <w:jc w:val="right"/>
              <w:rPr>
                <w:rFonts w:ascii="Times New Roman" w:eastAsia="Times New Roman" w:hAnsi="Times New Roman"/>
                <w:color w:val="000000"/>
                <w:sz w:val="18"/>
                <w:szCs w:val="18"/>
                <w:lang w:eastAsia="ru-RU"/>
              </w:rPr>
            </w:pPr>
            <w:r w:rsidRPr="0030529F">
              <w:rPr>
                <w:rFonts w:ascii="Times New Roman" w:eastAsia="Times New Roman" w:hAnsi="Times New Roman"/>
                <w:color w:val="000000"/>
                <w:sz w:val="18"/>
                <w:szCs w:val="18"/>
                <w:lang w:eastAsia="ru-RU"/>
              </w:rPr>
              <w:t>технологий для обеспечения безопасности населения района"</w:t>
            </w:r>
          </w:p>
          <w:p w:rsidR="0030529F" w:rsidRPr="0030529F" w:rsidRDefault="0030529F" w:rsidP="0030529F">
            <w:pPr>
              <w:spacing w:after="0" w:line="240" w:lineRule="auto"/>
              <w:rPr>
                <w:rFonts w:ascii="Times New Roman" w:eastAsia="Times New Roman" w:hAnsi="Times New Roman"/>
                <w:color w:val="000000"/>
                <w:sz w:val="18"/>
                <w:szCs w:val="18"/>
                <w:lang w:eastAsia="ru-RU"/>
              </w:rPr>
            </w:pPr>
          </w:p>
          <w:p w:rsidR="0030529F" w:rsidRPr="0030529F" w:rsidRDefault="0030529F" w:rsidP="0030529F">
            <w:pPr>
              <w:spacing w:after="0" w:line="240" w:lineRule="auto"/>
              <w:jc w:val="center"/>
              <w:rPr>
                <w:rFonts w:ascii="Times New Roman" w:eastAsia="Times New Roman" w:hAnsi="Times New Roman"/>
                <w:color w:val="000000"/>
                <w:sz w:val="24"/>
                <w:szCs w:val="24"/>
                <w:lang w:eastAsia="ru-RU"/>
              </w:rPr>
            </w:pPr>
            <w:r w:rsidRPr="0030529F">
              <w:rPr>
                <w:rFonts w:ascii="Times New Roman" w:eastAsia="Times New Roman" w:hAnsi="Times New Roman"/>
                <w:color w:val="000000"/>
                <w:sz w:val="20"/>
                <w:szCs w:val="18"/>
                <w:lang w:eastAsia="ru-RU"/>
              </w:rPr>
              <w:t>Перечень мероприятий подпрограммы  "Предупреждение и помощь населению района в чрезвычайных ситуациях, а так же использование информационно-коммуникационных технологий для обеспечения безопасности населения района" с указанием объема средств на их реализацию и ожидаемых результатов</w:t>
            </w:r>
          </w:p>
        </w:tc>
      </w:tr>
    </w:tbl>
    <w:p w:rsidR="0036479B" w:rsidRPr="0036479B" w:rsidRDefault="0036479B"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311"/>
        <w:gridCol w:w="1022"/>
        <w:gridCol w:w="497"/>
        <w:gridCol w:w="452"/>
        <w:gridCol w:w="840"/>
        <w:gridCol w:w="835"/>
        <w:gridCol w:w="844"/>
        <w:gridCol w:w="835"/>
        <w:gridCol w:w="835"/>
        <w:gridCol w:w="894"/>
        <w:gridCol w:w="1205"/>
      </w:tblGrid>
      <w:tr w:rsidR="0030529F" w:rsidRPr="0030529F" w:rsidTr="0030529F">
        <w:trPr>
          <w:trHeight w:val="20"/>
        </w:trPr>
        <w:tc>
          <w:tcPr>
            <w:tcW w:w="4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Наименование  программы, подпрограммы</w:t>
            </w:r>
          </w:p>
        </w:tc>
        <w:tc>
          <w:tcPr>
            <w:tcW w:w="3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Наименование ГРБС</w:t>
            </w:r>
          </w:p>
        </w:tc>
        <w:tc>
          <w:tcPr>
            <w:tcW w:w="663" w:type="pct"/>
            <w:gridSpan w:val="3"/>
            <w:tcBorders>
              <w:top w:val="single" w:sz="4" w:space="0" w:color="auto"/>
              <w:left w:val="nil"/>
              <w:bottom w:val="single" w:sz="4" w:space="0" w:color="auto"/>
              <w:right w:val="single" w:sz="4" w:space="0" w:color="auto"/>
            </w:tcBorders>
            <w:shd w:val="clear" w:color="000000" w:fill="FFFFFF"/>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Код бюджетной                       классификации </w:t>
            </w:r>
          </w:p>
        </w:tc>
        <w:tc>
          <w:tcPr>
            <w:tcW w:w="2986" w:type="pct"/>
            <w:gridSpan w:val="5"/>
            <w:tcBorders>
              <w:top w:val="single" w:sz="4" w:space="0" w:color="auto"/>
              <w:left w:val="nil"/>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Расходы по годам реализации подпрограммы (рублей)</w:t>
            </w:r>
          </w:p>
        </w:tc>
        <w:tc>
          <w:tcPr>
            <w:tcW w:w="4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Ожидаемый результат от реализации подпрограммного мероприятия (в натуральном выражении)  </w:t>
            </w:r>
          </w:p>
        </w:tc>
      </w:tr>
      <w:tr w:rsidR="0030529F" w:rsidRPr="0030529F" w:rsidTr="0030529F">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ГРБС</w:t>
            </w:r>
          </w:p>
        </w:tc>
        <w:tc>
          <w:tcPr>
            <w:tcW w:w="172" w:type="pct"/>
            <w:tcBorders>
              <w:top w:val="nil"/>
              <w:left w:val="nil"/>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Рз</w:t>
            </w:r>
            <w:r w:rsidRPr="0030529F">
              <w:rPr>
                <w:rFonts w:ascii="Times New Roman" w:eastAsia="Times New Roman" w:hAnsi="Times New Roman"/>
                <w:color w:val="000000"/>
                <w:sz w:val="14"/>
                <w:szCs w:val="14"/>
                <w:lang w:eastAsia="ru-RU"/>
              </w:rPr>
              <w:br/>
              <w:t>Пр</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ЦСР</w:t>
            </w:r>
          </w:p>
        </w:tc>
        <w:tc>
          <w:tcPr>
            <w:tcW w:w="559" w:type="pct"/>
            <w:tcBorders>
              <w:top w:val="nil"/>
              <w:left w:val="nil"/>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Текущий финасовый год 2020</w:t>
            </w:r>
          </w:p>
        </w:tc>
        <w:tc>
          <w:tcPr>
            <w:tcW w:w="584" w:type="pct"/>
            <w:tcBorders>
              <w:top w:val="nil"/>
              <w:left w:val="nil"/>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Очередной финансовый год 2021</w:t>
            </w:r>
          </w:p>
        </w:tc>
        <w:tc>
          <w:tcPr>
            <w:tcW w:w="684" w:type="pct"/>
            <w:tcBorders>
              <w:top w:val="nil"/>
              <w:left w:val="nil"/>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Первый год планового периода 2022</w:t>
            </w:r>
          </w:p>
        </w:tc>
        <w:tc>
          <w:tcPr>
            <w:tcW w:w="649" w:type="pct"/>
            <w:tcBorders>
              <w:top w:val="nil"/>
              <w:left w:val="nil"/>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Второй год планового периода 2023</w:t>
            </w:r>
          </w:p>
        </w:tc>
        <w:tc>
          <w:tcPr>
            <w:tcW w:w="509" w:type="pct"/>
            <w:tcBorders>
              <w:top w:val="nil"/>
              <w:left w:val="nil"/>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Итого на период</w:t>
            </w: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tcBorders>
              <w:top w:val="nil"/>
              <w:left w:val="single" w:sz="4" w:space="0" w:color="auto"/>
              <w:bottom w:val="single" w:sz="4" w:space="0" w:color="auto"/>
              <w:right w:val="single" w:sz="4" w:space="0" w:color="auto"/>
            </w:tcBorders>
            <w:shd w:val="clear" w:color="000000" w:fill="FFFFFF"/>
            <w:noWrap/>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lastRenderedPageBreak/>
              <w:t>Подпрограмма 1</w:t>
            </w:r>
          </w:p>
        </w:tc>
        <w:tc>
          <w:tcPr>
            <w:tcW w:w="4048" w:type="pct"/>
            <w:gridSpan w:val="9"/>
            <w:tcBorders>
              <w:top w:val="single" w:sz="4" w:space="0" w:color="auto"/>
              <w:left w:val="nil"/>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на 2014 - 2021 годы</w:t>
            </w:r>
          </w:p>
        </w:tc>
        <w:tc>
          <w:tcPr>
            <w:tcW w:w="473"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eastAsia="Times New Roman"/>
                <w:color w:val="000000"/>
                <w:sz w:val="14"/>
                <w:szCs w:val="14"/>
                <w:lang w:eastAsia="ru-RU"/>
              </w:rPr>
            </w:pPr>
            <w:r w:rsidRPr="0030529F">
              <w:rPr>
                <w:rFonts w:eastAsia="Times New Roman"/>
                <w:color w:val="000000"/>
                <w:sz w:val="14"/>
                <w:szCs w:val="14"/>
                <w:lang w:eastAsia="ru-RU"/>
              </w:rPr>
              <w:t> </w:t>
            </w:r>
          </w:p>
        </w:tc>
      </w:tr>
      <w:tr w:rsidR="0030529F" w:rsidRPr="0030529F" w:rsidTr="0030529F">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Цель подпрограммы: </w:t>
            </w:r>
          </w:p>
        </w:tc>
        <w:tc>
          <w:tcPr>
            <w:tcW w:w="4048" w:type="pct"/>
            <w:gridSpan w:val="9"/>
            <w:tcBorders>
              <w:top w:val="single" w:sz="4" w:space="0" w:color="auto"/>
              <w:left w:val="nil"/>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Последовательное снижение рисков чрезвычайных ситуаций, повышение защищенности населения и территорий Богучанского района, а также оперативное информирование об угрозе ЧС природного и техногенного характера</w:t>
            </w:r>
          </w:p>
        </w:tc>
        <w:tc>
          <w:tcPr>
            <w:tcW w:w="473" w:type="pct"/>
            <w:tcBorders>
              <w:top w:val="nil"/>
              <w:left w:val="nil"/>
              <w:bottom w:val="single" w:sz="4" w:space="0" w:color="auto"/>
              <w:right w:val="single" w:sz="4" w:space="0" w:color="auto"/>
            </w:tcBorders>
            <w:shd w:val="clear" w:color="000000" w:fill="FFFFFF"/>
            <w:vAlign w:val="bottom"/>
            <w:hideMark/>
          </w:tcPr>
          <w:p w:rsidR="0030529F" w:rsidRPr="0030529F" w:rsidRDefault="0030529F" w:rsidP="0030529F">
            <w:pPr>
              <w:spacing w:after="0" w:line="240" w:lineRule="auto"/>
              <w:rPr>
                <w:rFonts w:eastAsia="Times New Roman"/>
                <w:color w:val="000000"/>
                <w:sz w:val="14"/>
                <w:szCs w:val="14"/>
                <w:lang w:eastAsia="ru-RU"/>
              </w:rPr>
            </w:pPr>
            <w:r w:rsidRPr="0030529F">
              <w:rPr>
                <w:rFonts w:eastAsia="Times New Roman"/>
                <w:color w:val="000000"/>
                <w:sz w:val="14"/>
                <w:szCs w:val="14"/>
                <w:lang w:eastAsia="ru-RU"/>
              </w:rPr>
              <w:t> </w:t>
            </w:r>
          </w:p>
        </w:tc>
      </w:tr>
      <w:tr w:rsidR="0030529F" w:rsidRPr="0030529F" w:rsidTr="0030529F">
        <w:trPr>
          <w:trHeight w:val="20"/>
        </w:trPr>
        <w:tc>
          <w:tcPr>
            <w:tcW w:w="1223"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Задача 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w:t>
            </w:r>
          </w:p>
        </w:tc>
        <w:tc>
          <w:tcPr>
            <w:tcW w:w="318" w:type="pct"/>
            <w:tcBorders>
              <w:top w:val="nil"/>
              <w:left w:val="nil"/>
              <w:bottom w:val="single" w:sz="4" w:space="0" w:color="auto"/>
              <w:right w:val="single" w:sz="4" w:space="0" w:color="auto"/>
            </w:tcBorders>
            <w:shd w:val="clear" w:color="000000" w:fill="FFFFFF"/>
            <w:noWrap/>
            <w:hideMark/>
          </w:tcPr>
          <w:p w:rsidR="0030529F" w:rsidRPr="0030529F" w:rsidRDefault="0030529F" w:rsidP="0030529F">
            <w:pPr>
              <w:spacing w:after="0" w:line="240" w:lineRule="auto"/>
              <w:jc w:val="center"/>
              <w:rPr>
                <w:rFonts w:eastAsia="Times New Roman"/>
                <w:color w:val="000000"/>
                <w:sz w:val="14"/>
                <w:szCs w:val="14"/>
                <w:lang w:eastAsia="ru-RU"/>
              </w:rPr>
            </w:pPr>
            <w:r w:rsidRPr="0030529F">
              <w:rPr>
                <w:rFonts w:eastAsia="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3 453 372,32</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3 690 495,28</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4 087 557,00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4 087 557,00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sz w:val="14"/>
                <w:szCs w:val="14"/>
                <w:lang w:eastAsia="ru-RU"/>
              </w:rPr>
            </w:pPr>
            <w:r w:rsidRPr="0030529F">
              <w:rPr>
                <w:rFonts w:ascii="Times New Roman" w:eastAsia="Times New Roman" w:hAnsi="Times New Roman"/>
                <w:sz w:val="14"/>
                <w:szCs w:val="14"/>
                <w:lang w:eastAsia="ru-RU"/>
              </w:rPr>
              <w:t>15 318 981,60</w:t>
            </w:r>
          </w:p>
        </w:tc>
        <w:tc>
          <w:tcPr>
            <w:tcW w:w="473"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rPr>
                <w:rFonts w:eastAsia="Times New Roman"/>
                <w:color w:val="000000"/>
                <w:sz w:val="14"/>
                <w:szCs w:val="14"/>
                <w:lang w:eastAsia="ru-RU"/>
              </w:rPr>
            </w:pPr>
            <w:r w:rsidRPr="0030529F">
              <w:rPr>
                <w:rFonts w:eastAsia="Times New Roman"/>
                <w:color w:val="000000"/>
                <w:sz w:val="14"/>
                <w:szCs w:val="14"/>
                <w:lang w:eastAsia="ru-RU"/>
              </w:rPr>
              <w:t> </w:t>
            </w:r>
          </w:p>
        </w:tc>
      </w:tr>
      <w:tr w:rsidR="0030529F" w:rsidRPr="0030529F" w:rsidTr="0030529F">
        <w:trPr>
          <w:trHeight w:val="161"/>
        </w:trPr>
        <w:tc>
          <w:tcPr>
            <w:tcW w:w="479" w:type="pct"/>
            <w:vMerge w:val="restart"/>
            <w:tcBorders>
              <w:top w:val="nil"/>
              <w:left w:val="single" w:sz="4" w:space="0" w:color="auto"/>
              <w:bottom w:val="single" w:sz="4" w:space="0" w:color="000000"/>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Мероприятие 1.1. Приобретение, установка элементов системы оповещения для поселений, находящихся в зоне действия потенциальных рисков БоГЭС</w:t>
            </w:r>
          </w:p>
        </w:tc>
        <w:tc>
          <w:tcPr>
            <w:tcW w:w="39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Администрация Богучанского района</w:t>
            </w:r>
          </w:p>
        </w:tc>
        <w:tc>
          <w:tcPr>
            <w:tcW w:w="17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0314</w:t>
            </w:r>
          </w:p>
        </w:tc>
        <w:tc>
          <w:tcPr>
            <w:tcW w:w="31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0410080010</w:t>
            </w: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8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8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4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0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473" w:type="pct"/>
            <w:vMerge w:val="restart"/>
            <w:tcBorders>
              <w:top w:val="nil"/>
              <w:left w:val="single" w:sz="4" w:space="0" w:color="auto"/>
              <w:bottom w:val="single" w:sz="4" w:space="0" w:color="000000"/>
              <w:right w:val="single" w:sz="4" w:space="0" w:color="auto"/>
            </w:tcBorders>
            <w:shd w:val="clear" w:color="auto" w:fill="auto"/>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Обеспечение оповещения населения 11 сельсоветов более (27 т. чел.)</w:t>
            </w:r>
          </w:p>
        </w:tc>
      </w:tr>
      <w:tr w:rsidR="0030529F" w:rsidRPr="0030529F" w:rsidTr="0030529F">
        <w:trPr>
          <w:trHeight w:val="161"/>
        </w:trPr>
        <w:tc>
          <w:tcPr>
            <w:tcW w:w="47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2"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18"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584"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684"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64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50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val="restart"/>
            <w:tcBorders>
              <w:top w:val="nil"/>
              <w:left w:val="single" w:sz="4" w:space="0" w:color="auto"/>
              <w:bottom w:val="nil"/>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sz w:val="14"/>
                <w:szCs w:val="14"/>
                <w:lang w:eastAsia="ru-RU"/>
              </w:rPr>
            </w:pPr>
            <w:r w:rsidRPr="0030529F">
              <w:rPr>
                <w:rFonts w:ascii="Times New Roman" w:eastAsia="Times New Roman" w:hAnsi="Times New Roman"/>
                <w:sz w:val="14"/>
                <w:szCs w:val="14"/>
                <w:lang w:eastAsia="ru-RU"/>
              </w:rPr>
              <w:t>Мероприятие 1.2.   Развитие и содержание ЕДДС МО Богучанский район</w:t>
            </w:r>
          </w:p>
        </w:tc>
        <w:tc>
          <w:tcPr>
            <w:tcW w:w="399" w:type="pct"/>
            <w:vMerge w:val="restart"/>
            <w:tcBorders>
              <w:top w:val="nil"/>
              <w:left w:val="single" w:sz="4" w:space="0" w:color="auto"/>
              <w:bottom w:val="nil"/>
              <w:right w:val="single" w:sz="4" w:space="0" w:color="auto"/>
            </w:tcBorders>
            <w:shd w:val="clear" w:color="000000" w:fill="FFFFFF"/>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Администрация Богучанского района</w:t>
            </w: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3 444 363,32</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3 450 355,14</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3 947 417,00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3 947 417,00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14 789 552,46</w:t>
            </w:r>
          </w:p>
        </w:tc>
        <w:tc>
          <w:tcPr>
            <w:tcW w:w="473" w:type="pct"/>
            <w:vMerge w:val="restart"/>
            <w:tcBorders>
              <w:top w:val="nil"/>
              <w:left w:val="single" w:sz="4" w:space="0" w:color="auto"/>
              <w:bottom w:val="nil"/>
              <w:right w:val="single" w:sz="4" w:space="0" w:color="auto"/>
            </w:tcBorders>
            <w:shd w:val="clear" w:color="auto" w:fill="auto"/>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Содержание оперативных дежурных ЕДДС МО Богучанский район</w:t>
            </w: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0410040010</w:t>
            </w:r>
          </w:p>
        </w:tc>
        <w:tc>
          <w:tcPr>
            <w:tcW w:w="559"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2 085 641,00  </w:t>
            </w:r>
          </w:p>
        </w:tc>
        <w:tc>
          <w:tcPr>
            <w:tcW w:w="584"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684"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2 507 833,00  </w:t>
            </w:r>
          </w:p>
        </w:tc>
        <w:tc>
          <w:tcPr>
            <w:tcW w:w="649"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2 507 833,00  </w:t>
            </w:r>
          </w:p>
        </w:tc>
        <w:tc>
          <w:tcPr>
            <w:tcW w:w="509"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7 101 307,00</w:t>
            </w:r>
          </w:p>
        </w:tc>
        <w:tc>
          <w:tcPr>
            <w:tcW w:w="473"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2 407 833,00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2 507 833,00</w:t>
            </w:r>
          </w:p>
        </w:tc>
        <w:tc>
          <w:tcPr>
            <w:tcW w:w="473"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629 522,00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757 366,00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757 366,00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2 144 254,00  </w:t>
            </w:r>
          </w:p>
        </w:tc>
        <w:tc>
          <w:tcPr>
            <w:tcW w:w="473"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757 365,00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757 365,00</w:t>
            </w:r>
          </w:p>
        </w:tc>
        <w:tc>
          <w:tcPr>
            <w:tcW w:w="473"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0410041010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558 270,00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416 450,00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416 450,00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1 391 170,00</w:t>
            </w:r>
          </w:p>
        </w:tc>
        <w:tc>
          <w:tcPr>
            <w:tcW w:w="473"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0410041010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135 558,11</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135 558,11</w:t>
            </w:r>
          </w:p>
        </w:tc>
        <w:tc>
          <w:tcPr>
            <w:tcW w:w="473"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0410041010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168 939,00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125 768,00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125 768,00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sz w:val="14"/>
                <w:szCs w:val="14"/>
                <w:lang w:eastAsia="ru-RU"/>
              </w:rPr>
            </w:pPr>
            <w:r w:rsidRPr="0030529F">
              <w:rPr>
                <w:rFonts w:ascii="Times New Roman" w:eastAsia="Times New Roman" w:hAnsi="Times New Roman"/>
                <w:sz w:val="14"/>
                <w:szCs w:val="14"/>
                <w:lang w:eastAsia="ru-RU"/>
              </w:rPr>
              <w:t>420 475,00</w:t>
            </w:r>
          </w:p>
        </w:tc>
        <w:tc>
          <w:tcPr>
            <w:tcW w:w="473"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0410041010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40 968,73</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40 968,73</w:t>
            </w:r>
          </w:p>
        </w:tc>
        <w:tc>
          <w:tcPr>
            <w:tcW w:w="473" w:type="pct"/>
            <w:tcBorders>
              <w:top w:val="nil"/>
              <w:left w:val="nil"/>
              <w:bottom w:val="single" w:sz="4" w:space="0" w:color="auto"/>
              <w:right w:val="single" w:sz="4" w:space="0" w:color="auto"/>
            </w:tcBorders>
            <w:shd w:val="clear" w:color="auto" w:fill="auto"/>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1 991,32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sz w:val="14"/>
                <w:szCs w:val="14"/>
                <w:lang w:eastAsia="ru-RU"/>
              </w:rPr>
            </w:pPr>
            <w:r w:rsidRPr="0030529F">
              <w:rPr>
                <w:rFonts w:ascii="Times New Roman" w:eastAsia="Times New Roman" w:hAnsi="Times New Roman"/>
                <w:sz w:val="14"/>
                <w:szCs w:val="14"/>
                <w:lang w:eastAsia="ru-RU"/>
              </w:rPr>
              <w:t>1 991,32</w:t>
            </w:r>
          </w:p>
        </w:tc>
        <w:tc>
          <w:tcPr>
            <w:tcW w:w="473" w:type="pct"/>
            <w:vMerge w:val="restart"/>
            <w:tcBorders>
              <w:top w:val="nil"/>
              <w:left w:val="single" w:sz="4" w:space="0" w:color="auto"/>
              <w:bottom w:val="single" w:sz="4" w:space="0" w:color="000000"/>
              <w:right w:val="single" w:sz="4" w:space="0" w:color="auto"/>
            </w:tcBorders>
            <w:shd w:val="clear" w:color="auto" w:fill="auto"/>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Приобретение баннера ЕДДС для селекторных совещаний</w:t>
            </w: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041004Ф010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30 000,00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30 000,00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60 000,00</w:t>
            </w:r>
          </w:p>
        </w:tc>
        <w:tc>
          <w:tcPr>
            <w:tcW w:w="473" w:type="pct"/>
            <w:vMerge w:val="restart"/>
            <w:tcBorders>
              <w:top w:val="nil"/>
              <w:left w:val="single" w:sz="4" w:space="0" w:color="auto"/>
              <w:bottom w:val="single" w:sz="4" w:space="0" w:color="000000"/>
              <w:right w:val="single" w:sz="4" w:space="0" w:color="auto"/>
            </w:tcBorders>
            <w:shd w:val="clear" w:color="auto" w:fill="auto"/>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Приобретение оборудования </w:t>
            </w: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041004Ф010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23 670,30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23 670,30</w:t>
            </w: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50 000,00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50 000,00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100 000,00</w:t>
            </w:r>
          </w:p>
        </w:tc>
        <w:tc>
          <w:tcPr>
            <w:tcW w:w="473" w:type="pct"/>
            <w:vMerge w:val="restart"/>
            <w:tcBorders>
              <w:top w:val="nil"/>
              <w:left w:val="single" w:sz="4" w:space="0" w:color="auto"/>
              <w:bottom w:val="single" w:sz="4" w:space="0" w:color="000000"/>
              <w:right w:val="single" w:sz="4" w:space="0" w:color="auto"/>
            </w:tcBorders>
            <w:shd w:val="clear" w:color="auto" w:fill="auto"/>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Монтажные работы по монтажу оборудования для ЕДДС</w:t>
            </w: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50 000,00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50 000,00</w:t>
            </w: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10 000,00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10 000,00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20 000,00</w:t>
            </w:r>
          </w:p>
        </w:tc>
        <w:tc>
          <w:tcPr>
            <w:tcW w:w="473" w:type="pct"/>
            <w:vMerge w:val="restart"/>
            <w:tcBorders>
              <w:top w:val="nil"/>
              <w:left w:val="single" w:sz="4" w:space="0" w:color="auto"/>
              <w:bottom w:val="single" w:sz="4" w:space="0" w:color="000000"/>
              <w:right w:val="single" w:sz="4" w:space="0" w:color="auto"/>
            </w:tcBorders>
            <w:shd w:val="clear" w:color="auto" w:fill="auto"/>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Приобретение спец. одежды для оперативных дежурных ЕДДС</w:t>
            </w: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9 139,80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9 139,80</w:t>
            </w: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041004Ф010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50 000,00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50 000,00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100 000,00</w:t>
            </w:r>
          </w:p>
        </w:tc>
        <w:tc>
          <w:tcPr>
            <w:tcW w:w="473" w:type="pct"/>
            <w:vMerge w:val="restart"/>
            <w:tcBorders>
              <w:top w:val="nil"/>
              <w:left w:val="single" w:sz="4" w:space="0" w:color="auto"/>
              <w:bottom w:val="single" w:sz="4" w:space="0" w:color="000000"/>
              <w:right w:val="single" w:sz="4" w:space="0" w:color="auto"/>
            </w:tcBorders>
            <w:shd w:val="clear" w:color="auto" w:fill="auto"/>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Приобретение мебели для нужд ЕДДС </w:t>
            </w: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041004Ф010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25 820,20  </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0,00  </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25 820,20</w:t>
            </w: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Мероприятие 1.3. Субсидирование бюджета МО Богучанский район на частичное финансирование (возмещение) расходов на создание ЕДДС МО Богучанский район</w:t>
            </w:r>
          </w:p>
        </w:tc>
        <w:tc>
          <w:tcPr>
            <w:tcW w:w="399" w:type="pct"/>
            <w:vMerge w:val="restart"/>
            <w:tcBorders>
              <w:top w:val="nil"/>
              <w:left w:val="single" w:sz="4" w:space="0" w:color="auto"/>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Администрация Богучанского района</w:t>
            </w: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9 009,00</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240 140,14</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140 140,00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140 140,00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529 429,14</w:t>
            </w:r>
          </w:p>
        </w:tc>
        <w:tc>
          <w:tcPr>
            <w:tcW w:w="473" w:type="pct"/>
            <w:tcBorders>
              <w:top w:val="nil"/>
              <w:left w:val="nil"/>
              <w:bottom w:val="single" w:sz="4" w:space="0" w:color="auto"/>
              <w:right w:val="single" w:sz="4" w:space="0" w:color="auto"/>
            </w:tcBorders>
            <w:shd w:val="clear" w:color="auto" w:fill="auto"/>
            <w:noWrap/>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r>
      <w:tr w:rsidR="0030529F" w:rsidRPr="0030529F" w:rsidTr="0030529F">
        <w:trPr>
          <w:trHeight w:val="20"/>
        </w:trPr>
        <w:tc>
          <w:tcPr>
            <w:tcW w:w="479" w:type="pct"/>
            <w:vMerge/>
            <w:tcBorders>
              <w:top w:val="nil"/>
              <w:left w:val="single" w:sz="4" w:space="0" w:color="auto"/>
              <w:bottom w:val="single" w:sz="4" w:space="0" w:color="auto"/>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auto"/>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04100S4130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9 000,00</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140 000,00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140 000,00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289 000,00</w:t>
            </w:r>
          </w:p>
        </w:tc>
        <w:tc>
          <w:tcPr>
            <w:tcW w:w="473" w:type="pct"/>
            <w:vMerge w:val="restart"/>
            <w:tcBorders>
              <w:top w:val="nil"/>
              <w:left w:val="single" w:sz="4" w:space="0" w:color="auto"/>
              <w:bottom w:val="single" w:sz="4" w:space="0" w:color="000000"/>
              <w:right w:val="single" w:sz="4" w:space="0" w:color="auto"/>
            </w:tcBorders>
            <w:shd w:val="clear" w:color="auto" w:fill="auto"/>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Закупка оборудования для обеспечения ЕДДС МО Богучаснкий район</w:t>
            </w:r>
          </w:p>
        </w:tc>
      </w:tr>
      <w:tr w:rsidR="0030529F" w:rsidRPr="0030529F" w:rsidTr="0030529F">
        <w:trPr>
          <w:trHeight w:val="20"/>
        </w:trPr>
        <w:tc>
          <w:tcPr>
            <w:tcW w:w="479" w:type="pct"/>
            <w:vMerge/>
            <w:tcBorders>
              <w:top w:val="nil"/>
              <w:left w:val="single" w:sz="4" w:space="0" w:color="auto"/>
              <w:bottom w:val="single" w:sz="4" w:space="0" w:color="auto"/>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auto"/>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04100S4130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140 000,00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140 000,00</w:t>
            </w: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single" w:sz="4" w:space="0" w:color="auto"/>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auto"/>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04100S4130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9,00</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140,00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140,00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289,00</w:t>
            </w:r>
          </w:p>
        </w:tc>
        <w:tc>
          <w:tcPr>
            <w:tcW w:w="473" w:type="pct"/>
            <w:vMerge w:val="restart"/>
            <w:tcBorders>
              <w:top w:val="nil"/>
              <w:left w:val="single" w:sz="4" w:space="0" w:color="auto"/>
              <w:bottom w:val="single" w:sz="4" w:space="0" w:color="000000"/>
              <w:right w:val="single" w:sz="4" w:space="0" w:color="auto"/>
            </w:tcBorders>
            <w:shd w:val="clear" w:color="auto" w:fill="auto"/>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Софинансирование Администрации Богучанского района </w:t>
            </w:r>
          </w:p>
        </w:tc>
      </w:tr>
      <w:tr w:rsidR="0030529F" w:rsidRPr="0030529F" w:rsidTr="0030529F">
        <w:trPr>
          <w:trHeight w:val="20"/>
        </w:trPr>
        <w:tc>
          <w:tcPr>
            <w:tcW w:w="479" w:type="pct"/>
            <w:vMerge/>
            <w:tcBorders>
              <w:top w:val="nil"/>
              <w:left w:val="single" w:sz="4" w:space="0" w:color="auto"/>
              <w:bottom w:val="single" w:sz="4" w:space="0" w:color="auto"/>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auto"/>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04100S4130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100 140,14</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100 140,14</w:t>
            </w: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1223"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Задача 2. Организация оповещения жителей населенных пунктов межселенных территорий Богучанского района о возникновении лесных пожаров, других чрезвычайных ситуациях и опасностях мирного и военного времени</w:t>
            </w:r>
          </w:p>
        </w:tc>
        <w:tc>
          <w:tcPr>
            <w:tcW w:w="318" w:type="pct"/>
            <w:tcBorders>
              <w:top w:val="nil"/>
              <w:left w:val="nil"/>
              <w:bottom w:val="single" w:sz="4" w:space="0" w:color="auto"/>
              <w:right w:val="single" w:sz="4" w:space="0" w:color="auto"/>
            </w:tcBorders>
            <w:shd w:val="clear" w:color="000000" w:fill="FFFFFF"/>
            <w:noWrap/>
            <w:hideMark/>
          </w:tcPr>
          <w:p w:rsidR="0030529F" w:rsidRPr="0030529F" w:rsidRDefault="0030529F" w:rsidP="0030529F">
            <w:pPr>
              <w:spacing w:after="0" w:line="240" w:lineRule="auto"/>
              <w:jc w:val="center"/>
              <w:rPr>
                <w:rFonts w:eastAsia="Times New Roman"/>
                <w:color w:val="000000"/>
                <w:sz w:val="14"/>
                <w:szCs w:val="14"/>
                <w:lang w:eastAsia="ru-RU"/>
              </w:rPr>
            </w:pPr>
            <w:r w:rsidRPr="0030529F">
              <w:rPr>
                <w:rFonts w:eastAsia="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473"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rPr>
                <w:rFonts w:eastAsia="Times New Roman"/>
                <w:color w:val="000000"/>
                <w:sz w:val="14"/>
                <w:szCs w:val="14"/>
                <w:lang w:eastAsia="ru-RU"/>
              </w:rPr>
            </w:pPr>
            <w:r w:rsidRPr="0030529F">
              <w:rPr>
                <w:rFonts w:eastAsia="Times New Roman"/>
                <w:color w:val="000000"/>
                <w:sz w:val="14"/>
                <w:szCs w:val="14"/>
                <w:lang w:eastAsia="ru-RU"/>
              </w:rPr>
              <w:t> </w:t>
            </w:r>
          </w:p>
        </w:tc>
      </w:tr>
      <w:tr w:rsidR="0030529F" w:rsidRPr="0030529F" w:rsidTr="0030529F">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Мероприятие 2.1. Оповещение населения д. Каменка</w:t>
            </w:r>
          </w:p>
        </w:tc>
        <w:tc>
          <w:tcPr>
            <w:tcW w:w="399" w:type="pct"/>
            <w:tcBorders>
              <w:top w:val="nil"/>
              <w:left w:val="nil"/>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Администрация Богучанского района</w:t>
            </w: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Х</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Х</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473" w:type="pct"/>
            <w:tcBorders>
              <w:top w:val="nil"/>
              <w:left w:val="nil"/>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r>
      <w:tr w:rsidR="0030529F" w:rsidRPr="0030529F" w:rsidTr="0030529F">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sz w:val="14"/>
                <w:szCs w:val="14"/>
                <w:lang w:eastAsia="ru-RU"/>
              </w:rPr>
            </w:pPr>
            <w:r w:rsidRPr="0030529F">
              <w:rPr>
                <w:rFonts w:ascii="Times New Roman" w:eastAsia="Times New Roman" w:hAnsi="Times New Roman"/>
                <w:sz w:val="14"/>
                <w:szCs w:val="14"/>
                <w:lang w:eastAsia="ru-RU"/>
              </w:rPr>
              <w:lastRenderedPageBreak/>
              <w:t>Мероприятие 2.2. Оповещение населения д. Прилуки</w:t>
            </w:r>
          </w:p>
        </w:tc>
        <w:tc>
          <w:tcPr>
            <w:tcW w:w="399" w:type="pct"/>
            <w:tcBorders>
              <w:top w:val="nil"/>
              <w:left w:val="nil"/>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Х</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Х</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473" w:type="pct"/>
            <w:tcBorders>
              <w:top w:val="nil"/>
              <w:left w:val="nil"/>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r>
      <w:tr w:rsidR="0030529F" w:rsidRPr="0030529F" w:rsidTr="0030529F">
        <w:trPr>
          <w:trHeight w:val="20"/>
        </w:trPr>
        <w:tc>
          <w:tcPr>
            <w:tcW w:w="479" w:type="pct"/>
            <w:vMerge w:val="restart"/>
            <w:tcBorders>
              <w:top w:val="nil"/>
              <w:left w:val="single" w:sz="4" w:space="0" w:color="auto"/>
              <w:bottom w:val="nil"/>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sz w:val="14"/>
                <w:szCs w:val="14"/>
                <w:lang w:eastAsia="ru-RU"/>
              </w:rPr>
            </w:pPr>
            <w:r w:rsidRPr="0030529F">
              <w:rPr>
                <w:rFonts w:ascii="Times New Roman" w:eastAsia="Times New Roman" w:hAnsi="Times New Roman"/>
                <w:sz w:val="14"/>
                <w:szCs w:val="14"/>
                <w:lang w:eastAsia="ru-RU"/>
              </w:rPr>
              <w:t>Мероприятие 2.3. Оповещение населения д. Заимка</w:t>
            </w:r>
          </w:p>
        </w:tc>
        <w:tc>
          <w:tcPr>
            <w:tcW w:w="399" w:type="pct"/>
            <w:vMerge w:val="restart"/>
            <w:tcBorders>
              <w:top w:val="nil"/>
              <w:left w:val="single" w:sz="4" w:space="0" w:color="auto"/>
              <w:bottom w:val="nil"/>
              <w:right w:val="single" w:sz="4" w:space="0" w:color="auto"/>
            </w:tcBorders>
            <w:shd w:val="clear" w:color="000000" w:fill="FFFFFF"/>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Администрация Богучанского района</w:t>
            </w:r>
          </w:p>
        </w:tc>
        <w:tc>
          <w:tcPr>
            <w:tcW w:w="173" w:type="pct"/>
            <w:vMerge w:val="restart"/>
            <w:tcBorders>
              <w:top w:val="nil"/>
              <w:left w:val="single" w:sz="4" w:space="0" w:color="auto"/>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vMerge w:val="restart"/>
            <w:tcBorders>
              <w:top w:val="nil"/>
              <w:left w:val="single" w:sz="4" w:space="0" w:color="auto"/>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Х</w:t>
            </w:r>
          </w:p>
        </w:tc>
        <w:tc>
          <w:tcPr>
            <w:tcW w:w="318" w:type="pct"/>
            <w:vMerge w:val="restart"/>
            <w:tcBorders>
              <w:top w:val="nil"/>
              <w:left w:val="single" w:sz="4" w:space="0" w:color="auto"/>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Х</w:t>
            </w:r>
          </w:p>
        </w:tc>
        <w:tc>
          <w:tcPr>
            <w:tcW w:w="559" w:type="pct"/>
            <w:vMerge w:val="restart"/>
            <w:tcBorders>
              <w:top w:val="nil"/>
              <w:left w:val="single" w:sz="4" w:space="0" w:color="auto"/>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84"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84"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49"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09" w:type="pct"/>
            <w:vMerge w:val="restart"/>
            <w:tcBorders>
              <w:top w:val="nil"/>
              <w:left w:val="single" w:sz="4" w:space="0" w:color="auto"/>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473" w:type="pct"/>
            <w:vMerge w:val="restart"/>
            <w:tcBorders>
              <w:top w:val="nil"/>
              <w:left w:val="single" w:sz="4" w:space="0" w:color="auto"/>
              <w:bottom w:val="nil"/>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r>
      <w:tr w:rsidR="0030529F" w:rsidRPr="0030529F" w:rsidTr="0030529F">
        <w:trPr>
          <w:trHeight w:val="20"/>
        </w:trPr>
        <w:tc>
          <w:tcPr>
            <w:tcW w:w="47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2"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18"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584"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84"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49"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09"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1223"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Задача 3. Организация пропаганды безопасности населения в целях предупреждения возникновения и развития чрезвычайных ситуаций природного и техногенного характера. </w:t>
            </w:r>
          </w:p>
        </w:tc>
        <w:tc>
          <w:tcPr>
            <w:tcW w:w="318" w:type="pct"/>
            <w:tcBorders>
              <w:top w:val="nil"/>
              <w:left w:val="nil"/>
              <w:bottom w:val="single" w:sz="4" w:space="0" w:color="auto"/>
              <w:right w:val="single" w:sz="4" w:space="0" w:color="auto"/>
            </w:tcBorders>
            <w:shd w:val="clear" w:color="000000" w:fill="FFFFFF"/>
            <w:noWrap/>
            <w:hideMark/>
          </w:tcPr>
          <w:p w:rsidR="0030529F" w:rsidRPr="0030529F" w:rsidRDefault="0030529F" w:rsidP="0030529F">
            <w:pPr>
              <w:spacing w:after="0" w:line="240" w:lineRule="auto"/>
              <w:jc w:val="center"/>
              <w:rPr>
                <w:rFonts w:eastAsia="Times New Roman"/>
                <w:color w:val="000000"/>
                <w:sz w:val="14"/>
                <w:szCs w:val="14"/>
                <w:lang w:eastAsia="ru-RU"/>
              </w:rPr>
            </w:pPr>
            <w:r w:rsidRPr="0030529F">
              <w:rPr>
                <w:rFonts w:eastAsia="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2 000,00</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19 820,28</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22 000,00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22 000,00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65 820,28</w:t>
            </w:r>
          </w:p>
        </w:tc>
        <w:tc>
          <w:tcPr>
            <w:tcW w:w="473"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eastAsia="Times New Roman"/>
                <w:color w:val="000000"/>
                <w:sz w:val="14"/>
                <w:szCs w:val="14"/>
                <w:lang w:eastAsia="ru-RU"/>
              </w:rPr>
            </w:pPr>
            <w:r w:rsidRPr="0030529F">
              <w:rPr>
                <w:rFonts w:eastAsia="Times New Roman"/>
                <w:color w:val="000000"/>
                <w:sz w:val="14"/>
                <w:szCs w:val="14"/>
                <w:lang w:eastAsia="ru-RU"/>
              </w:rPr>
              <w:t> </w:t>
            </w:r>
          </w:p>
        </w:tc>
      </w:tr>
      <w:tr w:rsidR="0030529F" w:rsidRPr="0030529F" w:rsidTr="0030529F">
        <w:trPr>
          <w:trHeight w:val="161"/>
        </w:trPr>
        <w:tc>
          <w:tcPr>
            <w:tcW w:w="479" w:type="pct"/>
            <w:vMerge w:val="restart"/>
            <w:tcBorders>
              <w:top w:val="nil"/>
              <w:left w:val="single" w:sz="4" w:space="0" w:color="auto"/>
              <w:bottom w:val="single" w:sz="4" w:space="0" w:color="000000"/>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Мероприятие 3.1. Приобретение и распространение среди населения в целях предупреждения возникновения и развития чрезвычайных ситуаций природного и техногенного характера информационного материала.</w:t>
            </w:r>
          </w:p>
        </w:tc>
        <w:tc>
          <w:tcPr>
            <w:tcW w:w="39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Администрация Богучанского района</w:t>
            </w:r>
          </w:p>
        </w:tc>
        <w:tc>
          <w:tcPr>
            <w:tcW w:w="17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0410080000</w:t>
            </w: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8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2 000,00</w:t>
            </w:r>
          </w:p>
        </w:tc>
        <w:tc>
          <w:tcPr>
            <w:tcW w:w="64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2 000,00</w:t>
            </w:r>
          </w:p>
        </w:tc>
        <w:tc>
          <w:tcPr>
            <w:tcW w:w="50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4 000,00</w:t>
            </w:r>
          </w:p>
        </w:tc>
        <w:tc>
          <w:tcPr>
            <w:tcW w:w="47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xml:space="preserve">Приобретение бумажных памяток в целях предупреждения возникновения и развития чрезвычайных ситуаций природного и техногенного характера. </w:t>
            </w:r>
          </w:p>
        </w:tc>
      </w:tr>
      <w:tr w:rsidR="0030529F" w:rsidRPr="0030529F" w:rsidTr="0030529F">
        <w:trPr>
          <w:trHeight w:val="161"/>
        </w:trPr>
        <w:tc>
          <w:tcPr>
            <w:tcW w:w="47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2"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18"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584"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684"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64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50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0410080000</w:t>
            </w:r>
          </w:p>
        </w:tc>
        <w:tc>
          <w:tcPr>
            <w:tcW w:w="559"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1 963,20</w:t>
            </w:r>
          </w:p>
        </w:tc>
        <w:tc>
          <w:tcPr>
            <w:tcW w:w="684"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49"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09" w:type="pct"/>
            <w:tcBorders>
              <w:top w:val="nil"/>
              <w:left w:val="nil"/>
              <w:bottom w:val="nil"/>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1 963,20</w:t>
            </w: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161"/>
        </w:trPr>
        <w:tc>
          <w:tcPr>
            <w:tcW w:w="47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0410080010</w:t>
            </w:r>
          </w:p>
        </w:tc>
        <w:tc>
          <w:tcPr>
            <w:tcW w:w="559"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2 000,00</w:t>
            </w:r>
          </w:p>
        </w:tc>
        <w:tc>
          <w:tcPr>
            <w:tcW w:w="584"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84"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49"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09"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2 000,00</w:t>
            </w: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161"/>
        </w:trPr>
        <w:tc>
          <w:tcPr>
            <w:tcW w:w="47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vMerge/>
            <w:tcBorders>
              <w:top w:val="single" w:sz="4" w:space="0" w:color="auto"/>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2" w:type="pct"/>
            <w:vMerge/>
            <w:tcBorders>
              <w:top w:val="single" w:sz="4" w:space="0" w:color="auto"/>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18" w:type="pct"/>
            <w:vMerge/>
            <w:tcBorders>
              <w:top w:val="single" w:sz="4" w:space="0" w:color="auto"/>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584" w:type="pct"/>
            <w:vMerge/>
            <w:tcBorders>
              <w:top w:val="single" w:sz="4" w:space="0" w:color="auto"/>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684" w:type="pct"/>
            <w:vMerge/>
            <w:tcBorders>
              <w:top w:val="single" w:sz="4" w:space="0" w:color="auto"/>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649" w:type="pct"/>
            <w:vMerge/>
            <w:tcBorders>
              <w:top w:val="single" w:sz="4" w:space="0" w:color="auto"/>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509" w:type="pct"/>
            <w:vMerge/>
            <w:tcBorders>
              <w:top w:val="single" w:sz="4" w:space="0" w:color="auto"/>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47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0410080000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20 000,00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20 000,00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40 000,00</w:t>
            </w:r>
          </w:p>
        </w:tc>
        <w:tc>
          <w:tcPr>
            <w:tcW w:w="473" w:type="pct"/>
            <w:vMerge w:val="restart"/>
            <w:tcBorders>
              <w:top w:val="nil"/>
              <w:left w:val="single" w:sz="4" w:space="0" w:color="auto"/>
              <w:bottom w:val="single" w:sz="4" w:space="0" w:color="000000"/>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Приобретение баннеров по тематике профилактики предупреждения чрезвычайных ситуаций</w:t>
            </w:r>
          </w:p>
        </w:tc>
      </w:tr>
      <w:tr w:rsidR="0030529F" w:rsidRPr="0030529F" w:rsidTr="0030529F">
        <w:trPr>
          <w:trHeight w:val="20"/>
        </w:trPr>
        <w:tc>
          <w:tcPr>
            <w:tcW w:w="47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0410080000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17 857,08</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17 857,08</w:t>
            </w:r>
          </w:p>
        </w:tc>
        <w:tc>
          <w:tcPr>
            <w:tcW w:w="473"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r>
      <w:tr w:rsidR="0030529F" w:rsidRPr="0030529F" w:rsidTr="0030529F">
        <w:trPr>
          <w:trHeight w:val="20"/>
        </w:trPr>
        <w:tc>
          <w:tcPr>
            <w:tcW w:w="1223"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Задача 4. Создание запасов материальных средств на случай возникновения чрезвычайной ситуации</w:t>
            </w:r>
          </w:p>
        </w:tc>
        <w:tc>
          <w:tcPr>
            <w:tcW w:w="318" w:type="pct"/>
            <w:tcBorders>
              <w:top w:val="nil"/>
              <w:left w:val="nil"/>
              <w:bottom w:val="single" w:sz="4" w:space="0" w:color="auto"/>
              <w:right w:val="single" w:sz="4" w:space="0" w:color="auto"/>
            </w:tcBorders>
            <w:shd w:val="clear" w:color="000000" w:fill="FFFFFF"/>
            <w:noWrap/>
            <w:hideMark/>
          </w:tcPr>
          <w:p w:rsidR="0030529F" w:rsidRPr="0030529F" w:rsidRDefault="0030529F" w:rsidP="0030529F">
            <w:pPr>
              <w:spacing w:after="0" w:line="240" w:lineRule="auto"/>
              <w:jc w:val="center"/>
              <w:rPr>
                <w:rFonts w:eastAsia="Times New Roman"/>
                <w:color w:val="000000"/>
                <w:sz w:val="14"/>
                <w:szCs w:val="14"/>
                <w:lang w:eastAsia="ru-RU"/>
              </w:rPr>
            </w:pPr>
            <w:r w:rsidRPr="0030529F">
              <w:rPr>
                <w:rFonts w:eastAsia="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133 232,51</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267 605,58</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150 000,00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150 000,00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700 838,09</w:t>
            </w:r>
          </w:p>
        </w:tc>
        <w:tc>
          <w:tcPr>
            <w:tcW w:w="473" w:type="pct"/>
            <w:tcBorders>
              <w:top w:val="nil"/>
              <w:left w:val="nil"/>
              <w:bottom w:val="single" w:sz="4" w:space="0" w:color="auto"/>
              <w:right w:val="single" w:sz="4" w:space="0" w:color="auto"/>
            </w:tcBorders>
            <w:shd w:val="clear" w:color="000000" w:fill="FFFFFF"/>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r>
      <w:tr w:rsidR="0030529F" w:rsidRPr="0030529F" w:rsidTr="0030529F">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Мероприятие 4.1. Приобретение запасов материальных средств на случай возникновения чрезвычайной ситуации</w:t>
            </w:r>
          </w:p>
        </w:tc>
        <w:tc>
          <w:tcPr>
            <w:tcW w:w="39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Администрация Богучанского района</w:t>
            </w: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0410080090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133 232,51</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150 000,00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150 000,00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433 232,51</w:t>
            </w:r>
          </w:p>
        </w:tc>
        <w:tc>
          <w:tcPr>
            <w:tcW w:w="473" w:type="pct"/>
            <w:tcBorders>
              <w:top w:val="nil"/>
              <w:left w:val="nil"/>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Создание, хранение и использование запасов материальных ресурсов, согласно номенклатуры, установленной законодательством, на случай возникновения чрезвычайной ситуации</w:t>
            </w:r>
          </w:p>
        </w:tc>
      </w:tr>
      <w:tr w:rsidR="0030529F" w:rsidRPr="0030529F" w:rsidTr="0030529F">
        <w:trPr>
          <w:trHeight w:val="20"/>
        </w:trPr>
        <w:tc>
          <w:tcPr>
            <w:tcW w:w="47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0410080090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38 000,00</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38 000,00</w:t>
            </w:r>
          </w:p>
        </w:tc>
        <w:tc>
          <w:tcPr>
            <w:tcW w:w="473" w:type="pct"/>
            <w:tcBorders>
              <w:top w:val="nil"/>
              <w:left w:val="nil"/>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r>
      <w:tr w:rsidR="0030529F" w:rsidRPr="0030529F" w:rsidTr="0030529F">
        <w:trPr>
          <w:trHeight w:val="20"/>
        </w:trPr>
        <w:tc>
          <w:tcPr>
            <w:tcW w:w="47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000000"/>
              <w:right w:val="single" w:sz="4" w:space="0" w:color="auto"/>
            </w:tcBorders>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041008Ф090</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229 605,58</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229 605,58</w:t>
            </w:r>
          </w:p>
        </w:tc>
        <w:tc>
          <w:tcPr>
            <w:tcW w:w="473" w:type="pct"/>
            <w:tcBorders>
              <w:top w:val="nil"/>
              <w:left w:val="nil"/>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r>
      <w:tr w:rsidR="0030529F" w:rsidRPr="0030529F" w:rsidTr="0030529F">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Итого по подпрограмме:</w:t>
            </w:r>
          </w:p>
        </w:tc>
        <w:tc>
          <w:tcPr>
            <w:tcW w:w="399" w:type="pct"/>
            <w:tcBorders>
              <w:top w:val="nil"/>
              <w:left w:val="nil"/>
              <w:bottom w:val="single" w:sz="4" w:space="0" w:color="auto"/>
              <w:right w:val="single" w:sz="4" w:space="0" w:color="auto"/>
            </w:tcBorders>
            <w:shd w:val="clear" w:color="000000" w:fill="FFFFFF"/>
            <w:vAlign w:val="center"/>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Администрация Богучанского района</w:t>
            </w:r>
          </w:p>
        </w:tc>
        <w:tc>
          <w:tcPr>
            <w:tcW w:w="173"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Х</w:t>
            </w:r>
          </w:p>
        </w:tc>
        <w:tc>
          <w:tcPr>
            <w:tcW w:w="318"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Х</w:t>
            </w:r>
          </w:p>
        </w:tc>
        <w:tc>
          <w:tcPr>
            <w:tcW w:w="55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3 588 604,83</w:t>
            </w:r>
          </w:p>
        </w:tc>
        <w:tc>
          <w:tcPr>
            <w:tcW w:w="5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3 977 921,14</w:t>
            </w:r>
          </w:p>
        </w:tc>
        <w:tc>
          <w:tcPr>
            <w:tcW w:w="684"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4 259 557,00</w:t>
            </w:r>
          </w:p>
        </w:tc>
        <w:tc>
          <w:tcPr>
            <w:tcW w:w="64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4 259 557,00</w:t>
            </w:r>
          </w:p>
        </w:tc>
        <w:tc>
          <w:tcPr>
            <w:tcW w:w="509" w:type="pct"/>
            <w:tcBorders>
              <w:top w:val="nil"/>
              <w:left w:val="nil"/>
              <w:bottom w:val="single" w:sz="4" w:space="0" w:color="auto"/>
              <w:right w:val="single" w:sz="4" w:space="0" w:color="auto"/>
            </w:tcBorders>
            <w:shd w:val="clear" w:color="000000" w:fill="FFFFFF"/>
            <w:noWrap/>
            <w:vAlign w:val="center"/>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16 085 639,97</w:t>
            </w:r>
          </w:p>
        </w:tc>
        <w:tc>
          <w:tcPr>
            <w:tcW w:w="473"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eastAsia="Times New Roman"/>
                <w:color w:val="000000"/>
                <w:sz w:val="14"/>
                <w:szCs w:val="14"/>
                <w:lang w:eastAsia="ru-RU"/>
              </w:rPr>
            </w:pPr>
            <w:r w:rsidRPr="0030529F">
              <w:rPr>
                <w:rFonts w:eastAsia="Times New Roman"/>
                <w:color w:val="000000"/>
                <w:sz w:val="14"/>
                <w:szCs w:val="14"/>
                <w:lang w:eastAsia="ru-RU"/>
              </w:rPr>
              <w:t> </w:t>
            </w:r>
          </w:p>
        </w:tc>
      </w:tr>
      <w:tr w:rsidR="0030529F" w:rsidRPr="0030529F" w:rsidTr="0030529F">
        <w:trPr>
          <w:trHeight w:val="20"/>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в том числе:</w:t>
            </w:r>
          </w:p>
        </w:tc>
        <w:tc>
          <w:tcPr>
            <w:tcW w:w="399"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318"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84"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473"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r>
      <w:tr w:rsidR="0030529F" w:rsidRPr="0030529F" w:rsidTr="0030529F">
        <w:trPr>
          <w:trHeight w:val="20"/>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районный бюджет</w:t>
            </w:r>
          </w:p>
        </w:tc>
        <w:tc>
          <w:tcPr>
            <w:tcW w:w="399"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318"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3 579 604,83</w:t>
            </w:r>
          </w:p>
        </w:tc>
        <w:tc>
          <w:tcPr>
            <w:tcW w:w="584"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3 837 921,14</w:t>
            </w:r>
          </w:p>
        </w:tc>
        <w:tc>
          <w:tcPr>
            <w:tcW w:w="684"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4 119 557,00</w:t>
            </w:r>
          </w:p>
        </w:tc>
        <w:tc>
          <w:tcPr>
            <w:tcW w:w="649"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4 119 557,00</w:t>
            </w:r>
          </w:p>
        </w:tc>
        <w:tc>
          <w:tcPr>
            <w:tcW w:w="509"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15 656 639,97</w:t>
            </w:r>
          </w:p>
        </w:tc>
        <w:tc>
          <w:tcPr>
            <w:tcW w:w="473"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r>
      <w:tr w:rsidR="0030529F" w:rsidRPr="0030529F" w:rsidTr="0030529F">
        <w:trPr>
          <w:trHeight w:val="20"/>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краевой бюджет</w:t>
            </w:r>
          </w:p>
        </w:tc>
        <w:tc>
          <w:tcPr>
            <w:tcW w:w="399"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318"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9 000,00</w:t>
            </w:r>
          </w:p>
        </w:tc>
        <w:tc>
          <w:tcPr>
            <w:tcW w:w="584"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140 000,00</w:t>
            </w:r>
          </w:p>
        </w:tc>
        <w:tc>
          <w:tcPr>
            <w:tcW w:w="684"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140 000,00</w:t>
            </w:r>
          </w:p>
        </w:tc>
        <w:tc>
          <w:tcPr>
            <w:tcW w:w="649"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140 000,00</w:t>
            </w:r>
          </w:p>
        </w:tc>
        <w:tc>
          <w:tcPr>
            <w:tcW w:w="509"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429 000,00</w:t>
            </w:r>
          </w:p>
        </w:tc>
        <w:tc>
          <w:tcPr>
            <w:tcW w:w="473"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r>
      <w:tr w:rsidR="0030529F" w:rsidRPr="0030529F" w:rsidTr="0030529F">
        <w:trPr>
          <w:trHeight w:val="20"/>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федеральный бюджет</w:t>
            </w:r>
          </w:p>
        </w:tc>
        <w:tc>
          <w:tcPr>
            <w:tcW w:w="399"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318"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jc w:val="center"/>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84"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auto" w:fill="auto"/>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jc w:val="right"/>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0,00</w:t>
            </w:r>
          </w:p>
        </w:tc>
        <w:tc>
          <w:tcPr>
            <w:tcW w:w="473" w:type="pct"/>
            <w:tcBorders>
              <w:top w:val="nil"/>
              <w:left w:val="nil"/>
              <w:bottom w:val="single" w:sz="4" w:space="0" w:color="auto"/>
              <w:right w:val="single" w:sz="4" w:space="0" w:color="auto"/>
            </w:tcBorders>
            <w:shd w:val="clear" w:color="000000" w:fill="FFFFFF"/>
            <w:noWrap/>
            <w:vAlign w:val="bottom"/>
            <w:hideMark/>
          </w:tcPr>
          <w:p w:rsidR="0030529F" w:rsidRPr="0030529F" w:rsidRDefault="0030529F" w:rsidP="0030529F">
            <w:pPr>
              <w:spacing w:after="0" w:line="240" w:lineRule="auto"/>
              <w:rPr>
                <w:rFonts w:ascii="Times New Roman" w:eastAsia="Times New Roman" w:hAnsi="Times New Roman"/>
                <w:color w:val="000000"/>
                <w:sz w:val="14"/>
                <w:szCs w:val="14"/>
                <w:lang w:eastAsia="ru-RU"/>
              </w:rPr>
            </w:pPr>
            <w:r w:rsidRPr="0030529F">
              <w:rPr>
                <w:rFonts w:ascii="Times New Roman" w:eastAsia="Times New Roman" w:hAnsi="Times New Roman"/>
                <w:color w:val="000000"/>
                <w:sz w:val="14"/>
                <w:szCs w:val="14"/>
                <w:lang w:eastAsia="ru-RU"/>
              </w:rPr>
              <w:t> </w:t>
            </w:r>
          </w:p>
        </w:tc>
      </w:tr>
    </w:tbl>
    <w:p w:rsidR="00594F82" w:rsidRPr="0036479B" w:rsidRDefault="00594F82" w:rsidP="00C94954">
      <w:pPr>
        <w:spacing w:after="0" w:line="240" w:lineRule="auto"/>
        <w:ind w:firstLine="360"/>
        <w:jc w:val="both"/>
        <w:rPr>
          <w:rFonts w:ascii="Times New Roman" w:eastAsia="Times New Roman" w:hAnsi="Times New Roman"/>
          <w:sz w:val="20"/>
          <w:szCs w:val="20"/>
          <w:lang w:eastAsia="ru-RU"/>
        </w:rPr>
      </w:pPr>
    </w:p>
    <w:p w:rsidR="00594F82" w:rsidRPr="0036479B" w:rsidRDefault="00594F82" w:rsidP="00C94954">
      <w:pPr>
        <w:spacing w:after="0" w:line="240" w:lineRule="auto"/>
        <w:ind w:firstLine="360"/>
        <w:jc w:val="both"/>
        <w:rPr>
          <w:rFonts w:ascii="Times New Roman" w:eastAsia="Times New Roman" w:hAnsi="Times New Roman"/>
          <w:sz w:val="20"/>
          <w:szCs w:val="20"/>
          <w:lang w:eastAsia="ru-RU"/>
        </w:rPr>
      </w:pPr>
    </w:p>
    <w:p w:rsidR="00C365E7" w:rsidRDefault="00C365E7" w:rsidP="006422A8">
      <w:pPr>
        <w:keepNext/>
        <w:spacing w:before="240" w:after="60" w:line="240" w:lineRule="auto"/>
        <w:jc w:val="center"/>
        <w:rPr>
          <w:rFonts w:ascii="Times New Roman" w:eastAsia="Times New Roman" w:hAnsi="Times New Roman"/>
          <w:b/>
          <w:sz w:val="20"/>
          <w:szCs w:val="20"/>
          <w:lang w:eastAsia="ru-RU"/>
        </w:rPr>
      </w:pPr>
      <w:r>
        <w:rPr>
          <w:rFonts w:ascii="Times New Roman" w:eastAsia="Times New Roman" w:hAnsi="Times New Roman"/>
          <w:b/>
          <w:noProof/>
          <w:sz w:val="20"/>
          <w:szCs w:val="20"/>
          <w:lang w:eastAsia="ru-RU"/>
        </w:rPr>
        <w:drawing>
          <wp:anchor distT="0" distB="0" distL="114300" distR="114300" simplePos="0" relativeHeight="251662336" behindDoc="0" locked="0" layoutInCell="1" allowOverlap="1">
            <wp:simplePos x="0" y="0"/>
            <wp:positionH relativeFrom="margin">
              <wp:posOffset>2723515</wp:posOffset>
            </wp:positionH>
            <wp:positionV relativeFrom="paragraph">
              <wp:posOffset>1905</wp:posOffset>
            </wp:positionV>
            <wp:extent cx="543560" cy="679450"/>
            <wp:effectExtent l="19050" t="0" r="8890" b="0"/>
            <wp:wrapNone/>
            <wp:docPr id="3" name="Рисунок 4"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гучанский МР_ПП-2019-01"/>
                    <pic:cNvPicPr>
                      <a:picLocks noChangeAspect="1" noChangeArrowheads="1"/>
                    </pic:cNvPicPr>
                  </pic:nvPicPr>
                  <pic:blipFill>
                    <a:blip r:embed="rId23" cstate="print"/>
                    <a:srcRect/>
                    <a:stretch>
                      <a:fillRect/>
                    </a:stretch>
                  </pic:blipFill>
                  <pic:spPr bwMode="auto">
                    <a:xfrm>
                      <a:off x="0" y="0"/>
                      <a:ext cx="543560" cy="679450"/>
                    </a:xfrm>
                    <a:prstGeom prst="rect">
                      <a:avLst/>
                    </a:prstGeom>
                    <a:noFill/>
                    <a:ln w="9525">
                      <a:noFill/>
                      <a:miter lim="800000"/>
                      <a:headEnd/>
                      <a:tailEnd/>
                    </a:ln>
                  </pic:spPr>
                </pic:pic>
              </a:graphicData>
            </a:graphic>
          </wp:anchor>
        </w:drawing>
      </w:r>
    </w:p>
    <w:p w:rsidR="006422A8" w:rsidRPr="00C365E7" w:rsidRDefault="006422A8" w:rsidP="006422A8">
      <w:pPr>
        <w:keepNext/>
        <w:spacing w:before="240" w:after="60" w:line="240" w:lineRule="auto"/>
        <w:jc w:val="center"/>
        <w:rPr>
          <w:rFonts w:ascii="Times New Roman" w:eastAsia="Times New Roman" w:hAnsi="Times New Roman"/>
          <w:b/>
          <w:sz w:val="20"/>
          <w:szCs w:val="20"/>
          <w:lang w:eastAsia="ru-RU"/>
        </w:rPr>
      </w:pPr>
    </w:p>
    <w:p w:rsidR="006422A8" w:rsidRPr="00C365E7" w:rsidRDefault="006422A8" w:rsidP="006422A8">
      <w:pPr>
        <w:spacing w:after="0" w:line="240" w:lineRule="auto"/>
        <w:jc w:val="center"/>
        <w:rPr>
          <w:rFonts w:ascii="Times New Roman" w:eastAsia="Times New Roman" w:hAnsi="Times New Roman"/>
          <w:b/>
          <w:sz w:val="20"/>
          <w:szCs w:val="20"/>
          <w:lang w:eastAsia="ru-RU"/>
        </w:rPr>
      </w:pPr>
    </w:p>
    <w:p w:rsidR="006422A8" w:rsidRPr="00C365E7" w:rsidRDefault="006422A8" w:rsidP="00C365E7">
      <w:pPr>
        <w:spacing w:after="0" w:line="240" w:lineRule="auto"/>
        <w:jc w:val="center"/>
        <w:rPr>
          <w:rFonts w:ascii="Times New Roman" w:eastAsia="Times New Roman" w:hAnsi="Times New Roman"/>
          <w:sz w:val="18"/>
          <w:szCs w:val="20"/>
          <w:lang w:eastAsia="ru-RU"/>
        </w:rPr>
      </w:pPr>
      <w:r w:rsidRPr="00C365E7">
        <w:rPr>
          <w:rFonts w:ascii="Times New Roman" w:eastAsia="Times New Roman" w:hAnsi="Times New Roman"/>
          <w:sz w:val="18"/>
          <w:szCs w:val="20"/>
          <w:lang w:eastAsia="ru-RU"/>
        </w:rPr>
        <w:t>АДМИНИСТРАЦИЯ БОГУЧАНСКОГО РАЙОНА</w:t>
      </w:r>
    </w:p>
    <w:p w:rsidR="006422A8" w:rsidRPr="00C365E7" w:rsidRDefault="006422A8" w:rsidP="00C365E7">
      <w:pPr>
        <w:spacing w:after="0" w:line="240" w:lineRule="auto"/>
        <w:jc w:val="center"/>
        <w:rPr>
          <w:rFonts w:ascii="Times New Roman" w:eastAsia="Times New Roman" w:hAnsi="Times New Roman"/>
          <w:sz w:val="18"/>
          <w:szCs w:val="20"/>
          <w:lang w:eastAsia="ru-RU"/>
        </w:rPr>
      </w:pPr>
      <w:r w:rsidRPr="00C365E7">
        <w:rPr>
          <w:rFonts w:ascii="Times New Roman" w:eastAsia="Times New Roman" w:hAnsi="Times New Roman"/>
          <w:sz w:val="18"/>
          <w:szCs w:val="20"/>
          <w:lang w:eastAsia="ru-RU"/>
        </w:rPr>
        <w:t>ПОСТАНОВЛЕНИЕ</w:t>
      </w:r>
    </w:p>
    <w:p w:rsidR="006422A8" w:rsidRPr="00C365E7" w:rsidRDefault="006422A8" w:rsidP="00C365E7">
      <w:pPr>
        <w:spacing w:after="0" w:line="240" w:lineRule="auto"/>
        <w:jc w:val="center"/>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12.11.2021                                   с. Богучаны                                            № 945 -п</w:t>
      </w:r>
    </w:p>
    <w:p w:rsidR="006422A8" w:rsidRPr="00C365E7" w:rsidRDefault="006422A8" w:rsidP="00C365E7">
      <w:pPr>
        <w:spacing w:after="0" w:line="240" w:lineRule="auto"/>
        <w:jc w:val="center"/>
        <w:rPr>
          <w:rFonts w:ascii="Times New Roman" w:eastAsia="Times New Roman" w:hAnsi="Times New Roman"/>
          <w:sz w:val="20"/>
          <w:szCs w:val="20"/>
          <w:lang w:eastAsia="ru-RU"/>
        </w:rPr>
      </w:pPr>
    </w:p>
    <w:p w:rsidR="006422A8" w:rsidRPr="00C365E7" w:rsidRDefault="006422A8" w:rsidP="00C365E7">
      <w:pPr>
        <w:spacing w:after="0" w:line="240" w:lineRule="auto"/>
        <w:jc w:val="center"/>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p>
    <w:p w:rsidR="006422A8" w:rsidRPr="00C365E7" w:rsidRDefault="006422A8" w:rsidP="006422A8">
      <w:pPr>
        <w:spacing w:after="0" w:line="240" w:lineRule="auto"/>
        <w:jc w:val="both"/>
        <w:rPr>
          <w:rFonts w:ascii="Times New Roman" w:eastAsia="Times New Roman" w:hAnsi="Times New Roman"/>
          <w:sz w:val="20"/>
          <w:szCs w:val="20"/>
          <w:lang w:eastAsia="ru-RU"/>
        </w:rPr>
      </w:pPr>
    </w:p>
    <w:p w:rsidR="006422A8" w:rsidRPr="00C365E7" w:rsidRDefault="006422A8" w:rsidP="006422A8">
      <w:pPr>
        <w:spacing w:after="0" w:line="240" w:lineRule="auto"/>
        <w:ind w:firstLine="720"/>
        <w:jc w:val="both"/>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 xml:space="preserve">В соответствии со статьей 179 Бюджетного кодекса Российской Федерации,  Порядком принятия решений о разработке муниципальных программ Богучанского района, их формировании и реализации, </w:t>
      </w:r>
      <w:r w:rsidRPr="00C365E7">
        <w:rPr>
          <w:rFonts w:ascii="Times New Roman" w:eastAsia="Times New Roman" w:hAnsi="Times New Roman"/>
          <w:sz w:val="20"/>
          <w:szCs w:val="20"/>
          <w:lang w:eastAsia="ru-RU"/>
        </w:rPr>
        <w:lastRenderedPageBreak/>
        <w:t>утвержденного постановлением администрации Богучанского района от 17.07.2013 № 849-п, статьями 7,43,47 Устава Богучанского района Красноярского края ПОСТАНОВЛЯЮ:</w:t>
      </w:r>
    </w:p>
    <w:p w:rsidR="006422A8" w:rsidRPr="00C365E7" w:rsidRDefault="006422A8" w:rsidP="006422A8">
      <w:pPr>
        <w:spacing w:after="0" w:line="240" w:lineRule="auto"/>
        <w:ind w:firstLine="708"/>
        <w:jc w:val="both"/>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 Внести изменения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следующего содержания:</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1.1. Приложение № 6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«Организация проведения капитального ремонта общего имущества в многоквартирных домах, расположенных на территории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 1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1.2. Приложение № 2 к подпрограмме «Организация проведения капитального ремонта общего имущества в многоквартирных домах, расположенных на территории Богучанского района» перечень мероприятий подпрограммы с указанием объёма средств на их реализацию и ожидаемых результатов, читать в новой редакции согласно приложению № 2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1.3. Приложение № 7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«Энергосбережение и повышение энергетической эффективности на территории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 3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1.4. Приложение № 2 подпрограмме « Энергосбережение и повышение энергетической эффективности на территории Богучанского района» перечень мероприятий подпрограммы с указанием объёма средств на их реализацию и ожидаемых результатов», читать в новой редакции согласно приложению № 4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1.5. Приложение № 8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«Реконструкция и капитальный ремонт объектов коммунальной инфраструктуры муниципального образования Богучанский район», читать в новой редакции согласно приложению № 5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1.6. Приложение № 2 к подпрограмме «Реконструкция и капитальный ремонт объектов коммунальной инфраструктуры муниципального образования Богучанский район», читать в новой редакции согласно приложению № 6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 xml:space="preserve">1.7. Приложение № 10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w:t>
      </w:r>
      <w:r w:rsidRPr="00C365E7">
        <w:rPr>
          <w:rFonts w:ascii="Times New Roman" w:eastAsia="Times New Roman" w:hAnsi="Times New Roman"/>
          <w:b/>
          <w:sz w:val="20"/>
          <w:szCs w:val="20"/>
          <w:lang w:eastAsia="ru-RU"/>
        </w:rPr>
        <w:t>«</w:t>
      </w:r>
      <w:r w:rsidRPr="00C365E7">
        <w:rPr>
          <w:rFonts w:ascii="Times New Roman" w:eastAsia="Times New Roman" w:hAnsi="Times New Roman"/>
          <w:sz w:val="20"/>
          <w:szCs w:val="20"/>
          <w:lang w:eastAsia="ru-RU"/>
        </w:rPr>
        <w:t>"Чистая вода" на территории муниципального образования Богучанский район», читать в новой редакции согласно приложению № 7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1.8. Приложение № 2 к подпрограмме «"Чистая вода" на территории муниципального образования Богучанский район» читать в новой редакции согласно приложению № 8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1.9. Приложение № 5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подпрограмма  «Создание условий для безубыточной деятельности организаций жилищно-коммунального комплекса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читать в новой редакции согласно приложению №9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1.10. Приложение №2 к подпрограмме «Создание условий для безубыточной деятельности организаций жилищно-коммунального комплекса Богучанского района» перечень мероприятий подпрограммы с указанием объёма средств на их реализацию и ожидаемых результатов, читать в новой редакции согласно приложению №10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1.11. Приложение к постановлению администрации Богучанского района от 01.11.2013 №1391-п «Муниципальная программа Богучанского района «Реформирование и модернизация жилищно-коммунального хозяйства и повышение энергетической эффективности» Паспорт муниципальной программы читать  в новой редакции согласно приложению № 11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1.12. Приложение №2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Распределение планируемых расходов за счёт средств бюджета по мероприятиям и подпрограмм муниципальной программы читать в новой редакции согласно приложению № 12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 xml:space="preserve">1.13. Приложение №3 к муниципальной программе Богучанского района «Реформирование и модернизация жилищно-коммунального хозяйства и повышения энергетической эффективности» Ресурсное </w:t>
      </w:r>
      <w:r w:rsidRPr="00C365E7">
        <w:rPr>
          <w:rFonts w:ascii="Times New Roman" w:eastAsia="Times New Roman" w:hAnsi="Times New Roman"/>
          <w:sz w:val="20"/>
          <w:szCs w:val="20"/>
          <w:lang w:eastAsia="ru-RU"/>
        </w:rPr>
        <w:lastRenderedPageBreak/>
        <w:t>обеспечение и прогнозная оценка расходов на реализацию целей муниципальной программы Богучанского района с учётом источников финансирования, в том числе по уровням бюджетной системы, читать в новой редакции согласно приложению № 13 к настоящему постановлению.</w:t>
      </w:r>
    </w:p>
    <w:p w:rsidR="006422A8" w:rsidRPr="00C365E7" w:rsidRDefault="006422A8" w:rsidP="006422A8">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1.14. приложение №3 к паспорту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читать в новой редакции согласно приложению №14 к настоящему постановлению.</w:t>
      </w:r>
    </w:p>
    <w:p w:rsidR="006422A8" w:rsidRPr="00C365E7" w:rsidRDefault="006422A8" w:rsidP="006422A8">
      <w:pPr>
        <w:spacing w:after="0" w:line="0" w:lineRule="atLeast"/>
        <w:jc w:val="both"/>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 xml:space="preserve">          2. Контроль за исполнением настоящего постановления возложить на  заместителя Главы Богучанского района С.И. Нохрина.                 </w:t>
      </w:r>
    </w:p>
    <w:p w:rsidR="006422A8" w:rsidRPr="00C365E7" w:rsidRDefault="006422A8" w:rsidP="006422A8">
      <w:pPr>
        <w:spacing w:after="0" w:line="0" w:lineRule="atLeast"/>
        <w:jc w:val="both"/>
        <w:rPr>
          <w:rFonts w:ascii="Times New Roman" w:eastAsia="Times New Roman" w:hAnsi="Times New Roman"/>
          <w:sz w:val="20"/>
          <w:szCs w:val="20"/>
          <w:lang w:eastAsia="ru-RU"/>
        </w:rPr>
      </w:pPr>
      <w:r w:rsidRPr="00C365E7">
        <w:rPr>
          <w:rFonts w:ascii="Times New Roman" w:eastAsia="Times New Roman" w:hAnsi="Times New Roman"/>
          <w:sz w:val="20"/>
          <w:szCs w:val="20"/>
          <w:lang w:eastAsia="ru-RU"/>
        </w:rPr>
        <w:t xml:space="preserve">          3. Постановление вступает в силу со дня, следующего за днем </w:t>
      </w:r>
      <w:r w:rsidRPr="00C365E7">
        <w:rPr>
          <w:rFonts w:ascii="Times New Roman" w:eastAsia="Times New Roman" w:hAnsi="Times New Roman"/>
          <w:color w:val="000000"/>
          <w:sz w:val="20"/>
          <w:szCs w:val="20"/>
          <w:lang w:eastAsia="ru-RU"/>
        </w:rPr>
        <w:t>его опубликования в Официальном вестнике Богучанского района</w:t>
      </w:r>
      <w:r w:rsidRPr="00C365E7">
        <w:rPr>
          <w:rFonts w:ascii="Times New Roman" w:eastAsia="Times New Roman" w:hAnsi="Times New Roman"/>
          <w:sz w:val="20"/>
          <w:szCs w:val="20"/>
          <w:lang w:eastAsia="ru-RU"/>
        </w:rPr>
        <w:t>.</w:t>
      </w:r>
    </w:p>
    <w:p w:rsidR="006422A8" w:rsidRPr="00C365E7" w:rsidRDefault="006422A8" w:rsidP="006422A8">
      <w:pPr>
        <w:spacing w:after="0" w:line="0" w:lineRule="atLeast"/>
        <w:jc w:val="both"/>
        <w:rPr>
          <w:rFonts w:ascii="Times New Roman" w:eastAsia="Times New Roman" w:hAnsi="Times New Roman"/>
          <w:sz w:val="20"/>
          <w:szCs w:val="20"/>
          <w:lang w:eastAsia="ru-RU"/>
        </w:rPr>
      </w:pPr>
    </w:p>
    <w:p w:rsidR="006422A8" w:rsidRPr="00C365E7" w:rsidRDefault="006422A8" w:rsidP="006422A8">
      <w:pPr>
        <w:spacing w:after="0" w:line="0" w:lineRule="atLeast"/>
        <w:rPr>
          <w:rFonts w:eastAsia="Times New Roman"/>
          <w:sz w:val="20"/>
          <w:szCs w:val="20"/>
          <w:lang w:eastAsia="ru-RU"/>
        </w:rPr>
      </w:pPr>
      <w:r w:rsidRPr="00C365E7">
        <w:rPr>
          <w:rFonts w:ascii="Times New Roman" w:eastAsia="Times New Roman" w:hAnsi="Times New Roman"/>
          <w:sz w:val="20"/>
          <w:szCs w:val="20"/>
          <w:lang w:eastAsia="ru-RU"/>
        </w:rPr>
        <w:t>Глава Богучанского района                                                                       В.Р.Саар</w:t>
      </w:r>
    </w:p>
    <w:p w:rsidR="00594F82" w:rsidRDefault="00594F82" w:rsidP="00C94954">
      <w:pPr>
        <w:spacing w:after="0" w:line="240" w:lineRule="auto"/>
        <w:ind w:firstLine="360"/>
        <w:jc w:val="both"/>
        <w:rPr>
          <w:rFonts w:ascii="Times New Roman" w:eastAsia="Times New Roman" w:hAnsi="Times New Roman"/>
          <w:sz w:val="20"/>
          <w:szCs w:val="20"/>
          <w:lang w:eastAsia="ru-RU"/>
        </w:rPr>
      </w:pPr>
    </w:p>
    <w:p w:rsidR="00594F82" w:rsidRDefault="00594F82" w:rsidP="00C94954">
      <w:pPr>
        <w:spacing w:after="0" w:line="240" w:lineRule="auto"/>
        <w:ind w:firstLine="360"/>
        <w:jc w:val="both"/>
        <w:rPr>
          <w:rFonts w:ascii="Times New Roman" w:eastAsia="Times New Roman" w:hAnsi="Times New Roman"/>
          <w:sz w:val="20"/>
          <w:szCs w:val="20"/>
          <w:lang w:eastAsia="ru-RU"/>
        </w:rPr>
      </w:pPr>
    </w:p>
    <w:p w:rsidR="00955448" w:rsidRPr="00955448" w:rsidRDefault="00955448" w:rsidP="00955448">
      <w:pPr>
        <w:spacing w:after="0" w:line="240" w:lineRule="auto"/>
        <w:jc w:val="center"/>
        <w:rPr>
          <w:rFonts w:ascii="Times New Roman" w:eastAsia="Times New Roman" w:hAnsi="Times New Roman"/>
          <w:b/>
          <w:bCs/>
          <w:sz w:val="20"/>
          <w:szCs w:val="20"/>
          <w:lang w:eastAsia="ru-RU"/>
        </w:rPr>
      </w:pPr>
      <w:r w:rsidRPr="00955448">
        <w:rPr>
          <w:rFonts w:ascii="Times New Roman" w:eastAsia="Times New Roman" w:hAnsi="Times New Roman"/>
          <w:noProof/>
          <w:sz w:val="20"/>
          <w:szCs w:val="20"/>
          <w:lang w:eastAsia="ru-RU"/>
        </w:rPr>
        <w:drawing>
          <wp:inline distT="0" distB="0" distL="0" distR="0">
            <wp:extent cx="567382" cy="704929"/>
            <wp:effectExtent l="19050" t="0" r="4118" b="0"/>
            <wp:docPr id="8" name="Рисунок 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снизу убран белый цвет"/>
                    <pic:cNvPicPr>
                      <a:picLocks noChangeAspect="1" noChangeArrowheads="1"/>
                    </pic:cNvPicPr>
                  </pic:nvPicPr>
                  <pic:blipFill>
                    <a:blip r:embed="rId24" cstate="print"/>
                    <a:srcRect/>
                    <a:stretch>
                      <a:fillRect/>
                    </a:stretch>
                  </pic:blipFill>
                  <pic:spPr bwMode="auto">
                    <a:xfrm>
                      <a:off x="0" y="0"/>
                      <a:ext cx="569712" cy="707824"/>
                    </a:xfrm>
                    <a:prstGeom prst="rect">
                      <a:avLst/>
                    </a:prstGeom>
                    <a:noFill/>
                    <a:ln w="9525">
                      <a:noFill/>
                      <a:miter lim="800000"/>
                      <a:headEnd/>
                      <a:tailEnd/>
                    </a:ln>
                  </pic:spPr>
                </pic:pic>
              </a:graphicData>
            </a:graphic>
          </wp:inline>
        </w:drawing>
      </w:r>
    </w:p>
    <w:p w:rsidR="00955448" w:rsidRPr="00955448" w:rsidRDefault="00955448" w:rsidP="00955448">
      <w:pPr>
        <w:spacing w:after="0" w:line="240" w:lineRule="auto"/>
        <w:jc w:val="center"/>
        <w:rPr>
          <w:rFonts w:ascii="Times New Roman" w:eastAsia="Times New Roman" w:hAnsi="Times New Roman"/>
          <w:b/>
          <w:bCs/>
          <w:sz w:val="20"/>
          <w:szCs w:val="20"/>
          <w:lang w:eastAsia="ru-RU"/>
        </w:rPr>
      </w:pPr>
    </w:p>
    <w:p w:rsidR="00955448" w:rsidRPr="00955448" w:rsidRDefault="00955448" w:rsidP="00955448">
      <w:pPr>
        <w:spacing w:after="0" w:line="240" w:lineRule="auto"/>
        <w:jc w:val="center"/>
        <w:rPr>
          <w:rFonts w:ascii="Times New Roman" w:eastAsia="Times New Roman" w:hAnsi="Times New Roman"/>
          <w:sz w:val="18"/>
          <w:szCs w:val="20"/>
          <w:lang w:eastAsia="ru-RU"/>
        </w:rPr>
      </w:pPr>
      <w:r w:rsidRPr="00955448">
        <w:rPr>
          <w:rFonts w:ascii="Times New Roman" w:eastAsia="Times New Roman" w:hAnsi="Times New Roman"/>
          <w:sz w:val="18"/>
          <w:szCs w:val="20"/>
          <w:lang w:eastAsia="ru-RU"/>
        </w:rPr>
        <w:t>АДМИНИСТРАЦИЯ БОГУЧАНСКОГО РАЙОНА</w:t>
      </w:r>
    </w:p>
    <w:p w:rsidR="00955448" w:rsidRPr="00955448" w:rsidRDefault="00955448" w:rsidP="00955448">
      <w:pPr>
        <w:spacing w:after="0" w:line="240" w:lineRule="auto"/>
        <w:jc w:val="center"/>
        <w:rPr>
          <w:rFonts w:ascii="Times New Roman" w:eastAsia="Times New Roman" w:hAnsi="Times New Roman"/>
          <w:sz w:val="18"/>
          <w:szCs w:val="20"/>
          <w:lang w:eastAsia="ru-RU"/>
        </w:rPr>
      </w:pPr>
      <w:r w:rsidRPr="00955448">
        <w:rPr>
          <w:rFonts w:ascii="Times New Roman" w:eastAsia="Times New Roman" w:hAnsi="Times New Roman"/>
          <w:sz w:val="18"/>
          <w:szCs w:val="20"/>
          <w:lang w:eastAsia="ru-RU"/>
        </w:rPr>
        <w:t>ПОСТАНОВЛЕНИЕ</w:t>
      </w:r>
    </w:p>
    <w:p w:rsidR="00955448" w:rsidRPr="00955448" w:rsidRDefault="00955448" w:rsidP="00955448">
      <w:pPr>
        <w:spacing w:after="0" w:line="240" w:lineRule="auto"/>
        <w:jc w:val="center"/>
        <w:rPr>
          <w:rFonts w:ascii="Times New Roman" w:eastAsia="Times New Roman" w:hAnsi="Times New Roman"/>
          <w:sz w:val="20"/>
          <w:szCs w:val="20"/>
          <w:lang w:eastAsia="ru-RU"/>
        </w:rPr>
      </w:pPr>
      <w:r w:rsidRPr="00955448">
        <w:rPr>
          <w:rFonts w:ascii="Times New Roman" w:eastAsia="Times New Roman" w:hAnsi="Times New Roman"/>
          <w:sz w:val="20"/>
          <w:szCs w:val="20"/>
          <w:lang w:eastAsia="ru-RU"/>
        </w:rPr>
        <w:t>15 .11. 2021</w:t>
      </w:r>
      <w:r>
        <w:rPr>
          <w:rFonts w:ascii="Times New Roman" w:eastAsia="Times New Roman" w:hAnsi="Times New Roman"/>
          <w:sz w:val="20"/>
          <w:szCs w:val="20"/>
          <w:lang w:eastAsia="ru-RU"/>
        </w:rPr>
        <w:t xml:space="preserve">                            </w:t>
      </w:r>
      <w:r w:rsidRPr="00955448">
        <w:rPr>
          <w:rFonts w:ascii="Times New Roman" w:eastAsia="Times New Roman" w:hAnsi="Times New Roman"/>
          <w:sz w:val="20"/>
          <w:szCs w:val="20"/>
          <w:lang w:eastAsia="ru-RU"/>
        </w:rPr>
        <w:t xml:space="preserve">  с. Богучаны                                   №  970-п</w:t>
      </w:r>
    </w:p>
    <w:p w:rsidR="00955448" w:rsidRPr="00955448" w:rsidRDefault="00955448" w:rsidP="00955448">
      <w:pPr>
        <w:spacing w:after="0" w:line="240" w:lineRule="auto"/>
        <w:jc w:val="center"/>
        <w:rPr>
          <w:rFonts w:ascii="Times New Roman" w:eastAsia="Times New Roman" w:hAnsi="Times New Roman"/>
          <w:sz w:val="20"/>
          <w:szCs w:val="2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955448" w:rsidRPr="00955448" w:rsidTr="00C25D65">
        <w:trPr>
          <w:trHeight w:val="1076"/>
        </w:trPr>
        <w:tc>
          <w:tcPr>
            <w:tcW w:w="9356" w:type="dxa"/>
            <w:tcBorders>
              <w:top w:val="nil"/>
              <w:left w:val="nil"/>
              <w:bottom w:val="nil"/>
              <w:right w:val="nil"/>
            </w:tcBorders>
          </w:tcPr>
          <w:p w:rsidR="00955448" w:rsidRPr="00955448" w:rsidRDefault="00955448" w:rsidP="00955448">
            <w:pPr>
              <w:spacing w:after="0" w:line="240" w:lineRule="auto"/>
              <w:jc w:val="center"/>
              <w:rPr>
                <w:rFonts w:ascii="Times New Roman" w:eastAsia="Times New Roman" w:hAnsi="Times New Roman"/>
                <w:noProof/>
                <w:sz w:val="20"/>
                <w:szCs w:val="20"/>
                <w:lang w:eastAsia="ru-RU"/>
              </w:rPr>
            </w:pPr>
            <w:r w:rsidRPr="00955448">
              <w:rPr>
                <w:rFonts w:ascii="Times New Roman" w:eastAsia="Times New Roman" w:hAnsi="Times New Roman"/>
                <w:sz w:val="20"/>
                <w:szCs w:val="20"/>
                <w:lang w:eastAsia="ru-RU"/>
              </w:rPr>
              <w:t xml:space="preserve">О внесении изменений  в  постановление администрации Богучанского района  от 14.10.2019 № 1010-п «Об утверждении перечня  муниципальных программ </w:t>
            </w:r>
            <w:r w:rsidRPr="00955448">
              <w:rPr>
                <w:rFonts w:ascii="Times New Roman" w:eastAsia="Times New Roman" w:hAnsi="Times New Roman"/>
                <w:noProof/>
                <w:sz w:val="20"/>
                <w:szCs w:val="20"/>
                <w:lang w:eastAsia="ru-RU"/>
              </w:rPr>
              <w:t xml:space="preserve"> Богучанского района»</w:t>
            </w:r>
          </w:p>
        </w:tc>
      </w:tr>
    </w:tbl>
    <w:p w:rsidR="00955448" w:rsidRPr="00955448" w:rsidRDefault="00955448" w:rsidP="00955448">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955448">
        <w:rPr>
          <w:rFonts w:ascii="Times New Roman" w:eastAsia="Times New Roman" w:hAnsi="Times New Roman"/>
          <w:sz w:val="20"/>
          <w:szCs w:val="20"/>
          <w:lang w:eastAsia="ru-RU"/>
        </w:rPr>
        <w:t>В соответствии со ст. 179 Бюджетного кодекса Российской Федерации, статьями 7, 43, 47 Устава Богучанского района Красноярского края ПОСТАНОВЛЯЮ:</w:t>
      </w:r>
    </w:p>
    <w:p w:rsidR="00955448" w:rsidRPr="00955448" w:rsidRDefault="00955448" w:rsidP="00955448">
      <w:pPr>
        <w:spacing w:after="0" w:line="240" w:lineRule="auto"/>
        <w:ind w:firstLine="851"/>
        <w:jc w:val="both"/>
        <w:rPr>
          <w:rFonts w:ascii="Times New Roman" w:eastAsia="Times New Roman" w:hAnsi="Times New Roman"/>
          <w:sz w:val="20"/>
          <w:szCs w:val="20"/>
          <w:lang w:eastAsia="ru-RU"/>
        </w:rPr>
      </w:pPr>
      <w:r w:rsidRPr="00955448">
        <w:rPr>
          <w:rFonts w:ascii="Times New Roman" w:eastAsia="Times New Roman" w:hAnsi="Times New Roman"/>
          <w:sz w:val="20"/>
          <w:szCs w:val="20"/>
          <w:lang w:eastAsia="ru-RU"/>
        </w:rPr>
        <w:t xml:space="preserve"> 1. Внести в постановление администрации Богучанского района от 14.10.2019 №1010 –п «Об утверждении перечня  муниципальных программ Богучанского района» следующие изменения: </w:t>
      </w:r>
    </w:p>
    <w:p w:rsidR="00955448" w:rsidRPr="00955448" w:rsidRDefault="00955448" w:rsidP="00955448">
      <w:pPr>
        <w:spacing w:after="0" w:line="240" w:lineRule="auto"/>
        <w:ind w:firstLine="851"/>
        <w:jc w:val="both"/>
        <w:rPr>
          <w:rFonts w:ascii="Times New Roman" w:eastAsia="Times New Roman" w:hAnsi="Times New Roman"/>
          <w:sz w:val="20"/>
          <w:szCs w:val="20"/>
          <w:lang w:eastAsia="ru-RU"/>
        </w:rPr>
      </w:pPr>
      <w:r w:rsidRPr="00955448">
        <w:rPr>
          <w:rFonts w:ascii="Times New Roman" w:eastAsia="Times New Roman" w:hAnsi="Times New Roman"/>
          <w:sz w:val="20"/>
          <w:szCs w:val="20"/>
          <w:lang w:eastAsia="ru-RU"/>
        </w:rPr>
        <w:t>1.1.  Приложение к постановлению администрации Богучанского района от 14.10.2019 № 1010-п  «Перечень муниципальных программ Богучанского района»  изложить в новой редакции  согласно приложения   к настоящему  постановлению.</w:t>
      </w:r>
    </w:p>
    <w:p w:rsidR="00955448" w:rsidRPr="00955448" w:rsidRDefault="00955448" w:rsidP="00955448">
      <w:pPr>
        <w:tabs>
          <w:tab w:val="left" w:pos="0"/>
        </w:tabs>
        <w:autoSpaceDE w:val="0"/>
        <w:autoSpaceDN w:val="0"/>
        <w:adjustRightInd w:val="0"/>
        <w:spacing w:after="0" w:line="240" w:lineRule="auto"/>
        <w:ind w:firstLine="900"/>
        <w:jc w:val="both"/>
        <w:rPr>
          <w:rFonts w:ascii="Times New Roman" w:eastAsia="Times New Roman" w:hAnsi="Times New Roman"/>
          <w:noProof/>
          <w:sz w:val="20"/>
          <w:szCs w:val="20"/>
          <w:lang w:eastAsia="ru-RU"/>
        </w:rPr>
      </w:pPr>
      <w:r w:rsidRPr="00955448">
        <w:rPr>
          <w:rFonts w:ascii="Times New Roman" w:eastAsia="Times New Roman" w:hAnsi="Times New Roman"/>
          <w:sz w:val="20"/>
          <w:szCs w:val="20"/>
          <w:lang w:eastAsia="ru-RU"/>
        </w:rPr>
        <w:t>2. Контроль за исполнением настоящего постановления возложить на заместителя Главы  Богучанского района по экономике и планированию              А.С. Арсеньеву</w:t>
      </w:r>
    </w:p>
    <w:p w:rsidR="00955448" w:rsidRPr="00955448" w:rsidRDefault="00955448" w:rsidP="00955448">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955448">
        <w:rPr>
          <w:rFonts w:ascii="Times New Roman" w:eastAsia="Times New Roman" w:hAnsi="Times New Roman"/>
          <w:sz w:val="20"/>
          <w:szCs w:val="20"/>
          <w:lang w:eastAsia="ru-RU"/>
        </w:rPr>
        <w:t xml:space="preserve">  3. Опубликовать постановление в Официальном вестнике Богучанского района </w:t>
      </w:r>
      <w:r w:rsidRPr="00955448">
        <w:rPr>
          <w:rFonts w:ascii="Times New Roman" w:eastAsia="Times New Roman" w:hAnsi="Times New Roman"/>
          <w:color w:val="000000"/>
          <w:sz w:val="20"/>
          <w:szCs w:val="20"/>
          <w:lang w:eastAsia="ru-RU"/>
        </w:rPr>
        <w:t xml:space="preserve">на официальном сайте администрации Богучанского района </w:t>
      </w:r>
      <w:r w:rsidRPr="00955448">
        <w:rPr>
          <w:rFonts w:ascii="Times New Roman" w:eastAsia="Times New Roman" w:hAnsi="Times New Roman"/>
          <w:sz w:val="20"/>
          <w:szCs w:val="20"/>
          <w:lang w:eastAsia="ru-RU"/>
        </w:rPr>
        <w:t xml:space="preserve">в информационно-телекоммуникационной сети Интернет - </w:t>
      </w:r>
      <w:hyperlink r:id="rId25" w:history="1">
        <w:r w:rsidRPr="00DD7410">
          <w:rPr>
            <w:rFonts w:ascii="Times New Roman" w:eastAsia="Times New Roman" w:hAnsi="Times New Roman"/>
            <w:sz w:val="20"/>
            <w:szCs w:val="20"/>
            <w:u w:val="single"/>
            <w:lang w:eastAsia="ru-RU"/>
          </w:rPr>
          <w:t>http://boguchansky-raion.ru</w:t>
        </w:r>
      </w:hyperlink>
      <w:r w:rsidRPr="00955448">
        <w:rPr>
          <w:rFonts w:ascii="Times New Roman" w:eastAsia="Times New Roman" w:hAnsi="Times New Roman"/>
          <w:sz w:val="20"/>
          <w:szCs w:val="20"/>
          <w:lang w:eastAsia="ru-RU"/>
        </w:rPr>
        <w:t>.</w:t>
      </w:r>
    </w:p>
    <w:p w:rsidR="00955448" w:rsidRPr="00955448" w:rsidRDefault="00955448" w:rsidP="00955448">
      <w:pPr>
        <w:tabs>
          <w:tab w:val="left" w:pos="0"/>
        </w:tabs>
        <w:autoSpaceDE w:val="0"/>
        <w:autoSpaceDN w:val="0"/>
        <w:adjustRightInd w:val="0"/>
        <w:spacing w:after="0" w:line="240" w:lineRule="auto"/>
        <w:ind w:firstLine="851"/>
        <w:jc w:val="both"/>
        <w:rPr>
          <w:rFonts w:ascii="Times New Roman" w:eastAsia="Times New Roman" w:hAnsi="Times New Roman"/>
          <w:noProof/>
          <w:sz w:val="20"/>
          <w:szCs w:val="20"/>
          <w:lang w:eastAsia="ru-RU"/>
        </w:rPr>
      </w:pPr>
      <w:r w:rsidRPr="00955448">
        <w:rPr>
          <w:rFonts w:ascii="Times New Roman" w:eastAsia="Times New Roman" w:hAnsi="Times New Roman"/>
          <w:sz w:val="20"/>
          <w:szCs w:val="20"/>
          <w:lang w:eastAsia="ru-RU"/>
        </w:rPr>
        <w:t>4. Постановление вступает в силу в день, следующий за днем его официального опубликования, и применяется к правоотношениям, возникающим при составлении и исполнении районного  бюджета  на 2022 год и плановый период 2023-2024 годов.</w:t>
      </w:r>
    </w:p>
    <w:p w:rsidR="00955448" w:rsidRPr="00955448" w:rsidRDefault="00955448" w:rsidP="00DD7410">
      <w:pPr>
        <w:spacing w:after="0" w:line="240" w:lineRule="auto"/>
        <w:rPr>
          <w:rFonts w:ascii="Times New Roman" w:eastAsia="Times New Roman" w:hAnsi="Times New Roman"/>
          <w:sz w:val="20"/>
          <w:szCs w:val="20"/>
          <w:lang w:eastAsia="ru-RU"/>
        </w:rPr>
      </w:pPr>
    </w:p>
    <w:p w:rsidR="00955448" w:rsidRPr="00955448" w:rsidRDefault="00955448" w:rsidP="00955448">
      <w:pPr>
        <w:spacing w:after="0" w:line="240" w:lineRule="auto"/>
        <w:rPr>
          <w:rFonts w:ascii="Times New Roman" w:eastAsia="Times New Roman" w:hAnsi="Times New Roman"/>
          <w:sz w:val="20"/>
          <w:szCs w:val="20"/>
          <w:lang w:eastAsia="ru-RU"/>
        </w:rPr>
      </w:pPr>
      <w:r w:rsidRPr="00955448">
        <w:rPr>
          <w:rFonts w:ascii="Times New Roman" w:eastAsia="Times New Roman" w:hAnsi="Times New Roman"/>
          <w:sz w:val="20"/>
          <w:szCs w:val="20"/>
          <w:lang w:eastAsia="ru-RU"/>
        </w:rPr>
        <w:t xml:space="preserve"> Глава  Богучанского района</w:t>
      </w:r>
      <w:r w:rsidRPr="00955448">
        <w:rPr>
          <w:rFonts w:ascii="Times New Roman" w:eastAsia="Times New Roman" w:hAnsi="Times New Roman"/>
          <w:sz w:val="20"/>
          <w:szCs w:val="20"/>
          <w:lang w:eastAsia="ru-RU"/>
        </w:rPr>
        <w:tab/>
      </w:r>
      <w:r w:rsidRPr="00955448">
        <w:rPr>
          <w:rFonts w:ascii="Times New Roman" w:eastAsia="Times New Roman" w:hAnsi="Times New Roman"/>
          <w:sz w:val="20"/>
          <w:szCs w:val="20"/>
          <w:lang w:eastAsia="ru-RU"/>
        </w:rPr>
        <w:tab/>
      </w:r>
      <w:r w:rsidRPr="00955448">
        <w:rPr>
          <w:rFonts w:ascii="Times New Roman" w:eastAsia="Times New Roman" w:hAnsi="Times New Roman"/>
          <w:sz w:val="20"/>
          <w:szCs w:val="20"/>
          <w:lang w:eastAsia="ru-RU"/>
        </w:rPr>
        <w:tab/>
        <w:t xml:space="preserve">                                  В.Р.Саар      </w:t>
      </w:r>
      <w:r w:rsidRPr="00955448">
        <w:rPr>
          <w:rFonts w:ascii="Times New Roman" w:eastAsia="Times New Roman" w:hAnsi="Times New Roman"/>
          <w:sz w:val="20"/>
          <w:szCs w:val="20"/>
          <w:lang w:eastAsia="ru-RU"/>
        </w:rPr>
        <w:tab/>
        <w:t xml:space="preserve">        </w:t>
      </w:r>
    </w:p>
    <w:p w:rsidR="00594F82" w:rsidRPr="00955448" w:rsidRDefault="00594F82" w:rsidP="00C94954">
      <w:pPr>
        <w:spacing w:after="0" w:line="240" w:lineRule="auto"/>
        <w:ind w:firstLine="360"/>
        <w:jc w:val="both"/>
        <w:rPr>
          <w:rFonts w:ascii="Times New Roman" w:eastAsia="Times New Roman" w:hAnsi="Times New Roman"/>
          <w:sz w:val="20"/>
          <w:szCs w:val="20"/>
          <w:lang w:eastAsia="ru-RU"/>
        </w:rPr>
      </w:pPr>
    </w:p>
    <w:p w:rsidR="00DD7410" w:rsidRPr="00DD7410" w:rsidRDefault="00DD7410" w:rsidP="00DD7410">
      <w:pPr>
        <w:spacing w:after="0" w:line="240" w:lineRule="auto"/>
        <w:ind w:firstLine="360"/>
        <w:jc w:val="right"/>
        <w:rPr>
          <w:rFonts w:ascii="Times New Roman" w:eastAsia="Times New Roman" w:hAnsi="Times New Roman"/>
          <w:sz w:val="18"/>
          <w:szCs w:val="20"/>
          <w:lang w:eastAsia="ru-RU"/>
        </w:rPr>
      </w:pPr>
      <w:r w:rsidRPr="00DD7410">
        <w:rPr>
          <w:rFonts w:ascii="Times New Roman" w:eastAsia="Times New Roman" w:hAnsi="Times New Roman"/>
          <w:sz w:val="20"/>
          <w:szCs w:val="20"/>
          <w:lang w:eastAsia="ru-RU"/>
        </w:rPr>
        <w:tab/>
      </w:r>
      <w:r w:rsidRPr="00DD7410">
        <w:rPr>
          <w:rFonts w:ascii="Times New Roman" w:eastAsia="Times New Roman" w:hAnsi="Times New Roman"/>
          <w:sz w:val="20"/>
          <w:szCs w:val="20"/>
          <w:lang w:eastAsia="ru-RU"/>
        </w:rPr>
        <w:tab/>
      </w:r>
      <w:r w:rsidRPr="00DD7410">
        <w:rPr>
          <w:rFonts w:ascii="Times New Roman" w:eastAsia="Times New Roman" w:hAnsi="Times New Roman"/>
          <w:sz w:val="20"/>
          <w:szCs w:val="20"/>
          <w:lang w:eastAsia="ru-RU"/>
        </w:rPr>
        <w:tab/>
      </w:r>
      <w:r w:rsidRPr="00DD7410">
        <w:rPr>
          <w:rFonts w:ascii="Times New Roman" w:eastAsia="Times New Roman" w:hAnsi="Times New Roman"/>
          <w:sz w:val="20"/>
          <w:szCs w:val="20"/>
          <w:lang w:eastAsia="ru-RU"/>
        </w:rPr>
        <w:tab/>
      </w:r>
      <w:r w:rsidRPr="00DD7410">
        <w:rPr>
          <w:rFonts w:ascii="Times New Roman" w:eastAsia="Times New Roman" w:hAnsi="Times New Roman"/>
          <w:sz w:val="18"/>
          <w:szCs w:val="20"/>
          <w:lang w:eastAsia="ru-RU"/>
        </w:rPr>
        <w:t xml:space="preserve">"Приложение </w:t>
      </w:r>
    </w:p>
    <w:p w:rsidR="00DD7410" w:rsidRPr="00DD7410" w:rsidRDefault="00DD7410" w:rsidP="00DD7410">
      <w:pPr>
        <w:spacing w:after="0" w:line="240" w:lineRule="auto"/>
        <w:ind w:firstLine="360"/>
        <w:jc w:val="right"/>
        <w:rPr>
          <w:rFonts w:ascii="Times New Roman" w:eastAsia="Times New Roman" w:hAnsi="Times New Roman"/>
          <w:sz w:val="18"/>
          <w:szCs w:val="20"/>
          <w:lang w:eastAsia="ru-RU"/>
        </w:rPr>
      </w:pPr>
      <w:r w:rsidRPr="00DD7410">
        <w:rPr>
          <w:rFonts w:ascii="Times New Roman" w:eastAsia="Times New Roman" w:hAnsi="Times New Roman"/>
          <w:sz w:val="18"/>
          <w:szCs w:val="20"/>
          <w:lang w:eastAsia="ru-RU"/>
        </w:rPr>
        <w:t>к постановлению администрации Богучанского района</w:t>
      </w:r>
    </w:p>
    <w:p w:rsidR="00DD7410" w:rsidRDefault="00DD7410" w:rsidP="00DD7410">
      <w:pPr>
        <w:spacing w:after="0" w:line="240" w:lineRule="auto"/>
        <w:ind w:firstLine="360"/>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 xml:space="preserve">от  "  15 "    ноября  </w:t>
      </w:r>
      <w:r w:rsidRPr="00DD7410">
        <w:rPr>
          <w:rFonts w:ascii="Times New Roman" w:eastAsia="Times New Roman" w:hAnsi="Times New Roman"/>
          <w:sz w:val="18"/>
          <w:szCs w:val="20"/>
          <w:lang w:eastAsia="ru-RU"/>
        </w:rPr>
        <w:t>"   2021  №  970-п"</w:t>
      </w:r>
    </w:p>
    <w:p w:rsidR="00DD7410" w:rsidRPr="00DD7410" w:rsidRDefault="00DD7410" w:rsidP="00DD7410">
      <w:pPr>
        <w:spacing w:after="0" w:line="240" w:lineRule="auto"/>
        <w:ind w:firstLine="360"/>
        <w:jc w:val="right"/>
        <w:rPr>
          <w:rFonts w:ascii="Times New Roman" w:eastAsia="Times New Roman" w:hAnsi="Times New Roman"/>
          <w:sz w:val="18"/>
          <w:szCs w:val="20"/>
          <w:lang w:eastAsia="ru-RU"/>
        </w:rPr>
      </w:pPr>
    </w:p>
    <w:p w:rsidR="00594F82" w:rsidRPr="00DD7410" w:rsidRDefault="00DD7410" w:rsidP="00DD7410">
      <w:pPr>
        <w:spacing w:after="0" w:line="240" w:lineRule="auto"/>
        <w:ind w:firstLine="360"/>
        <w:jc w:val="center"/>
        <w:rPr>
          <w:rFonts w:ascii="Times New Roman" w:eastAsia="Times New Roman" w:hAnsi="Times New Roman"/>
          <w:sz w:val="18"/>
          <w:szCs w:val="20"/>
          <w:lang w:eastAsia="ru-RU"/>
        </w:rPr>
      </w:pPr>
      <w:r w:rsidRPr="00DD7410">
        <w:rPr>
          <w:rFonts w:ascii="Times New Roman" w:eastAsia="Times New Roman" w:hAnsi="Times New Roman"/>
          <w:sz w:val="18"/>
          <w:szCs w:val="20"/>
          <w:lang w:eastAsia="ru-RU"/>
        </w:rPr>
        <w:t>ПЕРЕЧЕНЬ МУНИЦИПАЛЬНЫХ ПРОГРАММ БОГУЧАНСКОГО РАЙОНА</w:t>
      </w:r>
    </w:p>
    <w:p w:rsidR="00DD7410" w:rsidRDefault="00DD7410" w:rsidP="00DD7410">
      <w:pPr>
        <w:spacing w:after="0" w:line="240" w:lineRule="auto"/>
        <w:ind w:firstLine="360"/>
        <w:jc w:val="center"/>
        <w:rPr>
          <w:rFonts w:ascii="Times New Roman" w:eastAsia="Times New Roman" w:hAnsi="Times New Roman"/>
          <w:sz w:val="20"/>
          <w:szCs w:val="20"/>
          <w:lang w:eastAsia="ru-RU"/>
        </w:rPr>
      </w:pPr>
    </w:p>
    <w:tbl>
      <w:tblPr>
        <w:tblW w:w="5000" w:type="pct"/>
        <w:tblLook w:val="04A0"/>
      </w:tblPr>
      <w:tblGrid>
        <w:gridCol w:w="540"/>
        <w:gridCol w:w="1987"/>
        <w:gridCol w:w="1638"/>
        <w:gridCol w:w="2567"/>
        <w:gridCol w:w="2838"/>
      </w:tblGrid>
      <w:tr w:rsidR="00DD7410" w:rsidRPr="00DD7410" w:rsidTr="00DD7410">
        <w:trPr>
          <w:trHeight w:val="2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7410" w:rsidRPr="00DD7410" w:rsidRDefault="00DD7410" w:rsidP="00DD7410">
            <w:pPr>
              <w:spacing w:after="0" w:line="240" w:lineRule="auto"/>
              <w:jc w:val="center"/>
              <w:rPr>
                <w:rFonts w:ascii="Times New Roman" w:eastAsia="Times New Roman" w:hAnsi="Times New Roman"/>
                <w:bCs/>
                <w:color w:val="000000"/>
                <w:sz w:val="14"/>
                <w:szCs w:val="14"/>
                <w:lang w:eastAsia="ru-RU"/>
              </w:rPr>
            </w:pPr>
            <w:r w:rsidRPr="00DD7410">
              <w:rPr>
                <w:rFonts w:ascii="Times New Roman" w:eastAsia="Times New Roman" w:hAnsi="Times New Roman"/>
                <w:bCs/>
                <w:color w:val="000000"/>
                <w:sz w:val="14"/>
                <w:szCs w:val="14"/>
                <w:lang w:eastAsia="ru-RU"/>
              </w:rPr>
              <w:t>№ п/п</w:t>
            </w:r>
          </w:p>
        </w:tc>
        <w:tc>
          <w:tcPr>
            <w:tcW w:w="1030" w:type="pct"/>
            <w:tcBorders>
              <w:top w:val="single" w:sz="4" w:space="0" w:color="auto"/>
              <w:left w:val="nil"/>
              <w:bottom w:val="single" w:sz="4" w:space="0" w:color="auto"/>
              <w:right w:val="single" w:sz="4" w:space="0" w:color="auto"/>
            </w:tcBorders>
            <w:shd w:val="clear" w:color="auto" w:fill="auto"/>
            <w:vAlign w:val="center"/>
            <w:hideMark/>
          </w:tcPr>
          <w:p w:rsidR="00DD7410" w:rsidRPr="00DD7410" w:rsidRDefault="00DD7410" w:rsidP="00DD7410">
            <w:pPr>
              <w:spacing w:after="0" w:line="240" w:lineRule="auto"/>
              <w:jc w:val="center"/>
              <w:rPr>
                <w:rFonts w:ascii="Times New Roman" w:eastAsia="Times New Roman" w:hAnsi="Times New Roman"/>
                <w:bCs/>
                <w:color w:val="000000"/>
                <w:sz w:val="14"/>
                <w:szCs w:val="14"/>
                <w:lang w:eastAsia="ru-RU"/>
              </w:rPr>
            </w:pPr>
            <w:r w:rsidRPr="00DD7410">
              <w:rPr>
                <w:rFonts w:ascii="Times New Roman" w:eastAsia="Times New Roman" w:hAnsi="Times New Roman"/>
                <w:bCs/>
                <w:color w:val="000000"/>
                <w:sz w:val="14"/>
                <w:szCs w:val="14"/>
                <w:lang w:eastAsia="ru-RU"/>
              </w:rPr>
              <w:t>Наименование муниципальной программы Богучанского района</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DD7410" w:rsidRPr="00DD7410" w:rsidRDefault="00DD7410" w:rsidP="00DD7410">
            <w:pPr>
              <w:spacing w:after="0" w:line="240" w:lineRule="auto"/>
              <w:jc w:val="center"/>
              <w:rPr>
                <w:rFonts w:ascii="Times New Roman" w:eastAsia="Times New Roman" w:hAnsi="Times New Roman"/>
                <w:bCs/>
                <w:color w:val="000000"/>
                <w:sz w:val="14"/>
                <w:szCs w:val="14"/>
                <w:lang w:eastAsia="ru-RU"/>
              </w:rPr>
            </w:pPr>
            <w:r w:rsidRPr="00DD7410">
              <w:rPr>
                <w:rFonts w:ascii="Times New Roman" w:eastAsia="Times New Roman" w:hAnsi="Times New Roman"/>
                <w:bCs/>
                <w:color w:val="000000"/>
                <w:sz w:val="14"/>
                <w:szCs w:val="14"/>
                <w:lang w:eastAsia="ru-RU"/>
              </w:rPr>
              <w:t>Ответственный исполнитель муниципальной программы Богучанского района</w:t>
            </w:r>
          </w:p>
        </w:tc>
        <w:tc>
          <w:tcPr>
            <w:tcW w:w="1343" w:type="pct"/>
            <w:tcBorders>
              <w:top w:val="single" w:sz="4" w:space="0" w:color="auto"/>
              <w:left w:val="nil"/>
              <w:bottom w:val="single" w:sz="4" w:space="0" w:color="auto"/>
              <w:right w:val="single" w:sz="4" w:space="0" w:color="auto"/>
            </w:tcBorders>
            <w:shd w:val="clear" w:color="auto" w:fill="auto"/>
            <w:vAlign w:val="center"/>
            <w:hideMark/>
          </w:tcPr>
          <w:p w:rsidR="00DD7410" w:rsidRPr="00DD7410" w:rsidRDefault="00DD7410" w:rsidP="00DD7410">
            <w:pPr>
              <w:spacing w:after="0" w:line="240" w:lineRule="auto"/>
              <w:jc w:val="center"/>
              <w:rPr>
                <w:rFonts w:ascii="Times New Roman" w:eastAsia="Times New Roman" w:hAnsi="Times New Roman"/>
                <w:bCs/>
                <w:color w:val="000000"/>
                <w:sz w:val="14"/>
                <w:szCs w:val="14"/>
                <w:lang w:eastAsia="ru-RU"/>
              </w:rPr>
            </w:pPr>
            <w:r w:rsidRPr="00DD7410">
              <w:rPr>
                <w:rFonts w:ascii="Times New Roman" w:eastAsia="Times New Roman" w:hAnsi="Times New Roman"/>
                <w:bCs/>
                <w:color w:val="000000"/>
                <w:sz w:val="14"/>
                <w:szCs w:val="14"/>
                <w:lang w:eastAsia="ru-RU"/>
              </w:rPr>
              <w:t>Соисполнители муниципальной программы Богучанского района</w:t>
            </w:r>
          </w:p>
        </w:tc>
        <w:tc>
          <w:tcPr>
            <w:tcW w:w="1485" w:type="pct"/>
            <w:tcBorders>
              <w:top w:val="single" w:sz="4" w:space="0" w:color="auto"/>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bCs/>
                <w:color w:val="000000"/>
                <w:sz w:val="14"/>
                <w:szCs w:val="14"/>
                <w:lang w:eastAsia="ru-RU"/>
              </w:rPr>
            </w:pPr>
            <w:r w:rsidRPr="00DD7410">
              <w:rPr>
                <w:rFonts w:ascii="Times New Roman" w:eastAsia="Times New Roman" w:hAnsi="Times New Roman"/>
                <w:bCs/>
                <w:color w:val="000000"/>
                <w:sz w:val="14"/>
                <w:szCs w:val="14"/>
                <w:lang w:eastAsia="ru-RU"/>
              </w:rPr>
              <w:t xml:space="preserve">Подпрограммы  и отдельные   мероприятия  муниципальной  программы   </w:t>
            </w:r>
          </w:p>
        </w:tc>
      </w:tr>
      <w:tr w:rsidR="00DD7410" w:rsidRPr="00DD7410" w:rsidTr="00DD7410">
        <w:trPr>
          <w:trHeight w:val="20"/>
        </w:trPr>
        <w:tc>
          <w:tcPr>
            <w:tcW w:w="284" w:type="pct"/>
            <w:vMerge w:val="restart"/>
            <w:tcBorders>
              <w:top w:val="nil"/>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1</w:t>
            </w:r>
          </w:p>
        </w:tc>
        <w:tc>
          <w:tcPr>
            <w:tcW w:w="1030" w:type="pct"/>
            <w:vMerge w:val="restart"/>
            <w:tcBorders>
              <w:top w:val="nil"/>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"Развитие образования Богучанского района" </w:t>
            </w: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Управление образования администрации Богучанского района Красноярского края</w:t>
            </w:r>
          </w:p>
        </w:tc>
        <w:tc>
          <w:tcPr>
            <w:tcW w:w="1343" w:type="pct"/>
            <w:vMerge w:val="restart"/>
            <w:tcBorders>
              <w:top w:val="nil"/>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Управление социальной защиты населения администрации Богучанского района; Администрация Богучанского района;</w:t>
            </w:r>
            <w:r w:rsidRPr="00DD7410">
              <w:rPr>
                <w:rFonts w:ascii="Times New Roman" w:eastAsia="Times New Roman" w:hAnsi="Times New Roman"/>
                <w:color w:val="000000"/>
                <w:sz w:val="14"/>
                <w:szCs w:val="14"/>
                <w:lang w:eastAsia="ru-RU"/>
              </w:rPr>
              <w:br/>
              <w:t xml:space="preserve">Муниципальное казенное учреждение  "Муниципальная служба заказчика"; </w:t>
            </w:r>
            <w:r w:rsidRPr="00DD7410">
              <w:rPr>
                <w:rFonts w:ascii="Times New Roman" w:eastAsia="Times New Roman" w:hAnsi="Times New Roman"/>
                <w:color w:val="000000"/>
                <w:sz w:val="14"/>
                <w:szCs w:val="14"/>
                <w:lang w:eastAsia="ru-RU"/>
              </w:rPr>
              <w:br/>
              <w:t xml:space="preserve"> Управление муниципальной собственностью Богучанского района </w:t>
            </w:r>
          </w:p>
        </w:tc>
        <w:tc>
          <w:tcPr>
            <w:tcW w:w="1485" w:type="pct"/>
            <w:tcBorders>
              <w:top w:val="single" w:sz="4" w:space="0" w:color="auto"/>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1. "Развитие дошкольного, общего и дополнительного образования детей".                                          </w:t>
            </w:r>
          </w:p>
        </w:tc>
      </w:tr>
      <w:tr w:rsidR="00DD7410" w:rsidRPr="00DD7410" w:rsidTr="00DD7410">
        <w:trPr>
          <w:trHeight w:val="20"/>
        </w:trPr>
        <w:tc>
          <w:tcPr>
            <w:tcW w:w="284"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2. "Государственная поддержка детей-сирот, расширение практики применения семейных форм воспитания".                     </w:t>
            </w:r>
          </w:p>
        </w:tc>
      </w:tr>
      <w:tr w:rsidR="00DD7410" w:rsidRPr="00DD7410" w:rsidTr="00DD7410">
        <w:trPr>
          <w:trHeight w:val="20"/>
        </w:trPr>
        <w:tc>
          <w:tcPr>
            <w:tcW w:w="284"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3."Обеспечение реализации муниципальной программы и прочие мероприятия в области образования"</w:t>
            </w:r>
          </w:p>
        </w:tc>
      </w:tr>
      <w:tr w:rsidR="00DD7410" w:rsidRPr="00DD7410" w:rsidTr="00DD7410">
        <w:trPr>
          <w:trHeight w:val="20"/>
        </w:trPr>
        <w:tc>
          <w:tcPr>
            <w:tcW w:w="284" w:type="pct"/>
            <w:vMerge w:val="restart"/>
            <w:tcBorders>
              <w:top w:val="nil"/>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lastRenderedPageBreak/>
              <w:t>2</w:t>
            </w:r>
          </w:p>
        </w:tc>
        <w:tc>
          <w:tcPr>
            <w:tcW w:w="1030" w:type="pct"/>
            <w:vMerge w:val="restart"/>
            <w:tcBorders>
              <w:top w:val="nil"/>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Администрация Богучанского района (отдел лесного хозяйства, жилищной политики, транспорта и связи администрации Богучанского района)</w:t>
            </w:r>
          </w:p>
        </w:tc>
        <w:tc>
          <w:tcPr>
            <w:tcW w:w="1343" w:type="pct"/>
            <w:vMerge w:val="restart"/>
            <w:tcBorders>
              <w:top w:val="nil"/>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24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Муниципальное казенное учреждение «Муниципальная служба Заказчика»;</w:t>
            </w:r>
            <w:r w:rsidRPr="00DD7410">
              <w:rPr>
                <w:rFonts w:ascii="Times New Roman" w:eastAsia="Times New Roman" w:hAnsi="Times New Roman"/>
                <w:color w:val="000000"/>
                <w:sz w:val="14"/>
                <w:szCs w:val="14"/>
                <w:lang w:eastAsia="ru-RU"/>
              </w:rPr>
              <w:br/>
              <w:t>Управление муниципальной собственностью Богучанского района;</w:t>
            </w:r>
            <w:r w:rsidRPr="00DD7410">
              <w:rPr>
                <w:rFonts w:ascii="Times New Roman" w:eastAsia="Times New Roman" w:hAnsi="Times New Roman"/>
                <w:color w:val="000000"/>
                <w:sz w:val="14"/>
                <w:szCs w:val="14"/>
                <w:lang w:eastAsia="ru-RU"/>
              </w:rPr>
              <w:br/>
              <w:t>Управление образования администрации Богучанского района;</w:t>
            </w:r>
            <w:r w:rsidRPr="00DD7410">
              <w:rPr>
                <w:rFonts w:ascii="Times New Roman" w:eastAsia="Times New Roman" w:hAnsi="Times New Roman"/>
                <w:color w:val="000000"/>
                <w:sz w:val="14"/>
                <w:szCs w:val="14"/>
                <w:lang w:eastAsia="ru-RU"/>
              </w:rPr>
              <w:br/>
              <w:t>Администрация Таежнинского сельсовета;</w:t>
            </w:r>
            <w:r w:rsidRPr="00DD7410">
              <w:rPr>
                <w:rFonts w:ascii="Times New Roman" w:eastAsia="Times New Roman" w:hAnsi="Times New Roman"/>
                <w:color w:val="000000"/>
                <w:sz w:val="14"/>
                <w:szCs w:val="14"/>
                <w:lang w:eastAsia="ru-RU"/>
              </w:rPr>
              <w:br/>
              <w:t>Финансовое управление администрации Богучанского района;</w:t>
            </w:r>
            <w:r w:rsidRPr="00DD7410">
              <w:rPr>
                <w:rFonts w:ascii="Times New Roman" w:eastAsia="Times New Roman" w:hAnsi="Times New Roman"/>
                <w:color w:val="000000"/>
                <w:sz w:val="14"/>
                <w:szCs w:val="14"/>
                <w:lang w:eastAsia="ru-RU"/>
              </w:rPr>
              <w:br/>
              <w:t xml:space="preserve">                                                                                                  МКУ «Управление культуры, физической культуры, спорта и молодежной политики Богучанского района»;</w:t>
            </w:r>
            <w:r w:rsidRPr="00DD7410">
              <w:rPr>
                <w:rFonts w:ascii="Times New Roman" w:eastAsia="Times New Roman" w:hAnsi="Times New Roman"/>
                <w:color w:val="000000"/>
                <w:sz w:val="14"/>
                <w:szCs w:val="14"/>
                <w:lang w:eastAsia="ru-RU"/>
              </w:rPr>
              <w:br/>
              <w:t>Муниципальное казенное учреждение «Муниципальная пожарная часть №1»</w:t>
            </w: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1. " Развитие и модернизация объектов коммунальной инфраструктуры на территории Богучанского района".</w:t>
            </w:r>
          </w:p>
        </w:tc>
      </w:tr>
      <w:tr w:rsidR="00DD7410" w:rsidRPr="00DD7410" w:rsidTr="00DD7410">
        <w:trPr>
          <w:trHeight w:val="20"/>
        </w:trPr>
        <w:tc>
          <w:tcPr>
            <w:tcW w:w="284"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2. "Создание условий для безубыточной деятельности  организаций жилищно- коммунального комплекса Богучанского района".</w:t>
            </w:r>
          </w:p>
        </w:tc>
      </w:tr>
      <w:tr w:rsidR="00DD7410" w:rsidRPr="00DD7410" w:rsidTr="00DD7410">
        <w:trPr>
          <w:trHeight w:val="20"/>
        </w:trPr>
        <w:tc>
          <w:tcPr>
            <w:tcW w:w="284"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3. "Организация проведения капитального ремонта общего имущества в многоквартирных домах, расположенных на территории Богучанского района".                 </w:t>
            </w:r>
          </w:p>
        </w:tc>
      </w:tr>
      <w:tr w:rsidR="00DD7410" w:rsidRPr="00DD7410" w:rsidTr="00DD7410">
        <w:trPr>
          <w:trHeight w:val="20"/>
        </w:trPr>
        <w:tc>
          <w:tcPr>
            <w:tcW w:w="284"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4. "Энергосбережение и повышение энергетической эффективности на территории Богучанского района".          </w:t>
            </w:r>
          </w:p>
        </w:tc>
      </w:tr>
      <w:tr w:rsidR="00DD7410" w:rsidRPr="00DD7410" w:rsidTr="00DD7410">
        <w:trPr>
          <w:trHeight w:val="20"/>
        </w:trPr>
        <w:tc>
          <w:tcPr>
            <w:tcW w:w="284"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5. "Реконструкция и капитальный ремонт объектов коммунальной инфраструктуры муниципального образования Богучанский район".                            </w:t>
            </w:r>
          </w:p>
        </w:tc>
      </w:tr>
      <w:tr w:rsidR="00DD7410" w:rsidRPr="00DD7410" w:rsidTr="00DD7410">
        <w:trPr>
          <w:trHeight w:val="20"/>
        </w:trPr>
        <w:tc>
          <w:tcPr>
            <w:tcW w:w="284"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6. "Чистая вода" на территории муниципального образования Богучанский район".                                       </w:t>
            </w:r>
          </w:p>
        </w:tc>
      </w:tr>
      <w:tr w:rsidR="00DD7410" w:rsidRPr="00DD7410" w:rsidTr="00DD7410">
        <w:trPr>
          <w:trHeight w:val="20"/>
        </w:trPr>
        <w:tc>
          <w:tcPr>
            <w:tcW w:w="284"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7. "Развитие информационного общества Богучанского района"                                       </w:t>
            </w:r>
          </w:p>
        </w:tc>
      </w:tr>
      <w:tr w:rsidR="00DD7410" w:rsidRPr="00DD7410" w:rsidTr="00DD7410">
        <w:trPr>
          <w:trHeight w:val="20"/>
        </w:trPr>
        <w:tc>
          <w:tcPr>
            <w:tcW w:w="284" w:type="pct"/>
            <w:vMerge w:val="restart"/>
            <w:tcBorders>
              <w:top w:val="nil"/>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3</w:t>
            </w:r>
          </w:p>
        </w:tc>
        <w:tc>
          <w:tcPr>
            <w:tcW w:w="1030" w:type="pct"/>
            <w:vMerge w:val="restart"/>
            <w:tcBorders>
              <w:top w:val="nil"/>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"Защита населения и территорий Богучанского района от чрезвычайных ситуаций природного и техногенного характера" </w:t>
            </w:r>
          </w:p>
        </w:tc>
        <w:tc>
          <w:tcPr>
            <w:tcW w:w="858" w:type="pct"/>
            <w:vMerge w:val="restart"/>
            <w:tcBorders>
              <w:top w:val="nil"/>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Администрация Богучанского района (отдел по делам ГО, ЧС и пожарной безопасности администрации Богучанского района).</w:t>
            </w:r>
          </w:p>
        </w:tc>
        <w:tc>
          <w:tcPr>
            <w:tcW w:w="1343" w:type="pct"/>
            <w:vMerge w:val="restart"/>
            <w:tcBorders>
              <w:top w:val="nil"/>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Муниципальное казенное учреждение  "Муниципальная пожарная часть  №1";   Управление муниципальной собственностью Богучанского района;                                     Финансовое управление администрации Богучанского района                               </w:t>
            </w: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1.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неселения района".                                                                             </w:t>
            </w:r>
          </w:p>
        </w:tc>
      </w:tr>
      <w:tr w:rsidR="00DD7410" w:rsidRPr="00DD7410" w:rsidTr="00DD7410">
        <w:trPr>
          <w:trHeight w:val="20"/>
        </w:trPr>
        <w:tc>
          <w:tcPr>
            <w:tcW w:w="284"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2. "Борьба с пожарами в населенных пунктах Богучанского района".</w:t>
            </w:r>
          </w:p>
        </w:tc>
      </w:tr>
      <w:tr w:rsidR="00DD7410" w:rsidRPr="00DD7410" w:rsidTr="00DD7410">
        <w:trPr>
          <w:trHeight w:val="20"/>
        </w:trPr>
        <w:tc>
          <w:tcPr>
            <w:tcW w:w="284"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3. "Профилактика терроризма, а так же минимизации и ликвидации последствий его проявлений"</w:t>
            </w:r>
          </w:p>
        </w:tc>
      </w:tr>
      <w:tr w:rsidR="00DD7410" w:rsidRPr="00DD7410" w:rsidTr="00DD7410">
        <w:trPr>
          <w:trHeight w:val="2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4</w:t>
            </w:r>
          </w:p>
        </w:tc>
        <w:tc>
          <w:tcPr>
            <w:tcW w:w="103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"Развитие культуры" </w:t>
            </w: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34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Муниципальное  казенное учреждение "Муниципальная служба Заказчика";  Финансовое управление администрации Богучанского района;                                                          Управление муниципальной собственностью Богучанского района     </w:t>
            </w:r>
            <w:r w:rsidRPr="00DD7410">
              <w:rPr>
                <w:rFonts w:ascii="Times New Roman" w:eastAsia="Times New Roman" w:hAnsi="Times New Roman"/>
                <w:color w:val="000000"/>
                <w:sz w:val="14"/>
                <w:szCs w:val="14"/>
                <w:lang w:eastAsia="ru-RU"/>
              </w:rPr>
              <w:br/>
              <w:t xml:space="preserve">                                                                                                                                                                                 </w:t>
            </w: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1. "Культурное наследие".         </w:t>
            </w:r>
          </w:p>
        </w:tc>
      </w:tr>
      <w:tr w:rsidR="00DD7410" w:rsidRPr="00DD7410" w:rsidTr="00DD7410">
        <w:trPr>
          <w:trHeight w:val="20"/>
        </w:trPr>
        <w:tc>
          <w:tcPr>
            <w:tcW w:w="284" w:type="pct"/>
            <w:vMerge/>
            <w:tcBorders>
              <w:top w:val="single" w:sz="4" w:space="0" w:color="auto"/>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single" w:sz="4" w:space="0" w:color="auto"/>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2. "Искусство и народное творчество".   </w:t>
            </w:r>
          </w:p>
        </w:tc>
      </w:tr>
      <w:tr w:rsidR="00DD7410" w:rsidRPr="00DD7410" w:rsidTr="00DD7410">
        <w:trPr>
          <w:trHeight w:val="20"/>
        </w:trPr>
        <w:tc>
          <w:tcPr>
            <w:tcW w:w="284" w:type="pct"/>
            <w:vMerge/>
            <w:tcBorders>
              <w:top w:val="single" w:sz="4" w:space="0" w:color="auto"/>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single" w:sz="4" w:space="0" w:color="auto"/>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single" w:sz="4" w:space="0" w:color="auto"/>
              <w:left w:val="single" w:sz="4" w:space="0" w:color="auto"/>
              <w:bottom w:val="single" w:sz="4" w:space="0" w:color="auto"/>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3. "Обеспечение условий реализации программы и прочие мероприятия"</w:t>
            </w:r>
          </w:p>
        </w:tc>
      </w:tr>
      <w:tr w:rsidR="00DD7410" w:rsidRPr="00DD7410" w:rsidTr="00DD7410">
        <w:trPr>
          <w:trHeight w:val="20"/>
        </w:trPr>
        <w:tc>
          <w:tcPr>
            <w:tcW w:w="284" w:type="pct"/>
            <w:vMerge w:val="restart"/>
            <w:tcBorders>
              <w:top w:val="nil"/>
              <w:left w:val="single" w:sz="4" w:space="0" w:color="auto"/>
              <w:bottom w:val="nil"/>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5</w:t>
            </w:r>
          </w:p>
        </w:tc>
        <w:tc>
          <w:tcPr>
            <w:tcW w:w="1030" w:type="pct"/>
            <w:vMerge w:val="restart"/>
            <w:tcBorders>
              <w:top w:val="nil"/>
              <w:left w:val="single" w:sz="4" w:space="0" w:color="auto"/>
              <w:bottom w:val="nil"/>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"Развитие физической культуры и спорта в Богучанском районе" </w:t>
            </w:r>
          </w:p>
        </w:tc>
        <w:tc>
          <w:tcPr>
            <w:tcW w:w="858" w:type="pct"/>
            <w:vMerge w:val="restart"/>
            <w:tcBorders>
              <w:top w:val="nil"/>
              <w:left w:val="single" w:sz="4" w:space="0" w:color="auto"/>
              <w:bottom w:val="nil"/>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Муниципальное казенное учреждение "Управление культуры, физичекой культуры, спорта и молодежной политики Богучанского района".</w:t>
            </w:r>
          </w:p>
        </w:tc>
        <w:tc>
          <w:tcPr>
            <w:tcW w:w="1343" w:type="pct"/>
            <w:vMerge w:val="restart"/>
            <w:tcBorders>
              <w:top w:val="nil"/>
              <w:left w:val="single" w:sz="4" w:space="0" w:color="auto"/>
              <w:bottom w:val="nil"/>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Администрация Богучанского района;</w:t>
            </w:r>
            <w:r w:rsidRPr="00DD7410">
              <w:rPr>
                <w:rFonts w:ascii="Times New Roman" w:eastAsia="Times New Roman" w:hAnsi="Times New Roman"/>
                <w:color w:val="000000"/>
                <w:sz w:val="14"/>
                <w:szCs w:val="14"/>
                <w:lang w:eastAsia="ru-RU"/>
              </w:rPr>
              <w:br/>
              <w:t>Управление образования Богучанского района;</w:t>
            </w:r>
            <w:r w:rsidRPr="00DD7410">
              <w:rPr>
                <w:rFonts w:ascii="Times New Roman" w:eastAsia="Times New Roman" w:hAnsi="Times New Roman"/>
                <w:color w:val="000000"/>
                <w:sz w:val="14"/>
                <w:szCs w:val="14"/>
                <w:lang w:eastAsia="ru-RU"/>
              </w:rPr>
              <w:br/>
              <w:t>МБУ «ЦС и ДМ»;</w:t>
            </w:r>
            <w:r w:rsidRPr="00DD7410">
              <w:rPr>
                <w:rFonts w:ascii="Times New Roman" w:eastAsia="Times New Roman" w:hAnsi="Times New Roman"/>
                <w:color w:val="000000"/>
                <w:sz w:val="14"/>
                <w:szCs w:val="14"/>
                <w:lang w:eastAsia="ru-RU"/>
              </w:rPr>
              <w:br/>
              <w:t>Финансовое управление администрации Богучанского района;</w:t>
            </w:r>
            <w:r w:rsidRPr="00DD7410">
              <w:rPr>
                <w:rFonts w:ascii="Times New Roman" w:eastAsia="Times New Roman" w:hAnsi="Times New Roman"/>
                <w:color w:val="000000"/>
                <w:sz w:val="14"/>
                <w:szCs w:val="14"/>
                <w:lang w:eastAsia="ru-RU"/>
              </w:rPr>
              <w:br/>
              <w:t xml:space="preserve">Муниципальное казенное учреждение «Муниципальная служба Заказчика»; </w:t>
            </w:r>
            <w:r w:rsidRPr="00DD7410">
              <w:rPr>
                <w:rFonts w:ascii="Times New Roman" w:eastAsia="Times New Roman" w:hAnsi="Times New Roman"/>
                <w:color w:val="000000"/>
                <w:sz w:val="14"/>
                <w:szCs w:val="14"/>
                <w:lang w:eastAsia="ru-RU"/>
              </w:rPr>
              <w:br/>
              <w:t>Финансовое управление администрации Богучанского района; Управление муниципальной собственностью Богучанского района</w:t>
            </w:r>
          </w:p>
        </w:tc>
        <w:tc>
          <w:tcPr>
            <w:tcW w:w="1485" w:type="pct"/>
            <w:tcBorders>
              <w:top w:val="nil"/>
              <w:left w:val="nil"/>
              <w:bottom w:val="single" w:sz="4" w:space="0" w:color="auto"/>
              <w:right w:val="single" w:sz="4" w:space="0" w:color="auto"/>
            </w:tcBorders>
            <w:shd w:val="clear" w:color="auto" w:fill="auto"/>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1. "Развитие массовой физической культуры и спорта".   </w:t>
            </w:r>
          </w:p>
        </w:tc>
      </w:tr>
      <w:tr w:rsidR="00DD7410" w:rsidRPr="00DD7410" w:rsidTr="00DD7410">
        <w:trPr>
          <w:trHeight w:val="20"/>
        </w:trPr>
        <w:tc>
          <w:tcPr>
            <w:tcW w:w="284" w:type="pct"/>
            <w:vMerge/>
            <w:tcBorders>
              <w:top w:val="nil"/>
              <w:left w:val="single" w:sz="4" w:space="0" w:color="auto"/>
              <w:bottom w:val="nil"/>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nil"/>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nil"/>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nil"/>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2. "Формирование культуры здорового образа жизни"</w:t>
            </w:r>
          </w:p>
        </w:tc>
      </w:tr>
      <w:tr w:rsidR="00DD7410" w:rsidRPr="00DD7410" w:rsidTr="00DD7410">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6</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"Развитие инвестиционной деятельности, малого и среднего предпринимательства на территории Богучанского района"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Администрация Богучанского района (Управление экономики и планирования администрации Богучанского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Нет.</w:t>
            </w: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1. "Развитие субъектов малого и среднего предпринимательства в Богучанском районе".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2. "Обеспечение реализации муниципальной программы и прочие мероприятия"</w:t>
            </w:r>
          </w:p>
        </w:tc>
      </w:tr>
      <w:tr w:rsidR="00DD7410" w:rsidRPr="00DD7410" w:rsidTr="00DD7410">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7</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"Развитие транспортной системы Богучанского района"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Администрация Богучанского района (отдел лесного хозяйства, жилищной политики, транспорта и связи, отдел экономики и планирования администрациии Богучанского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Управление образования администрации Богучанского района;                                       Управление муниципальной собственности Богучанского района;                        Финансовое управление администрациии Богучанского района;  Администрация Богучанского сельсовета;</w:t>
            </w:r>
            <w:r w:rsidRPr="00DD7410">
              <w:rPr>
                <w:rFonts w:ascii="Times New Roman" w:eastAsia="Times New Roman" w:hAnsi="Times New Roman"/>
                <w:color w:val="000000"/>
                <w:sz w:val="14"/>
                <w:szCs w:val="14"/>
                <w:lang w:eastAsia="ru-RU"/>
              </w:rPr>
              <w:br/>
              <w:t xml:space="preserve">Муниципальное казенное учреждение «Муниципальная служба Заказчика»                                                                                                                                                          </w:t>
            </w: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1. "Дороги Богучанского района".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2. "Развитие транспортного комплекса Богучанского района".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 3. "Безопасность дорожного движения в Богучанском районе"</w:t>
            </w:r>
          </w:p>
        </w:tc>
      </w:tr>
      <w:tr w:rsidR="00DD7410" w:rsidRPr="00DD7410" w:rsidTr="00DD7410">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8</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"Обеспечение доступным и комфортным жильем граждан Богучанского района"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Муниципальное  казенное учреждение "Муниципальная служба Заказчика";     Финансовое управление администрации Богучанского района;              Администрация Богучанского  района.                                            </w:t>
            </w:r>
            <w:r w:rsidRPr="00DD7410">
              <w:rPr>
                <w:rFonts w:ascii="Times New Roman" w:eastAsia="Times New Roman" w:hAnsi="Times New Roman"/>
                <w:color w:val="000000"/>
                <w:sz w:val="14"/>
                <w:szCs w:val="14"/>
                <w:lang w:eastAsia="ru-RU"/>
              </w:rPr>
              <w:br/>
              <w:t xml:space="preserve"> </w:t>
            </w: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1. "Переселение граждан из аварийного жилищного фонда в Богучанском районе".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2. "Строительство объектов коммунальной и транспортной инфраструктуры в муниципальных образованиях Богучанского района с целью развития жилищного строительства".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3. "Обеспечение жильем работников отраслей бюджетной сферы на территории Богучанского района" .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4. "Осуществление градостроительной деятельности в Богучанском районе"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5. "Приобретение жилых помещений работникам бюджетной сферы Богучанского района" </w:t>
            </w:r>
          </w:p>
        </w:tc>
      </w:tr>
      <w:tr w:rsidR="00DD7410" w:rsidRPr="00DD7410" w:rsidTr="00DD7410">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9</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"Управление </w:t>
            </w:r>
            <w:r w:rsidRPr="00DD7410">
              <w:rPr>
                <w:rFonts w:ascii="Times New Roman" w:eastAsia="Times New Roman" w:hAnsi="Times New Roman"/>
                <w:color w:val="000000"/>
                <w:sz w:val="14"/>
                <w:szCs w:val="14"/>
                <w:lang w:eastAsia="ru-RU"/>
              </w:rPr>
              <w:lastRenderedPageBreak/>
              <w:t xml:space="preserve">муниципальными финансами "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lastRenderedPageBreak/>
              <w:t xml:space="preserve">Финансовое </w:t>
            </w:r>
            <w:r w:rsidRPr="00DD7410">
              <w:rPr>
                <w:rFonts w:ascii="Times New Roman" w:eastAsia="Times New Roman" w:hAnsi="Times New Roman"/>
                <w:color w:val="000000"/>
                <w:sz w:val="14"/>
                <w:szCs w:val="14"/>
                <w:lang w:eastAsia="ru-RU"/>
              </w:rPr>
              <w:lastRenderedPageBreak/>
              <w:t>управление администрациии Богучанского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lastRenderedPageBreak/>
              <w:t xml:space="preserve">Муниципальное  казенное учреждение </w:t>
            </w:r>
            <w:r w:rsidRPr="00DD7410">
              <w:rPr>
                <w:rFonts w:ascii="Times New Roman" w:eastAsia="Times New Roman" w:hAnsi="Times New Roman"/>
                <w:color w:val="000000"/>
                <w:sz w:val="14"/>
                <w:szCs w:val="14"/>
                <w:lang w:eastAsia="ru-RU"/>
              </w:rPr>
              <w:lastRenderedPageBreak/>
              <w:t xml:space="preserve">"Муниципальная служба Заказчика"    </w:t>
            </w:r>
            <w:r w:rsidRPr="00DD7410">
              <w:rPr>
                <w:rFonts w:ascii="Times New Roman" w:eastAsia="Times New Roman" w:hAnsi="Times New Roman"/>
                <w:color w:val="000000"/>
                <w:sz w:val="14"/>
                <w:szCs w:val="14"/>
                <w:lang w:eastAsia="ru-RU"/>
              </w:rPr>
              <w:br/>
              <w:t xml:space="preserve">                                      </w:t>
            </w:r>
            <w:r w:rsidRPr="00DD7410">
              <w:rPr>
                <w:rFonts w:ascii="Times New Roman" w:eastAsia="Times New Roman" w:hAnsi="Times New Roman"/>
                <w:color w:val="000000"/>
                <w:sz w:val="14"/>
                <w:szCs w:val="14"/>
                <w:lang w:eastAsia="ru-RU"/>
              </w:rPr>
              <w:br/>
              <w:t xml:space="preserve"> </w:t>
            </w: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lastRenderedPageBreak/>
              <w:t xml:space="preserve">1. "Создание условий для эффективного и </w:t>
            </w:r>
            <w:r w:rsidRPr="00DD7410">
              <w:rPr>
                <w:rFonts w:ascii="Times New Roman" w:eastAsia="Times New Roman" w:hAnsi="Times New Roman"/>
                <w:color w:val="000000"/>
                <w:sz w:val="14"/>
                <w:szCs w:val="14"/>
                <w:lang w:eastAsia="ru-RU"/>
              </w:rPr>
              <w:lastRenderedPageBreak/>
              <w:t xml:space="preserve">ответственного управления муниципальными финансами, повышения устойчивости бюджетов муниципальных образований Богучанского района".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2. "Обеспечение реализации муниципальной программы"</w:t>
            </w:r>
          </w:p>
        </w:tc>
      </w:tr>
      <w:tr w:rsidR="00DD7410" w:rsidRPr="00DD7410" w:rsidTr="00DD7410">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10</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"Молодежь Приангарья"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Муниципальное казенное учреждение "Управление культуры, физичекой культуры, спорта и молодежной политики Богучанского района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Финансовое управление администрациии Богучанского района;                                               Управление муниципальной собственностью Богучанского района                   </w:t>
            </w: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1. "Вовлечение молодежи Богучанского района в социальную практику".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2. "Патриотическое воспитание молодежи Богучанского района".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3. "Обеспечение жильем молодых семей в Богучанском районе".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4. "Обеспечение реализации муниципальной программы и прочие мероприятия".</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5. "Профилактика правонарушений в Богучанском районе"</w:t>
            </w:r>
          </w:p>
        </w:tc>
      </w:tr>
      <w:tr w:rsidR="00DD7410" w:rsidRPr="00DD7410" w:rsidTr="00DD7410">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11</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«Развитие сельского хозяйства в Богучанском районе»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Администрация Богучанского района (управление экономики и планирования администрации Богучанского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Нет.</w:t>
            </w: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1. "Поддержка малых форм хозяйствования".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2. "Устойчивое развитие сельских территорий".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3. "Обеспечение реализации муниципальной программы и прочие мероприятия"</w:t>
            </w:r>
          </w:p>
        </w:tc>
      </w:tr>
      <w:tr w:rsidR="00DD7410" w:rsidRPr="00DD7410" w:rsidTr="00DD7410">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noWrap/>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12</w:t>
            </w:r>
          </w:p>
        </w:tc>
        <w:tc>
          <w:tcPr>
            <w:tcW w:w="1030" w:type="pct"/>
            <w:vMerge w:val="restart"/>
            <w:tcBorders>
              <w:top w:val="nil"/>
              <w:left w:val="single" w:sz="4" w:space="0" w:color="auto"/>
              <w:bottom w:val="single" w:sz="4" w:space="0" w:color="000000"/>
              <w:right w:val="single" w:sz="4" w:space="0" w:color="auto"/>
            </w:tcBorders>
            <w:shd w:val="clear" w:color="auto" w:fill="auto"/>
            <w:noWrap/>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"Охрана окружающей среды"</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Администрация Богучанского района (отдел лесного хозяйства, жилищной политики, транспорта и связи администрации Богучанского района)</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Управление муниципальной собственностью Богучанского района; Муниципальное  казенное учреждение "Муниципальная служба Заказчика"                  </w:t>
            </w: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1."Обращение с отходами на территории Богучанского района".                                                                           </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2."Обращение  с животными без владельцев"</w:t>
            </w:r>
          </w:p>
        </w:tc>
      </w:tr>
      <w:tr w:rsidR="00DD7410" w:rsidRPr="00DD7410" w:rsidTr="00DD7410">
        <w:trPr>
          <w:trHeight w:val="20"/>
        </w:trPr>
        <w:tc>
          <w:tcPr>
            <w:tcW w:w="284"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jc w:val="center"/>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13</w:t>
            </w:r>
          </w:p>
        </w:tc>
        <w:tc>
          <w:tcPr>
            <w:tcW w:w="1030"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"Содействие развитию гражданского общества в Богучанском районе"</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Администрация Богучанского района                                                                                                                 </w:t>
            </w:r>
          </w:p>
        </w:tc>
        <w:tc>
          <w:tcPr>
            <w:tcW w:w="1343" w:type="pct"/>
            <w:vMerge w:val="restart"/>
            <w:tcBorders>
              <w:top w:val="nil"/>
              <w:left w:val="single" w:sz="4" w:space="0" w:color="auto"/>
              <w:bottom w:val="single" w:sz="4" w:space="0" w:color="000000"/>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 xml:space="preserve">Муниципальное казенное учреждение "Управление культуры, физичекой культуры, спорта и молодежной политики Богучанского района"                                                                                                                  </w:t>
            </w:r>
          </w:p>
        </w:tc>
        <w:tc>
          <w:tcPr>
            <w:tcW w:w="1485" w:type="pct"/>
            <w:tcBorders>
              <w:top w:val="nil"/>
              <w:left w:val="nil"/>
              <w:bottom w:val="single" w:sz="4" w:space="0" w:color="auto"/>
              <w:right w:val="single" w:sz="4" w:space="0" w:color="auto"/>
            </w:tcBorders>
            <w:shd w:val="clear" w:color="auto" w:fill="auto"/>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1. "Поддержка социально ориентированных некомерческих организаций".</w:t>
            </w:r>
          </w:p>
        </w:tc>
      </w:tr>
      <w:tr w:rsidR="00DD7410" w:rsidRPr="00DD7410" w:rsidTr="00DD7410">
        <w:trPr>
          <w:trHeight w:val="20"/>
        </w:trPr>
        <w:tc>
          <w:tcPr>
            <w:tcW w:w="284"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030"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858"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343" w:type="pct"/>
            <w:vMerge/>
            <w:tcBorders>
              <w:top w:val="nil"/>
              <w:left w:val="single" w:sz="4" w:space="0" w:color="auto"/>
              <w:bottom w:val="single" w:sz="4" w:space="0" w:color="000000"/>
              <w:right w:val="single" w:sz="4" w:space="0" w:color="auto"/>
            </w:tcBorders>
            <w:vAlign w:val="center"/>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p>
        </w:tc>
        <w:tc>
          <w:tcPr>
            <w:tcW w:w="1485" w:type="pct"/>
            <w:tcBorders>
              <w:top w:val="nil"/>
              <w:left w:val="nil"/>
              <w:bottom w:val="single" w:sz="4" w:space="0" w:color="auto"/>
              <w:right w:val="single" w:sz="4" w:space="0" w:color="auto"/>
            </w:tcBorders>
            <w:shd w:val="clear" w:color="auto" w:fill="auto"/>
            <w:vAlign w:val="bottom"/>
            <w:hideMark/>
          </w:tcPr>
          <w:p w:rsidR="00DD7410" w:rsidRPr="00DD7410" w:rsidRDefault="00DD7410" w:rsidP="00DD7410">
            <w:pPr>
              <w:spacing w:after="0" w:line="240" w:lineRule="auto"/>
              <w:rPr>
                <w:rFonts w:ascii="Times New Roman" w:eastAsia="Times New Roman" w:hAnsi="Times New Roman"/>
                <w:color w:val="000000"/>
                <w:sz w:val="14"/>
                <w:szCs w:val="14"/>
                <w:lang w:eastAsia="ru-RU"/>
              </w:rPr>
            </w:pPr>
            <w:r w:rsidRPr="00DD7410">
              <w:rPr>
                <w:rFonts w:ascii="Times New Roman" w:eastAsia="Times New Roman" w:hAnsi="Times New Roman"/>
                <w:color w:val="000000"/>
                <w:sz w:val="14"/>
                <w:szCs w:val="14"/>
                <w:lang w:eastAsia="ru-RU"/>
              </w:rPr>
              <w:t>2."Обеспечение информационными ресурсами гражданской тематики населения Богучапнского района для решения социальных проблем"</w:t>
            </w:r>
          </w:p>
        </w:tc>
      </w:tr>
    </w:tbl>
    <w:p w:rsidR="00553722" w:rsidRPr="00553722" w:rsidRDefault="00553722" w:rsidP="00553722">
      <w:pPr>
        <w:keepNext/>
        <w:spacing w:before="240" w:after="60" w:line="240" w:lineRule="auto"/>
        <w:jc w:val="center"/>
        <w:outlineLvl w:val="0"/>
        <w:rPr>
          <w:rFonts w:ascii="Arial" w:hAnsi="Arial" w:cs="Arial"/>
          <w:b/>
          <w:bCs/>
          <w:noProof/>
          <w:kern w:val="32"/>
          <w:sz w:val="20"/>
          <w:szCs w:val="20"/>
          <w:lang w:eastAsia="ru-RU"/>
        </w:rPr>
      </w:pPr>
      <w:r w:rsidRPr="00553722">
        <w:rPr>
          <w:rFonts w:ascii="Times New Roman" w:hAnsi="Times New Roman"/>
          <w:b/>
          <w:bCs/>
          <w:noProof/>
          <w:kern w:val="32"/>
          <w:sz w:val="20"/>
          <w:szCs w:val="20"/>
          <w:lang w:eastAsia="ru-RU"/>
        </w:rPr>
        <w:drawing>
          <wp:inline distT="0" distB="0" distL="0" distR="0">
            <wp:extent cx="583565" cy="734695"/>
            <wp:effectExtent l="19050" t="0" r="6985" b="0"/>
            <wp:docPr id="17" name="Рисунок 17"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снизу убран белый цвет"/>
                    <pic:cNvPicPr>
                      <a:picLocks noChangeAspect="1" noChangeArrowheads="1"/>
                    </pic:cNvPicPr>
                  </pic:nvPicPr>
                  <pic:blipFill>
                    <a:blip r:embed="rId26" cstate="print"/>
                    <a:srcRect/>
                    <a:stretch>
                      <a:fillRect/>
                    </a:stretch>
                  </pic:blipFill>
                  <pic:spPr bwMode="auto">
                    <a:xfrm>
                      <a:off x="0" y="0"/>
                      <a:ext cx="583565" cy="734695"/>
                    </a:xfrm>
                    <a:prstGeom prst="rect">
                      <a:avLst/>
                    </a:prstGeom>
                    <a:noFill/>
                    <a:ln w="9525">
                      <a:noFill/>
                      <a:miter lim="800000"/>
                      <a:headEnd/>
                      <a:tailEnd/>
                    </a:ln>
                  </pic:spPr>
                </pic:pic>
              </a:graphicData>
            </a:graphic>
          </wp:inline>
        </w:drawing>
      </w:r>
    </w:p>
    <w:p w:rsidR="00553722" w:rsidRPr="00553722" w:rsidRDefault="00553722" w:rsidP="00553722">
      <w:pPr>
        <w:spacing w:after="0" w:line="240" w:lineRule="auto"/>
        <w:rPr>
          <w:rFonts w:ascii="Times New Roman" w:hAnsi="Times New Roman"/>
          <w:sz w:val="20"/>
          <w:szCs w:val="20"/>
          <w:lang w:eastAsia="ru-RU"/>
        </w:rPr>
      </w:pPr>
    </w:p>
    <w:p w:rsidR="00553722" w:rsidRPr="00553722" w:rsidRDefault="00553722" w:rsidP="0059621D">
      <w:pPr>
        <w:spacing w:after="0" w:line="240" w:lineRule="auto"/>
        <w:jc w:val="center"/>
        <w:rPr>
          <w:rFonts w:ascii="Times New Roman" w:hAnsi="Times New Roman"/>
          <w:sz w:val="20"/>
          <w:szCs w:val="20"/>
          <w:lang w:eastAsia="ru-RU"/>
        </w:rPr>
      </w:pPr>
      <w:r w:rsidRPr="00553722">
        <w:rPr>
          <w:rFonts w:ascii="Times New Roman" w:hAnsi="Times New Roman"/>
          <w:sz w:val="20"/>
          <w:szCs w:val="20"/>
          <w:lang w:eastAsia="ru-RU"/>
        </w:rPr>
        <w:t>АДМИНИСТРАЦИЯ БОГУЧАНСКОГО РАЙОНА</w:t>
      </w:r>
    </w:p>
    <w:p w:rsidR="00553722" w:rsidRPr="00553722" w:rsidRDefault="00553722" w:rsidP="00553722">
      <w:pPr>
        <w:spacing w:after="0" w:line="240" w:lineRule="auto"/>
        <w:jc w:val="center"/>
        <w:rPr>
          <w:rFonts w:ascii="Times New Roman" w:hAnsi="Times New Roman"/>
          <w:sz w:val="20"/>
          <w:szCs w:val="20"/>
          <w:lang w:eastAsia="ru-RU"/>
        </w:rPr>
      </w:pPr>
      <w:r w:rsidRPr="00553722">
        <w:rPr>
          <w:rFonts w:ascii="Times New Roman" w:hAnsi="Times New Roman"/>
          <w:sz w:val="20"/>
          <w:szCs w:val="20"/>
          <w:lang w:eastAsia="ru-RU"/>
        </w:rPr>
        <w:t>ПОСТАНОВЛЕНИЕ</w:t>
      </w:r>
    </w:p>
    <w:p w:rsidR="00553722" w:rsidRPr="00553722" w:rsidRDefault="00553722" w:rsidP="00553722">
      <w:pPr>
        <w:spacing w:after="0" w:line="240" w:lineRule="auto"/>
        <w:jc w:val="center"/>
        <w:rPr>
          <w:rFonts w:ascii="Times New Roman" w:hAnsi="Times New Roman"/>
          <w:sz w:val="20"/>
          <w:szCs w:val="20"/>
          <w:lang w:eastAsia="ru-RU"/>
        </w:rPr>
      </w:pPr>
    </w:p>
    <w:p w:rsidR="00553722" w:rsidRPr="00553722" w:rsidRDefault="00553722" w:rsidP="00553722">
      <w:pPr>
        <w:spacing w:after="0" w:line="240" w:lineRule="auto"/>
        <w:jc w:val="center"/>
        <w:rPr>
          <w:rFonts w:ascii="Times New Roman" w:hAnsi="Times New Roman"/>
          <w:sz w:val="20"/>
          <w:szCs w:val="20"/>
          <w:lang w:eastAsia="ru-RU"/>
        </w:rPr>
      </w:pPr>
      <w:r w:rsidRPr="00553722">
        <w:rPr>
          <w:rFonts w:ascii="Times New Roman" w:hAnsi="Times New Roman"/>
          <w:sz w:val="20"/>
          <w:szCs w:val="20"/>
          <w:lang w:eastAsia="ru-RU"/>
        </w:rPr>
        <w:t>15.11.2021                                        с. Богучаны                                             № 971-п</w:t>
      </w:r>
    </w:p>
    <w:p w:rsidR="00553722" w:rsidRPr="00553722" w:rsidRDefault="00553722" w:rsidP="00553722">
      <w:pPr>
        <w:spacing w:after="0" w:line="240" w:lineRule="auto"/>
        <w:jc w:val="center"/>
        <w:rPr>
          <w:rFonts w:ascii="Times New Roman" w:hAnsi="Times New Roman"/>
          <w:sz w:val="20"/>
          <w:szCs w:val="20"/>
          <w:lang w:eastAsia="ru-RU"/>
        </w:rPr>
      </w:pPr>
    </w:p>
    <w:p w:rsidR="00553722" w:rsidRPr="00553722" w:rsidRDefault="00553722" w:rsidP="00553722">
      <w:pPr>
        <w:spacing w:after="0" w:line="240" w:lineRule="auto"/>
        <w:jc w:val="center"/>
        <w:rPr>
          <w:rFonts w:ascii="Times New Roman" w:hAnsi="Times New Roman"/>
          <w:sz w:val="20"/>
          <w:szCs w:val="20"/>
          <w:lang w:eastAsia="ru-RU"/>
        </w:rPr>
      </w:pPr>
      <w:r w:rsidRPr="00553722">
        <w:rPr>
          <w:rFonts w:ascii="Times New Roman" w:hAnsi="Times New Roman"/>
          <w:sz w:val="20"/>
          <w:szCs w:val="20"/>
          <w:lang w:eastAsia="ru-RU"/>
        </w:rPr>
        <w:t>О внесении изменений в постановление администрации Богучанского района от 25.10.2013 № 1350-п «Об утверждении муниципальной программы «Развитие сельского хозяйства в Богучанском районе»</w:t>
      </w:r>
    </w:p>
    <w:p w:rsidR="00553722" w:rsidRPr="00553722" w:rsidRDefault="00553722" w:rsidP="00553722">
      <w:pPr>
        <w:spacing w:after="0" w:line="240" w:lineRule="auto"/>
        <w:jc w:val="both"/>
        <w:rPr>
          <w:rFonts w:ascii="Times New Roman" w:hAnsi="Times New Roman"/>
          <w:sz w:val="20"/>
          <w:szCs w:val="20"/>
          <w:lang w:eastAsia="ru-RU"/>
        </w:rPr>
      </w:pPr>
    </w:p>
    <w:p w:rsidR="00553722" w:rsidRPr="00553722" w:rsidRDefault="00553722" w:rsidP="00553722">
      <w:pPr>
        <w:autoSpaceDE w:val="0"/>
        <w:spacing w:after="0" w:line="240" w:lineRule="auto"/>
        <w:ind w:firstLine="720"/>
        <w:jc w:val="both"/>
        <w:rPr>
          <w:rFonts w:ascii="Times New Roman" w:hAnsi="Times New Roman"/>
          <w:sz w:val="20"/>
          <w:szCs w:val="20"/>
          <w:lang w:eastAsia="ru-RU"/>
        </w:rPr>
      </w:pPr>
      <w:r w:rsidRPr="00553722">
        <w:rPr>
          <w:rFonts w:ascii="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 ПОСТАНОВЛЯЮ:</w:t>
      </w:r>
    </w:p>
    <w:p w:rsidR="00553722" w:rsidRPr="00553722" w:rsidRDefault="00553722" w:rsidP="00553722">
      <w:pPr>
        <w:spacing w:after="0" w:line="240" w:lineRule="auto"/>
        <w:ind w:firstLine="709"/>
        <w:jc w:val="both"/>
        <w:rPr>
          <w:rFonts w:ascii="Times New Roman" w:hAnsi="Times New Roman"/>
          <w:sz w:val="20"/>
          <w:szCs w:val="20"/>
          <w:lang w:eastAsia="ru-RU"/>
        </w:rPr>
      </w:pPr>
      <w:r w:rsidRPr="00553722">
        <w:rPr>
          <w:rFonts w:ascii="Times New Roman" w:hAnsi="Times New Roman"/>
          <w:sz w:val="20"/>
          <w:szCs w:val="20"/>
          <w:lang w:eastAsia="ru-RU"/>
        </w:rPr>
        <w:t>1. Внести в постановление администрации Богучанского района от 25.10.2013 № 1350-п  «Об утверждении муниципальной программы «Развитие сельского хозяйства в Богучанском районе» (далее – Постановление) следующие изменения:</w:t>
      </w:r>
    </w:p>
    <w:p w:rsidR="00553722" w:rsidRPr="00553722" w:rsidRDefault="00553722" w:rsidP="00553722">
      <w:pPr>
        <w:spacing w:after="0" w:line="240" w:lineRule="auto"/>
        <w:ind w:firstLine="709"/>
        <w:jc w:val="both"/>
        <w:rPr>
          <w:rFonts w:ascii="Times New Roman" w:hAnsi="Times New Roman"/>
          <w:sz w:val="20"/>
          <w:szCs w:val="20"/>
          <w:lang w:eastAsia="ru-RU"/>
        </w:rPr>
      </w:pPr>
      <w:r w:rsidRPr="00553722">
        <w:rPr>
          <w:rFonts w:ascii="Times New Roman" w:hAnsi="Times New Roman"/>
          <w:sz w:val="20"/>
          <w:szCs w:val="20"/>
          <w:lang w:eastAsia="ru-RU"/>
        </w:rPr>
        <w:t>Муниципальную программу «Развитие сельского хозяйства в Богучанском районе» изложить в новой редакции согласно приложению к настоящему постановлению.</w:t>
      </w:r>
    </w:p>
    <w:p w:rsidR="00553722" w:rsidRPr="00553722" w:rsidRDefault="00553722" w:rsidP="00553722">
      <w:pPr>
        <w:spacing w:after="0" w:line="240" w:lineRule="auto"/>
        <w:ind w:firstLine="709"/>
        <w:jc w:val="both"/>
        <w:rPr>
          <w:rFonts w:ascii="Times New Roman" w:hAnsi="Times New Roman"/>
          <w:color w:val="000000"/>
          <w:sz w:val="20"/>
          <w:szCs w:val="20"/>
          <w:lang w:eastAsia="ru-RU"/>
        </w:rPr>
      </w:pPr>
      <w:r w:rsidRPr="00553722">
        <w:rPr>
          <w:rFonts w:ascii="Times New Roman" w:hAnsi="Times New Roman"/>
          <w:color w:val="000000"/>
          <w:sz w:val="20"/>
          <w:szCs w:val="20"/>
          <w:lang w:eastAsia="ru-RU"/>
        </w:rPr>
        <w:t xml:space="preserve">2. Контроль за исполнением настоящего постановления возложить на заместителя  Главы  Богучанского  района  по  экономике  и  планированию </w:t>
      </w:r>
    </w:p>
    <w:p w:rsidR="00553722" w:rsidRPr="00553722" w:rsidRDefault="00553722" w:rsidP="00553722">
      <w:pPr>
        <w:spacing w:after="0" w:line="240" w:lineRule="auto"/>
        <w:jc w:val="both"/>
        <w:rPr>
          <w:rFonts w:ascii="Times New Roman" w:hAnsi="Times New Roman"/>
          <w:color w:val="000000"/>
          <w:sz w:val="20"/>
          <w:szCs w:val="20"/>
          <w:lang w:eastAsia="ru-RU"/>
        </w:rPr>
      </w:pPr>
      <w:r w:rsidRPr="00553722">
        <w:rPr>
          <w:rFonts w:ascii="Times New Roman" w:hAnsi="Times New Roman"/>
          <w:color w:val="000000"/>
          <w:sz w:val="20"/>
          <w:szCs w:val="20"/>
          <w:lang w:eastAsia="ru-RU"/>
        </w:rPr>
        <w:t>А.С. Арсеньеву.</w:t>
      </w:r>
    </w:p>
    <w:p w:rsidR="00553722" w:rsidRPr="00553722" w:rsidRDefault="00553722" w:rsidP="00553722">
      <w:pPr>
        <w:spacing w:after="0" w:line="240" w:lineRule="auto"/>
        <w:ind w:firstLine="709"/>
        <w:jc w:val="both"/>
        <w:rPr>
          <w:rFonts w:ascii="Times New Roman" w:hAnsi="Times New Roman"/>
          <w:color w:val="000000"/>
          <w:sz w:val="20"/>
          <w:szCs w:val="20"/>
          <w:lang w:eastAsia="ru-RU"/>
        </w:rPr>
      </w:pPr>
      <w:r w:rsidRPr="00553722">
        <w:rPr>
          <w:rFonts w:ascii="Times New Roman" w:hAnsi="Times New Roman"/>
          <w:color w:val="000000"/>
          <w:sz w:val="20"/>
          <w:szCs w:val="20"/>
          <w:lang w:eastAsia="ru-RU"/>
        </w:rPr>
        <w:t xml:space="preserve">3. </w:t>
      </w:r>
      <w:r w:rsidRPr="00553722">
        <w:rPr>
          <w:rFonts w:ascii="Times New Roman" w:hAnsi="Times New Roman"/>
          <w:sz w:val="20"/>
          <w:szCs w:val="20"/>
          <w:lang w:eastAsia="ru-RU"/>
        </w:rPr>
        <w:t>Постановление вступает в силу со дня, следующего за днем его опубликования в Официальном вестнике Богучанского района.</w:t>
      </w:r>
    </w:p>
    <w:p w:rsidR="00553722" w:rsidRPr="00553722" w:rsidRDefault="00553722" w:rsidP="00553722">
      <w:pPr>
        <w:autoSpaceDE w:val="0"/>
        <w:spacing w:after="0" w:line="240" w:lineRule="auto"/>
        <w:rPr>
          <w:rFonts w:ascii="Times New Roman" w:hAnsi="Times New Roman"/>
          <w:sz w:val="20"/>
          <w:szCs w:val="20"/>
          <w:lang w:eastAsia="ru-RU"/>
        </w:rPr>
      </w:pPr>
    </w:p>
    <w:p w:rsidR="00553722" w:rsidRPr="00553722" w:rsidRDefault="00553722" w:rsidP="00553722">
      <w:pPr>
        <w:autoSpaceDE w:val="0"/>
        <w:spacing w:after="0" w:line="240" w:lineRule="auto"/>
        <w:rPr>
          <w:rFonts w:ascii="Times New Roman" w:hAnsi="Times New Roman"/>
          <w:sz w:val="20"/>
          <w:szCs w:val="20"/>
          <w:lang w:eastAsia="ru-RU"/>
        </w:rPr>
      </w:pPr>
      <w:r w:rsidRPr="00553722">
        <w:rPr>
          <w:rFonts w:ascii="Times New Roman" w:hAnsi="Times New Roman"/>
          <w:sz w:val="20"/>
          <w:szCs w:val="20"/>
          <w:lang w:eastAsia="ru-RU"/>
        </w:rPr>
        <w:t>Глава Богучанского района                                                                      В.Р. Саар</w:t>
      </w:r>
    </w:p>
    <w:p w:rsidR="00594F82" w:rsidRPr="00553722" w:rsidRDefault="00594F82" w:rsidP="00C94954">
      <w:pPr>
        <w:spacing w:after="0" w:line="240" w:lineRule="auto"/>
        <w:ind w:firstLine="360"/>
        <w:jc w:val="both"/>
        <w:rPr>
          <w:rFonts w:ascii="Times New Roman" w:eastAsia="Times New Roman" w:hAnsi="Times New Roman"/>
          <w:sz w:val="20"/>
          <w:szCs w:val="20"/>
          <w:lang w:eastAsia="ru-RU"/>
        </w:rPr>
      </w:pPr>
    </w:p>
    <w:p w:rsidR="00594F82" w:rsidRPr="00466403" w:rsidRDefault="00594F82" w:rsidP="00466403">
      <w:pPr>
        <w:spacing w:after="0" w:line="240" w:lineRule="auto"/>
        <w:ind w:firstLine="360"/>
        <w:jc w:val="both"/>
        <w:rPr>
          <w:rFonts w:ascii="Times New Roman" w:eastAsia="Times New Roman" w:hAnsi="Times New Roman"/>
          <w:sz w:val="20"/>
          <w:szCs w:val="20"/>
          <w:lang w:eastAsia="ru-RU"/>
        </w:rPr>
      </w:pPr>
    </w:p>
    <w:p w:rsidR="00466403" w:rsidRPr="00466403" w:rsidRDefault="00466403" w:rsidP="00466403">
      <w:pPr>
        <w:widowControl w:val="0"/>
        <w:tabs>
          <w:tab w:val="left" w:pos="5954"/>
        </w:tabs>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466403">
        <w:rPr>
          <w:rFonts w:ascii="Times New Roman" w:eastAsia="Times New Roman" w:hAnsi="Times New Roman"/>
          <w:bCs/>
          <w:sz w:val="18"/>
          <w:szCs w:val="20"/>
          <w:lang w:eastAsia="ru-RU"/>
        </w:rPr>
        <w:t>Приложение</w:t>
      </w:r>
    </w:p>
    <w:p w:rsidR="00466403" w:rsidRPr="00466403" w:rsidRDefault="00466403" w:rsidP="00466403">
      <w:pPr>
        <w:widowControl w:val="0"/>
        <w:tabs>
          <w:tab w:val="left" w:pos="5954"/>
        </w:tabs>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466403">
        <w:rPr>
          <w:rFonts w:ascii="Times New Roman" w:eastAsia="Times New Roman" w:hAnsi="Times New Roman"/>
          <w:bCs/>
          <w:sz w:val="18"/>
          <w:szCs w:val="20"/>
          <w:lang w:eastAsia="ru-RU"/>
        </w:rPr>
        <w:lastRenderedPageBreak/>
        <w:t>к постановлению администрации</w:t>
      </w:r>
    </w:p>
    <w:p w:rsidR="00466403" w:rsidRPr="00466403" w:rsidRDefault="00466403" w:rsidP="00466403">
      <w:pPr>
        <w:widowControl w:val="0"/>
        <w:tabs>
          <w:tab w:val="left" w:pos="5954"/>
        </w:tabs>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466403">
        <w:rPr>
          <w:rFonts w:ascii="Times New Roman" w:eastAsia="Times New Roman" w:hAnsi="Times New Roman"/>
          <w:bCs/>
          <w:sz w:val="18"/>
          <w:szCs w:val="20"/>
          <w:lang w:eastAsia="ru-RU"/>
        </w:rPr>
        <w:t>Богучанского района</w:t>
      </w:r>
    </w:p>
    <w:p w:rsidR="00466403" w:rsidRPr="00466403" w:rsidRDefault="00466403" w:rsidP="00466403">
      <w:pPr>
        <w:widowControl w:val="0"/>
        <w:tabs>
          <w:tab w:val="left" w:pos="5954"/>
        </w:tabs>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466403">
        <w:rPr>
          <w:rFonts w:ascii="Times New Roman" w:eastAsia="Times New Roman" w:hAnsi="Times New Roman"/>
          <w:bCs/>
          <w:sz w:val="18"/>
          <w:szCs w:val="20"/>
          <w:lang w:eastAsia="ru-RU"/>
        </w:rPr>
        <w:t>от 25.10.2013 г. № 1350-п</w:t>
      </w:r>
    </w:p>
    <w:p w:rsidR="00466403" w:rsidRPr="00466403" w:rsidRDefault="00466403" w:rsidP="00466403">
      <w:pPr>
        <w:widowControl w:val="0"/>
        <w:tabs>
          <w:tab w:val="left" w:pos="5954"/>
        </w:tabs>
        <w:autoSpaceDE w:val="0"/>
        <w:autoSpaceDN w:val="0"/>
        <w:adjustRightInd w:val="0"/>
        <w:spacing w:after="0" w:line="240" w:lineRule="auto"/>
        <w:jc w:val="right"/>
        <w:rPr>
          <w:rFonts w:ascii="Times New Roman" w:eastAsia="Times New Roman" w:hAnsi="Times New Roman"/>
          <w:bCs/>
          <w:sz w:val="18"/>
          <w:szCs w:val="20"/>
          <w:lang w:eastAsia="ru-RU"/>
        </w:rPr>
      </w:pPr>
    </w:p>
    <w:p w:rsidR="00466403" w:rsidRPr="00466403" w:rsidRDefault="00466403" w:rsidP="00466403">
      <w:pPr>
        <w:widowControl w:val="0"/>
        <w:tabs>
          <w:tab w:val="left" w:pos="5954"/>
        </w:tabs>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466403">
        <w:rPr>
          <w:rFonts w:ascii="Times New Roman" w:eastAsia="Times New Roman" w:hAnsi="Times New Roman"/>
          <w:bCs/>
          <w:sz w:val="18"/>
          <w:szCs w:val="20"/>
          <w:lang w:eastAsia="ru-RU"/>
        </w:rPr>
        <w:t>Приложение</w:t>
      </w:r>
    </w:p>
    <w:p w:rsidR="00466403" w:rsidRPr="00466403" w:rsidRDefault="00466403" w:rsidP="00466403">
      <w:pPr>
        <w:widowControl w:val="0"/>
        <w:tabs>
          <w:tab w:val="left" w:pos="5954"/>
        </w:tabs>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466403">
        <w:rPr>
          <w:rFonts w:ascii="Times New Roman" w:eastAsia="Times New Roman" w:hAnsi="Times New Roman"/>
          <w:bCs/>
          <w:sz w:val="18"/>
          <w:szCs w:val="20"/>
          <w:lang w:eastAsia="ru-RU"/>
        </w:rPr>
        <w:t>к постановлению администрации</w:t>
      </w:r>
    </w:p>
    <w:p w:rsidR="00466403" w:rsidRPr="00466403" w:rsidRDefault="00466403" w:rsidP="00466403">
      <w:pPr>
        <w:widowControl w:val="0"/>
        <w:tabs>
          <w:tab w:val="left" w:pos="5954"/>
        </w:tabs>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466403">
        <w:rPr>
          <w:rFonts w:ascii="Times New Roman" w:eastAsia="Times New Roman" w:hAnsi="Times New Roman"/>
          <w:bCs/>
          <w:sz w:val="18"/>
          <w:szCs w:val="20"/>
          <w:lang w:eastAsia="ru-RU"/>
        </w:rPr>
        <w:t>Богучанского района</w:t>
      </w:r>
    </w:p>
    <w:p w:rsidR="00466403" w:rsidRPr="00466403" w:rsidRDefault="00466403" w:rsidP="00466403">
      <w:pPr>
        <w:widowControl w:val="0"/>
        <w:tabs>
          <w:tab w:val="left" w:pos="5954"/>
        </w:tabs>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466403">
        <w:rPr>
          <w:rFonts w:ascii="Times New Roman" w:eastAsia="Times New Roman" w:hAnsi="Times New Roman"/>
          <w:bCs/>
          <w:sz w:val="18"/>
          <w:szCs w:val="20"/>
          <w:lang w:eastAsia="ru-RU"/>
        </w:rPr>
        <w:t>от 15 ноября 2021 г. № 971-п</w:t>
      </w:r>
    </w:p>
    <w:p w:rsidR="00466403" w:rsidRPr="00466403" w:rsidRDefault="00466403" w:rsidP="00466403">
      <w:pPr>
        <w:widowControl w:val="0"/>
        <w:tabs>
          <w:tab w:val="left" w:pos="5954"/>
        </w:tabs>
        <w:autoSpaceDE w:val="0"/>
        <w:autoSpaceDN w:val="0"/>
        <w:adjustRightInd w:val="0"/>
        <w:spacing w:after="0" w:line="240" w:lineRule="auto"/>
        <w:jc w:val="center"/>
        <w:rPr>
          <w:rFonts w:ascii="Times New Roman" w:eastAsia="Times New Roman" w:hAnsi="Times New Roman"/>
          <w:bCs/>
          <w:sz w:val="20"/>
          <w:szCs w:val="20"/>
          <w:lang w:eastAsia="ru-RU"/>
        </w:rPr>
      </w:pPr>
    </w:p>
    <w:p w:rsidR="00466403" w:rsidRPr="00466403" w:rsidRDefault="00466403" w:rsidP="00466403">
      <w:pPr>
        <w:widowControl w:val="0"/>
        <w:autoSpaceDE w:val="0"/>
        <w:autoSpaceDN w:val="0"/>
        <w:adjustRightInd w:val="0"/>
        <w:spacing w:after="0" w:line="240" w:lineRule="auto"/>
        <w:jc w:val="center"/>
        <w:rPr>
          <w:rFonts w:ascii="Times New Roman" w:eastAsia="Times New Roman" w:hAnsi="Times New Roman"/>
          <w:bCs/>
          <w:sz w:val="20"/>
          <w:szCs w:val="20"/>
          <w:lang w:eastAsia="ru-RU"/>
        </w:rPr>
      </w:pPr>
      <w:r w:rsidRPr="00466403">
        <w:rPr>
          <w:rFonts w:ascii="Times New Roman" w:eastAsia="Times New Roman" w:hAnsi="Times New Roman"/>
          <w:bCs/>
          <w:sz w:val="20"/>
          <w:szCs w:val="20"/>
          <w:lang w:eastAsia="ru-RU"/>
        </w:rPr>
        <w:t xml:space="preserve">Муниципальная программа «Развитие сельского хозяйства в Богучанском районе» </w:t>
      </w:r>
    </w:p>
    <w:p w:rsidR="00466403" w:rsidRPr="00466403" w:rsidRDefault="00466403" w:rsidP="00466403">
      <w:pPr>
        <w:widowControl w:val="0"/>
        <w:autoSpaceDE w:val="0"/>
        <w:autoSpaceDN w:val="0"/>
        <w:adjustRightInd w:val="0"/>
        <w:spacing w:after="0" w:line="240" w:lineRule="auto"/>
        <w:jc w:val="center"/>
        <w:rPr>
          <w:rFonts w:ascii="Times New Roman" w:hAnsi="Times New Roman"/>
          <w:sz w:val="20"/>
          <w:szCs w:val="20"/>
        </w:rPr>
      </w:pPr>
    </w:p>
    <w:p w:rsidR="00466403" w:rsidRPr="00466403" w:rsidRDefault="00466403" w:rsidP="00466403">
      <w:pPr>
        <w:widowControl w:val="0"/>
        <w:autoSpaceDE w:val="0"/>
        <w:autoSpaceDN w:val="0"/>
        <w:adjustRightInd w:val="0"/>
        <w:spacing w:after="0" w:line="240" w:lineRule="auto"/>
        <w:ind w:left="-360"/>
        <w:jc w:val="center"/>
        <w:rPr>
          <w:rFonts w:ascii="Times New Roman" w:hAnsi="Times New Roman"/>
          <w:sz w:val="20"/>
          <w:szCs w:val="20"/>
        </w:rPr>
      </w:pPr>
      <w:r w:rsidRPr="00466403">
        <w:rPr>
          <w:rFonts w:ascii="Times New Roman" w:hAnsi="Times New Roman"/>
          <w:sz w:val="20"/>
          <w:szCs w:val="20"/>
        </w:rPr>
        <w:t>1. Паспорт</w:t>
      </w:r>
      <w:r>
        <w:rPr>
          <w:rFonts w:ascii="Times New Roman" w:hAnsi="Times New Roman"/>
          <w:sz w:val="20"/>
          <w:szCs w:val="20"/>
        </w:rPr>
        <w:t xml:space="preserve"> </w:t>
      </w:r>
      <w:r w:rsidRPr="00466403">
        <w:rPr>
          <w:rFonts w:ascii="Times New Roman" w:hAnsi="Times New Roman"/>
          <w:sz w:val="20"/>
          <w:szCs w:val="20"/>
        </w:rPr>
        <w:t xml:space="preserve">муниципальной программы </w:t>
      </w:r>
      <w:r>
        <w:rPr>
          <w:rFonts w:ascii="Times New Roman" w:hAnsi="Times New Roman"/>
          <w:sz w:val="20"/>
          <w:szCs w:val="20"/>
        </w:rPr>
        <w:t xml:space="preserve"> </w:t>
      </w:r>
      <w:r w:rsidRPr="00466403">
        <w:rPr>
          <w:rFonts w:ascii="Times New Roman" w:hAnsi="Times New Roman"/>
          <w:sz w:val="20"/>
          <w:szCs w:val="20"/>
        </w:rPr>
        <w:t>«Развитие сельского хозяйства в Богучанском районе»</w:t>
      </w:r>
    </w:p>
    <w:p w:rsidR="00466403" w:rsidRPr="00466403" w:rsidRDefault="00466403" w:rsidP="00466403">
      <w:pPr>
        <w:widowControl w:val="0"/>
        <w:autoSpaceDE w:val="0"/>
        <w:autoSpaceDN w:val="0"/>
        <w:adjustRightInd w:val="0"/>
        <w:spacing w:after="0" w:line="240" w:lineRule="auto"/>
        <w:ind w:left="-360"/>
        <w:jc w:val="center"/>
        <w:rPr>
          <w:rFonts w:ascii="Times New Roman" w:eastAsia="Times New Roman" w:hAnsi="Times New Roman"/>
          <w:b/>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374"/>
        <w:gridCol w:w="7130"/>
      </w:tblGrid>
      <w:tr w:rsidR="00466403" w:rsidRPr="00466403" w:rsidTr="00466403">
        <w:trPr>
          <w:trHeight w:val="20"/>
        </w:trPr>
        <w:tc>
          <w:tcPr>
            <w:tcW w:w="1249"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Наименование муниципальной программы</w:t>
            </w:r>
          </w:p>
        </w:tc>
        <w:tc>
          <w:tcPr>
            <w:tcW w:w="3751"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autoSpaceDE w:val="0"/>
              <w:autoSpaceDN w:val="0"/>
              <w:adjustRightInd w:val="0"/>
              <w:spacing w:after="0" w:line="240" w:lineRule="auto"/>
              <w:jc w:val="both"/>
              <w:rPr>
                <w:rFonts w:ascii="Times New Roman" w:hAnsi="Times New Roman"/>
                <w:sz w:val="14"/>
                <w:szCs w:val="14"/>
              </w:rPr>
            </w:pPr>
            <w:r w:rsidRPr="00466403">
              <w:rPr>
                <w:rFonts w:ascii="Times New Roman" w:hAnsi="Times New Roman"/>
                <w:sz w:val="14"/>
                <w:szCs w:val="14"/>
              </w:rPr>
              <w:t>«Развитие сельского хозяйства в Богучанском районе» (далее – муниципальная программа)</w:t>
            </w:r>
          </w:p>
        </w:tc>
      </w:tr>
      <w:tr w:rsidR="00466403" w:rsidRPr="00466403" w:rsidTr="00466403">
        <w:trPr>
          <w:trHeight w:val="20"/>
        </w:trPr>
        <w:tc>
          <w:tcPr>
            <w:tcW w:w="1249"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Основания для разработки  муниципальной программы</w:t>
            </w:r>
          </w:p>
        </w:tc>
        <w:tc>
          <w:tcPr>
            <w:tcW w:w="3751"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autoSpaceDE w:val="0"/>
              <w:autoSpaceDN w:val="0"/>
              <w:adjustRightInd w:val="0"/>
              <w:spacing w:after="0" w:line="240" w:lineRule="auto"/>
              <w:jc w:val="both"/>
              <w:rPr>
                <w:rFonts w:ascii="Times New Roman" w:hAnsi="Times New Roman"/>
                <w:sz w:val="14"/>
                <w:szCs w:val="14"/>
              </w:rPr>
            </w:pPr>
            <w:r w:rsidRPr="00466403">
              <w:rPr>
                <w:rFonts w:ascii="Times New Roman" w:hAnsi="Times New Roman"/>
                <w:sz w:val="14"/>
                <w:szCs w:val="14"/>
              </w:rPr>
              <w:t>Статья 179 Бюджетного кодекса Российской Федерации;</w:t>
            </w:r>
          </w:p>
          <w:p w:rsidR="00466403" w:rsidRPr="00466403" w:rsidRDefault="00466403" w:rsidP="00466403">
            <w:pPr>
              <w:autoSpaceDE w:val="0"/>
              <w:autoSpaceDN w:val="0"/>
              <w:adjustRightInd w:val="0"/>
              <w:spacing w:after="0" w:line="240" w:lineRule="auto"/>
              <w:jc w:val="both"/>
              <w:rPr>
                <w:rFonts w:ascii="Times New Roman" w:hAnsi="Times New Roman"/>
                <w:sz w:val="14"/>
                <w:szCs w:val="14"/>
              </w:rPr>
            </w:pPr>
            <w:r w:rsidRPr="00466403">
              <w:rPr>
                <w:rFonts w:ascii="Times New Roman" w:hAnsi="Times New Roman"/>
                <w:sz w:val="14"/>
                <w:szCs w:val="14"/>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466403" w:rsidRPr="00466403" w:rsidRDefault="00466403" w:rsidP="00466403">
            <w:pPr>
              <w:widowControl w:val="0"/>
              <w:autoSpaceDE w:val="0"/>
              <w:autoSpaceDN w:val="0"/>
              <w:adjustRightInd w:val="0"/>
              <w:spacing w:after="0" w:line="240" w:lineRule="auto"/>
              <w:jc w:val="both"/>
              <w:rPr>
                <w:rFonts w:ascii="Times New Roman" w:eastAsia="Times New Roman" w:hAnsi="Times New Roman"/>
                <w:bCs/>
                <w:sz w:val="14"/>
                <w:szCs w:val="14"/>
                <w:lang w:eastAsia="ru-RU"/>
              </w:rPr>
            </w:pPr>
            <w:r w:rsidRPr="00466403">
              <w:rPr>
                <w:rFonts w:ascii="Times New Roman" w:eastAsia="Times New Roman" w:hAnsi="Times New Roman" w:cs="Calibri"/>
                <w:bCs/>
                <w:sz w:val="14"/>
                <w:szCs w:val="14"/>
                <w:lang w:eastAsia="ru-RU"/>
              </w:rPr>
              <w:t>Постановление Правительства Красноярского края от 30.09.2013 № 506-п «Об утверждении г</w:t>
            </w:r>
            <w:r w:rsidRPr="00466403">
              <w:rPr>
                <w:rFonts w:ascii="Times New Roman" w:eastAsia="Times New Roman" w:hAnsi="Times New Roman"/>
                <w:bCs/>
                <w:sz w:val="14"/>
                <w:szCs w:val="14"/>
                <w:lang w:eastAsia="ru-RU"/>
              </w:rPr>
              <w:t>осударственной программы Красноярского края «Развитие сельского хозяйства и регулирование рынков сельскохозяйственной продукции, сырья и продовольствия».</w:t>
            </w:r>
          </w:p>
        </w:tc>
      </w:tr>
      <w:tr w:rsidR="00466403" w:rsidRPr="00466403" w:rsidTr="00466403">
        <w:trPr>
          <w:trHeight w:val="20"/>
        </w:trPr>
        <w:tc>
          <w:tcPr>
            <w:tcW w:w="1249"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Ответственный исполнитель муниципальной программы</w:t>
            </w:r>
          </w:p>
        </w:tc>
        <w:tc>
          <w:tcPr>
            <w:tcW w:w="3751"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autoSpaceDE w:val="0"/>
              <w:autoSpaceDN w:val="0"/>
              <w:adjustRightInd w:val="0"/>
              <w:spacing w:after="0" w:line="240" w:lineRule="auto"/>
              <w:jc w:val="both"/>
              <w:rPr>
                <w:rFonts w:ascii="Times New Roman" w:hAnsi="Times New Roman"/>
                <w:sz w:val="14"/>
                <w:szCs w:val="14"/>
              </w:rPr>
            </w:pPr>
            <w:r w:rsidRPr="00466403">
              <w:rPr>
                <w:rFonts w:ascii="Times New Roman" w:hAnsi="Times New Roman"/>
                <w:sz w:val="14"/>
                <w:szCs w:val="14"/>
              </w:rPr>
              <w:t>Администрация Богучанского района (управление экономики и планирования)</w:t>
            </w:r>
          </w:p>
        </w:tc>
      </w:tr>
      <w:tr w:rsidR="00466403" w:rsidRPr="00466403" w:rsidTr="00466403">
        <w:trPr>
          <w:trHeight w:val="20"/>
        </w:trPr>
        <w:tc>
          <w:tcPr>
            <w:tcW w:w="1249"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cs="Calibri"/>
                <w:sz w:val="14"/>
                <w:szCs w:val="14"/>
                <w:lang w:eastAsia="ru-RU"/>
              </w:rPr>
              <w:t>Соисполнители муниципальной программы</w:t>
            </w:r>
          </w:p>
        </w:tc>
        <w:tc>
          <w:tcPr>
            <w:tcW w:w="3751"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autoSpaceDE w:val="0"/>
              <w:autoSpaceDN w:val="0"/>
              <w:adjustRightInd w:val="0"/>
              <w:spacing w:after="0" w:line="240" w:lineRule="auto"/>
              <w:jc w:val="both"/>
              <w:rPr>
                <w:rFonts w:ascii="Times New Roman" w:hAnsi="Times New Roman"/>
                <w:sz w:val="14"/>
                <w:szCs w:val="14"/>
              </w:rPr>
            </w:pPr>
          </w:p>
        </w:tc>
      </w:tr>
      <w:tr w:rsidR="00466403" w:rsidRPr="00466403" w:rsidTr="00466403">
        <w:trPr>
          <w:trHeight w:val="20"/>
        </w:trPr>
        <w:tc>
          <w:tcPr>
            <w:tcW w:w="1249"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Перечень подпрограмм муниципальной программы</w:t>
            </w:r>
          </w:p>
        </w:tc>
        <w:tc>
          <w:tcPr>
            <w:tcW w:w="3751"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Подпрограммы:</w:t>
            </w:r>
          </w:p>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 xml:space="preserve">1. Поддержка малых форм хозяйствования; </w:t>
            </w:r>
          </w:p>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2. Устойчивое развитие сельских территорий;</w:t>
            </w:r>
          </w:p>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3. Обеспечение реализации муниципальной программы и прочие мероприятия.</w:t>
            </w:r>
          </w:p>
        </w:tc>
      </w:tr>
      <w:tr w:rsidR="00466403" w:rsidRPr="00466403" w:rsidTr="00466403">
        <w:trPr>
          <w:trHeight w:val="20"/>
        </w:trPr>
        <w:tc>
          <w:tcPr>
            <w:tcW w:w="1249"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Цель муниципальной программы</w:t>
            </w:r>
          </w:p>
        </w:tc>
        <w:tc>
          <w:tcPr>
            <w:tcW w:w="3751"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autoSpaceDE w:val="0"/>
              <w:autoSpaceDN w:val="0"/>
              <w:adjustRightInd w:val="0"/>
              <w:spacing w:after="0" w:line="240" w:lineRule="auto"/>
              <w:jc w:val="both"/>
              <w:rPr>
                <w:rFonts w:ascii="Times New Roman" w:eastAsia="Times New Roman" w:hAnsi="Times New Roman"/>
                <w:sz w:val="14"/>
                <w:szCs w:val="14"/>
              </w:rPr>
            </w:pPr>
            <w:r w:rsidRPr="00466403">
              <w:rPr>
                <w:rFonts w:ascii="Times New Roman" w:hAnsi="Times New Roman"/>
                <w:sz w:val="14"/>
                <w:szCs w:val="14"/>
              </w:rPr>
              <w:t>Цель: развитие сельских территорий, рост занятости и уровня жизни населения Богучанского района</w:t>
            </w:r>
          </w:p>
        </w:tc>
      </w:tr>
      <w:tr w:rsidR="00466403" w:rsidRPr="00466403" w:rsidTr="00466403">
        <w:trPr>
          <w:trHeight w:val="20"/>
        </w:trPr>
        <w:tc>
          <w:tcPr>
            <w:tcW w:w="1249"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Задачи муниципальной программы</w:t>
            </w:r>
          </w:p>
        </w:tc>
        <w:tc>
          <w:tcPr>
            <w:tcW w:w="3751"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Задачи:</w:t>
            </w:r>
          </w:p>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1. Поддержка и дальнейшее развитие малых форм хозяйствования в Богучанском районе и повышение уровня доходов населения.</w:t>
            </w:r>
          </w:p>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bCs/>
                <w:sz w:val="14"/>
                <w:szCs w:val="14"/>
                <w:lang w:eastAsia="ru-RU"/>
              </w:rPr>
            </w:pPr>
            <w:r w:rsidRPr="00466403">
              <w:rPr>
                <w:rFonts w:ascii="Times New Roman" w:eastAsia="Times New Roman" w:hAnsi="Times New Roman"/>
                <w:sz w:val="14"/>
                <w:szCs w:val="14"/>
                <w:lang w:eastAsia="ru-RU"/>
              </w:rPr>
              <w:t>2. Создание комфортных условий жизнедеятельности в Богучанском районе.</w:t>
            </w:r>
          </w:p>
          <w:p w:rsidR="00466403" w:rsidRPr="00466403" w:rsidRDefault="00466403" w:rsidP="0046640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3. С</w:t>
            </w:r>
            <w:r w:rsidRPr="00466403">
              <w:rPr>
                <w:rFonts w:ascii="Times New Roman" w:eastAsia="Times New Roman" w:hAnsi="Times New Roman"/>
                <w:bCs/>
                <w:sz w:val="14"/>
                <w:szCs w:val="14"/>
                <w:lang w:eastAsia="ru-RU"/>
              </w:rPr>
              <w:t>оздание условий для эффективного и ответственного управления финансовыми ресурсами в рамках переданных отдельных государственных полномочий.</w:t>
            </w:r>
          </w:p>
        </w:tc>
      </w:tr>
      <w:tr w:rsidR="00466403" w:rsidRPr="00466403" w:rsidTr="00466403">
        <w:trPr>
          <w:trHeight w:val="20"/>
        </w:trPr>
        <w:tc>
          <w:tcPr>
            <w:tcW w:w="1249"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Этапы и сроки реализации муниципальной программы</w:t>
            </w:r>
          </w:p>
        </w:tc>
        <w:tc>
          <w:tcPr>
            <w:tcW w:w="3751"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spacing w:after="0" w:line="240" w:lineRule="auto"/>
              <w:contextualSpacing/>
              <w:jc w:val="both"/>
              <w:rPr>
                <w:rFonts w:ascii="Times New Roman" w:hAnsi="Times New Roman"/>
                <w:sz w:val="14"/>
                <w:szCs w:val="14"/>
              </w:rPr>
            </w:pPr>
            <w:r w:rsidRPr="00466403">
              <w:rPr>
                <w:rFonts w:ascii="Times New Roman" w:hAnsi="Times New Roman"/>
                <w:sz w:val="14"/>
                <w:szCs w:val="14"/>
              </w:rPr>
              <w:t>Программа реализуется в один этап с 2014 - 2030 годы</w:t>
            </w:r>
          </w:p>
        </w:tc>
      </w:tr>
      <w:tr w:rsidR="00466403" w:rsidRPr="00466403" w:rsidTr="00466403">
        <w:trPr>
          <w:trHeight w:val="20"/>
        </w:trPr>
        <w:tc>
          <w:tcPr>
            <w:tcW w:w="1249"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Перечень целевых показателей муниципальной программы с указанием планируемых к достижению значений на долгосрочный период</w:t>
            </w:r>
          </w:p>
        </w:tc>
        <w:tc>
          <w:tcPr>
            <w:tcW w:w="3751"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spacing w:after="0" w:line="240" w:lineRule="auto"/>
              <w:jc w:val="both"/>
              <w:rPr>
                <w:rFonts w:ascii="Times New Roman" w:hAnsi="Times New Roman"/>
                <w:sz w:val="14"/>
                <w:szCs w:val="14"/>
              </w:rPr>
            </w:pPr>
            <w:r w:rsidRPr="00466403">
              <w:rPr>
                <w:rFonts w:ascii="Times New Roman" w:hAnsi="Times New Roman"/>
                <w:sz w:val="14"/>
                <w:szCs w:val="14"/>
              </w:rPr>
              <w:t>Целевые показатели:</w:t>
            </w:r>
          </w:p>
          <w:p w:rsidR="00466403" w:rsidRPr="00466403" w:rsidRDefault="00466403" w:rsidP="00466403">
            <w:pPr>
              <w:spacing w:after="0" w:line="240" w:lineRule="auto"/>
              <w:jc w:val="both"/>
              <w:rPr>
                <w:rFonts w:ascii="Times New Roman" w:hAnsi="Times New Roman"/>
                <w:sz w:val="14"/>
                <w:szCs w:val="14"/>
              </w:rPr>
            </w:pPr>
            <w:r w:rsidRPr="00466403">
              <w:rPr>
                <w:rFonts w:ascii="Times New Roman" w:hAnsi="Times New Roman"/>
                <w:sz w:val="14"/>
                <w:szCs w:val="14"/>
              </w:rPr>
              <w:t>индекс производства продукции сельского хозяйства в хозяйствах всех категорий (в сопоставимых ценах) к 2030 году составит 101,1 %;</w:t>
            </w:r>
          </w:p>
          <w:p w:rsidR="00466403" w:rsidRPr="00466403" w:rsidRDefault="00466403" w:rsidP="00466403">
            <w:pPr>
              <w:spacing w:after="0" w:line="240" w:lineRule="auto"/>
              <w:jc w:val="both"/>
              <w:rPr>
                <w:rFonts w:ascii="Times New Roman" w:hAnsi="Times New Roman"/>
                <w:sz w:val="14"/>
                <w:szCs w:val="14"/>
              </w:rPr>
            </w:pPr>
            <w:r w:rsidRPr="00466403">
              <w:rPr>
                <w:rFonts w:ascii="Times New Roman" w:hAnsi="Times New Roman"/>
                <w:sz w:val="14"/>
                <w:szCs w:val="14"/>
              </w:rPr>
              <w:t>доля молодых семей и молодых специалистов, проживающих в сельской местности, улучшивших жилищные условия, от общего количества изъявивших желание улучшить жилищные условия с государственной поддержкой в 2030 году составит 25,0%.</w:t>
            </w:r>
          </w:p>
          <w:p w:rsidR="00466403" w:rsidRPr="00466403" w:rsidRDefault="00466403" w:rsidP="00466403">
            <w:pPr>
              <w:spacing w:after="0" w:line="240" w:lineRule="auto"/>
              <w:jc w:val="both"/>
              <w:rPr>
                <w:rFonts w:ascii="Times New Roman" w:hAnsi="Times New Roman"/>
                <w:sz w:val="14"/>
                <w:szCs w:val="14"/>
              </w:rPr>
            </w:pPr>
            <w:r w:rsidRPr="00466403">
              <w:rPr>
                <w:rFonts w:ascii="Times New Roman" w:hAnsi="Times New Roman"/>
                <w:sz w:val="14"/>
                <w:szCs w:val="14"/>
              </w:rPr>
              <w:t>Значения целевых показателей на долгосрочный период представлены в приложении № 2 к паспорту муниципальной программы.</w:t>
            </w:r>
          </w:p>
        </w:tc>
      </w:tr>
      <w:tr w:rsidR="00466403" w:rsidRPr="00466403" w:rsidTr="00466403">
        <w:trPr>
          <w:trHeight w:val="20"/>
        </w:trPr>
        <w:tc>
          <w:tcPr>
            <w:tcW w:w="1249"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Ресурсное обеспечение муниципальной программы</w:t>
            </w:r>
          </w:p>
        </w:tc>
        <w:tc>
          <w:tcPr>
            <w:tcW w:w="3751"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autoSpaceDE w:val="0"/>
              <w:autoSpaceDN w:val="0"/>
              <w:adjustRightInd w:val="0"/>
              <w:spacing w:after="0" w:line="240" w:lineRule="auto"/>
              <w:jc w:val="both"/>
              <w:rPr>
                <w:rFonts w:ascii="Times New Roman" w:hAnsi="Times New Roman"/>
                <w:sz w:val="14"/>
                <w:szCs w:val="14"/>
              </w:rPr>
            </w:pPr>
            <w:r w:rsidRPr="00466403">
              <w:rPr>
                <w:rFonts w:ascii="Times New Roman" w:hAnsi="Times New Roman"/>
                <w:sz w:val="14"/>
                <w:szCs w:val="14"/>
              </w:rPr>
              <w:t>20 598 278,13</w:t>
            </w:r>
            <w:r w:rsidRPr="00466403">
              <w:rPr>
                <w:rFonts w:ascii="Times New Roman" w:hAnsi="Times New Roman"/>
                <w:bCs/>
                <w:sz w:val="14"/>
                <w:szCs w:val="14"/>
              </w:rPr>
              <w:t xml:space="preserve"> </w:t>
            </w:r>
            <w:r w:rsidRPr="00466403">
              <w:rPr>
                <w:rFonts w:ascii="Times New Roman" w:hAnsi="Times New Roman"/>
                <w:sz w:val="14"/>
                <w:szCs w:val="14"/>
              </w:rPr>
              <w:t>рублей, в том числе:</w:t>
            </w:r>
          </w:p>
          <w:p w:rsidR="00466403" w:rsidRPr="00466403" w:rsidRDefault="00466403" w:rsidP="00466403">
            <w:pPr>
              <w:autoSpaceDE w:val="0"/>
              <w:autoSpaceDN w:val="0"/>
              <w:adjustRightInd w:val="0"/>
              <w:spacing w:after="0" w:line="240" w:lineRule="auto"/>
              <w:jc w:val="both"/>
              <w:rPr>
                <w:rFonts w:ascii="Times New Roman" w:hAnsi="Times New Roman"/>
                <w:sz w:val="14"/>
                <w:szCs w:val="14"/>
              </w:rPr>
            </w:pPr>
            <w:r w:rsidRPr="00466403">
              <w:rPr>
                <w:rFonts w:ascii="Times New Roman" w:hAnsi="Times New Roman"/>
                <w:sz w:val="14"/>
                <w:szCs w:val="14"/>
              </w:rPr>
              <w:t>средства федерального бюджета 185 139,02 рублей:</w:t>
            </w:r>
          </w:p>
          <w:p w:rsidR="00466403" w:rsidRPr="00466403" w:rsidRDefault="00466403" w:rsidP="00466403">
            <w:pPr>
              <w:autoSpaceDE w:val="0"/>
              <w:autoSpaceDN w:val="0"/>
              <w:adjustRightInd w:val="0"/>
              <w:spacing w:after="0" w:line="240" w:lineRule="auto"/>
              <w:jc w:val="both"/>
              <w:rPr>
                <w:rFonts w:ascii="Times New Roman" w:hAnsi="Times New Roman"/>
                <w:sz w:val="14"/>
                <w:szCs w:val="14"/>
              </w:rPr>
            </w:pPr>
            <w:r w:rsidRPr="00466403">
              <w:rPr>
                <w:rFonts w:ascii="Times New Roman" w:hAnsi="Times New Roman"/>
                <w:sz w:val="14"/>
                <w:szCs w:val="14"/>
              </w:rPr>
              <w:t xml:space="preserve">         в 2014 году – 44 818,21 рублей;</w:t>
            </w:r>
          </w:p>
          <w:p w:rsidR="00466403" w:rsidRPr="00466403" w:rsidRDefault="00466403" w:rsidP="00466403">
            <w:pPr>
              <w:autoSpaceDE w:val="0"/>
              <w:autoSpaceDN w:val="0"/>
              <w:adjustRightInd w:val="0"/>
              <w:spacing w:after="0" w:line="240" w:lineRule="auto"/>
              <w:jc w:val="both"/>
              <w:rPr>
                <w:rFonts w:ascii="Times New Roman" w:hAnsi="Times New Roman"/>
                <w:sz w:val="14"/>
                <w:szCs w:val="14"/>
              </w:rPr>
            </w:pPr>
            <w:r w:rsidRPr="00466403">
              <w:rPr>
                <w:rFonts w:ascii="Times New Roman" w:hAnsi="Times New Roman"/>
                <w:sz w:val="14"/>
                <w:szCs w:val="14"/>
              </w:rPr>
              <w:t xml:space="preserve">         в 2015 году – 104 575,25 рублей;</w:t>
            </w:r>
          </w:p>
          <w:p w:rsidR="00466403" w:rsidRPr="00466403" w:rsidRDefault="00466403" w:rsidP="00466403">
            <w:pPr>
              <w:autoSpaceDE w:val="0"/>
              <w:autoSpaceDN w:val="0"/>
              <w:adjustRightInd w:val="0"/>
              <w:spacing w:after="0" w:line="240" w:lineRule="auto"/>
              <w:jc w:val="both"/>
              <w:rPr>
                <w:rFonts w:ascii="Times New Roman" w:hAnsi="Times New Roman"/>
                <w:sz w:val="14"/>
                <w:szCs w:val="14"/>
              </w:rPr>
            </w:pPr>
            <w:r w:rsidRPr="00466403">
              <w:rPr>
                <w:rFonts w:ascii="Times New Roman" w:hAnsi="Times New Roman"/>
                <w:sz w:val="14"/>
                <w:szCs w:val="14"/>
              </w:rPr>
              <w:t xml:space="preserve">         в 2016 году – 21 699,42 рублей;</w:t>
            </w:r>
          </w:p>
          <w:p w:rsidR="00466403" w:rsidRPr="00466403" w:rsidRDefault="00466403" w:rsidP="00466403">
            <w:pPr>
              <w:autoSpaceDE w:val="0"/>
              <w:autoSpaceDN w:val="0"/>
              <w:adjustRightInd w:val="0"/>
              <w:spacing w:after="0" w:line="240" w:lineRule="auto"/>
              <w:jc w:val="both"/>
              <w:rPr>
                <w:rFonts w:ascii="MS Mincho" w:eastAsia="MS Mincho" w:hAnsi="MS Mincho" w:cs="MS Mincho"/>
                <w:sz w:val="14"/>
                <w:szCs w:val="14"/>
              </w:rPr>
            </w:pPr>
            <w:r w:rsidRPr="00466403">
              <w:rPr>
                <w:rFonts w:ascii="Times New Roman" w:hAnsi="Times New Roman"/>
                <w:sz w:val="14"/>
                <w:szCs w:val="14"/>
              </w:rPr>
              <w:t xml:space="preserve">         в 2017 году – 14 046,14 рублей;</w:t>
            </w:r>
          </w:p>
          <w:p w:rsidR="00466403" w:rsidRPr="00466403" w:rsidRDefault="00466403" w:rsidP="00466403">
            <w:pPr>
              <w:autoSpaceDE w:val="0"/>
              <w:autoSpaceDN w:val="0"/>
              <w:adjustRightInd w:val="0"/>
              <w:spacing w:after="0" w:line="240" w:lineRule="auto"/>
              <w:jc w:val="both"/>
              <w:rPr>
                <w:rFonts w:ascii="Times New Roman" w:hAnsi="Times New Roman"/>
                <w:sz w:val="14"/>
                <w:szCs w:val="14"/>
              </w:rPr>
            </w:pPr>
            <w:r w:rsidRPr="00466403">
              <w:rPr>
                <w:rFonts w:ascii="Times New Roman" w:hAnsi="Times New Roman"/>
                <w:sz w:val="14"/>
                <w:szCs w:val="14"/>
              </w:rPr>
              <w:t>средства краевого бюджета 19 785 532,17 рублей:</w:t>
            </w:r>
          </w:p>
          <w:p w:rsidR="00466403" w:rsidRPr="00466403" w:rsidRDefault="00466403" w:rsidP="00466403">
            <w:pPr>
              <w:autoSpaceDE w:val="0"/>
              <w:autoSpaceDN w:val="0"/>
              <w:adjustRightInd w:val="0"/>
              <w:spacing w:after="0" w:line="240" w:lineRule="auto"/>
              <w:ind w:firstLine="709"/>
              <w:contextualSpacing/>
              <w:jc w:val="both"/>
              <w:rPr>
                <w:rFonts w:ascii="Times New Roman" w:hAnsi="Times New Roman"/>
                <w:sz w:val="14"/>
                <w:szCs w:val="14"/>
              </w:rPr>
            </w:pPr>
            <w:r w:rsidRPr="00466403">
              <w:rPr>
                <w:rFonts w:ascii="Times New Roman" w:hAnsi="Times New Roman"/>
                <w:sz w:val="14"/>
                <w:szCs w:val="14"/>
              </w:rPr>
              <w:t>в 2014 году – 1 773 660,07 рублей;</w:t>
            </w:r>
          </w:p>
          <w:p w:rsidR="00466403" w:rsidRPr="00466403" w:rsidRDefault="00466403" w:rsidP="00466403">
            <w:pPr>
              <w:autoSpaceDE w:val="0"/>
              <w:autoSpaceDN w:val="0"/>
              <w:adjustRightInd w:val="0"/>
              <w:spacing w:after="0" w:line="240" w:lineRule="auto"/>
              <w:ind w:firstLine="709"/>
              <w:contextualSpacing/>
              <w:jc w:val="both"/>
              <w:rPr>
                <w:rFonts w:ascii="Times New Roman" w:hAnsi="Times New Roman"/>
                <w:sz w:val="14"/>
                <w:szCs w:val="14"/>
              </w:rPr>
            </w:pPr>
            <w:r w:rsidRPr="00466403">
              <w:rPr>
                <w:rFonts w:ascii="Times New Roman" w:hAnsi="Times New Roman"/>
                <w:sz w:val="14"/>
                <w:szCs w:val="14"/>
              </w:rPr>
              <w:t>в 2015 году – 1 779 720,04 рублей;</w:t>
            </w:r>
          </w:p>
          <w:p w:rsidR="00466403" w:rsidRPr="00466403" w:rsidRDefault="00466403" w:rsidP="00466403">
            <w:pPr>
              <w:autoSpaceDE w:val="0"/>
              <w:autoSpaceDN w:val="0"/>
              <w:adjustRightInd w:val="0"/>
              <w:spacing w:after="0" w:line="240" w:lineRule="auto"/>
              <w:ind w:firstLine="709"/>
              <w:contextualSpacing/>
              <w:jc w:val="both"/>
              <w:rPr>
                <w:rFonts w:ascii="Times New Roman" w:hAnsi="Times New Roman"/>
                <w:sz w:val="14"/>
                <w:szCs w:val="14"/>
              </w:rPr>
            </w:pPr>
            <w:r w:rsidRPr="00466403">
              <w:rPr>
                <w:rFonts w:ascii="Times New Roman" w:hAnsi="Times New Roman"/>
                <w:sz w:val="14"/>
                <w:szCs w:val="14"/>
              </w:rPr>
              <w:t>в 2016 году – 1 778 895,22 рублей;</w:t>
            </w:r>
          </w:p>
          <w:p w:rsidR="00466403" w:rsidRPr="00466403" w:rsidRDefault="00466403" w:rsidP="00466403">
            <w:pPr>
              <w:autoSpaceDE w:val="0"/>
              <w:autoSpaceDN w:val="0"/>
              <w:adjustRightInd w:val="0"/>
              <w:spacing w:after="0" w:line="240" w:lineRule="auto"/>
              <w:ind w:firstLine="709"/>
              <w:contextualSpacing/>
              <w:jc w:val="both"/>
              <w:rPr>
                <w:rFonts w:ascii="Times New Roman" w:hAnsi="Times New Roman"/>
                <w:sz w:val="14"/>
                <w:szCs w:val="14"/>
              </w:rPr>
            </w:pPr>
            <w:r w:rsidRPr="00466403">
              <w:rPr>
                <w:rFonts w:ascii="Times New Roman" w:hAnsi="Times New Roman"/>
                <w:sz w:val="14"/>
                <w:szCs w:val="14"/>
              </w:rPr>
              <w:t>в 2017 году – 1 786 566,84 рублей;</w:t>
            </w:r>
          </w:p>
          <w:p w:rsidR="00466403" w:rsidRPr="00466403" w:rsidRDefault="00466403" w:rsidP="00466403">
            <w:pPr>
              <w:autoSpaceDE w:val="0"/>
              <w:autoSpaceDN w:val="0"/>
              <w:adjustRightInd w:val="0"/>
              <w:spacing w:after="0" w:line="240" w:lineRule="auto"/>
              <w:ind w:firstLine="709"/>
              <w:contextualSpacing/>
              <w:jc w:val="both"/>
              <w:rPr>
                <w:rFonts w:ascii="Times New Roman" w:hAnsi="Times New Roman"/>
                <w:sz w:val="14"/>
                <w:szCs w:val="14"/>
              </w:rPr>
            </w:pPr>
            <w:r w:rsidRPr="00466403">
              <w:rPr>
                <w:rFonts w:ascii="Times New Roman" w:hAnsi="Times New Roman"/>
                <w:sz w:val="14"/>
                <w:szCs w:val="14"/>
              </w:rPr>
              <w:t>в 2018 году – 1 871 500,0 рублей;</w:t>
            </w:r>
          </w:p>
          <w:p w:rsidR="00466403" w:rsidRPr="00466403" w:rsidRDefault="00466403" w:rsidP="00466403">
            <w:pPr>
              <w:autoSpaceDE w:val="0"/>
              <w:autoSpaceDN w:val="0"/>
              <w:adjustRightInd w:val="0"/>
              <w:spacing w:after="0" w:line="240" w:lineRule="auto"/>
              <w:ind w:firstLine="709"/>
              <w:contextualSpacing/>
              <w:jc w:val="both"/>
              <w:rPr>
                <w:rFonts w:ascii="Times New Roman" w:hAnsi="Times New Roman"/>
                <w:sz w:val="14"/>
                <w:szCs w:val="14"/>
              </w:rPr>
            </w:pPr>
            <w:r w:rsidRPr="00466403">
              <w:rPr>
                <w:rFonts w:ascii="Times New Roman" w:hAnsi="Times New Roman"/>
                <w:sz w:val="14"/>
                <w:szCs w:val="14"/>
              </w:rPr>
              <w:t>в 2019 году – 1 908 160,0 рублей;</w:t>
            </w:r>
          </w:p>
          <w:p w:rsidR="00466403" w:rsidRPr="00466403" w:rsidRDefault="00466403" w:rsidP="00466403">
            <w:pPr>
              <w:autoSpaceDE w:val="0"/>
              <w:autoSpaceDN w:val="0"/>
              <w:adjustRightInd w:val="0"/>
              <w:spacing w:after="0" w:line="240" w:lineRule="auto"/>
              <w:ind w:firstLine="709"/>
              <w:contextualSpacing/>
              <w:jc w:val="both"/>
              <w:rPr>
                <w:rFonts w:ascii="Times New Roman" w:hAnsi="Times New Roman"/>
                <w:sz w:val="14"/>
                <w:szCs w:val="14"/>
              </w:rPr>
            </w:pPr>
            <w:r w:rsidRPr="00466403">
              <w:rPr>
                <w:rFonts w:ascii="Times New Roman" w:hAnsi="Times New Roman"/>
                <w:sz w:val="14"/>
                <w:szCs w:val="14"/>
              </w:rPr>
              <w:t>в 2020 году – 1 912 530,0 рублей;</w:t>
            </w:r>
          </w:p>
          <w:p w:rsidR="00466403" w:rsidRPr="00466403" w:rsidRDefault="00466403" w:rsidP="00466403">
            <w:pPr>
              <w:autoSpaceDE w:val="0"/>
              <w:autoSpaceDN w:val="0"/>
              <w:adjustRightInd w:val="0"/>
              <w:spacing w:after="0" w:line="240" w:lineRule="auto"/>
              <w:ind w:firstLine="709"/>
              <w:contextualSpacing/>
              <w:jc w:val="both"/>
              <w:rPr>
                <w:rFonts w:ascii="Times New Roman" w:hAnsi="Times New Roman"/>
                <w:sz w:val="14"/>
                <w:szCs w:val="14"/>
              </w:rPr>
            </w:pPr>
            <w:r w:rsidRPr="00466403">
              <w:rPr>
                <w:rFonts w:ascii="Times New Roman" w:hAnsi="Times New Roman"/>
                <w:sz w:val="14"/>
                <w:szCs w:val="14"/>
              </w:rPr>
              <w:t>в 2021 году – 1 747 900,0 рублей;</w:t>
            </w:r>
          </w:p>
          <w:p w:rsidR="00466403" w:rsidRPr="00466403" w:rsidRDefault="00466403" w:rsidP="00466403">
            <w:pPr>
              <w:autoSpaceDE w:val="0"/>
              <w:autoSpaceDN w:val="0"/>
              <w:adjustRightInd w:val="0"/>
              <w:spacing w:after="0" w:line="240" w:lineRule="auto"/>
              <w:ind w:firstLine="709"/>
              <w:contextualSpacing/>
              <w:jc w:val="both"/>
              <w:rPr>
                <w:rFonts w:ascii="Times New Roman" w:hAnsi="Times New Roman"/>
                <w:sz w:val="14"/>
                <w:szCs w:val="14"/>
              </w:rPr>
            </w:pPr>
            <w:r w:rsidRPr="00466403">
              <w:rPr>
                <w:rFonts w:ascii="Times New Roman" w:hAnsi="Times New Roman"/>
                <w:sz w:val="14"/>
                <w:szCs w:val="14"/>
              </w:rPr>
              <w:t>в 2022 году – 1 742 200,0 рублей;</w:t>
            </w:r>
          </w:p>
          <w:p w:rsidR="00466403" w:rsidRPr="00466403" w:rsidRDefault="00466403" w:rsidP="00466403">
            <w:pPr>
              <w:autoSpaceDE w:val="0"/>
              <w:autoSpaceDN w:val="0"/>
              <w:adjustRightInd w:val="0"/>
              <w:spacing w:after="0" w:line="240" w:lineRule="auto"/>
              <w:ind w:firstLine="709"/>
              <w:contextualSpacing/>
              <w:jc w:val="both"/>
              <w:rPr>
                <w:rFonts w:ascii="Times New Roman" w:hAnsi="Times New Roman"/>
                <w:sz w:val="14"/>
                <w:szCs w:val="14"/>
              </w:rPr>
            </w:pPr>
            <w:r w:rsidRPr="00466403">
              <w:rPr>
                <w:rFonts w:ascii="Times New Roman" w:hAnsi="Times New Roman"/>
                <w:sz w:val="14"/>
                <w:szCs w:val="14"/>
              </w:rPr>
              <w:t>в 2023 году – 1 742 200,0 рублей;</w:t>
            </w:r>
          </w:p>
          <w:p w:rsidR="00466403" w:rsidRPr="00466403" w:rsidRDefault="00466403" w:rsidP="00466403">
            <w:pPr>
              <w:autoSpaceDE w:val="0"/>
              <w:autoSpaceDN w:val="0"/>
              <w:adjustRightInd w:val="0"/>
              <w:spacing w:after="0" w:line="240" w:lineRule="auto"/>
              <w:ind w:firstLine="709"/>
              <w:contextualSpacing/>
              <w:jc w:val="both"/>
              <w:rPr>
                <w:rFonts w:ascii="Times New Roman" w:hAnsi="Times New Roman"/>
                <w:sz w:val="14"/>
                <w:szCs w:val="14"/>
              </w:rPr>
            </w:pPr>
            <w:r w:rsidRPr="00466403">
              <w:rPr>
                <w:rFonts w:ascii="Times New Roman" w:hAnsi="Times New Roman"/>
                <w:sz w:val="14"/>
                <w:szCs w:val="14"/>
              </w:rPr>
              <w:t>в 2024 году – 1 742 200,0 рублей;</w:t>
            </w:r>
          </w:p>
          <w:p w:rsidR="00466403" w:rsidRPr="00466403" w:rsidRDefault="00466403" w:rsidP="00466403">
            <w:pPr>
              <w:autoSpaceDE w:val="0"/>
              <w:autoSpaceDN w:val="0"/>
              <w:adjustRightInd w:val="0"/>
              <w:spacing w:after="0" w:line="240" w:lineRule="auto"/>
              <w:contextualSpacing/>
              <w:jc w:val="both"/>
              <w:rPr>
                <w:rFonts w:ascii="Times New Roman" w:hAnsi="Times New Roman"/>
                <w:sz w:val="14"/>
                <w:szCs w:val="14"/>
              </w:rPr>
            </w:pPr>
            <w:r w:rsidRPr="00466403">
              <w:rPr>
                <w:rFonts w:ascii="Times New Roman" w:hAnsi="Times New Roman"/>
                <w:sz w:val="14"/>
                <w:szCs w:val="14"/>
              </w:rPr>
              <w:t>средства районного бюджета 627 606,94 рублей:</w:t>
            </w:r>
          </w:p>
          <w:p w:rsidR="00466403" w:rsidRPr="00466403" w:rsidRDefault="00466403" w:rsidP="00466403">
            <w:pPr>
              <w:autoSpaceDE w:val="0"/>
              <w:autoSpaceDN w:val="0"/>
              <w:adjustRightInd w:val="0"/>
              <w:spacing w:after="0" w:line="240" w:lineRule="auto"/>
              <w:contextualSpacing/>
              <w:jc w:val="both"/>
              <w:rPr>
                <w:rFonts w:ascii="Times New Roman" w:hAnsi="Times New Roman"/>
                <w:sz w:val="14"/>
                <w:szCs w:val="14"/>
              </w:rPr>
            </w:pPr>
            <w:r w:rsidRPr="00466403">
              <w:rPr>
                <w:rFonts w:ascii="Times New Roman" w:hAnsi="Times New Roman"/>
                <w:sz w:val="14"/>
                <w:szCs w:val="14"/>
              </w:rPr>
              <w:t xml:space="preserve">         в 2014 году – 739,93 рублей;</w:t>
            </w:r>
          </w:p>
          <w:p w:rsidR="00466403" w:rsidRPr="00466403" w:rsidRDefault="00466403" w:rsidP="00466403">
            <w:pPr>
              <w:autoSpaceDE w:val="0"/>
              <w:autoSpaceDN w:val="0"/>
              <w:adjustRightInd w:val="0"/>
              <w:spacing w:after="0" w:line="240" w:lineRule="auto"/>
              <w:contextualSpacing/>
              <w:jc w:val="both"/>
              <w:rPr>
                <w:rFonts w:ascii="Times New Roman" w:hAnsi="Times New Roman"/>
                <w:sz w:val="14"/>
                <w:szCs w:val="14"/>
              </w:rPr>
            </w:pPr>
            <w:r w:rsidRPr="00466403">
              <w:rPr>
                <w:rFonts w:ascii="Times New Roman" w:hAnsi="Times New Roman"/>
                <w:sz w:val="14"/>
                <w:szCs w:val="14"/>
              </w:rPr>
              <w:t xml:space="preserve">         в 2015 году – 379,96 рублей;</w:t>
            </w:r>
          </w:p>
          <w:p w:rsidR="00466403" w:rsidRPr="00466403" w:rsidRDefault="00466403" w:rsidP="00466403">
            <w:pPr>
              <w:autoSpaceDE w:val="0"/>
              <w:autoSpaceDN w:val="0"/>
              <w:adjustRightInd w:val="0"/>
              <w:spacing w:after="0" w:line="240" w:lineRule="auto"/>
              <w:contextualSpacing/>
              <w:jc w:val="both"/>
              <w:rPr>
                <w:rFonts w:ascii="Times New Roman" w:hAnsi="Times New Roman"/>
                <w:sz w:val="14"/>
                <w:szCs w:val="14"/>
              </w:rPr>
            </w:pPr>
            <w:r w:rsidRPr="00466403">
              <w:rPr>
                <w:rFonts w:ascii="Times New Roman" w:hAnsi="Times New Roman"/>
                <w:sz w:val="14"/>
                <w:szCs w:val="14"/>
              </w:rPr>
              <w:t xml:space="preserve">         в 2018 году – 48 006,05 рублей;</w:t>
            </w:r>
          </w:p>
          <w:p w:rsidR="00466403" w:rsidRPr="00466403" w:rsidRDefault="00466403" w:rsidP="00466403">
            <w:pPr>
              <w:autoSpaceDE w:val="0"/>
              <w:autoSpaceDN w:val="0"/>
              <w:adjustRightInd w:val="0"/>
              <w:spacing w:after="0" w:line="240" w:lineRule="auto"/>
              <w:contextualSpacing/>
              <w:jc w:val="both"/>
              <w:rPr>
                <w:rFonts w:ascii="Times New Roman" w:hAnsi="Times New Roman"/>
                <w:sz w:val="14"/>
                <w:szCs w:val="14"/>
              </w:rPr>
            </w:pPr>
            <w:r w:rsidRPr="00466403">
              <w:rPr>
                <w:rFonts w:ascii="Times New Roman" w:hAnsi="Times New Roman"/>
                <w:sz w:val="14"/>
                <w:szCs w:val="14"/>
              </w:rPr>
              <w:t xml:space="preserve">         в 2019 году – 63 481,0 рублей;</w:t>
            </w:r>
          </w:p>
          <w:p w:rsidR="00466403" w:rsidRPr="00466403" w:rsidRDefault="00466403" w:rsidP="00466403">
            <w:pPr>
              <w:autoSpaceDE w:val="0"/>
              <w:autoSpaceDN w:val="0"/>
              <w:adjustRightInd w:val="0"/>
              <w:spacing w:after="0" w:line="240" w:lineRule="auto"/>
              <w:contextualSpacing/>
              <w:jc w:val="both"/>
              <w:rPr>
                <w:rFonts w:ascii="Times New Roman" w:hAnsi="Times New Roman"/>
                <w:sz w:val="14"/>
                <w:szCs w:val="14"/>
              </w:rPr>
            </w:pPr>
            <w:r w:rsidRPr="00466403">
              <w:rPr>
                <w:rFonts w:ascii="Times New Roman" w:hAnsi="Times New Roman"/>
                <w:sz w:val="14"/>
                <w:szCs w:val="14"/>
              </w:rPr>
              <w:t xml:space="preserve">         в 2020 году – 103 000,0 рублей;</w:t>
            </w:r>
          </w:p>
          <w:p w:rsidR="00466403" w:rsidRPr="00466403" w:rsidRDefault="00466403" w:rsidP="00466403">
            <w:pPr>
              <w:autoSpaceDE w:val="0"/>
              <w:autoSpaceDN w:val="0"/>
              <w:adjustRightInd w:val="0"/>
              <w:spacing w:after="0" w:line="240" w:lineRule="auto"/>
              <w:contextualSpacing/>
              <w:jc w:val="both"/>
              <w:rPr>
                <w:rFonts w:ascii="Times New Roman" w:hAnsi="Times New Roman"/>
                <w:sz w:val="14"/>
                <w:szCs w:val="14"/>
              </w:rPr>
            </w:pPr>
            <w:r w:rsidRPr="00466403">
              <w:rPr>
                <w:rFonts w:ascii="Times New Roman" w:hAnsi="Times New Roman"/>
                <w:sz w:val="14"/>
                <w:szCs w:val="14"/>
              </w:rPr>
              <w:t xml:space="preserve">         в 2021 году – 103 000,0 рублей;</w:t>
            </w:r>
          </w:p>
          <w:p w:rsidR="00466403" w:rsidRPr="00466403" w:rsidRDefault="00466403" w:rsidP="00466403">
            <w:pPr>
              <w:autoSpaceDE w:val="0"/>
              <w:autoSpaceDN w:val="0"/>
              <w:adjustRightInd w:val="0"/>
              <w:spacing w:after="0" w:line="240" w:lineRule="auto"/>
              <w:contextualSpacing/>
              <w:jc w:val="both"/>
              <w:rPr>
                <w:rFonts w:ascii="Times New Roman" w:hAnsi="Times New Roman"/>
                <w:sz w:val="14"/>
                <w:szCs w:val="14"/>
              </w:rPr>
            </w:pPr>
            <w:r w:rsidRPr="00466403">
              <w:rPr>
                <w:rFonts w:ascii="Times New Roman" w:hAnsi="Times New Roman"/>
                <w:sz w:val="14"/>
                <w:szCs w:val="14"/>
              </w:rPr>
              <w:t xml:space="preserve">         в 2022 году – 103 000,0 рублей;</w:t>
            </w:r>
          </w:p>
          <w:p w:rsidR="00466403" w:rsidRPr="00466403" w:rsidRDefault="00466403" w:rsidP="00466403">
            <w:pPr>
              <w:autoSpaceDE w:val="0"/>
              <w:autoSpaceDN w:val="0"/>
              <w:adjustRightInd w:val="0"/>
              <w:spacing w:after="0" w:line="240" w:lineRule="auto"/>
              <w:contextualSpacing/>
              <w:jc w:val="both"/>
              <w:rPr>
                <w:rFonts w:ascii="Times New Roman" w:hAnsi="Times New Roman"/>
                <w:sz w:val="14"/>
                <w:szCs w:val="14"/>
              </w:rPr>
            </w:pPr>
            <w:r w:rsidRPr="00466403">
              <w:rPr>
                <w:rFonts w:ascii="Times New Roman" w:hAnsi="Times New Roman"/>
                <w:sz w:val="14"/>
                <w:szCs w:val="14"/>
              </w:rPr>
              <w:t xml:space="preserve">         в 2023 году – 103 000,0 рублей;</w:t>
            </w:r>
          </w:p>
          <w:p w:rsidR="00466403" w:rsidRPr="00466403" w:rsidRDefault="00466403" w:rsidP="00466403">
            <w:pPr>
              <w:autoSpaceDE w:val="0"/>
              <w:autoSpaceDN w:val="0"/>
              <w:adjustRightInd w:val="0"/>
              <w:spacing w:after="0" w:line="240" w:lineRule="auto"/>
              <w:contextualSpacing/>
              <w:jc w:val="both"/>
              <w:rPr>
                <w:rFonts w:ascii="Times New Roman" w:hAnsi="Times New Roman"/>
                <w:sz w:val="14"/>
                <w:szCs w:val="14"/>
              </w:rPr>
            </w:pPr>
            <w:r w:rsidRPr="00466403">
              <w:rPr>
                <w:rFonts w:ascii="Times New Roman" w:hAnsi="Times New Roman"/>
                <w:sz w:val="14"/>
                <w:szCs w:val="14"/>
              </w:rPr>
              <w:t xml:space="preserve">         в 2024 году – 103 000,0 рублей.</w:t>
            </w:r>
          </w:p>
        </w:tc>
      </w:tr>
      <w:tr w:rsidR="00466403" w:rsidRPr="00466403" w:rsidTr="00466403">
        <w:trPr>
          <w:trHeight w:val="20"/>
        </w:trPr>
        <w:tc>
          <w:tcPr>
            <w:tcW w:w="1249"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rPr>
                <w:rFonts w:ascii="Times New Roman" w:eastAsia="Times New Roman" w:hAnsi="Times New Roman"/>
                <w:sz w:val="14"/>
                <w:szCs w:val="14"/>
                <w:lang w:eastAsia="ru-RU"/>
              </w:rPr>
            </w:pPr>
            <w:r w:rsidRPr="00466403">
              <w:rPr>
                <w:rFonts w:ascii="Times New Roman" w:eastAsia="Times New Roman" w:hAnsi="Times New Roman"/>
                <w:sz w:val="14"/>
                <w:szCs w:val="14"/>
                <w:lang w:eastAsia="ru-RU"/>
              </w:rPr>
              <w:t>Перечень объектов капитального строительства</w:t>
            </w:r>
          </w:p>
        </w:tc>
        <w:tc>
          <w:tcPr>
            <w:tcW w:w="3751" w:type="pct"/>
            <w:tcBorders>
              <w:top w:val="single" w:sz="4" w:space="0" w:color="auto"/>
              <w:left w:val="single" w:sz="4" w:space="0" w:color="auto"/>
              <w:bottom w:val="single" w:sz="4" w:space="0" w:color="auto"/>
              <w:right w:val="single" w:sz="4" w:space="0" w:color="auto"/>
            </w:tcBorders>
          </w:tcPr>
          <w:p w:rsidR="00466403" w:rsidRPr="00466403" w:rsidRDefault="00466403" w:rsidP="00466403">
            <w:pPr>
              <w:widowControl w:val="0"/>
              <w:autoSpaceDE w:val="0"/>
              <w:autoSpaceDN w:val="0"/>
              <w:adjustRightInd w:val="0"/>
              <w:spacing w:after="0" w:line="240" w:lineRule="auto"/>
              <w:jc w:val="both"/>
              <w:rPr>
                <w:rFonts w:ascii="Times New Roman" w:hAnsi="Times New Roman"/>
                <w:bCs/>
                <w:sz w:val="14"/>
                <w:szCs w:val="14"/>
              </w:rPr>
            </w:pPr>
            <w:r w:rsidRPr="00466403">
              <w:rPr>
                <w:rFonts w:ascii="Times New Roman" w:hAnsi="Times New Roman"/>
                <w:bCs/>
                <w:sz w:val="14"/>
                <w:szCs w:val="14"/>
              </w:rPr>
              <w:t>Капитальное строительство на 2014-2024 годы в рамках настоящей муниципальной программы не предусмотрено (приложение № 3 к паспорту муниципальной программы)</w:t>
            </w:r>
          </w:p>
        </w:tc>
      </w:tr>
    </w:tbl>
    <w:p w:rsidR="00466403" w:rsidRPr="00466403" w:rsidRDefault="00466403" w:rsidP="00466403">
      <w:pPr>
        <w:spacing w:after="0" w:line="240" w:lineRule="auto"/>
        <w:jc w:val="center"/>
        <w:rPr>
          <w:rFonts w:ascii="Times New Roman" w:hAnsi="Times New Roman"/>
          <w:b/>
          <w:sz w:val="20"/>
          <w:szCs w:val="20"/>
        </w:rPr>
      </w:pPr>
    </w:p>
    <w:p w:rsidR="00466403" w:rsidRPr="00466403" w:rsidRDefault="00466403" w:rsidP="00466403">
      <w:pPr>
        <w:spacing w:after="0" w:line="240" w:lineRule="auto"/>
        <w:ind w:left="-360"/>
        <w:jc w:val="center"/>
        <w:rPr>
          <w:rFonts w:ascii="Times New Roman" w:hAnsi="Times New Roman"/>
          <w:sz w:val="20"/>
          <w:szCs w:val="20"/>
        </w:rPr>
      </w:pPr>
      <w:r w:rsidRPr="00466403">
        <w:rPr>
          <w:rFonts w:ascii="Times New Roman" w:hAnsi="Times New Roman"/>
          <w:sz w:val="20"/>
          <w:szCs w:val="20"/>
        </w:rPr>
        <w:t>2. Характеристика</w:t>
      </w:r>
      <w:r>
        <w:rPr>
          <w:rFonts w:ascii="Times New Roman" w:hAnsi="Times New Roman"/>
          <w:sz w:val="20"/>
          <w:szCs w:val="20"/>
        </w:rPr>
        <w:t xml:space="preserve"> </w:t>
      </w:r>
      <w:r w:rsidRPr="00466403">
        <w:rPr>
          <w:rFonts w:ascii="Times New Roman" w:hAnsi="Times New Roman"/>
          <w:sz w:val="20"/>
          <w:szCs w:val="20"/>
        </w:rPr>
        <w:t>текущего состояния отрасли сельского хозяйства в Богучанском районе, основные показатели социально – экономического развития и анализ социальных, финансово-экономических и прочих рисков реализации программы</w:t>
      </w:r>
    </w:p>
    <w:p w:rsidR="00466403" w:rsidRPr="00466403" w:rsidRDefault="00466403" w:rsidP="00466403">
      <w:pPr>
        <w:spacing w:after="0" w:line="240" w:lineRule="auto"/>
        <w:contextualSpacing/>
        <w:jc w:val="center"/>
        <w:rPr>
          <w:rFonts w:ascii="Times New Roman" w:hAnsi="Times New Roman"/>
          <w:sz w:val="20"/>
          <w:szCs w:val="20"/>
        </w:rPr>
      </w:pPr>
    </w:p>
    <w:p w:rsidR="00466403" w:rsidRPr="00466403" w:rsidRDefault="00466403" w:rsidP="00466403">
      <w:pPr>
        <w:spacing w:after="0" w:line="240" w:lineRule="auto"/>
        <w:ind w:firstLine="708"/>
        <w:contextualSpacing/>
        <w:jc w:val="both"/>
        <w:rPr>
          <w:rFonts w:ascii="Times New Roman" w:hAnsi="Times New Roman"/>
          <w:sz w:val="20"/>
          <w:szCs w:val="20"/>
        </w:rPr>
      </w:pPr>
      <w:r w:rsidRPr="00466403">
        <w:rPr>
          <w:rFonts w:ascii="Times New Roman" w:hAnsi="Times New Roman"/>
          <w:sz w:val="20"/>
          <w:szCs w:val="20"/>
        </w:rPr>
        <w:t xml:space="preserve">Богучанский район представляет собой так называемую «зону рискованного земледелия», т.к. урожайность культур находится в сильной зависимости от погодных условий. </w:t>
      </w:r>
      <w:r w:rsidRPr="00466403">
        <w:rPr>
          <w:rFonts w:ascii="Times New Roman CYR" w:eastAsia="Times New Roman" w:hAnsi="Times New Roman CYR" w:cs="Times New Roman CYR"/>
          <w:color w:val="000000"/>
          <w:spacing w:val="-3"/>
          <w:sz w:val="20"/>
          <w:szCs w:val="20"/>
          <w:lang w:eastAsia="ru-RU"/>
        </w:rPr>
        <w:t xml:space="preserve">Площадь сельскохозяйственных угодий, используемых землепользователями, занимающимися сельхозпроизводством </w:t>
      </w:r>
      <w:r w:rsidRPr="00466403">
        <w:rPr>
          <w:rFonts w:ascii="Times New Roman CYR" w:eastAsia="Times New Roman" w:hAnsi="Times New Roman CYR" w:cs="Times New Roman CYR"/>
          <w:color w:val="000000"/>
          <w:spacing w:val="-2"/>
          <w:sz w:val="20"/>
          <w:szCs w:val="20"/>
          <w:lang w:eastAsia="ru-RU"/>
        </w:rPr>
        <w:t>составляет 11681 га.</w:t>
      </w:r>
      <w:r w:rsidRPr="00466403">
        <w:rPr>
          <w:rFonts w:ascii="Times New Roman" w:hAnsi="Times New Roman"/>
          <w:sz w:val="20"/>
          <w:szCs w:val="20"/>
        </w:rPr>
        <w:t xml:space="preserve"> На территории района нет сельскохозяйственных предприятий, сельское хозяйство в Богучанском районе представлено малыми формами хозяйствования - это граждане, ведущие личное подсобное хозяйство (ЛПХ) и крестьянские (фермерские) хозяйства (КФХ).</w:t>
      </w:r>
    </w:p>
    <w:p w:rsidR="00466403" w:rsidRPr="00466403" w:rsidRDefault="00466403" w:rsidP="00466403">
      <w:pPr>
        <w:spacing w:after="0" w:line="240" w:lineRule="auto"/>
        <w:ind w:firstLine="708"/>
        <w:contextualSpacing/>
        <w:jc w:val="both"/>
        <w:rPr>
          <w:rFonts w:ascii="Times New Roman" w:hAnsi="Times New Roman"/>
          <w:sz w:val="20"/>
          <w:szCs w:val="20"/>
        </w:rPr>
      </w:pPr>
      <w:r w:rsidRPr="00466403">
        <w:rPr>
          <w:rFonts w:ascii="Times New Roman" w:hAnsi="Times New Roman"/>
          <w:sz w:val="20"/>
          <w:szCs w:val="20"/>
        </w:rPr>
        <w:t>Развитие малых форм хозяйствования имеет большое значение в связи со сложившимися в последнее время условиями, в которых кризисное состояние многих организаций и хозяйств усложнило трудоустройство, снизило занятость жителей района, обострило социально-экономические проблемы. Личное подсобное хозяйство является существенным дополнительным источником формирования реальных доходов для жителей Богучанского района.</w:t>
      </w:r>
    </w:p>
    <w:p w:rsidR="00466403" w:rsidRPr="00466403" w:rsidRDefault="00466403" w:rsidP="00466403">
      <w:pPr>
        <w:spacing w:after="0" w:line="240" w:lineRule="auto"/>
        <w:ind w:firstLine="708"/>
        <w:contextualSpacing/>
        <w:jc w:val="both"/>
        <w:rPr>
          <w:rFonts w:ascii="Times New Roman" w:hAnsi="Times New Roman"/>
          <w:sz w:val="20"/>
          <w:szCs w:val="20"/>
        </w:rPr>
      </w:pPr>
      <w:r w:rsidRPr="00466403">
        <w:rPr>
          <w:rFonts w:ascii="Times New Roman" w:hAnsi="Times New Roman"/>
          <w:sz w:val="20"/>
          <w:szCs w:val="20"/>
        </w:rPr>
        <w:t>На сегодняшний день основная часть сельскохозяйственной продукции производится в личных подсобных хозяйствах. Их доля в производстве сельхозпродукции – 99 %, на долю вновь созданных крестьянско-фермерских хозяйств приходится – 1 %. Согласно проведенному мониторингу на 1 января 2021 года в хозяйствах всех категорий района числится 2083 головы крупного рогатого скота, в том числе 818 головы коров, 1627 голов свиней, 81 голов лошадей, 342 голов коз. При этом производство скота и птицы на убой в живом весе в 2020 году составило – 894 тонны, производство молока – 3729 тонн, производство яиц – 1751 тыс. штук.</w:t>
      </w:r>
    </w:p>
    <w:p w:rsidR="00466403" w:rsidRPr="00466403" w:rsidRDefault="00466403" w:rsidP="00466403">
      <w:pPr>
        <w:spacing w:after="0" w:line="240" w:lineRule="auto"/>
        <w:ind w:firstLine="708"/>
        <w:contextualSpacing/>
        <w:jc w:val="both"/>
        <w:rPr>
          <w:rFonts w:ascii="Times New Roman" w:hAnsi="Times New Roman"/>
          <w:sz w:val="20"/>
          <w:szCs w:val="20"/>
        </w:rPr>
      </w:pPr>
      <w:r w:rsidRPr="00466403">
        <w:rPr>
          <w:rFonts w:ascii="Times New Roman" w:hAnsi="Times New Roman"/>
          <w:sz w:val="20"/>
          <w:szCs w:val="20"/>
        </w:rPr>
        <w:t>Для увеличения показателей сельхозпроизводства в Богучанском районе необходимо дальнейшее развитие малых форм хозяйствования. Но одной из важных проблем в районе остается недостаток денежных средств у граждан, ведущих личное подсобное хозяйство, на покупку сельскохозяйственной техники, инвентаря, оборудования, кормов, молодняка  скота и птицы, семян. Поэтому многие владельцы личных подсобных хозяйств обратились за льготными кредитами на свое развитие. Преимущество такого кредита заключается в том, что владельцам ЛПХ при получении кредита и подтверждении его целевого использования выплачиваются субсидии от суммы уплаченных по кредиту процентов в размере ставки рефинансирования.</w:t>
      </w:r>
    </w:p>
    <w:p w:rsidR="00466403" w:rsidRPr="00466403" w:rsidRDefault="00466403" w:rsidP="00466403">
      <w:pPr>
        <w:spacing w:after="0" w:line="240" w:lineRule="auto"/>
        <w:ind w:firstLine="708"/>
        <w:contextualSpacing/>
        <w:jc w:val="both"/>
        <w:rPr>
          <w:rFonts w:ascii="Times New Roman" w:hAnsi="Times New Roman"/>
          <w:sz w:val="20"/>
          <w:szCs w:val="20"/>
        </w:rPr>
      </w:pPr>
      <w:r w:rsidRPr="00466403">
        <w:rPr>
          <w:rFonts w:ascii="Times New Roman" w:hAnsi="Times New Roman"/>
          <w:sz w:val="20"/>
          <w:szCs w:val="20"/>
        </w:rPr>
        <w:t>Субсидии выплачиваются за счет средств краевого и федерального бюджетов в соответствии с государственной целевой программой «Развитие сельского хозяйства и регулирование рынков сельскохозяйственной продукции, сырья и продовольствия в Красноярском крае».</w:t>
      </w:r>
    </w:p>
    <w:p w:rsidR="00466403" w:rsidRPr="00466403" w:rsidRDefault="00466403" w:rsidP="00466403">
      <w:pPr>
        <w:spacing w:after="0" w:line="240" w:lineRule="auto"/>
        <w:ind w:firstLine="708"/>
        <w:contextualSpacing/>
        <w:jc w:val="both"/>
        <w:rPr>
          <w:rFonts w:ascii="Times New Roman" w:hAnsi="Times New Roman"/>
          <w:sz w:val="20"/>
          <w:szCs w:val="20"/>
        </w:rPr>
      </w:pPr>
      <w:r w:rsidRPr="00466403">
        <w:rPr>
          <w:rFonts w:ascii="Times New Roman" w:hAnsi="Times New Roman"/>
          <w:sz w:val="20"/>
          <w:szCs w:val="20"/>
        </w:rPr>
        <w:t>Всего за время участия Богучанского района в реализации программы 45 владельцев личных подсобных хозяйств получили льготные кредиты на свое развитие. Общая сумма кредитных средств составила – 10,303 млн. рублей. За счет этих средств граждане приобретали трактора, грузовые автомобили, сельскохозяйственное оборудование, крупнорогатый скот, свиней, было построено несколько животноводческих помещений. На сегодняшний день 1 гражданин, владелец личного подсобного хозяйства, получает субсидию, предоставляемую на возмещение части затрат на уплату процентов по кредиту.</w:t>
      </w:r>
    </w:p>
    <w:p w:rsidR="00466403" w:rsidRPr="00466403" w:rsidRDefault="00466403" w:rsidP="00466403">
      <w:pPr>
        <w:spacing w:after="0" w:line="240" w:lineRule="auto"/>
        <w:ind w:firstLine="708"/>
        <w:contextualSpacing/>
        <w:jc w:val="both"/>
        <w:rPr>
          <w:rFonts w:ascii="Times New Roman" w:hAnsi="Times New Roman"/>
          <w:sz w:val="20"/>
          <w:szCs w:val="20"/>
        </w:rPr>
      </w:pPr>
      <w:r w:rsidRPr="00466403">
        <w:rPr>
          <w:rFonts w:ascii="Times New Roman" w:hAnsi="Times New Roman"/>
          <w:sz w:val="20"/>
          <w:szCs w:val="20"/>
        </w:rPr>
        <w:t>Решение «жилищного вопроса» в Богучанском районе для молодых семей и молодых специалистов на сегодняшний день является крайне актуальным. Современный рынок жилья в сельской местности, ввиду ограниченности предложений характеризуется высокой стоимостью, что делает его недоступным для основной массы молодых семей и молодых специалистов. Уровень доходов большинства молодежи не позволяет им решить проблему обеспечения жильем самостоятельно, даже с привлечением кредитных ресурсов.</w:t>
      </w:r>
    </w:p>
    <w:p w:rsidR="00466403" w:rsidRPr="00466403" w:rsidRDefault="00466403" w:rsidP="00466403">
      <w:pPr>
        <w:widowControl w:val="0"/>
        <w:autoSpaceDE w:val="0"/>
        <w:autoSpaceDN w:val="0"/>
        <w:adjustRightInd w:val="0"/>
        <w:spacing w:after="0" w:line="240" w:lineRule="auto"/>
        <w:ind w:firstLine="720"/>
        <w:jc w:val="both"/>
        <w:rPr>
          <w:rFonts w:ascii="Times New Roman" w:hAnsi="Times New Roman"/>
          <w:sz w:val="20"/>
          <w:szCs w:val="20"/>
        </w:rPr>
      </w:pPr>
      <w:r w:rsidRPr="00466403">
        <w:rPr>
          <w:rFonts w:ascii="Times New Roman" w:hAnsi="Times New Roman"/>
          <w:sz w:val="20"/>
          <w:szCs w:val="20"/>
        </w:rPr>
        <w:t>В целях обеспечения финансовой доступности строительства или приобретения жилья Правительством Красноярского края в рамках целевой программы «Улучшение жилищных условий молодых семей и молодых специалистов в сельской местности» реализуются мероприятия по улучшению  жилищных условий участников программы, в виде предоставления государственной поддержки, направленной на компенсацию части затрат, связанных со строительством, или приобретением жилья в сельской местности.</w:t>
      </w:r>
    </w:p>
    <w:p w:rsidR="00466403" w:rsidRPr="00466403" w:rsidRDefault="00466403" w:rsidP="00466403">
      <w:pPr>
        <w:widowControl w:val="0"/>
        <w:autoSpaceDE w:val="0"/>
        <w:autoSpaceDN w:val="0"/>
        <w:adjustRightInd w:val="0"/>
        <w:spacing w:after="0" w:line="240" w:lineRule="auto"/>
        <w:ind w:firstLine="708"/>
        <w:jc w:val="both"/>
        <w:rPr>
          <w:rFonts w:ascii="Times New Roman" w:hAnsi="Times New Roman"/>
          <w:sz w:val="20"/>
          <w:szCs w:val="20"/>
        </w:rPr>
      </w:pPr>
      <w:r w:rsidRPr="00466403">
        <w:rPr>
          <w:rFonts w:ascii="Times New Roman" w:hAnsi="Times New Roman"/>
          <w:sz w:val="20"/>
          <w:szCs w:val="20"/>
        </w:rPr>
        <w:t>В Богучанском районе в 2013 году заявки на участие в этой программе были приняты от 11 молодых семей и молодых специалистов, 3 из них смогли улучшить свои жилищные условия, 1 молодому специалисту выделены субсидии на приобретение жилья и 2 – на строительство собственного жилья в размере 3313980,0 рублей. В 2018 году заявки были приняты от 4 молодых семей. В 2021 году заявки на участие в программе были приняты у 2-х молодых семей и специалистов.</w:t>
      </w:r>
    </w:p>
    <w:p w:rsidR="00466403" w:rsidRPr="00466403" w:rsidRDefault="00466403" w:rsidP="00466403">
      <w:pPr>
        <w:widowControl w:val="0"/>
        <w:autoSpaceDE w:val="0"/>
        <w:autoSpaceDN w:val="0"/>
        <w:adjustRightInd w:val="0"/>
        <w:spacing w:after="0" w:line="240" w:lineRule="auto"/>
        <w:ind w:firstLine="708"/>
        <w:jc w:val="both"/>
        <w:rPr>
          <w:rFonts w:ascii="Times New Roman" w:hAnsi="Times New Roman"/>
          <w:sz w:val="20"/>
          <w:szCs w:val="20"/>
        </w:rPr>
      </w:pPr>
      <w:r w:rsidRPr="00466403">
        <w:rPr>
          <w:rFonts w:ascii="Times New Roman" w:hAnsi="Times New Roman"/>
          <w:sz w:val="20"/>
          <w:szCs w:val="20"/>
        </w:rPr>
        <w:t>Разработка данной муниципальной программы направлена на развитие сельского хозяйства в Богучанском районе, стимулирование и поднятие авторитета личных подсобных хозяйств, а также на решение проблемы по улучшению жилищных условий молодых семей и молодых специалистов с целью их привлечения и закрепления для работы в Богучанском районе.</w:t>
      </w:r>
    </w:p>
    <w:p w:rsidR="00466403" w:rsidRPr="00466403" w:rsidRDefault="00466403" w:rsidP="00466403">
      <w:pPr>
        <w:spacing w:after="0" w:line="240" w:lineRule="auto"/>
        <w:jc w:val="center"/>
        <w:rPr>
          <w:rFonts w:ascii="Times New Roman" w:hAnsi="Times New Roman"/>
          <w:b/>
          <w:sz w:val="20"/>
          <w:szCs w:val="20"/>
        </w:rPr>
      </w:pPr>
    </w:p>
    <w:p w:rsidR="00466403" w:rsidRPr="00466403" w:rsidRDefault="00466403" w:rsidP="00466403">
      <w:pPr>
        <w:spacing w:after="0" w:line="240" w:lineRule="auto"/>
        <w:jc w:val="center"/>
        <w:rPr>
          <w:rFonts w:ascii="Times New Roman" w:hAnsi="Times New Roman"/>
          <w:sz w:val="20"/>
          <w:szCs w:val="20"/>
        </w:rPr>
      </w:pPr>
      <w:r w:rsidRPr="00466403">
        <w:rPr>
          <w:rFonts w:ascii="Times New Roman" w:hAnsi="Times New Roman"/>
          <w:sz w:val="20"/>
          <w:szCs w:val="20"/>
        </w:rPr>
        <w:t>3. Приоритеты и цели</w:t>
      </w:r>
      <w:r>
        <w:rPr>
          <w:rFonts w:ascii="Times New Roman" w:hAnsi="Times New Roman"/>
          <w:sz w:val="20"/>
          <w:szCs w:val="20"/>
        </w:rPr>
        <w:t xml:space="preserve"> </w:t>
      </w:r>
      <w:r w:rsidRPr="00466403">
        <w:rPr>
          <w:rFonts w:ascii="Times New Roman" w:hAnsi="Times New Roman"/>
          <w:sz w:val="20"/>
          <w:szCs w:val="20"/>
        </w:rPr>
        <w:t>социально – экономического развития в отрасли сельского хозяйства, основные цели и задачи программы, прогноз развития отрасли сельского хозяйства в Богучанском районе</w:t>
      </w:r>
    </w:p>
    <w:p w:rsidR="00466403" w:rsidRPr="00466403" w:rsidRDefault="00466403" w:rsidP="00466403">
      <w:pPr>
        <w:spacing w:after="0" w:line="240" w:lineRule="auto"/>
        <w:ind w:firstLine="709"/>
        <w:contextualSpacing/>
        <w:jc w:val="both"/>
        <w:rPr>
          <w:rFonts w:ascii="Times New Roman" w:hAnsi="Times New Roman"/>
          <w:sz w:val="20"/>
          <w:szCs w:val="20"/>
        </w:rPr>
      </w:pP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lastRenderedPageBreak/>
        <w:t xml:space="preserve">Муниципальная программа базируется на положениях Федерального </w:t>
      </w:r>
      <w:hyperlink r:id="rId27" w:history="1">
        <w:r w:rsidRPr="00466403">
          <w:rPr>
            <w:rFonts w:ascii="Times New Roman" w:hAnsi="Times New Roman"/>
            <w:bCs/>
            <w:sz w:val="20"/>
            <w:szCs w:val="20"/>
          </w:rPr>
          <w:t>закона</w:t>
        </w:r>
      </w:hyperlink>
      <w:r w:rsidRPr="00466403">
        <w:rPr>
          <w:rFonts w:ascii="Times New Roman" w:hAnsi="Times New Roman"/>
          <w:bCs/>
          <w:sz w:val="20"/>
          <w:szCs w:val="20"/>
        </w:rPr>
        <w:t xml:space="preserve"> «О развитии сельского хозяйства», </w:t>
      </w:r>
      <w:hyperlink r:id="rId28" w:history="1">
        <w:r w:rsidRPr="00466403">
          <w:rPr>
            <w:rFonts w:ascii="Times New Roman" w:hAnsi="Times New Roman"/>
            <w:bCs/>
            <w:sz w:val="20"/>
            <w:szCs w:val="20"/>
          </w:rPr>
          <w:t>Концепции</w:t>
        </w:r>
      </w:hyperlink>
      <w:r w:rsidRPr="00466403">
        <w:rPr>
          <w:rFonts w:ascii="Times New Roman" w:hAnsi="Times New Roman"/>
          <w:bCs/>
          <w:sz w:val="20"/>
          <w:szCs w:val="20"/>
        </w:rPr>
        <w:t xml:space="preserve"> устойчивого развития сельских территорий Российской Федерации на период до 2020 года, утвержденной распоряжением Правительства Российской Федерации </w:t>
      </w:r>
      <w:r w:rsidRPr="00466403">
        <w:rPr>
          <w:rFonts w:ascii="Times New Roman" w:hAnsi="Times New Roman"/>
          <w:bCs/>
          <w:sz w:val="20"/>
          <w:szCs w:val="20"/>
        </w:rPr>
        <w:br/>
        <w:t xml:space="preserve">от 30.11.2010 № 2136-р, </w:t>
      </w:r>
      <w:hyperlink r:id="rId29" w:history="1">
        <w:r w:rsidRPr="00466403">
          <w:rPr>
            <w:rFonts w:ascii="Times New Roman" w:hAnsi="Times New Roman"/>
            <w:bCs/>
            <w:sz w:val="20"/>
            <w:szCs w:val="20"/>
          </w:rPr>
          <w:t>Концепции</w:t>
        </w:r>
      </w:hyperlink>
      <w:r w:rsidRPr="00466403">
        <w:rPr>
          <w:rFonts w:ascii="Times New Roman" w:hAnsi="Times New Roman"/>
          <w:bCs/>
          <w:sz w:val="20"/>
          <w:szCs w:val="20"/>
        </w:rPr>
        <w:t xml:space="preserve"> устойчивого развития сельских территорий Российской Федерации на период до 2030 года, утвержденной распоряжением Правительства Российской Федерации </w:t>
      </w:r>
      <w:r w:rsidRPr="00466403">
        <w:rPr>
          <w:rFonts w:ascii="Times New Roman" w:hAnsi="Times New Roman"/>
          <w:bCs/>
          <w:sz w:val="20"/>
          <w:szCs w:val="20"/>
        </w:rPr>
        <w:br/>
        <w:t xml:space="preserve">от 02.02.2015 № 151-р, Государственной </w:t>
      </w:r>
      <w:hyperlink r:id="rId30" w:history="1">
        <w:r w:rsidRPr="00466403">
          <w:rPr>
            <w:rFonts w:ascii="Times New Roman" w:hAnsi="Times New Roman"/>
            <w:bCs/>
            <w:sz w:val="20"/>
            <w:szCs w:val="20"/>
          </w:rPr>
          <w:t>программы</w:t>
        </w:r>
      </w:hyperlink>
      <w:r w:rsidRPr="00466403">
        <w:rPr>
          <w:rFonts w:ascii="Times New Roman" w:hAnsi="Times New Roman"/>
          <w:bCs/>
          <w:sz w:val="20"/>
          <w:szCs w:val="20"/>
        </w:rPr>
        <w:t xml:space="preserve"> на 2013 – 2020 годы, утвержденной постановлением Прав</w:t>
      </w:r>
      <w:r>
        <w:rPr>
          <w:rFonts w:ascii="Times New Roman" w:hAnsi="Times New Roman"/>
          <w:bCs/>
          <w:sz w:val="20"/>
          <w:szCs w:val="20"/>
        </w:rPr>
        <w:t xml:space="preserve">ительства Российской Федерации </w:t>
      </w:r>
      <w:r w:rsidRPr="00466403">
        <w:rPr>
          <w:rFonts w:ascii="Times New Roman" w:hAnsi="Times New Roman"/>
          <w:bCs/>
          <w:sz w:val="20"/>
          <w:szCs w:val="20"/>
        </w:rPr>
        <w:t xml:space="preserve">от 14.07.2012 № 717, а также нормах Закона Красноярского края </w:t>
      </w:r>
      <w:r w:rsidRPr="00466403">
        <w:rPr>
          <w:rFonts w:ascii="Times New Roman" w:hAnsi="Times New Roman"/>
          <w:bCs/>
          <w:sz w:val="20"/>
          <w:szCs w:val="20"/>
        </w:rPr>
        <w:br/>
        <w:t>от 21.02.2006 № 17-4487 «О государственной поддержке субъектов агропромышленного комплекса края».</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Главная стратегическая цель социально-экономического развития Богучанского района на долгосрочную перспективу это: повышение комфортного проживания на территории Богучанского района за счет инвестиционного развития экономики и эффективного управления муниципальным образованием.</w:t>
      </w:r>
    </w:p>
    <w:p w:rsidR="00466403" w:rsidRPr="00466403" w:rsidRDefault="00466403" w:rsidP="0046640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66403">
        <w:rPr>
          <w:rFonts w:ascii="Times New Roman" w:eastAsia="Times New Roman" w:hAnsi="Times New Roman"/>
          <w:sz w:val="20"/>
          <w:szCs w:val="20"/>
          <w:lang w:eastAsia="ru-RU"/>
        </w:rPr>
        <w:t>Одной из важнейших задач для обеспечения целей устойчивого развития сельских территорий на период до 2030 года является развитие малого предпринимательства и кооперации в сельской местности. Стимулирование развития предпринимательства, крестьянских (фермерских) хозяйств, самозанятости и форм семейной занятости на базе личных подсобных хозяйств и потребительской кооперации является приоритетной мерой в области повышения занятости населения и регулирования рынка труда в сельской местности.</w:t>
      </w:r>
    </w:p>
    <w:p w:rsidR="00466403" w:rsidRPr="00466403" w:rsidRDefault="00466403" w:rsidP="0046640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66403">
        <w:rPr>
          <w:rFonts w:ascii="Times New Roman" w:eastAsia="Times New Roman" w:hAnsi="Times New Roman"/>
          <w:sz w:val="20"/>
          <w:szCs w:val="20"/>
          <w:lang w:eastAsia="ru-RU"/>
        </w:rPr>
        <w:t>В целях улучшения социально-экономической ситуации на се</w:t>
      </w:r>
      <w:r>
        <w:rPr>
          <w:rFonts w:ascii="Times New Roman" w:eastAsia="Times New Roman" w:hAnsi="Times New Roman"/>
          <w:sz w:val="20"/>
          <w:szCs w:val="20"/>
          <w:lang w:eastAsia="ru-RU"/>
        </w:rPr>
        <w:t xml:space="preserve">ле </w:t>
      </w:r>
      <w:r w:rsidRPr="00466403">
        <w:rPr>
          <w:rFonts w:ascii="Times New Roman" w:eastAsia="Times New Roman" w:hAnsi="Times New Roman"/>
          <w:sz w:val="20"/>
          <w:szCs w:val="20"/>
          <w:lang w:eastAsia="ru-RU"/>
        </w:rPr>
        <w:t>в среднесрочном периоде будут реализо</w:t>
      </w:r>
      <w:r>
        <w:rPr>
          <w:rFonts w:ascii="Times New Roman" w:eastAsia="Times New Roman" w:hAnsi="Times New Roman"/>
          <w:sz w:val="20"/>
          <w:szCs w:val="20"/>
          <w:lang w:eastAsia="ru-RU"/>
        </w:rPr>
        <w:t xml:space="preserve">ваны мероприятия, направленные </w:t>
      </w:r>
      <w:r w:rsidRPr="00466403">
        <w:rPr>
          <w:rFonts w:ascii="Times New Roman" w:eastAsia="Times New Roman" w:hAnsi="Times New Roman"/>
          <w:sz w:val="20"/>
          <w:szCs w:val="20"/>
          <w:lang w:eastAsia="ru-RU"/>
        </w:rPr>
        <w:t>на создание условий для развития среднег</w:t>
      </w:r>
      <w:r>
        <w:rPr>
          <w:rFonts w:ascii="Times New Roman" w:eastAsia="Times New Roman" w:hAnsi="Times New Roman"/>
          <w:sz w:val="20"/>
          <w:szCs w:val="20"/>
          <w:lang w:eastAsia="ru-RU"/>
        </w:rPr>
        <w:t xml:space="preserve">о и малого предпринимательства </w:t>
      </w:r>
      <w:r w:rsidRPr="00466403">
        <w:rPr>
          <w:rFonts w:ascii="Times New Roman" w:eastAsia="Times New Roman" w:hAnsi="Times New Roman"/>
          <w:sz w:val="20"/>
          <w:szCs w:val="20"/>
          <w:lang w:eastAsia="ru-RU"/>
        </w:rPr>
        <w:t xml:space="preserve">в сельской местности за счет государственной поддержки направленной </w:t>
      </w:r>
      <w:r w:rsidRPr="00466403">
        <w:rPr>
          <w:rFonts w:ascii="Times New Roman" w:eastAsia="Times New Roman" w:hAnsi="Times New Roman"/>
          <w:sz w:val="20"/>
          <w:szCs w:val="20"/>
          <w:highlight w:val="yellow"/>
          <w:lang w:eastAsia="ru-RU"/>
        </w:rPr>
        <w:br/>
      </w:r>
      <w:r w:rsidRPr="00466403">
        <w:rPr>
          <w:rFonts w:ascii="Times New Roman" w:eastAsia="Times New Roman" w:hAnsi="Times New Roman"/>
          <w:sz w:val="20"/>
          <w:szCs w:val="20"/>
          <w:lang w:eastAsia="ru-RU"/>
        </w:rPr>
        <w:t>на поддержку фермеров, развитие семейных животноводческих ферм, развитие системы сельскохозяйствен</w:t>
      </w:r>
      <w:r>
        <w:rPr>
          <w:rFonts w:ascii="Times New Roman" w:eastAsia="Times New Roman" w:hAnsi="Times New Roman"/>
          <w:sz w:val="20"/>
          <w:szCs w:val="20"/>
          <w:lang w:eastAsia="ru-RU"/>
        </w:rPr>
        <w:t xml:space="preserve">ной потребительской кооперации </w:t>
      </w:r>
      <w:r w:rsidRPr="00466403">
        <w:rPr>
          <w:rFonts w:ascii="Times New Roman" w:eastAsia="Times New Roman" w:hAnsi="Times New Roman"/>
          <w:sz w:val="20"/>
          <w:szCs w:val="20"/>
          <w:lang w:eastAsia="ru-RU"/>
        </w:rPr>
        <w:t>и несельскохозяйственных видов деятельности.</w:t>
      </w:r>
    </w:p>
    <w:p w:rsidR="00466403" w:rsidRPr="00466403" w:rsidRDefault="00466403" w:rsidP="00466403">
      <w:pPr>
        <w:spacing w:after="0" w:line="240" w:lineRule="auto"/>
        <w:ind w:firstLine="709"/>
        <w:jc w:val="both"/>
        <w:rPr>
          <w:rFonts w:ascii="Times New Roman" w:eastAsia="Times New Roman" w:hAnsi="Times New Roman"/>
          <w:sz w:val="20"/>
          <w:szCs w:val="20"/>
          <w:lang w:eastAsia="ru-RU"/>
        </w:rPr>
      </w:pPr>
      <w:r w:rsidRPr="00466403">
        <w:rPr>
          <w:rFonts w:ascii="Times New Roman" w:eastAsia="Times New Roman" w:hAnsi="Times New Roman"/>
          <w:sz w:val="20"/>
          <w:szCs w:val="20"/>
          <w:lang w:eastAsia="ru-RU"/>
        </w:rPr>
        <w:t xml:space="preserve">Развитие малых форм хозяйствования в сельской местности позволит увеличить объем производимой ими сельскохозяйственной продукции, повысить конкурентоспособность сельскохозяйственной продукции, производимой малыми формами хозяйствования, через переработку </w:t>
      </w:r>
      <w:r w:rsidRPr="00466403">
        <w:rPr>
          <w:rFonts w:ascii="Times New Roman" w:eastAsia="Times New Roman" w:hAnsi="Times New Roman"/>
          <w:sz w:val="20"/>
          <w:szCs w:val="20"/>
          <w:lang w:eastAsia="ru-RU"/>
        </w:rPr>
        <w:br/>
        <w:t>в сельскохозяйственных потребительских кооперативах, создать новые рабочие места в сельской местности и увеличить доходы сельского населения.</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Приоритетными направлениями развития отрасли сельского хозяйства в Богучанском районе в среднесрочной перспективе является:</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 стимулирование развития малых форм хозяйствования;</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 улучшение жилищных условий молодых семей и молодых специалистов, проживающих в сельской местности.</w:t>
      </w:r>
    </w:p>
    <w:p w:rsidR="00466403" w:rsidRPr="00466403" w:rsidRDefault="00466403" w:rsidP="00466403">
      <w:pPr>
        <w:widowControl w:val="0"/>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Целью муниципальной программы является:</w:t>
      </w:r>
    </w:p>
    <w:p w:rsidR="00466403" w:rsidRPr="00466403" w:rsidRDefault="00466403" w:rsidP="00466403">
      <w:pPr>
        <w:widowControl w:val="0"/>
        <w:autoSpaceDE w:val="0"/>
        <w:autoSpaceDN w:val="0"/>
        <w:adjustRightInd w:val="0"/>
        <w:spacing w:after="0" w:line="240" w:lineRule="auto"/>
        <w:ind w:firstLine="709"/>
        <w:jc w:val="both"/>
        <w:rPr>
          <w:rFonts w:ascii="Times New Roman" w:hAnsi="Times New Roman"/>
          <w:sz w:val="20"/>
          <w:szCs w:val="20"/>
        </w:rPr>
      </w:pPr>
      <w:r w:rsidRPr="00466403">
        <w:rPr>
          <w:rFonts w:ascii="Times New Roman" w:hAnsi="Times New Roman"/>
          <w:sz w:val="20"/>
          <w:szCs w:val="20"/>
        </w:rPr>
        <w:t>- развитие сельских территорий, рост занятости и уровня жизни населения Богучанского района.</w:t>
      </w:r>
    </w:p>
    <w:p w:rsidR="00466403" w:rsidRPr="00466403" w:rsidRDefault="00466403" w:rsidP="00466403">
      <w:pPr>
        <w:widowControl w:val="0"/>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Для достижения этой целей необходимо решение следующих основных задач:</w:t>
      </w:r>
    </w:p>
    <w:p w:rsidR="00466403" w:rsidRPr="00466403" w:rsidRDefault="00466403" w:rsidP="00466403">
      <w:pPr>
        <w:widowControl w:val="0"/>
        <w:autoSpaceDE w:val="0"/>
        <w:autoSpaceDN w:val="0"/>
        <w:adjustRightInd w:val="0"/>
        <w:spacing w:after="0" w:line="240" w:lineRule="auto"/>
        <w:ind w:firstLine="709"/>
        <w:jc w:val="both"/>
        <w:rPr>
          <w:rFonts w:ascii="Times New Roman" w:hAnsi="Times New Roman"/>
          <w:sz w:val="20"/>
          <w:szCs w:val="20"/>
        </w:rPr>
      </w:pPr>
      <w:r w:rsidRPr="00466403">
        <w:rPr>
          <w:rFonts w:ascii="Times New Roman" w:hAnsi="Times New Roman"/>
          <w:sz w:val="20"/>
          <w:szCs w:val="20"/>
        </w:rPr>
        <w:t>поддержка и дальнейшее развитие малых форм хозяйствования в Богучанском районе и повышение уровня доходов сельского населения;</w:t>
      </w:r>
    </w:p>
    <w:p w:rsidR="00466403" w:rsidRPr="00466403" w:rsidRDefault="00466403" w:rsidP="00466403">
      <w:pPr>
        <w:widowControl w:val="0"/>
        <w:autoSpaceDE w:val="0"/>
        <w:autoSpaceDN w:val="0"/>
        <w:adjustRightInd w:val="0"/>
        <w:spacing w:after="0" w:line="240" w:lineRule="auto"/>
        <w:ind w:firstLine="709"/>
        <w:jc w:val="both"/>
        <w:rPr>
          <w:rFonts w:ascii="Times New Roman" w:hAnsi="Times New Roman"/>
          <w:sz w:val="20"/>
          <w:szCs w:val="20"/>
        </w:rPr>
      </w:pPr>
      <w:r w:rsidRPr="00466403">
        <w:rPr>
          <w:rFonts w:ascii="Times New Roman" w:hAnsi="Times New Roman"/>
          <w:sz w:val="20"/>
          <w:szCs w:val="20"/>
        </w:rPr>
        <w:t>создание комфортных условий жизнедеятельности в Богучанском районе;</w:t>
      </w:r>
    </w:p>
    <w:p w:rsidR="00466403" w:rsidRPr="00466403" w:rsidRDefault="00466403" w:rsidP="00466403">
      <w:pPr>
        <w:widowControl w:val="0"/>
        <w:autoSpaceDE w:val="0"/>
        <w:autoSpaceDN w:val="0"/>
        <w:adjustRightInd w:val="0"/>
        <w:spacing w:after="0" w:line="240" w:lineRule="auto"/>
        <w:ind w:firstLine="709"/>
        <w:jc w:val="both"/>
        <w:rPr>
          <w:rFonts w:ascii="Times New Roman" w:hAnsi="Times New Roman"/>
          <w:sz w:val="20"/>
          <w:szCs w:val="20"/>
          <w:lang w:eastAsia="ru-RU"/>
        </w:rPr>
      </w:pPr>
      <w:r w:rsidRPr="00466403">
        <w:rPr>
          <w:rFonts w:ascii="Times New Roman" w:hAnsi="Times New Roman"/>
          <w:sz w:val="20"/>
          <w:szCs w:val="20"/>
        </w:rPr>
        <w:t>создание условий для эффективного и ответственного управления финансовыми ресурсами в рамках переданных отдельных государственных полномочий.</w:t>
      </w:r>
    </w:p>
    <w:p w:rsidR="00466403" w:rsidRPr="00466403" w:rsidRDefault="00466403" w:rsidP="00466403">
      <w:pPr>
        <w:spacing w:after="0" w:line="240" w:lineRule="auto"/>
        <w:ind w:firstLine="709"/>
        <w:contextualSpacing/>
        <w:jc w:val="both"/>
        <w:rPr>
          <w:rFonts w:ascii="Times New Roman" w:hAnsi="Times New Roman"/>
          <w:sz w:val="20"/>
          <w:szCs w:val="20"/>
        </w:rPr>
      </w:pPr>
      <w:r w:rsidRPr="00466403">
        <w:rPr>
          <w:rFonts w:ascii="Times New Roman" w:hAnsi="Times New Roman"/>
          <w:sz w:val="20"/>
          <w:szCs w:val="20"/>
        </w:rPr>
        <w:t>Прогноз реализации муниципальной программы основывается на достижении значений ее основных показателей (индикаторов).</w:t>
      </w:r>
    </w:p>
    <w:p w:rsidR="00466403" w:rsidRPr="00466403" w:rsidRDefault="00466403" w:rsidP="00466403">
      <w:pPr>
        <w:spacing w:after="0" w:line="240" w:lineRule="auto"/>
        <w:ind w:firstLine="709"/>
        <w:contextualSpacing/>
        <w:jc w:val="both"/>
        <w:rPr>
          <w:rFonts w:ascii="Times New Roman" w:hAnsi="Times New Roman"/>
          <w:sz w:val="20"/>
          <w:szCs w:val="20"/>
        </w:rPr>
      </w:pPr>
      <w:r w:rsidRPr="00466403">
        <w:rPr>
          <w:rFonts w:ascii="Times New Roman" w:hAnsi="Times New Roman"/>
          <w:sz w:val="20"/>
          <w:szCs w:val="20"/>
        </w:rPr>
        <w:t>В части основных показателей муниципальной программы прогнозируется:</w:t>
      </w:r>
    </w:p>
    <w:p w:rsidR="00466403" w:rsidRPr="00466403" w:rsidRDefault="00466403" w:rsidP="00466403">
      <w:pPr>
        <w:spacing w:after="0" w:line="240" w:lineRule="auto"/>
        <w:ind w:firstLine="709"/>
        <w:contextualSpacing/>
        <w:jc w:val="both"/>
        <w:rPr>
          <w:rFonts w:ascii="Times New Roman" w:hAnsi="Times New Roman"/>
          <w:sz w:val="20"/>
          <w:szCs w:val="20"/>
        </w:rPr>
      </w:pPr>
      <w:r w:rsidRPr="00466403">
        <w:rPr>
          <w:rFonts w:ascii="Times New Roman" w:hAnsi="Times New Roman"/>
          <w:sz w:val="20"/>
          <w:szCs w:val="20"/>
        </w:rPr>
        <w:t>индекс производства продукции сельского хозяйства в хозяйствах всех категорий (в сопоставимых ценах) к предыдущему году в 2030 году – 101,1 %;</w:t>
      </w:r>
    </w:p>
    <w:p w:rsidR="00466403" w:rsidRPr="00466403" w:rsidRDefault="00466403" w:rsidP="00466403">
      <w:pPr>
        <w:spacing w:after="0" w:line="240" w:lineRule="auto"/>
        <w:ind w:firstLine="709"/>
        <w:contextualSpacing/>
        <w:jc w:val="both"/>
        <w:rPr>
          <w:rFonts w:ascii="Times New Roman" w:hAnsi="Times New Roman"/>
          <w:sz w:val="20"/>
          <w:szCs w:val="20"/>
        </w:rPr>
      </w:pPr>
      <w:r w:rsidRPr="00466403">
        <w:rPr>
          <w:rFonts w:ascii="Times New Roman" w:eastAsia="Times New Roman" w:hAnsi="Times New Roman"/>
          <w:sz w:val="20"/>
          <w:szCs w:val="20"/>
          <w:lang w:eastAsia="ru-RU"/>
        </w:rPr>
        <w:t>доля молодых семей и молодых специалистов, проживающих в сельской местности, улучшивших жилищные условия, от общего количества изъявивших желание улучшить жилищные условия с государственной поддержкой</w:t>
      </w:r>
      <w:r w:rsidRPr="00466403">
        <w:rPr>
          <w:rFonts w:ascii="Times New Roman" w:hAnsi="Times New Roman"/>
          <w:sz w:val="20"/>
          <w:szCs w:val="20"/>
        </w:rPr>
        <w:t xml:space="preserve"> в 2030 году – 25,0%</w:t>
      </w:r>
    </w:p>
    <w:p w:rsidR="00466403" w:rsidRPr="00466403" w:rsidRDefault="00466403" w:rsidP="00466403">
      <w:pPr>
        <w:spacing w:after="0" w:line="240" w:lineRule="auto"/>
        <w:ind w:firstLine="709"/>
        <w:contextualSpacing/>
        <w:jc w:val="both"/>
        <w:rPr>
          <w:rFonts w:ascii="Times New Roman" w:hAnsi="Times New Roman"/>
          <w:b/>
          <w:sz w:val="20"/>
          <w:szCs w:val="20"/>
        </w:rPr>
      </w:pPr>
    </w:p>
    <w:p w:rsidR="00466403" w:rsidRPr="00466403" w:rsidRDefault="00466403" w:rsidP="00466403">
      <w:pPr>
        <w:spacing w:after="0" w:line="240" w:lineRule="auto"/>
        <w:ind w:left="-360"/>
        <w:jc w:val="center"/>
        <w:rPr>
          <w:rFonts w:ascii="Times New Roman" w:hAnsi="Times New Roman"/>
          <w:sz w:val="20"/>
          <w:szCs w:val="20"/>
        </w:rPr>
      </w:pPr>
      <w:r w:rsidRPr="00466403">
        <w:rPr>
          <w:rFonts w:ascii="Times New Roman" w:hAnsi="Times New Roman"/>
          <w:sz w:val="20"/>
          <w:szCs w:val="20"/>
        </w:rPr>
        <w:t>4. Механизм реализации отдельных мероприятий программы</w:t>
      </w:r>
    </w:p>
    <w:p w:rsidR="00466403" w:rsidRPr="00466403" w:rsidRDefault="00466403" w:rsidP="00466403">
      <w:pPr>
        <w:spacing w:after="0" w:line="240" w:lineRule="auto"/>
        <w:ind w:left="-360"/>
        <w:jc w:val="center"/>
        <w:rPr>
          <w:rFonts w:ascii="Times New Roman" w:hAnsi="Times New Roman"/>
          <w:b/>
          <w:sz w:val="20"/>
          <w:szCs w:val="20"/>
        </w:rPr>
      </w:pPr>
    </w:p>
    <w:p w:rsidR="00466403" w:rsidRPr="00466403" w:rsidRDefault="00466403" w:rsidP="00466403">
      <w:pPr>
        <w:spacing w:after="0" w:line="240" w:lineRule="auto"/>
        <w:ind w:left="-360" w:firstLine="1068"/>
        <w:jc w:val="both"/>
        <w:rPr>
          <w:rFonts w:ascii="Times New Roman" w:hAnsi="Times New Roman"/>
          <w:sz w:val="20"/>
          <w:szCs w:val="20"/>
        </w:rPr>
      </w:pPr>
      <w:r w:rsidRPr="00466403">
        <w:rPr>
          <w:rFonts w:ascii="Times New Roman" w:hAnsi="Times New Roman"/>
          <w:sz w:val="20"/>
          <w:szCs w:val="20"/>
        </w:rPr>
        <w:t>Муниципальная программа «Развитие сельского хозяйства в Богучанском районе» основана на реализации подпрограмм, реализация отдельных мероприятий к муниципальной программе не предусмотрена.</w:t>
      </w:r>
    </w:p>
    <w:p w:rsidR="00466403" w:rsidRPr="00466403" w:rsidRDefault="00466403" w:rsidP="00466403">
      <w:pPr>
        <w:spacing w:after="0" w:line="240" w:lineRule="auto"/>
        <w:ind w:left="-360"/>
        <w:jc w:val="center"/>
        <w:rPr>
          <w:rFonts w:ascii="Times New Roman" w:hAnsi="Times New Roman"/>
          <w:b/>
          <w:sz w:val="20"/>
          <w:szCs w:val="20"/>
        </w:rPr>
      </w:pPr>
    </w:p>
    <w:p w:rsidR="00466403" w:rsidRPr="00466403" w:rsidRDefault="00466403" w:rsidP="00466403">
      <w:pPr>
        <w:spacing w:after="0" w:line="240" w:lineRule="auto"/>
        <w:ind w:left="-360"/>
        <w:jc w:val="center"/>
        <w:rPr>
          <w:rFonts w:ascii="Times New Roman" w:hAnsi="Times New Roman"/>
          <w:sz w:val="20"/>
          <w:szCs w:val="20"/>
        </w:rPr>
      </w:pPr>
      <w:r w:rsidRPr="00466403">
        <w:rPr>
          <w:rFonts w:ascii="Times New Roman" w:hAnsi="Times New Roman"/>
          <w:sz w:val="20"/>
          <w:szCs w:val="20"/>
        </w:rPr>
        <w:t>5. Прогноз конечных результатов реализации муниципальной программы</w:t>
      </w:r>
    </w:p>
    <w:p w:rsidR="00466403" w:rsidRPr="00466403" w:rsidRDefault="00466403" w:rsidP="00466403">
      <w:pPr>
        <w:spacing w:after="0" w:line="240" w:lineRule="auto"/>
        <w:contextualSpacing/>
        <w:rPr>
          <w:rFonts w:ascii="Times New Roman" w:hAnsi="Times New Roman"/>
          <w:b/>
          <w:sz w:val="20"/>
          <w:szCs w:val="20"/>
        </w:rPr>
      </w:pP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Главным результатом реализации стратегии социально-экономического развития Богучанского района является улучшение качества жизни населения района, которое предполагает развитие ифраструктуры, социальной сферы, диверсификации экономики и обеспечение ее стабильного роста.</w:t>
      </w:r>
    </w:p>
    <w:p w:rsidR="00466403" w:rsidRPr="00466403" w:rsidRDefault="00466403" w:rsidP="0046640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66403">
        <w:rPr>
          <w:rFonts w:ascii="Times New Roman" w:eastAsia="Times New Roman" w:hAnsi="Times New Roman"/>
          <w:sz w:val="20"/>
          <w:szCs w:val="20"/>
          <w:lang w:eastAsia="ru-RU"/>
        </w:rPr>
        <w:t xml:space="preserve">Государственная поддержка малых форм хозяйствования на селе, в том числе крестьянских (фермерских) хозяйств и сельскохозяйственных кооперативов, является важным фактором повышения </w:t>
      </w:r>
      <w:r w:rsidRPr="00466403">
        <w:rPr>
          <w:rFonts w:ascii="Times New Roman" w:eastAsia="Times New Roman" w:hAnsi="Times New Roman"/>
          <w:sz w:val="20"/>
          <w:szCs w:val="20"/>
          <w:lang w:eastAsia="ru-RU"/>
        </w:rPr>
        <w:lastRenderedPageBreak/>
        <w:t>доходов и уровня жизни сельского населения, обеспечения занятости, устойчивого развития сельских территорий Красноярского края.</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В результате реализации муниципальной программы будет обеспечено достижение установленных значений основных показателей:</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 к 2030 году удельный вес производства продукции сельского хозяйства в хозяйствах всех категорий составит: производство скота и птицы (в живом весе) возрастет до 1015,0 тонн, молока – до 4886,0 тонн, производство картофеля – до 8524,0 тонн. Основной прирост мясного производства будет получен за счет сохранения и увеличения поголовья сельскохозяйственных животных и повышения продуктивности этих животных. Увеличение объемов производства основных видов продукции растениеводства планируется за счет расширения посевных площадей картофеля и овощей, а также повышения урожайности этих видов сельскохозяйственных культур.</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Реализация мероприятий муниципальной программы, направленных на привлечение и закрепление молодых квалифицированных специалистов путем обеспечения их доступным жильем, позволит хоть в малой степени создать условия для преодоления кадрового дефицита в отрасли сельского хозяйства и социальной сферы в Богучанском районе и снижения миграционной убыли молодежи из села.</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Реализация мероприятий муниципальной программы, направленных на совершенствование системы управления реализацией муниципальной программой, позволит обеспечить выполнение целей, задач и показателей (индикаторов) реализации муниципальной программы, повысить качество оказания государственных услуг, выполнение работ и исполнение установленных функций в сфере развития агропромышленного комплекса.</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При успешном решении широкого круга задач социально-экономического развития, включая обеспечение стабильного экономического роста, развитие человеческого капитала на основе повышения доступности и качества государственных и муниципальных услуг, позволит обеспечить устойчивый рост благосостояния населения.</w:t>
      </w:r>
    </w:p>
    <w:p w:rsidR="00466403" w:rsidRPr="00466403" w:rsidRDefault="00466403" w:rsidP="00466403">
      <w:pPr>
        <w:spacing w:after="0" w:line="240" w:lineRule="auto"/>
        <w:ind w:left="-360"/>
        <w:jc w:val="center"/>
        <w:rPr>
          <w:rFonts w:ascii="Times New Roman" w:hAnsi="Times New Roman"/>
          <w:b/>
          <w:sz w:val="20"/>
          <w:szCs w:val="20"/>
        </w:rPr>
      </w:pPr>
    </w:p>
    <w:p w:rsidR="00466403" w:rsidRPr="00466403" w:rsidRDefault="00466403" w:rsidP="00466403">
      <w:pPr>
        <w:spacing w:after="0" w:line="240" w:lineRule="auto"/>
        <w:ind w:left="-360"/>
        <w:jc w:val="center"/>
        <w:rPr>
          <w:rFonts w:ascii="Times New Roman" w:hAnsi="Times New Roman"/>
          <w:sz w:val="20"/>
          <w:szCs w:val="20"/>
        </w:rPr>
      </w:pPr>
      <w:r w:rsidRPr="00466403">
        <w:rPr>
          <w:rFonts w:ascii="Times New Roman" w:hAnsi="Times New Roman"/>
          <w:sz w:val="20"/>
          <w:szCs w:val="20"/>
        </w:rPr>
        <w:t>6. Перечень подпрограмм, сроки их реализации и ожидаемые результаты</w:t>
      </w:r>
    </w:p>
    <w:p w:rsidR="00466403" w:rsidRPr="00466403" w:rsidRDefault="00466403" w:rsidP="00466403">
      <w:pPr>
        <w:spacing w:after="0" w:line="240" w:lineRule="auto"/>
        <w:contextualSpacing/>
        <w:jc w:val="center"/>
        <w:rPr>
          <w:rFonts w:ascii="Times New Roman" w:hAnsi="Times New Roman"/>
          <w:sz w:val="20"/>
          <w:szCs w:val="20"/>
        </w:rPr>
      </w:pP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Перечень подпрограмм установлен для достижения целей и решения задач муниципальной программы в отрасли сельского хозяйства в Богучанском районе.</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В муниципальную программу входят следующие подпрограммы:</w:t>
      </w:r>
    </w:p>
    <w:p w:rsidR="00466403" w:rsidRPr="00466403" w:rsidRDefault="00466403" w:rsidP="0015558C">
      <w:pPr>
        <w:numPr>
          <w:ilvl w:val="0"/>
          <w:numId w:val="13"/>
        </w:numPr>
        <w:autoSpaceDE w:val="0"/>
        <w:autoSpaceDN w:val="0"/>
        <w:adjustRightInd w:val="0"/>
        <w:spacing w:after="0" w:line="240" w:lineRule="auto"/>
        <w:ind w:left="0" w:firstLine="709"/>
        <w:jc w:val="both"/>
        <w:rPr>
          <w:rFonts w:ascii="Times New Roman" w:hAnsi="Times New Roman"/>
          <w:bCs/>
          <w:sz w:val="20"/>
          <w:szCs w:val="20"/>
        </w:rPr>
      </w:pPr>
      <w:r w:rsidRPr="00466403">
        <w:rPr>
          <w:rFonts w:ascii="Times New Roman" w:hAnsi="Times New Roman"/>
          <w:bCs/>
          <w:sz w:val="20"/>
          <w:szCs w:val="20"/>
        </w:rPr>
        <w:t>Поддержка малых форм хозяйствования (приложение № 5 к муниципальной программе).</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 xml:space="preserve">Ожидаемые результаты реализации мероприятий подпрограммы к 2024 году: </w:t>
      </w:r>
    </w:p>
    <w:p w:rsidR="00466403" w:rsidRPr="00466403" w:rsidRDefault="00466403" w:rsidP="00466403">
      <w:pPr>
        <w:spacing w:after="0" w:line="240" w:lineRule="auto"/>
        <w:ind w:firstLine="708"/>
        <w:rPr>
          <w:rFonts w:ascii="Times New Roman" w:hAnsi="Times New Roman"/>
          <w:bCs/>
          <w:sz w:val="20"/>
          <w:szCs w:val="20"/>
        </w:rPr>
      </w:pPr>
      <w:r w:rsidRPr="00466403">
        <w:rPr>
          <w:rFonts w:ascii="Times New Roman" w:hAnsi="Times New Roman"/>
          <w:bCs/>
          <w:sz w:val="20"/>
          <w:szCs w:val="20"/>
        </w:rPr>
        <w:t>- объем субсидируемых кредитов (займов), привлеченных на развитие малых форм хозяйствования составит 1 500 000,0 рублей к 2024 году;</w:t>
      </w:r>
    </w:p>
    <w:p w:rsidR="00466403" w:rsidRPr="00466403" w:rsidRDefault="00466403" w:rsidP="00466403">
      <w:pPr>
        <w:spacing w:after="0" w:line="240" w:lineRule="auto"/>
        <w:ind w:firstLine="708"/>
        <w:rPr>
          <w:rFonts w:ascii="Times New Roman" w:hAnsi="Times New Roman"/>
          <w:bCs/>
          <w:sz w:val="20"/>
          <w:szCs w:val="20"/>
        </w:rPr>
      </w:pPr>
      <w:r w:rsidRPr="00466403">
        <w:rPr>
          <w:rFonts w:ascii="Times New Roman" w:hAnsi="Times New Roman"/>
          <w:bCs/>
          <w:sz w:val="20"/>
          <w:szCs w:val="20"/>
        </w:rPr>
        <w:t>- ежегодное проведение двух мероприятий.</w:t>
      </w:r>
    </w:p>
    <w:p w:rsidR="00466403" w:rsidRPr="00466403" w:rsidRDefault="00466403" w:rsidP="00466403">
      <w:pPr>
        <w:spacing w:after="0" w:line="240" w:lineRule="auto"/>
        <w:ind w:firstLine="708"/>
        <w:jc w:val="both"/>
        <w:rPr>
          <w:rFonts w:ascii="Times New Roman" w:hAnsi="Times New Roman"/>
          <w:bCs/>
          <w:sz w:val="20"/>
          <w:szCs w:val="20"/>
        </w:rPr>
      </w:pPr>
      <w:r w:rsidRPr="00466403">
        <w:rPr>
          <w:rFonts w:ascii="Times New Roman" w:hAnsi="Times New Roman"/>
          <w:bCs/>
          <w:sz w:val="20"/>
          <w:szCs w:val="20"/>
        </w:rPr>
        <w:t>2. Устойчивое развитие сельских территорий (приложение № 6 к муниципальной программе).</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Ожидаемые результаты реализации мероприятий подп</w:t>
      </w:r>
      <w:r>
        <w:rPr>
          <w:rFonts w:ascii="Times New Roman" w:hAnsi="Times New Roman"/>
          <w:bCs/>
          <w:sz w:val="20"/>
          <w:szCs w:val="20"/>
        </w:rPr>
        <w:t xml:space="preserve">рограммы </w:t>
      </w:r>
      <w:r w:rsidRPr="00466403">
        <w:rPr>
          <w:rFonts w:ascii="Times New Roman" w:hAnsi="Times New Roman"/>
          <w:bCs/>
          <w:sz w:val="20"/>
          <w:szCs w:val="20"/>
        </w:rPr>
        <w:t>к 2024 году:</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 ввод (приобретение) жилья молодыми семьями и молодыми специалистами, проживающими в сельской местности, до 54,0 кв. метров;</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 площадь обработки гербицидами очагов произрастания дикорастущей конопли на площади не менее 84,8 га.</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3. Обеспечение реализации муниципальной программы и прочие мероприятия (приложение № 7 к муниципальной программе).</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Ожидаемые результаты реализации мероприятий подпрограммы к 2024 году:</w:t>
      </w:r>
    </w:p>
    <w:p w:rsidR="00466403" w:rsidRPr="00466403" w:rsidRDefault="00466403" w:rsidP="00466403">
      <w:pPr>
        <w:widowControl w:val="0"/>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 обеспечение выполнения целей, задач и показателей муниципальной программы не менее 97 %;</w:t>
      </w:r>
    </w:p>
    <w:p w:rsidR="00466403" w:rsidRPr="00466403" w:rsidRDefault="00466403" w:rsidP="00466403">
      <w:pPr>
        <w:widowControl w:val="0"/>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 обеспечение эффективности расходов бюджетных средств.</w:t>
      </w:r>
    </w:p>
    <w:p w:rsidR="00466403" w:rsidRPr="00466403" w:rsidRDefault="00466403" w:rsidP="00466403">
      <w:pPr>
        <w:widowControl w:val="0"/>
        <w:autoSpaceDE w:val="0"/>
        <w:autoSpaceDN w:val="0"/>
        <w:adjustRightInd w:val="0"/>
        <w:spacing w:after="0" w:line="240" w:lineRule="auto"/>
        <w:jc w:val="both"/>
        <w:rPr>
          <w:rFonts w:ascii="Times New Roman" w:hAnsi="Times New Roman"/>
          <w:bCs/>
          <w:sz w:val="20"/>
          <w:szCs w:val="20"/>
        </w:rPr>
      </w:pPr>
    </w:p>
    <w:p w:rsidR="00466403" w:rsidRPr="00466403" w:rsidRDefault="00466403" w:rsidP="00466403">
      <w:pPr>
        <w:widowControl w:val="0"/>
        <w:autoSpaceDE w:val="0"/>
        <w:autoSpaceDN w:val="0"/>
        <w:adjustRightInd w:val="0"/>
        <w:spacing w:after="0" w:line="240" w:lineRule="auto"/>
        <w:ind w:firstLine="709"/>
        <w:jc w:val="center"/>
        <w:rPr>
          <w:rFonts w:ascii="Times New Roman" w:hAnsi="Times New Roman"/>
          <w:bCs/>
          <w:sz w:val="20"/>
          <w:szCs w:val="20"/>
        </w:rPr>
      </w:pPr>
      <w:r w:rsidRPr="00466403">
        <w:rPr>
          <w:rFonts w:ascii="Times New Roman" w:hAnsi="Times New Roman"/>
          <w:bCs/>
          <w:sz w:val="20"/>
          <w:szCs w:val="20"/>
        </w:rPr>
        <w:t>7. Основные меры правового регулирования в отрасли сельского хозяйства Богучанского района, направленные на достижение цели и (или) конечных результатов программы</w:t>
      </w:r>
    </w:p>
    <w:p w:rsidR="00466403" w:rsidRPr="00466403" w:rsidRDefault="00466403" w:rsidP="00466403">
      <w:pPr>
        <w:widowControl w:val="0"/>
        <w:autoSpaceDE w:val="0"/>
        <w:autoSpaceDN w:val="0"/>
        <w:adjustRightInd w:val="0"/>
        <w:spacing w:after="0" w:line="240" w:lineRule="auto"/>
        <w:rPr>
          <w:rFonts w:ascii="Times New Roman" w:hAnsi="Times New Roman"/>
          <w:b/>
          <w:bCs/>
          <w:sz w:val="20"/>
          <w:szCs w:val="20"/>
        </w:rPr>
      </w:pPr>
    </w:p>
    <w:p w:rsidR="00466403" w:rsidRPr="00466403" w:rsidRDefault="00466403" w:rsidP="00466403">
      <w:pPr>
        <w:widowControl w:val="0"/>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К основным мерам правового регулирования в отрасли сельского хозяйства Богучанского района, направленным на достижение цели и (или) конечных результатов программы, относятся:</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 xml:space="preserve">- Федеральный закон от 29.12.2006 № 264-ФЗ «О развитии сельского хозяйства», </w:t>
      </w:r>
      <w:hyperlink r:id="rId31" w:history="1">
        <w:r w:rsidRPr="00466403">
          <w:rPr>
            <w:rFonts w:ascii="Times New Roman" w:hAnsi="Times New Roman"/>
            <w:bCs/>
            <w:sz w:val="20"/>
            <w:szCs w:val="20"/>
          </w:rPr>
          <w:t>Концепции</w:t>
        </w:r>
      </w:hyperlink>
      <w:r w:rsidRPr="00466403">
        <w:rPr>
          <w:rFonts w:ascii="Times New Roman" w:hAnsi="Times New Roman"/>
          <w:bCs/>
          <w:sz w:val="20"/>
          <w:szCs w:val="20"/>
        </w:rPr>
        <w:t xml:space="preserve"> устойчивого развития сельских территорий Российской Федерации на период до 2020 года, утвержденной распоряжением Правительства Российской Федерации от 30.11.2010 № 2136-р;</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 xml:space="preserve">- Государственная </w:t>
      </w:r>
      <w:hyperlink r:id="rId32" w:history="1">
        <w:r w:rsidRPr="00466403">
          <w:rPr>
            <w:rFonts w:ascii="Times New Roman" w:hAnsi="Times New Roman"/>
            <w:bCs/>
            <w:sz w:val="20"/>
            <w:szCs w:val="20"/>
          </w:rPr>
          <w:t>программа</w:t>
        </w:r>
      </w:hyperlink>
      <w:r w:rsidRPr="00466403">
        <w:rPr>
          <w:rFonts w:ascii="Times New Roman" w:hAnsi="Times New Roman"/>
          <w:bCs/>
          <w:sz w:val="20"/>
          <w:szCs w:val="20"/>
        </w:rPr>
        <w:t xml:space="preserve"> развития сельского хозяйства и регулирования рынков сельскохозяйственной продукции, сырья и продовольствия на 2013 – 2020 годы, утвержденная постановлением Правительства Российской Федерации от 14.07.2012 № 717;</w:t>
      </w:r>
    </w:p>
    <w:p w:rsidR="00466403" w:rsidRPr="00466403" w:rsidRDefault="00466403" w:rsidP="00466403">
      <w:pPr>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 Закон Красноярского края от 21.02.2006 № 17-4487 «О государственной поддержке субъектов агропромышленного комплекса края».</w:t>
      </w:r>
    </w:p>
    <w:p w:rsidR="00466403" w:rsidRPr="00466403" w:rsidRDefault="00466403" w:rsidP="00466403">
      <w:pPr>
        <w:widowControl w:val="0"/>
        <w:autoSpaceDE w:val="0"/>
        <w:autoSpaceDN w:val="0"/>
        <w:adjustRightInd w:val="0"/>
        <w:spacing w:after="0" w:line="240" w:lineRule="auto"/>
        <w:ind w:firstLine="709"/>
        <w:jc w:val="both"/>
        <w:rPr>
          <w:rFonts w:ascii="Times New Roman" w:hAnsi="Times New Roman"/>
          <w:bCs/>
          <w:sz w:val="20"/>
          <w:szCs w:val="20"/>
        </w:rPr>
      </w:pPr>
      <w:r w:rsidRPr="00466403">
        <w:rPr>
          <w:rFonts w:ascii="Times New Roman" w:hAnsi="Times New Roman"/>
          <w:bCs/>
          <w:sz w:val="20"/>
          <w:szCs w:val="20"/>
        </w:rPr>
        <w:t xml:space="preserve">На районном уровне в приложении № 1 к муниципальной программе не предусмотрено принятие </w:t>
      </w:r>
      <w:r w:rsidRPr="00466403">
        <w:rPr>
          <w:rFonts w:ascii="Times New Roman" w:hAnsi="Times New Roman"/>
          <w:bCs/>
          <w:sz w:val="20"/>
          <w:szCs w:val="20"/>
        </w:rPr>
        <w:lastRenderedPageBreak/>
        <w:t>нормативно-правовых актов, регулирующих вопросы сельского хозяйства.</w:t>
      </w:r>
    </w:p>
    <w:p w:rsidR="00466403" w:rsidRPr="00466403" w:rsidRDefault="00466403" w:rsidP="00466403">
      <w:pPr>
        <w:widowControl w:val="0"/>
        <w:autoSpaceDE w:val="0"/>
        <w:autoSpaceDN w:val="0"/>
        <w:adjustRightInd w:val="0"/>
        <w:spacing w:after="0" w:line="240" w:lineRule="auto"/>
        <w:ind w:firstLine="709"/>
        <w:jc w:val="both"/>
        <w:rPr>
          <w:rFonts w:ascii="Times New Roman" w:hAnsi="Times New Roman"/>
          <w:bCs/>
          <w:sz w:val="20"/>
          <w:szCs w:val="20"/>
        </w:rPr>
      </w:pPr>
    </w:p>
    <w:p w:rsidR="00466403" w:rsidRPr="00466403" w:rsidRDefault="00466403" w:rsidP="00466403">
      <w:pPr>
        <w:spacing w:after="0" w:line="240" w:lineRule="auto"/>
        <w:jc w:val="center"/>
        <w:rPr>
          <w:rFonts w:ascii="Times New Roman" w:hAnsi="Times New Roman"/>
          <w:sz w:val="20"/>
          <w:szCs w:val="20"/>
        </w:rPr>
      </w:pPr>
      <w:r w:rsidRPr="00466403">
        <w:rPr>
          <w:rFonts w:ascii="Times New Roman" w:hAnsi="Times New Roman"/>
          <w:sz w:val="20"/>
          <w:szCs w:val="20"/>
        </w:rPr>
        <w:t>8. Информация о распределении планируемых расходов</w:t>
      </w:r>
    </w:p>
    <w:p w:rsidR="00466403" w:rsidRPr="00466403" w:rsidRDefault="00466403" w:rsidP="00466403">
      <w:pPr>
        <w:spacing w:after="0" w:line="240" w:lineRule="auto"/>
        <w:contextualSpacing/>
        <w:jc w:val="center"/>
        <w:rPr>
          <w:rFonts w:ascii="Times New Roman" w:hAnsi="Times New Roman"/>
          <w:sz w:val="20"/>
          <w:szCs w:val="20"/>
        </w:rPr>
      </w:pPr>
      <w:r w:rsidRPr="00466403">
        <w:rPr>
          <w:rFonts w:ascii="Times New Roman" w:hAnsi="Times New Roman"/>
          <w:sz w:val="20"/>
          <w:szCs w:val="20"/>
        </w:rPr>
        <w:t>по подпрограммам с указанием главных распорядителей средств районного бюджета, а также по годам реализации программы</w:t>
      </w:r>
    </w:p>
    <w:p w:rsidR="00466403" w:rsidRPr="00466403" w:rsidRDefault="00466403" w:rsidP="00466403">
      <w:pPr>
        <w:spacing w:after="0" w:line="240" w:lineRule="auto"/>
        <w:ind w:firstLine="709"/>
        <w:contextualSpacing/>
        <w:jc w:val="both"/>
        <w:rPr>
          <w:rFonts w:ascii="Times New Roman" w:hAnsi="Times New Roman"/>
          <w:bCs/>
          <w:sz w:val="20"/>
          <w:szCs w:val="20"/>
        </w:rPr>
      </w:pPr>
    </w:p>
    <w:p w:rsidR="00466403" w:rsidRPr="00466403" w:rsidRDefault="00466403" w:rsidP="00466403">
      <w:pPr>
        <w:spacing w:after="0" w:line="240" w:lineRule="auto"/>
        <w:ind w:firstLine="709"/>
        <w:contextualSpacing/>
        <w:jc w:val="both"/>
        <w:rPr>
          <w:rFonts w:ascii="Times New Roman" w:hAnsi="Times New Roman"/>
          <w:bCs/>
          <w:sz w:val="20"/>
          <w:szCs w:val="20"/>
        </w:rPr>
      </w:pPr>
      <w:r w:rsidRPr="00466403">
        <w:rPr>
          <w:rFonts w:ascii="Times New Roman" w:hAnsi="Times New Roman"/>
          <w:bCs/>
          <w:sz w:val="20"/>
          <w:szCs w:val="20"/>
        </w:rPr>
        <w:t>Информация о расп</w:t>
      </w:r>
      <w:r>
        <w:rPr>
          <w:rFonts w:ascii="Times New Roman" w:hAnsi="Times New Roman"/>
          <w:bCs/>
          <w:sz w:val="20"/>
          <w:szCs w:val="20"/>
        </w:rPr>
        <w:t xml:space="preserve">ределении планируемых расходов </w:t>
      </w:r>
      <w:r w:rsidRPr="00466403">
        <w:rPr>
          <w:rFonts w:ascii="Times New Roman" w:hAnsi="Times New Roman"/>
          <w:bCs/>
          <w:sz w:val="20"/>
          <w:szCs w:val="20"/>
        </w:rPr>
        <w:t xml:space="preserve">по подпрограммам муниципальной программы с указанием главных распорядителей бюджетных средств </w:t>
      </w:r>
      <w:r w:rsidRPr="00466403">
        <w:rPr>
          <w:rFonts w:ascii="Times New Roman" w:hAnsi="Times New Roman"/>
          <w:sz w:val="20"/>
          <w:szCs w:val="20"/>
        </w:rPr>
        <w:t>представлена в приложении № 2 к муниципальной программе.</w:t>
      </w:r>
    </w:p>
    <w:p w:rsidR="00466403" w:rsidRPr="00466403" w:rsidRDefault="00466403" w:rsidP="00466403">
      <w:pPr>
        <w:spacing w:after="0" w:line="240" w:lineRule="auto"/>
        <w:contextualSpacing/>
        <w:rPr>
          <w:rFonts w:ascii="Times New Roman" w:hAnsi="Times New Roman"/>
          <w:b/>
          <w:sz w:val="20"/>
          <w:szCs w:val="20"/>
        </w:rPr>
      </w:pPr>
    </w:p>
    <w:p w:rsidR="00466403" w:rsidRPr="00466403" w:rsidRDefault="00466403" w:rsidP="00466403">
      <w:pPr>
        <w:spacing w:after="0" w:line="240" w:lineRule="auto"/>
        <w:jc w:val="center"/>
        <w:rPr>
          <w:rFonts w:ascii="Times New Roman" w:hAnsi="Times New Roman"/>
          <w:sz w:val="20"/>
          <w:szCs w:val="20"/>
        </w:rPr>
      </w:pPr>
      <w:r w:rsidRPr="00466403">
        <w:rPr>
          <w:rFonts w:ascii="Times New Roman" w:hAnsi="Times New Roman"/>
          <w:sz w:val="20"/>
          <w:szCs w:val="20"/>
        </w:rPr>
        <w:t>9. Информация о ресурсном о</w:t>
      </w:r>
      <w:r>
        <w:rPr>
          <w:rFonts w:ascii="Times New Roman" w:hAnsi="Times New Roman"/>
          <w:sz w:val="20"/>
          <w:szCs w:val="20"/>
        </w:rPr>
        <w:t xml:space="preserve">беспечении и прогнозной оценке </w:t>
      </w:r>
      <w:r w:rsidRPr="00466403">
        <w:rPr>
          <w:rFonts w:ascii="Times New Roman" w:hAnsi="Times New Roman"/>
          <w:sz w:val="20"/>
          <w:szCs w:val="20"/>
        </w:rPr>
        <w:t>расходов на реализацию целей муниципаль</w:t>
      </w:r>
      <w:r>
        <w:rPr>
          <w:rFonts w:ascii="Times New Roman" w:hAnsi="Times New Roman"/>
          <w:sz w:val="20"/>
          <w:szCs w:val="20"/>
        </w:rPr>
        <w:t xml:space="preserve">ной программы </w:t>
      </w:r>
      <w:r w:rsidRPr="00466403">
        <w:rPr>
          <w:rFonts w:ascii="Times New Roman" w:hAnsi="Times New Roman"/>
          <w:sz w:val="20"/>
          <w:szCs w:val="20"/>
        </w:rPr>
        <w:t>с учетом источников финансирования</w:t>
      </w:r>
    </w:p>
    <w:p w:rsidR="00466403" w:rsidRPr="00466403" w:rsidRDefault="00466403" w:rsidP="00466403">
      <w:pPr>
        <w:autoSpaceDE w:val="0"/>
        <w:autoSpaceDN w:val="0"/>
        <w:adjustRightInd w:val="0"/>
        <w:spacing w:after="0" w:line="240" w:lineRule="auto"/>
        <w:ind w:firstLine="709"/>
        <w:jc w:val="both"/>
        <w:rPr>
          <w:rFonts w:ascii="Times New Roman" w:hAnsi="Times New Roman"/>
          <w:sz w:val="20"/>
          <w:szCs w:val="20"/>
        </w:rPr>
      </w:pPr>
    </w:p>
    <w:p w:rsidR="00466403" w:rsidRPr="00466403" w:rsidRDefault="00466403" w:rsidP="00466403">
      <w:pPr>
        <w:autoSpaceDE w:val="0"/>
        <w:autoSpaceDN w:val="0"/>
        <w:adjustRightInd w:val="0"/>
        <w:spacing w:after="0" w:line="240" w:lineRule="auto"/>
        <w:ind w:firstLine="708"/>
        <w:contextualSpacing/>
        <w:jc w:val="both"/>
        <w:rPr>
          <w:rFonts w:ascii="Times New Roman" w:hAnsi="Times New Roman"/>
          <w:sz w:val="20"/>
          <w:szCs w:val="20"/>
        </w:rPr>
      </w:pPr>
      <w:r w:rsidRPr="00466403">
        <w:rPr>
          <w:rFonts w:ascii="Times New Roman" w:hAnsi="Times New Roman"/>
          <w:sz w:val="20"/>
          <w:szCs w:val="20"/>
        </w:rPr>
        <w:t>Информация о ресурсном обеспечении и прогнозной оценке расходов на реализацию целей муниципальной программы с учетом источников финансирования представлена в приложении № 3 к муниципальной программе.</w:t>
      </w:r>
    </w:p>
    <w:p w:rsidR="00466403" w:rsidRPr="00466403" w:rsidRDefault="00466403" w:rsidP="00466403">
      <w:pPr>
        <w:spacing w:after="0" w:line="240" w:lineRule="auto"/>
        <w:ind w:firstLine="709"/>
        <w:contextualSpacing/>
        <w:jc w:val="both"/>
        <w:rPr>
          <w:rFonts w:ascii="Times New Roman" w:hAnsi="Times New Roman"/>
          <w:b/>
          <w:sz w:val="20"/>
          <w:szCs w:val="20"/>
        </w:rPr>
      </w:pPr>
    </w:p>
    <w:p w:rsidR="00466403" w:rsidRPr="00466403" w:rsidRDefault="00466403" w:rsidP="00466403">
      <w:pPr>
        <w:spacing w:after="0" w:line="240" w:lineRule="auto"/>
        <w:ind w:left="720"/>
        <w:contextualSpacing/>
        <w:jc w:val="center"/>
        <w:rPr>
          <w:rFonts w:ascii="Times New Roman" w:hAnsi="Times New Roman"/>
          <w:sz w:val="20"/>
          <w:szCs w:val="20"/>
        </w:rPr>
      </w:pPr>
      <w:r w:rsidRPr="00466403">
        <w:rPr>
          <w:rFonts w:ascii="Times New Roman" w:hAnsi="Times New Roman"/>
          <w:sz w:val="20"/>
          <w:szCs w:val="20"/>
        </w:rPr>
        <w:t>10. Прогноз сводных показателей муниципальных заданий</w:t>
      </w:r>
    </w:p>
    <w:p w:rsidR="00466403" w:rsidRPr="00466403" w:rsidRDefault="00466403" w:rsidP="00466403">
      <w:pPr>
        <w:spacing w:after="0" w:line="240" w:lineRule="auto"/>
        <w:ind w:firstLine="709"/>
        <w:contextualSpacing/>
        <w:jc w:val="both"/>
        <w:rPr>
          <w:rFonts w:ascii="Times New Roman" w:hAnsi="Times New Roman"/>
          <w:b/>
          <w:sz w:val="20"/>
          <w:szCs w:val="20"/>
        </w:rPr>
      </w:pPr>
    </w:p>
    <w:p w:rsidR="00466403" w:rsidRPr="00466403" w:rsidRDefault="00466403" w:rsidP="00466403">
      <w:pPr>
        <w:widowControl w:val="0"/>
        <w:autoSpaceDE w:val="0"/>
        <w:autoSpaceDN w:val="0"/>
        <w:adjustRightInd w:val="0"/>
        <w:spacing w:after="0" w:line="240" w:lineRule="auto"/>
        <w:ind w:firstLine="709"/>
        <w:jc w:val="both"/>
        <w:rPr>
          <w:rFonts w:ascii="Times New Roman" w:hAnsi="Times New Roman"/>
          <w:sz w:val="20"/>
          <w:szCs w:val="20"/>
        </w:rPr>
      </w:pPr>
      <w:r w:rsidRPr="00466403">
        <w:rPr>
          <w:rFonts w:ascii="Times New Roman" w:hAnsi="Times New Roman"/>
          <w:sz w:val="20"/>
          <w:szCs w:val="20"/>
        </w:rPr>
        <w:t>В рамках реализации муниципальной программы «Развитие сельского хозяйства в Богучанском районе» оказание муниципальных услуг не предусмотрено (приложение № 4 к муниципальной программе).</w:t>
      </w:r>
    </w:p>
    <w:p w:rsidR="00594F82" w:rsidRPr="00466403" w:rsidRDefault="00594F82" w:rsidP="00466403">
      <w:pPr>
        <w:spacing w:after="0" w:line="240" w:lineRule="auto"/>
        <w:ind w:firstLine="360"/>
        <w:jc w:val="both"/>
        <w:rPr>
          <w:rFonts w:ascii="Times New Roman" w:eastAsia="Times New Roman" w:hAnsi="Times New Roman"/>
          <w:sz w:val="20"/>
          <w:szCs w:val="20"/>
          <w:lang w:eastAsia="ru-RU"/>
        </w:rPr>
      </w:pPr>
    </w:p>
    <w:p w:rsidR="00E34BAE" w:rsidRPr="00E34BAE" w:rsidRDefault="00E34BAE" w:rsidP="00E34BAE">
      <w:pPr>
        <w:autoSpaceDE w:val="0"/>
        <w:autoSpaceDN w:val="0"/>
        <w:adjustRightInd w:val="0"/>
        <w:spacing w:after="0" w:line="240" w:lineRule="auto"/>
        <w:ind w:left="5245"/>
        <w:jc w:val="right"/>
        <w:outlineLvl w:val="2"/>
        <w:rPr>
          <w:rFonts w:ascii="Times New Roman" w:eastAsia="Times New Roman" w:hAnsi="Times New Roman"/>
          <w:sz w:val="18"/>
          <w:szCs w:val="18"/>
          <w:lang w:eastAsia="ru-RU"/>
        </w:rPr>
      </w:pPr>
      <w:r w:rsidRPr="00E34BAE">
        <w:rPr>
          <w:rFonts w:ascii="Times New Roman" w:eastAsia="Times New Roman" w:hAnsi="Times New Roman"/>
          <w:sz w:val="18"/>
          <w:szCs w:val="18"/>
          <w:lang w:eastAsia="ru-RU"/>
        </w:rPr>
        <w:t>Приложение № 1</w:t>
      </w:r>
    </w:p>
    <w:p w:rsidR="00E34BAE" w:rsidRPr="00E34BAE" w:rsidRDefault="00E34BAE" w:rsidP="00E34BAE">
      <w:pPr>
        <w:autoSpaceDE w:val="0"/>
        <w:autoSpaceDN w:val="0"/>
        <w:adjustRightInd w:val="0"/>
        <w:spacing w:after="0" w:line="240" w:lineRule="auto"/>
        <w:ind w:left="5245"/>
        <w:jc w:val="right"/>
        <w:rPr>
          <w:rFonts w:ascii="Times New Roman" w:eastAsia="Times New Roman" w:hAnsi="Times New Roman"/>
          <w:sz w:val="18"/>
          <w:szCs w:val="18"/>
          <w:lang w:eastAsia="ru-RU"/>
        </w:rPr>
      </w:pPr>
      <w:r w:rsidRPr="00E34BAE">
        <w:rPr>
          <w:rFonts w:ascii="Times New Roman" w:eastAsia="Times New Roman" w:hAnsi="Times New Roman"/>
          <w:sz w:val="18"/>
          <w:szCs w:val="18"/>
          <w:lang w:eastAsia="ru-RU"/>
        </w:rPr>
        <w:t>к муниципальной программе</w:t>
      </w:r>
    </w:p>
    <w:p w:rsidR="00E34BAE" w:rsidRPr="00E34BAE" w:rsidRDefault="00E34BAE" w:rsidP="00E34BAE">
      <w:pPr>
        <w:spacing w:after="0" w:line="240" w:lineRule="auto"/>
        <w:jc w:val="right"/>
        <w:rPr>
          <w:rFonts w:ascii="Times New Roman" w:eastAsia="Times New Roman" w:hAnsi="Times New Roman"/>
          <w:sz w:val="18"/>
          <w:szCs w:val="18"/>
          <w:lang w:eastAsia="ru-RU"/>
        </w:rPr>
      </w:pPr>
      <w:r w:rsidRPr="00E34BAE">
        <w:rPr>
          <w:rFonts w:ascii="Times New Roman" w:eastAsia="Times New Roman" w:hAnsi="Times New Roman"/>
          <w:sz w:val="18"/>
          <w:szCs w:val="18"/>
          <w:lang w:eastAsia="ru-RU"/>
        </w:rPr>
        <w:t xml:space="preserve">                                                                                        «Развитие сельского хозяйства</w:t>
      </w:r>
    </w:p>
    <w:p w:rsidR="00E34BAE" w:rsidRPr="00E34BAE" w:rsidRDefault="00E34BAE" w:rsidP="00E34BAE">
      <w:pPr>
        <w:spacing w:after="0" w:line="240" w:lineRule="auto"/>
        <w:jc w:val="right"/>
        <w:rPr>
          <w:rFonts w:ascii="Times New Roman" w:eastAsia="Times New Roman" w:hAnsi="Times New Roman"/>
          <w:sz w:val="18"/>
          <w:szCs w:val="18"/>
          <w:lang w:eastAsia="ru-RU"/>
        </w:rPr>
      </w:pPr>
      <w:r w:rsidRPr="00E34BAE">
        <w:rPr>
          <w:rFonts w:ascii="Times New Roman" w:eastAsia="Times New Roman" w:hAnsi="Times New Roman"/>
          <w:sz w:val="18"/>
          <w:szCs w:val="18"/>
          <w:lang w:eastAsia="ru-RU"/>
        </w:rPr>
        <w:t xml:space="preserve">                                                                           в Богучанском районе»</w:t>
      </w:r>
    </w:p>
    <w:p w:rsidR="00E34BAE" w:rsidRPr="00E34BAE" w:rsidRDefault="00E34BAE" w:rsidP="00E34BAE">
      <w:pPr>
        <w:spacing w:after="0" w:line="240" w:lineRule="auto"/>
        <w:jc w:val="right"/>
        <w:rPr>
          <w:rFonts w:ascii="Times New Roman" w:eastAsia="Times New Roman" w:hAnsi="Times New Roman"/>
          <w:sz w:val="18"/>
          <w:szCs w:val="18"/>
          <w:lang w:eastAsia="ru-RU"/>
        </w:rPr>
      </w:pPr>
    </w:p>
    <w:p w:rsidR="00E34BAE" w:rsidRPr="00E34BAE" w:rsidRDefault="00E34BAE" w:rsidP="00E34BAE">
      <w:pPr>
        <w:spacing w:after="0" w:line="240" w:lineRule="auto"/>
        <w:rPr>
          <w:rFonts w:ascii="Times New Roman" w:eastAsia="Times New Roman" w:hAnsi="Times New Roman"/>
          <w:sz w:val="24"/>
          <w:szCs w:val="24"/>
          <w:lang w:eastAsia="ru-RU"/>
        </w:rPr>
      </w:pPr>
    </w:p>
    <w:p w:rsidR="00E34BAE" w:rsidRPr="00E34BAE" w:rsidRDefault="00E34BAE" w:rsidP="00E34BAE">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E34BAE">
        <w:rPr>
          <w:rFonts w:ascii="Times New Roman" w:eastAsia="Times New Roman" w:hAnsi="Times New Roman"/>
          <w:sz w:val="20"/>
          <w:szCs w:val="20"/>
          <w:lang w:eastAsia="ru-RU"/>
        </w:rPr>
        <w:t>Основные меры правового регулирования в соответствующей сфере, направленные на достижение цели и (или) конечных результатов программы</w:t>
      </w:r>
    </w:p>
    <w:p w:rsidR="00E34BAE" w:rsidRPr="00E34BAE" w:rsidRDefault="00E34BAE" w:rsidP="00E34BAE">
      <w:pPr>
        <w:autoSpaceDE w:val="0"/>
        <w:autoSpaceDN w:val="0"/>
        <w:adjustRightInd w:val="0"/>
        <w:spacing w:after="0" w:line="240" w:lineRule="auto"/>
        <w:ind w:left="5400"/>
        <w:outlineLvl w:val="2"/>
        <w:rPr>
          <w:rFonts w:ascii="Times New Roman" w:eastAsia="Times New Roman" w:hAnsi="Times New Roman"/>
          <w:sz w:val="20"/>
          <w:szCs w:val="20"/>
          <w:lang w:eastAsia="ru-RU"/>
        </w:rPr>
      </w:pPr>
    </w:p>
    <w:tbl>
      <w:tblPr>
        <w:tblStyle w:val="730"/>
        <w:tblW w:w="5000" w:type="pct"/>
        <w:tblLook w:val="01E0"/>
      </w:tblPr>
      <w:tblGrid>
        <w:gridCol w:w="622"/>
        <w:gridCol w:w="2833"/>
        <w:gridCol w:w="3627"/>
        <w:gridCol w:w="2488"/>
      </w:tblGrid>
      <w:tr w:rsidR="00E34BAE" w:rsidRPr="00E34BAE" w:rsidTr="00E34BAE">
        <w:tc>
          <w:tcPr>
            <w:tcW w:w="325" w:type="pct"/>
            <w:vAlign w:val="center"/>
          </w:tcPr>
          <w:p w:rsidR="00E34BAE" w:rsidRPr="00E34BAE" w:rsidRDefault="00E34BAE" w:rsidP="00E34BAE">
            <w:pPr>
              <w:autoSpaceDE w:val="0"/>
              <w:autoSpaceDN w:val="0"/>
              <w:adjustRightInd w:val="0"/>
              <w:spacing w:after="0" w:line="240" w:lineRule="auto"/>
              <w:jc w:val="center"/>
              <w:outlineLvl w:val="2"/>
              <w:rPr>
                <w:sz w:val="14"/>
                <w:szCs w:val="14"/>
                <w:lang w:eastAsia="ru-RU"/>
              </w:rPr>
            </w:pPr>
            <w:r w:rsidRPr="00E34BAE">
              <w:rPr>
                <w:sz w:val="14"/>
                <w:szCs w:val="14"/>
                <w:lang w:eastAsia="ru-RU"/>
              </w:rPr>
              <w:t>№ п/п</w:t>
            </w:r>
          </w:p>
        </w:tc>
        <w:tc>
          <w:tcPr>
            <w:tcW w:w="1480" w:type="pct"/>
            <w:vAlign w:val="center"/>
          </w:tcPr>
          <w:p w:rsidR="00E34BAE" w:rsidRPr="00E34BAE" w:rsidRDefault="00E34BAE" w:rsidP="00E34BAE">
            <w:pPr>
              <w:autoSpaceDE w:val="0"/>
              <w:autoSpaceDN w:val="0"/>
              <w:adjustRightInd w:val="0"/>
              <w:spacing w:after="0" w:line="240" w:lineRule="auto"/>
              <w:jc w:val="center"/>
              <w:outlineLvl w:val="2"/>
              <w:rPr>
                <w:sz w:val="14"/>
                <w:szCs w:val="14"/>
                <w:lang w:eastAsia="ru-RU"/>
              </w:rPr>
            </w:pPr>
            <w:r w:rsidRPr="00E34BAE">
              <w:rPr>
                <w:sz w:val="14"/>
                <w:szCs w:val="14"/>
                <w:lang w:eastAsia="ru-RU"/>
              </w:rPr>
              <w:t xml:space="preserve">Наименование нормативного правового акта </w:t>
            </w:r>
          </w:p>
        </w:tc>
        <w:tc>
          <w:tcPr>
            <w:tcW w:w="1895" w:type="pct"/>
            <w:vAlign w:val="center"/>
          </w:tcPr>
          <w:p w:rsidR="00E34BAE" w:rsidRPr="00E34BAE" w:rsidRDefault="00E34BAE" w:rsidP="00E34BAE">
            <w:pPr>
              <w:autoSpaceDE w:val="0"/>
              <w:autoSpaceDN w:val="0"/>
              <w:adjustRightInd w:val="0"/>
              <w:spacing w:after="0" w:line="240" w:lineRule="auto"/>
              <w:jc w:val="center"/>
              <w:outlineLvl w:val="2"/>
              <w:rPr>
                <w:sz w:val="14"/>
                <w:szCs w:val="14"/>
                <w:lang w:eastAsia="ru-RU"/>
              </w:rPr>
            </w:pPr>
            <w:r w:rsidRPr="00E34BAE">
              <w:rPr>
                <w:sz w:val="14"/>
                <w:szCs w:val="14"/>
                <w:lang w:eastAsia="ru-RU"/>
              </w:rPr>
              <w:t>Предмет регулирования, основное содержание</w:t>
            </w:r>
          </w:p>
        </w:tc>
        <w:tc>
          <w:tcPr>
            <w:tcW w:w="1300" w:type="pct"/>
            <w:vAlign w:val="center"/>
          </w:tcPr>
          <w:p w:rsidR="00E34BAE" w:rsidRPr="00E34BAE" w:rsidRDefault="00E34BAE" w:rsidP="00E34BAE">
            <w:pPr>
              <w:autoSpaceDE w:val="0"/>
              <w:autoSpaceDN w:val="0"/>
              <w:adjustRightInd w:val="0"/>
              <w:spacing w:after="0" w:line="240" w:lineRule="auto"/>
              <w:jc w:val="center"/>
              <w:outlineLvl w:val="2"/>
              <w:rPr>
                <w:sz w:val="14"/>
                <w:szCs w:val="14"/>
                <w:lang w:eastAsia="ru-RU"/>
              </w:rPr>
            </w:pPr>
            <w:r w:rsidRPr="00E34BAE">
              <w:rPr>
                <w:sz w:val="14"/>
                <w:szCs w:val="14"/>
                <w:lang w:eastAsia="ru-RU"/>
              </w:rPr>
              <w:t xml:space="preserve">Срок принятия </w:t>
            </w:r>
          </w:p>
        </w:tc>
      </w:tr>
      <w:tr w:rsidR="00E34BAE" w:rsidRPr="00E34BAE" w:rsidTr="00E34BAE">
        <w:tc>
          <w:tcPr>
            <w:tcW w:w="325" w:type="pct"/>
          </w:tcPr>
          <w:p w:rsidR="00E34BAE" w:rsidRPr="00E34BAE" w:rsidRDefault="00E34BAE" w:rsidP="00E34BAE">
            <w:pPr>
              <w:autoSpaceDE w:val="0"/>
              <w:autoSpaceDN w:val="0"/>
              <w:adjustRightInd w:val="0"/>
              <w:spacing w:after="0" w:line="240" w:lineRule="auto"/>
              <w:outlineLvl w:val="2"/>
              <w:rPr>
                <w:sz w:val="14"/>
                <w:szCs w:val="14"/>
                <w:lang w:eastAsia="ru-RU"/>
              </w:rPr>
            </w:pPr>
          </w:p>
        </w:tc>
        <w:tc>
          <w:tcPr>
            <w:tcW w:w="1480" w:type="pct"/>
          </w:tcPr>
          <w:p w:rsidR="00E34BAE" w:rsidRPr="00E34BAE" w:rsidRDefault="00E34BAE" w:rsidP="00E34BAE">
            <w:pPr>
              <w:autoSpaceDE w:val="0"/>
              <w:autoSpaceDN w:val="0"/>
              <w:adjustRightInd w:val="0"/>
              <w:spacing w:after="0" w:line="240" w:lineRule="auto"/>
              <w:outlineLvl w:val="2"/>
              <w:rPr>
                <w:sz w:val="14"/>
                <w:szCs w:val="14"/>
                <w:lang w:eastAsia="ru-RU"/>
              </w:rPr>
            </w:pPr>
            <w:r w:rsidRPr="00E34BAE">
              <w:rPr>
                <w:rFonts w:cs="Arial"/>
                <w:bCs/>
                <w:sz w:val="14"/>
                <w:szCs w:val="14"/>
                <w:lang w:eastAsia="ru-RU"/>
              </w:rPr>
              <w:t>Федеральный закон № 264-ФЗ</w:t>
            </w:r>
          </w:p>
        </w:tc>
        <w:tc>
          <w:tcPr>
            <w:tcW w:w="1895" w:type="pct"/>
          </w:tcPr>
          <w:p w:rsidR="00E34BAE" w:rsidRPr="00E34BAE" w:rsidRDefault="00E34BAE" w:rsidP="00E34BAE">
            <w:pPr>
              <w:autoSpaceDE w:val="0"/>
              <w:autoSpaceDN w:val="0"/>
              <w:adjustRightInd w:val="0"/>
              <w:spacing w:after="0" w:line="240" w:lineRule="auto"/>
              <w:outlineLvl w:val="2"/>
              <w:rPr>
                <w:sz w:val="14"/>
                <w:szCs w:val="14"/>
                <w:lang w:eastAsia="ru-RU"/>
              </w:rPr>
            </w:pPr>
            <w:r w:rsidRPr="00E34BAE">
              <w:rPr>
                <w:rFonts w:cs="Arial"/>
                <w:bCs/>
                <w:sz w:val="14"/>
                <w:szCs w:val="14"/>
                <w:lang w:eastAsia="ru-RU"/>
              </w:rPr>
              <w:t>«О развитии сельского хозяйства»</w:t>
            </w:r>
          </w:p>
        </w:tc>
        <w:tc>
          <w:tcPr>
            <w:tcW w:w="1300" w:type="pct"/>
          </w:tcPr>
          <w:p w:rsidR="00E34BAE" w:rsidRPr="00E34BAE" w:rsidRDefault="00E34BAE" w:rsidP="00E34BAE">
            <w:pPr>
              <w:autoSpaceDE w:val="0"/>
              <w:autoSpaceDN w:val="0"/>
              <w:adjustRightInd w:val="0"/>
              <w:spacing w:after="0" w:line="240" w:lineRule="auto"/>
              <w:jc w:val="center"/>
              <w:outlineLvl w:val="2"/>
              <w:rPr>
                <w:rFonts w:cs="Arial"/>
                <w:bCs/>
                <w:sz w:val="14"/>
                <w:szCs w:val="14"/>
                <w:lang w:eastAsia="ru-RU"/>
              </w:rPr>
            </w:pPr>
            <w:r w:rsidRPr="00E34BAE">
              <w:rPr>
                <w:rFonts w:cs="Arial"/>
                <w:bCs/>
                <w:sz w:val="14"/>
                <w:szCs w:val="14"/>
                <w:lang w:eastAsia="ru-RU"/>
              </w:rPr>
              <w:t>29.12.2006 г.</w:t>
            </w:r>
          </w:p>
        </w:tc>
      </w:tr>
      <w:tr w:rsidR="00E34BAE" w:rsidRPr="00E34BAE" w:rsidTr="00E34BAE">
        <w:tc>
          <w:tcPr>
            <w:tcW w:w="325" w:type="pct"/>
          </w:tcPr>
          <w:p w:rsidR="00E34BAE" w:rsidRPr="00E34BAE" w:rsidRDefault="00E34BAE" w:rsidP="00E34BAE">
            <w:pPr>
              <w:autoSpaceDE w:val="0"/>
              <w:autoSpaceDN w:val="0"/>
              <w:adjustRightInd w:val="0"/>
              <w:spacing w:after="0" w:line="240" w:lineRule="auto"/>
              <w:outlineLvl w:val="2"/>
              <w:rPr>
                <w:sz w:val="14"/>
                <w:szCs w:val="14"/>
                <w:lang w:eastAsia="ru-RU"/>
              </w:rPr>
            </w:pPr>
          </w:p>
        </w:tc>
        <w:tc>
          <w:tcPr>
            <w:tcW w:w="1480" w:type="pct"/>
          </w:tcPr>
          <w:p w:rsidR="00E34BAE" w:rsidRPr="00E34BAE" w:rsidRDefault="00E34BAE" w:rsidP="00E34BAE">
            <w:pPr>
              <w:autoSpaceDE w:val="0"/>
              <w:autoSpaceDN w:val="0"/>
              <w:adjustRightInd w:val="0"/>
              <w:spacing w:after="0" w:line="240" w:lineRule="auto"/>
              <w:outlineLvl w:val="2"/>
              <w:rPr>
                <w:sz w:val="14"/>
                <w:szCs w:val="14"/>
                <w:lang w:eastAsia="ru-RU"/>
              </w:rPr>
            </w:pPr>
            <w:r w:rsidRPr="00E34BAE">
              <w:rPr>
                <w:rFonts w:cs="Arial"/>
                <w:bCs/>
                <w:sz w:val="14"/>
                <w:szCs w:val="14"/>
                <w:lang w:eastAsia="ru-RU"/>
              </w:rPr>
              <w:t>Закон Красноярского края № 17-4487</w:t>
            </w:r>
          </w:p>
        </w:tc>
        <w:tc>
          <w:tcPr>
            <w:tcW w:w="1895" w:type="pct"/>
          </w:tcPr>
          <w:p w:rsidR="00E34BAE" w:rsidRPr="00E34BAE" w:rsidRDefault="00E34BAE" w:rsidP="00E34BAE">
            <w:pPr>
              <w:autoSpaceDE w:val="0"/>
              <w:autoSpaceDN w:val="0"/>
              <w:adjustRightInd w:val="0"/>
              <w:spacing w:after="0" w:line="240" w:lineRule="auto"/>
              <w:outlineLvl w:val="2"/>
              <w:rPr>
                <w:sz w:val="14"/>
                <w:szCs w:val="14"/>
                <w:lang w:eastAsia="ru-RU"/>
              </w:rPr>
            </w:pPr>
            <w:r w:rsidRPr="00E34BAE">
              <w:rPr>
                <w:rFonts w:cs="Arial"/>
                <w:bCs/>
                <w:sz w:val="14"/>
                <w:szCs w:val="14"/>
                <w:lang w:eastAsia="ru-RU"/>
              </w:rPr>
              <w:t>«О государственной поддержке субъектов агропромышленного комплекса края»</w:t>
            </w:r>
          </w:p>
        </w:tc>
        <w:tc>
          <w:tcPr>
            <w:tcW w:w="1300" w:type="pct"/>
          </w:tcPr>
          <w:p w:rsidR="00E34BAE" w:rsidRPr="00E34BAE" w:rsidRDefault="00E34BAE" w:rsidP="00E34BAE">
            <w:pPr>
              <w:autoSpaceDE w:val="0"/>
              <w:autoSpaceDN w:val="0"/>
              <w:adjustRightInd w:val="0"/>
              <w:spacing w:after="0" w:line="240" w:lineRule="auto"/>
              <w:jc w:val="center"/>
              <w:outlineLvl w:val="2"/>
              <w:rPr>
                <w:sz w:val="14"/>
                <w:szCs w:val="14"/>
                <w:lang w:eastAsia="ru-RU"/>
              </w:rPr>
            </w:pPr>
            <w:r w:rsidRPr="00E34BAE">
              <w:rPr>
                <w:rFonts w:cs="Arial"/>
                <w:bCs/>
                <w:sz w:val="14"/>
                <w:szCs w:val="14"/>
                <w:lang w:eastAsia="ru-RU"/>
              </w:rPr>
              <w:t>21.02.2006 г.</w:t>
            </w:r>
          </w:p>
        </w:tc>
      </w:tr>
    </w:tbl>
    <w:p w:rsidR="00E34BAE" w:rsidRPr="00E34BAE" w:rsidRDefault="00E34BAE" w:rsidP="00E34BAE">
      <w:pPr>
        <w:autoSpaceDE w:val="0"/>
        <w:autoSpaceDN w:val="0"/>
        <w:adjustRightInd w:val="0"/>
        <w:spacing w:after="0" w:line="240" w:lineRule="auto"/>
        <w:ind w:left="5400"/>
        <w:outlineLvl w:val="2"/>
        <w:rPr>
          <w:rFonts w:ascii="Times New Roman" w:eastAsia="Times New Roman" w:hAnsi="Times New Roman"/>
          <w:sz w:val="28"/>
          <w:szCs w:val="28"/>
          <w:lang w:eastAsia="ru-RU"/>
        </w:rPr>
      </w:pPr>
    </w:p>
    <w:tbl>
      <w:tblPr>
        <w:tblW w:w="5000" w:type="pct"/>
        <w:tblLook w:val="04A0"/>
      </w:tblPr>
      <w:tblGrid>
        <w:gridCol w:w="9570"/>
      </w:tblGrid>
      <w:tr w:rsidR="00C53639" w:rsidRPr="00C53639" w:rsidTr="00C53639">
        <w:trPr>
          <w:trHeight w:val="20"/>
        </w:trPr>
        <w:tc>
          <w:tcPr>
            <w:tcW w:w="5000" w:type="pct"/>
            <w:tcBorders>
              <w:top w:val="nil"/>
              <w:left w:val="nil"/>
              <w:right w:val="nil"/>
            </w:tcBorders>
            <w:shd w:val="clear" w:color="auto" w:fill="auto"/>
            <w:hideMark/>
          </w:tcPr>
          <w:p w:rsidR="00C53639" w:rsidRDefault="00C53639" w:rsidP="00C53639">
            <w:pPr>
              <w:spacing w:after="0" w:line="240" w:lineRule="auto"/>
              <w:jc w:val="right"/>
              <w:rPr>
                <w:rFonts w:ascii="Times New Roman" w:eastAsia="Times New Roman" w:hAnsi="Times New Roman"/>
                <w:color w:val="000000"/>
                <w:sz w:val="18"/>
                <w:szCs w:val="18"/>
                <w:lang w:eastAsia="ru-RU"/>
              </w:rPr>
            </w:pPr>
            <w:r w:rsidRPr="00C53639">
              <w:rPr>
                <w:rFonts w:ascii="Times New Roman" w:eastAsia="Times New Roman" w:hAnsi="Times New Roman"/>
                <w:color w:val="000000"/>
                <w:sz w:val="18"/>
                <w:szCs w:val="18"/>
                <w:lang w:eastAsia="ru-RU"/>
              </w:rPr>
              <w:t>Приложение № 2</w:t>
            </w:r>
            <w:r w:rsidRPr="00C53639">
              <w:rPr>
                <w:rFonts w:ascii="Times New Roman" w:eastAsia="Times New Roman" w:hAnsi="Times New Roman"/>
                <w:color w:val="000000"/>
                <w:sz w:val="18"/>
                <w:szCs w:val="18"/>
                <w:lang w:eastAsia="ru-RU"/>
              </w:rPr>
              <w:br/>
              <w:t xml:space="preserve">к паспорту муниципальной программы  </w:t>
            </w:r>
          </w:p>
          <w:p w:rsidR="00C53639" w:rsidRDefault="00C53639" w:rsidP="00C53639">
            <w:pPr>
              <w:spacing w:after="0" w:line="240" w:lineRule="auto"/>
              <w:jc w:val="right"/>
              <w:rPr>
                <w:rFonts w:ascii="Times New Roman" w:eastAsia="Times New Roman" w:hAnsi="Times New Roman"/>
                <w:color w:val="000000"/>
                <w:sz w:val="18"/>
                <w:szCs w:val="18"/>
                <w:lang w:eastAsia="ru-RU"/>
              </w:rPr>
            </w:pPr>
            <w:r w:rsidRPr="00C53639">
              <w:rPr>
                <w:rFonts w:ascii="Times New Roman" w:eastAsia="Times New Roman" w:hAnsi="Times New Roman"/>
                <w:color w:val="000000"/>
                <w:sz w:val="18"/>
                <w:szCs w:val="18"/>
                <w:lang w:eastAsia="ru-RU"/>
              </w:rPr>
              <w:t>«Развитие сельского хозяйства в Богучанском  районе»</w:t>
            </w:r>
          </w:p>
          <w:p w:rsidR="00C53639" w:rsidRPr="00C53639" w:rsidRDefault="00C53639" w:rsidP="00C53639">
            <w:pPr>
              <w:spacing w:after="0" w:line="240" w:lineRule="auto"/>
              <w:jc w:val="right"/>
              <w:rPr>
                <w:rFonts w:ascii="Times New Roman" w:eastAsia="Times New Roman" w:hAnsi="Times New Roman"/>
                <w:color w:val="000000"/>
                <w:sz w:val="18"/>
                <w:szCs w:val="18"/>
                <w:lang w:eastAsia="ru-RU"/>
              </w:rPr>
            </w:pPr>
            <w:r w:rsidRPr="00C53639">
              <w:rPr>
                <w:rFonts w:ascii="Times New Roman" w:eastAsia="Times New Roman" w:hAnsi="Times New Roman"/>
                <w:color w:val="000000"/>
                <w:sz w:val="18"/>
                <w:szCs w:val="18"/>
                <w:lang w:eastAsia="ru-RU"/>
              </w:rPr>
              <w:t xml:space="preserve"> </w:t>
            </w:r>
          </w:p>
          <w:p w:rsidR="00C53639" w:rsidRPr="00C53639" w:rsidRDefault="00C53639" w:rsidP="00C53639">
            <w:pPr>
              <w:spacing w:after="0" w:line="240" w:lineRule="auto"/>
              <w:jc w:val="center"/>
              <w:rPr>
                <w:rFonts w:ascii="Times New Roman" w:eastAsia="Times New Roman" w:hAnsi="Times New Roman"/>
                <w:color w:val="000000"/>
                <w:sz w:val="18"/>
                <w:szCs w:val="18"/>
                <w:lang w:eastAsia="ru-RU"/>
              </w:rPr>
            </w:pPr>
            <w:r w:rsidRPr="00C53639">
              <w:rPr>
                <w:rFonts w:ascii="Times New Roman" w:eastAsia="Times New Roman" w:hAnsi="Times New Roman"/>
                <w:color w:val="000000"/>
                <w:sz w:val="20"/>
                <w:szCs w:val="18"/>
                <w:lang w:eastAsia="ru-RU"/>
              </w:rPr>
              <w:t xml:space="preserve">Целевые показатели на долгосрочный период </w:t>
            </w:r>
          </w:p>
        </w:tc>
      </w:tr>
    </w:tbl>
    <w:p w:rsidR="00594F82" w:rsidRDefault="00594F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59"/>
        <w:gridCol w:w="906"/>
        <w:gridCol w:w="792"/>
        <w:gridCol w:w="947"/>
        <w:gridCol w:w="432"/>
        <w:gridCol w:w="432"/>
        <w:gridCol w:w="432"/>
        <w:gridCol w:w="432"/>
        <w:gridCol w:w="432"/>
        <w:gridCol w:w="408"/>
        <w:gridCol w:w="408"/>
        <w:gridCol w:w="726"/>
        <w:gridCol w:w="726"/>
        <w:gridCol w:w="637"/>
        <w:gridCol w:w="637"/>
        <w:gridCol w:w="432"/>
        <w:gridCol w:w="432"/>
      </w:tblGrid>
      <w:tr w:rsidR="00C53639" w:rsidRPr="00C53639" w:rsidTr="00C53639">
        <w:trPr>
          <w:trHeight w:val="20"/>
        </w:trPr>
        <w:tc>
          <w:tcPr>
            <w:tcW w:w="18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 </w:t>
            </w:r>
          </w:p>
        </w:tc>
        <w:tc>
          <w:tcPr>
            <w:tcW w:w="8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Цели, целевые показатели муниципальной программы</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Единица  изме-рения</w:t>
            </w:r>
          </w:p>
        </w:tc>
        <w:tc>
          <w:tcPr>
            <w:tcW w:w="48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Год, предшествующий реализации муниципальной программы 2013 год</w:t>
            </w:r>
          </w:p>
        </w:tc>
        <w:tc>
          <w:tcPr>
            <w:tcW w:w="3053" w:type="pct"/>
            <w:gridSpan w:val="13"/>
            <w:tcBorders>
              <w:top w:val="single" w:sz="4" w:space="0" w:color="auto"/>
              <w:left w:val="nil"/>
              <w:bottom w:val="single" w:sz="4" w:space="0" w:color="auto"/>
              <w:right w:val="single" w:sz="4" w:space="0" w:color="000000"/>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Годы реализации муниципальной программы</w:t>
            </w:r>
          </w:p>
        </w:tc>
      </w:tr>
      <w:tr w:rsidR="00C53639" w:rsidRPr="00C53639" w:rsidTr="00C53639">
        <w:trPr>
          <w:trHeight w:val="20"/>
        </w:trPr>
        <w:tc>
          <w:tcPr>
            <w:tcW w:w="180" w:type="pct"/>
            <w:vMerge/>
            <w:tcBorders>
              <w:top w:val="single" w:sz="4" w:space="0" w:color="auto"/>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886" w:type="pct"/>
            <w:vMerge/>
            <w:tcBorders>
              <w:top w:val="single" w:sz="4" w:space="0" w:color="auto"/>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487" w:type="pct"/>
            <w:vMerge/>
            <w:tcBorders>
              <w:top w:val="single" w:sz="4" w:space="0" w:color="auto"/>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195" w:type="pct"/>
            <w:vMerge w:val="restart"/>
            <w:tcBorders>
              <w:top w:val="nil"/>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2014 год</w:t>
            </w:r>
          </w:p>
        </w:tc>
        <w:tc>
          <w:tcPr>
            <w:tcW w:w="195" w:type="pct"/>
            <w:vMerge w:val="restart"/>
            <w:tcBorders>
              <w:top w:val="nil"/>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2015 год</w:t>
            </w:r>
          </w:p>
        </w:tc>
        <w:tc>
          <w:tcPr>
            <w:tcW w:w="195" w:type="pct"/>
            <w:vMerge w:val="restart"/>
            <w:tcBorders>
              <w:top w:val="nil"/>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2016 год</w:t>
            </w:r>
          </w:p>
        </w:tc>
        <w:tc>
          <w:tcPr>
            <w:tcW w:w="195" w:type="pct"/>
            <w:vMerge w:val="restart"/>
            <w:tcBorders>
              <w:top w:val="nil"/>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2017 год</w:t>
            </w:r>
          </w:p>
        </w:tc>
        <w:tc>
          <w:tcPr>
            <w:tcW w:w="195" w:type="pct"/>
            <w:vMerge w:val="restart"/>
            <w:tcBorders>
              <w:top w:val="nil"/>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2018 год</w:t>
            </w:r>
          </w:p>
        </w:tc>
        <w:tc>
          <w:tcPr>
            <w:tcW w:w="191" w:type="pct"/>
            <w:vMerge w:val="restart"/>
            <w:tcBorders>
              <w:top w:val="nil"/>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2019 год</w:t>
            </w:r>
          </w:p>
        </w:tc>
        <w:tc>
          <w:tcPr>
            <w:tcW w:w="191" w:type="pct"/>
            <w:vMerge w:val="restart"/>
            <w:tcBorders>
              <w:top w:val="nil"/>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2020 год</w:t>
            </w:r>
          </w:p>
        </w:tc>
        <w:tc>
          <w:tcPr>
            <w:tcW w:w="353" w:type="pct"/>
            <w:vMerge w:val="restart"/>
            <w:tcBorders>
              <w:top w:val="nil"/>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текущий финансовый 2021 год</w:t>
            </w:r>
          </w:p>
        </w:tc>
        <w:tc>
          <w:tcPr>
            <w:tcW w:w="353" w:type="pct"/>
            <w:vMerge w:val="restart"/>
            <w:tcBorders>
              <w:top w:val="nil"/>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очередной финансовый 2022 год</w:t>
            </w:r>
          </w:p>
        </w:tc>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первый год планового периода 2023 год</w:t>
            </w:r>
          </w:p>
        </w:tc>
        <w:tc>
          <w:tcPr>
            <w:tcW w:w="299" w:type="pct"/>
            <w:vMerge w:val="restart"/>
            <w:tcBorders>
              <w:top w:val="nil"/>
              <w:left w:val="single" w:sz="4" w:space="0" w:color="auto"/>
              <w:bottom w:val="single" w:sz="4" w:space="0" w:color="000000"/>
              <w:right w:val="single" w:sz="4" w:space="0" w:color="auto"/>
            </w:tcBorders>
            <w:shd w:val="clear" w:color="auto" w:fill="auto"/>
            <w:vAlign w:val="center"/>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второй год планового периода 2024 год</w:t>
            </w:r>
          </w:p>
        </w:tc>
        <w:tc>
          <w:tcPr>
            <w:tcW w:w="392" w:type="pct"/>
            <w:gridSpan w:val="2"/>
            <w:tcBorders>
              <w:top w:val="single" w:sz="4" w:space="0" w:color="auto"/>
              <w:left w:val="nil"/>
              <w:bottom w:val="single" w:sz="4" w:space="0" w:color="auto"/>
              <w:right w:val="single" w:sz="4" w:space="0" w:color="000000"/>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годы до конца реализации программы в пятилетнем интервале</w:t>
            </w:r>
          </w:p>
        </w:tc>
      </w:tr>
      <w:tr w:rsidR="00C53639" w:rsidRPr="00C53639" w:rsidTr="00C53639">
        <w:trPr>
          <w:trHeight w:val="20"/>
        </w:trPr>
        <w:tc>
          <w:tcPr>
            <w:tcW w:w="180" w:type="pct"/>
            <w:vMerge/>
            <w:tcBorders>
              <w:top w:val="single" w:sz="4" w:space="0" w:color="auto"/>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886" w:type="pct"/>
            <w:vMerge/>
            <w:tcBorders>
              <w:top w:val="single" w:sz="4" w:space="0" w:color="auto"/>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487" w:type="pct"/>
            <w:vMerge/>
            <w:tcBorders>
              <w:top w:val="single" w:sz="4" w:space="0" w:color="auto"/>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195" w:type="pct"/>
            <w:vMerge/>
            <w:tcBorders>
              <w:top w:val="nil"/>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195" w:type="pct"/>
            <w:vMerge/>
            <w:tcBorders>
              <w:top w:val="nil"/>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195" w:type="pct"/>
            <w:vMerge/>
            <w:tcBorders>
              <w:top w:val="nil"/>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195" w:type="pct"/>
            <w:vMerge/>
            <w:tcBorders>
              <w:top w:val="nil"/>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195" w:type="pct"/>
            <w:vMerge/>
            <w:tcBorders>
              <w:top w:val="nil"/>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191" w:type="pct"/>
            <w:vMerge/>
            <w:tcBorders>
              <w:top w:val="nil"/>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191" w:type="pct"/>
            <w:vMerge/>
            <w:tcBorders>
              <w:top w:val="nil"/>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353" w:type="pct"/>
            <w:vMerge/>
            <w:tcBorders>
              <w:top w:val="nil"/>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353" w:type="pct"/>
            <w:vMerge/>
            <w:tcBorders>
              <w:top w:val="nil"/>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299" w:type="pct"/>
            <w:vMerge/>
            <w:tcBorders>
              <w:top w:val="nil"/>
              <w:left w:val="single" w:sz="4" w:space="0" w:color="auto"/>
              <w:bottom w:val="single" w:sz="4" w:space="0" w:color="000000"/>
              <w:right w:val="single" w:sz="4" w:space="0" w:color="auto"/>
            </w:tcBorders>
            <w:vAlign w:val="center"/>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p>
        </w:tc>
        <w:tc>
          <w:tcPr>
            <w:tcW w:w="196"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2025 год</w:t>
            </w:r>
          </w:p>
        </w:tc>
        <w:tc>
          <w:tcPr>
            <w:tcW w:w="196"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2030 год</w:t>
            </w:r>
          </w:p>
        </w:tc>
      </w:tr>
      <w:tr w:rsidR="00C53639" w:rsidRPr="00C53639" w:rsidTr="00C53639">
        <w:trPr>
          <w:trHeight w:val="20"/>
        </w:trPr>
        <w:tc>
          <w:tcPr>
            <w:tcW w:w="180" w:type="pct"/>
            <w:tcBorders>
              <w:top w:val="nil"/>
              <w:left w:val="single" w:sz="4" w:space="0" w:color="auto"/>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 </w:t>
            </w:r>
          </w:p>
        </w:tc>
        <w:tc>
          <w:tcPr>
            <w:tcW w:w="886"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2</w:t>
            </w:r>
          </w:p>
        </w:tc>
        <w:tc>
          <w:tcPr>
            <w:tcW w:w="393"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3</w:t>
            </w:r>
          </w:p>
        </w:tc>
        <w:tc>
          <w:tcPr>
            <w:tcW w:w="487"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4</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5</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6</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7</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8</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9</w:t>
            </w:r>
          </w:p>
        </w:tc>
        <w:tc>
          <w:tcPr>
            <w:tcW w:w="191"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10</w:t>
            </w:r>
          </w:p>
        </w:tc>
        <w:tc>
          <w:tcPr>
            <w:tcW w:w="191"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11</w:t>
            </w:r>
          </w:p>
        </w:tc>
        <w:tc>
          <w:tcPr>
            <w:tcW w:w="353"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12</w:t>
            </w:r>
          </w:p>
        </w:tc>
        <w:tc>
          <w:tcPr>
            <w:tcW w:w="353"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13</w:t>
            </w:r>
          </w:p>
        </w:tc>
        <w:tc>
          <w:tcPr>
            <w:tcW w:w="299"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14</w:t>
            </w:r>
          </w:p>
        </w:tc>
        <w:tc>
          <w:tcPr>
            <w:tcW w:w="299"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15</w:t>
            </w:r>
          </w:p>
        </w:tc>
        <w:tc>
          <w:tcPr>
            <w:tcW w:w="196"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16</w:t>
            </w:r>
          </w:p>
        </w:tc>
        <w:tc>
          <w:tcPr>
            <w:tcW w:w="196"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17</w:t>
            </w:r>
          </w:p>
        </w:tc>
      </w:tr>
      <w:tr w:rsidR="00C53639" w:rsidRPr="00C53639" w:rsidTr="00C53639">
        <w:trPr>
          <w:trHeight w:val="20"/>
        </w:trPr>
        <w:tc>
          <w:tcPr>
            <w:tcW w:w="180" w:type="pct"/>
            <w:tcBorders>
              <w:top w:val="nil"/>
              <w:left w:val="single" w:sz="4" w:space="0" w:color="auto"/>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1</w:t>
            </w:r>
          </w:p>
        </w:tc>
        <w:tc>
          <w:tcPr>
            <w:tcW w:w="2933" w:type="pct"/>
            <w:gridSpan w:val="9"/>
            <w:tcBorders>
              <w:top w:val="single" w:sz="4" w:space="0" w:color="auto"/>
              <w:left w:val="nil"/>
              <w:bottom w:val="single" w:sz="4" w:space="0" w:color="auto"/>
              <w:right w:val="single" w:sz="4" w:space="0" w:color="000000"/>
            </w:tcBorders>
            <w:shd w:val="clear" w:color="auto" w:fill="auto"/>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Цель программы: развитие сельских территорий, рост занятости и уровня жизни населения Богучанского района</w:t>
            </w:r>
          </w:p>
        </w:tc>
        <w:tc>
          <w:tcPr>
            <w:tcW w:w="191"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 </w:t>
            </w:r>
          </w:p>
        </w:tc>
        <w:tc>
          <w:tcPr>
            <w:tcW w:w="299"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 </w:t>
            </w:r>
          </w:p>
        </w:tc>
        <w:tc>
          <w:tcPr>
            <w:tcW w:w="299"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 </w:t>
            </w:r>
          </w:p>
        </w:tc>
      </w:tr>
      <w:tr w:rsidR="00C53639" w:rsidRPr="00C53639" w:rsidTr="00C53639">
        <w:trPr>
          <w:trHeight w:val="20"/>
        </w:trPr>
        <w:tc>
          <w:tcPr>
            <w:tcW w:w="180" w:type="pct"/>
            <w:tcBorders>
              <w:top w:val="nil"/>
              <w:left w:val="single" w:sz="4" w:space="0" w:color="auto"/>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1.1.</w:t>
            </w:r>
          </w:p>
        </w:tc>
        <w:tc>
          <w:tcPr>
            <w:tcW w:w="886" w:type="pct"/>
            <w:tcBorders>
              <w:top w:val="nil"/>
              <w:left w:val="nil"/>
              <w:bottom w:val="single" w:sz="4" w:space="0" w:color="auto"/>
              <w:right w:val="nil"/>
            </w:tcBorders>
            <w:shd w:val="clear" w:color="auto" w:fill="auto"/>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 xml:space="preserve">Целевой показатель: индекс производства продукции сельского хозяйства в хозяйствах всех категорий (в </w:t>
            </w:r>
            <w:r w:rsidRPr="00C53639">
              <w:rPr>
                <w:rFonts w:ascii="Times New Roman" w:eastAsia="Times New Roman" w:hAnsi="Times New Roman"/>
                <w:color w:val="000000"/>
                <w:sz w:val="14"/>
                <w:szCs w:val="14"/>
                <w:lang w:eastAsia="ru-RU"/>
              </w:rPr>
              <w:lastRenderedPageBreak/>
              <w:t>сопоставимых ценах)</w:t>
            </w:r>
          </w:p>
        </w:tc>
        <w:tc>
          <w:tcPr>
            <w:tcW w:w="393" w:type="pct"/>
            <w:tcBorders>
              <w:top w:val="nil"/>
              <w:left w:val="single" w:sz="4" w:space="0" w:color="auto"/>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lastRenderedPageBreak/>
              <w:t>% к предыдущему году</w:t>
            </w:r>
          </w:p>
        </w:tc>
        <w:tc>
          <w:tcPr>
            <w:tcW w:w="487"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97,1</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102,4</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100,2</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100,3</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100,2</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100,2</w:t>
            </w:r>
          </w:p>
        </w:tc>
        <w:tc>
          <w:tcPr>
            <w:tcW w:w="191"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99,1</w:t>
            </w:r>
          </w:p>
        </w:tc>
        <w:tc>
          <w:tcPr>
            <w:tcW w:w="191"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95,2</w:t>
            </w:r>
          </w:p>
        </w:tc>
        <w:tc>
          <w:tcPr>
            <w:tcW w:w="353"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100,1</w:t>
            </w:r>
          </w:p>
        </w:tc>
        <w:tc>
          <w:tcPr>
            <w:tcW w:w="353"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100,2</w:t>
            </w:r>
          </w:p>
        </w:tc>
        <w:tc>
          <w:tcPr>
            <w:tcW w:w="299"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100,5</w:t>
            </w:r>
          </w:p>
        </w:tc>
        <w:tc>
          <w:tcPr>
            <w:tcW w:w="299"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100,9</w:t>
            </w:r>
          </w:p>
        </w:tc>
        <w:tc>
          <w:tcPr>
            <w:tcW w:w="196"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101,0</w:t>
            </w:r>
          </w:p>
        </w:tc>
        <w:tc>
          <w:tcPr>
            <w:tcW w:w="196"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101,1</w:t>
            </w:r>
          </w:p>
        </w:tc>
      </w:tr>
      <w:tr w:rsidR="00C53639" w:rsidRPr="00C53639" w:rsidTr="00C53639">
        <w:trPr>
          <w:trHeight w:val="20"/>
        </w:trPr>
        <w:tc>
          <w:tcPr>
            <w:tcW w:w="180" w:type="pct"/>
            <w:tcBorders>
              <w:top w:val="nil"/>
              <w:left w:val="single" w:sz="4" w:space="0" w:color="auto"/>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lastRenderedPageBreak/>
              <w:t>1.2.</w:t>
            </w:r>
          </w:p>
        </w:tc>
        <w:tc>
          <w:tcPr>
            <w:tcW w:w="886" w:type="pct"/>
            <w:tcBorders>
              <w:top w:val="nil"/>
              <w:left w:val="nil"/>
              <w:bottom w:val="single" w:sz="4" w:space="0" w:color="auto"/>
              <w:right w:val="nil"/>
            </w:tcBorders>
            <w:shd w:val="clear" w:color="auto" w:fill="auto"/>
            <w:hideMark/>
          </w:tcPr>
          <w:p w:rsidR="00C53639" w:rsidRPr="00C53639" w:rsidRDefault="00C53639" w:rsidP="00C53639">
            <w:pPr>
              <w:spacing w:after="0" w:line="240" w:lineRule="auto"/>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Целевой показатель: доля молодых семей и молодых специалистов, проживающих в сельской местности, улучшивших жилищные условия от общего количества изъявивших желание улучшить жилищные условия с государственной поддержкой</w:t>
            </w:r>
          </w:p>
        </w:tc>
        <w:tc>
          <w:tcPr>
            <w:tcW w:w="393" w:type="pct"/>
            <w:tcBorders>
              <w:top w:val="nil"/>
              <w:left w:val="single" w:sz="4" w:space="0" w:color="auto"/>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color w:val="000000"/>
                <w:sz w:val="14"/>
                <w:szCs w:val="14"/>
                <w:lang w:eastAsia="ru-RU"/>
              </w:rPr>
            </w:pPr>
            <w:r w:rsidRPr="00C53639">
              <w:rPr>
                <w:rFonts w:ascii="Times New Roman" w:eastAsia="Times New Roman" w:hAnsi="Times New Roman"/>
                <w:color w:val="000000"/>
                <w:sz w:val="14"/>
                <w:szCs w:val="14"/>
                <w:lang w:eastAsia="ru-RU"/>
              </w:rPr>
              <w:t>%</w:t>
            </w:r>
          </w:p>
        </w:tc>
        <w:tc>
          <w:tcPr>
            <w:tcW w:w="487"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27,3</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_</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23,2</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right"/>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23,2</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_</w:t>
            </w:r>
          </w:p>
        </w:tc>
        <w:tc>
          <w:tcPr>
            <w:tcW w:w="195"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_</w:t>
            </w:r>
          </w:p>
        </w:tc>
        <w:tc>
          <w:tcPr>
            <w:tcW w:w="191"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25,0</w:t>
            </w:r>
          </w:p>
        </w:tc>
        <w:tc>
          <w:tcPr>
            <w:tcW w:w="191"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_</w:t>
            </w:r>
          </w:p>
        </w:tc>
        <w:tc>
          <w:tcPr>
            <w:tcW w:w="353"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_</w:t>
            </w:r>
          </w:p>
        </w:tc>
        <w:tc>
          <w:tcPr>
            <w:tcW w:w="353"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_</w:t>
            </w:r>
          </w:p>
        </w:tc>
        <w:tc>
          <w:tcPr>
            <w:tcW w:w="299"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 </w:t>
            </w:r>
          </w:p>
        </w:tc>
        <w:tc>
          <w:tcPr>
            <w:tcW w:w="299"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_</w:t>
            </w:r>
          </w:p>
        </w:tc>
        <w:tc>
          <w:tcPr>
            <w:tcW w:w="196"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_</w:t>
            </w:r>
          </w:p>
        </w:tc>
        <w:tc>
          <w:tcPr>
            <w:tcW w:w="196" w:type="pct"/>
            <w:tcBorders>
              <w:top w:val="nil"/>
              <w:left w:val="nil"/>
              <w:bottom w:val="single" w:sz="4" w:space="0" w:color="auto"/>
              <w:right w:val="single" w:sz="4" w:space="0" w:color="auto"/>
            </w:tcBorders>
            <w:shd w:val="clear" w:color="auto" w:fill="auto"/>
            <w:hideMark/>
          </w:tcPr>
          <w:p w:rsidR="00C53639" w:rsidRPr="00C53639" w:rsidRDefault="00C53639" w:rsidP="00C53639">
            <w:pPr>
              <w:spacing w:after="0" w:line="240" w:lineRule="auto"/>
              <w:jc w:val="center"/>
              <w:rPr>
                <w:rFonts w:ascii="Times New Roman" w:eastAsia="Times New Roman" w:hAnsi="Times New Roman"/>
                <w:sz w:val="14"/>
                <w:szCs w:val="14"/>
                <w:lang w:eastAsia="ru-RU"/>
              </w:rPr>
            </w:pPr>
            <w:r w:rsidRPr="00C53639">
              <w:rPr>
                <w:rFonts w:ascii="Times New Roman" w:eastAsia="Times New Roman" w:hAnsi="Times New Roman"/>
                <w:sz w:val="14"/>
                <w:szCs w:val="14"/>
                <w:lang w:eastAsia="ru-RU"/>
              </w:rPr>
              <w:t>25,0</w:t>
            </w:r>
          </w:p>
        </w:tc>
      </w:tr>
    </w:tbl>
    <w:p w:rsidR="00594F82" w:rsidRDefault="00594F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A57652" w:rsidRPr="00A57652" w:rsidTr="00A57652">
        <w:trPr>
          <w:trHeight w:val="20"/>
        </w:trPr>
        <w:tc>
          <w:tcPr>
            <w:tcW w:w="5000" w:type="pct"/>
            <w:tcBorders>
              <w:top w:val="nil"/>
              <w:left w:val="nil"/>
              <w:right w:val="nil"/>
            </w:tcBorders>
            <w:shd w:val="clear" w:color="auto" w:fill="auto"/>
            <w:hideMark/>
          </w:tcPr>
          <w:p w:rsidR="00A57652" w:rsidRDefault="00A57652" w:rsidP="00A57652">
            <w:pPr>
              <w:spacing w:after="0" w:line="240" w:lineRule="auto"/>
              <w:jc w:val="right"/>
              <w:rPr>
                <w:rFonts w:ascii="Times New Roman" w:eastAsia="Times New Roman" w:hAnsi="Times New Roman"/>
                <w:color w:val="000000"/>
                <w:sz w:val="18"/>
                <w:szCs w:val="18"/>
                <w:lang w:eastAsia="ru-RU"/>
              </w:rPr>
            </w:pPr>
            <w:r w:rsidRPr="00A57652">
              <w:rPr>
                <w:rFonts w:ascii="Times New Roman" w:eastAsia="Times New Roman" w:hAnsi="Times New Roman"/>
                <w:color w:val="000000"/>
                <w:sz w:val="18"/>
                <w:szCs w:val="18"/>
                <w:lang w:eastAsia="ru-RU"/>
              </w:rPr>
              <w:t xml:space="preserve">Приложение № 1 </w:t>
            </w:r>
          </w:p>
          <w:p w:rsidR="00A57652" w:rsidRDefault="00A57652" w:rsidP="00A57652">
            <w:pPr>
              <w:spacing w:after="0" w:line="240" w:lineRule="auto"/>
              <w:jc w:val="right"/>
              <w:rPr>
                <w:rFonts w:ascii="Times New Roman" w:eastAsia="Times New Roman" w:hAnsi="Times New Roman"/>
                <w:color w:val="000000"/>
                <w:sz w:val="18"/>
                <w:szCs w:val="18"/>
                <w:lang w:eastAsia="ru-RU"/>
              </w:rPr>
            </w:pPr>
            <w:r w:rsidRPr="00A57652">
              <w:rPr>
                <w:rFonts w:ascii="Times New Roman" w:eastAsia="Times New Roman" w:hAnsi="Times New Roman"/>
                <w:color w:val="000000"/>
                <w:sz w:val="18"/>
                <w:szCs w:val="18"/>
                <w:lang w:eastAsia="ru-RU"/>
              </w:rPr>
              <w:t xml:space="preserve">к Паспорту муниципальной программы </w:t>
            </w:r>
          </w:p>
          <w:p w:rsidR="00A57652" w:rsidRDefault="00A57652" w:rsidP="00A57652">
            <w:pPr>
              <w:spacing w:after="0" w:line="240" w:lineRule="auto"/>
              <w:jc w:val="right"/>
              <w:rPr>
                <w:rFonts w:ascii="Times New Roman" w:eastAsia="Times New Roman" w:hAnsi="Times New Roman"/>
                <w:color w:val="000000"/>
                <w:sz w:val="18"/>
                <w:szCs w:val="18"/>
                <w:lang w:eastAsia="ru-RU"/>
              </w:rPr>
            </w:pPr>
            <w:r w:rsidRPr="00A57652">
              <w:rPr>
                <w:rFonts w:ascii="Times New Roman" w:eastAsia="Times New Roman" w:hAnsi="Times New Roman"/>
                <w:color w:val="000000"/>
                <w:sz w:val="18"/>
                <w:szCs w:val="18"/>
                <w:lang w:eastAsia="ru-RU"/>
              </w:rPr>
              <w:t>"Развитие сельского хозяйства в Богучанском районе"</w:t>
            </w:r>
          </w:p>
          <w:p w:rsidR="00A57652" w:rsidRPr="00A57652" w:rsidRDefault="00A57652" w:rsidP="00A57652">
            <w:pPr>
              <w:spacing w:after="0" w:line="240" w:lineRule="auto"/>
              <w:jc w:val="right"/>
              <w:rPr>
                <w:rFonts w:ascii="Times New Roman" w:eastAsia="Times New Roman" w:hAnsi="Times New Roman"/>
                <w:color w:val="000000"/>
                <w:sz w:val="18"/>
                <w:szCs w:val="18"/>
                <w:lang w:eastAsia="ru-RU"/>
              </w:rPr>
            </w:pPr>
          </w:p>
          <w:p w:rsidR="00A57652" w:rsidRPr="00A57652" w:rsidRDefault="00A57652" w:rsidP="00A57652">
            <w:pPr>
              <w:spacing w:after="0" w:line="240" w:lineRule="auto"/>
              <w:jc w:val="center"/>
              <w:rPr>
                <w:rFonts w:ascii="Times New Roman" w:eastAsia="Times New Roman" w:hAnsi="Times New Roman"/>
                <w:color w:val="000000"/>
                <w:sz w:val="18"/>
                <w:szCs w:val="18"/>
                <w:lang w:eastAsia="ru-RU"/>
              </w:rPr>
            </w:pPr>
            <w:r w:rsidRPr="00A57652">
              <w:rPr>
                <w:rFonts w:ascii="Times New Roman" w:eastAsia="Times New Roman" w:hAnsi="Times New Roman"/>
                <w:color w:val="000000"/>
                <w:sz w:val="20"/>
                <w:szCs w:val="18"/>
                <w:lang w:eastAsia="ru-RU"/>
              </w:rPr>
              <w:t>Цели, целевые показатели, задачи, показатели результативности (показатели развития отрасли, вида экономической деятельности)</w:t>
            </w:r>
          </w:p>
        </w:tc>
      </w:tr>
    </w:tbl>
    <w:p w:rsidR="00594F82" w:rsidRDefault="00594F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531"/>
        <w:gridCol w:w="1422"/>
        <w:gridCol w:w="1059"/>
        <w:gridCol w:w="867"/>
        <w:gridCol w:w="2105"/>
        <w:gridCol w:w="961"/>
        <w:gridCol w:w="961"/>
        <w:gridCol w:w="832"/>
        <w:gridCol w:w="832"/>
      </w:tblGrid>
      <w:tr w:rsidR="00A57652" w:rsidRPr="00A57652" w:rsidTr="00A57652">
        <w:trPr>
          <w:trHeight w:val="20"/>
        </w:trPr>
        <w:tc>
          <w:tcPr>
            <w:tcW w:w="222" w:type="pct"/>
            <w:tcBorders>
              <w:top w:val="single" w:sz="4" w:space="0" w:color="auto"/>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1095" w:type="pct"/>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Цель, целевые показатели задачи, показатели результативности</w:t>
            </w:r>
          </w:p>
        </w:tc>
        <w:tc>
          <w:tcPr>
            <w:tcW w:w="416" w:type="pct"/>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Единица  измерения</w:t>
            </w:r>
          </w:p>
        </w:tc>
        <w:tc>
          <w:tcPr>
            <w:tcW w:w="332" w:type="pct"/>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Вес показателя</w:t>
            </w:r>
          </w:p>
        </w:tc>
        <w:tc>
          <w:tcPr>
            <w:tcW w:w="1452" w:type="pct"/>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Источник информации</w:t>
            </w:r>
          </w:p>
        </w:tc>
        <w:tc>
          <w:tcPr>
            <w:tcW w:w="373" w:type="pct"/>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Текущий финансовый 2021 год</w:t>
            </w:r>
          </w:p>
        </w:tc>
        <w:tc>
          <w:tcPr>
            <w:tcW w:w="373" w:type="pct"/>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Очередной финансовый 2022 год</w:t>
            </w:r>
          </w:p>
        </w:tc>
        <w:tc>
          <w:tcPr>
            <w:tcW w:w="345" w:type="pct"/>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Первый год планового периода 2023 год</w:t>
            </w:r>
          </w:p>
        </w:tc>
        <w:tc>
          <w:tcPr>
            <w:tcW w:w="391" w:type="pct"/>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Второй год планового периода 2024 год</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1.</w:t>
            </w:r>
          </w:p>
        </w:tc>
        <w:tc>
          <w:tcPr>
            <w:tcW w:w="3295" w:type="pct"/>
            <w:gridSpan w:val="4"/>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Цель программы: развитие сельских территорий, рост занятости и уровня жизни населения Богучанского района</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91" w:type="pct"/>
            <w:tcBorders>
              <w:top w:val="nil"/>
              <w:left w:val="nil"/>
              <w:bottom w:val="single" w:sz="4" w:space="0" w:color="auto"/>
              <w:right w:val="single" w:sz="4" w:space="0" w:color="auto"/>
            </w:tcBorders>
            <w:shd w:val="clear" w:color="000000" w:fill="FFFFFF"/>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109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Целевой показатель: индекс производства продукции сельского хозяйства в хозяйствах всех категорий (в сопоставимых ценах)</w:t>
            </w:r>
          </w:p>
        </w:tc>
        <w:tc>
          <w:tcPr>
            <w:tcW w:w="416"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xml:space="preserve">% к предыдущему году </w:t>
            </w:r>
          </w:p>
        </w:tc>
        <w:tc>
          <w:tcPr>
            <w:tcW w:w="33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х</w:t>
            </w:r>
          </w:p>
        </w:tc>
        <w:tc>
          <w:tcPr>
            <w:tcW w:w="145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ведомственная статистическая отчетность</w:t>
            </w:r>
          </w:p>
        </w:tc>
        <w:tc>
          <w:tcPr>
            <w:tcW w:w="373" w:type="pct"/>
            <w:tcBorders>
              <w:top w:val="nil"/>
              <w:left w:val="nil"/>
              <w:bottom w:val="single" w:sz="4" w:space="0" w:color="auto"/>
              <w:right w:val="single" w:sz="4" w:space="0" w:color="auto"/>
            </w:tcBorders>
            <w:shd w:val="clear" w:color="000000" w:fill="FFFFFF"/>
            <w:hideMark/>
          </w:tcPr>
          <w:p w:rsidR="00A57652" w:rsidRPr="00A57652" w:rsidRDefault="00A57652" w:rsidP="00A57652">
            <w:pPr>
              <w:spacing w:after="0" w:line="240" w:lineRule="auto"/>
              <w:jc w:val="right"/>
              <w:rPr>
                <w:rFonts w:ascii="Times New Roman" w:eastAsia="Times New Roman" w:hAnsi="Times New Roman"/>
                <w:sz w:val="14"/>
                <w:szCs w:val="14"/>
                <w:lang w:eastAsia="ru-RU"/>
              </w:rPr>
            </w:pPr>
            <w:r w:rsidRPr="00A57652">
              <w:rPr>
                <w:rFonts w:ascii="Times New Roman" w:eastAsia="Times New Roman" w:hAnsi="Times New Roman"/>
                <w:sz w:val="14"/>
                <w:szCs w:val="14"/>
                <w:lang w:eastAsia="ru-RU"/>
              </w:rPr>
              <w:t>100,1</w:t>
            </w:r>
          </w:p>
        </w:tc>
        <w:tc>
          <w:tcPr>
            <w:tcW w:w="373" w:type="pct"/>
            <w:tcBorders>
              <w:top w:val="nil"/>
              <w:left w:val="nil"/>
              <w:bottom w:val="single" w:sz="4" w:space="0" w:color="auto"/>
              <w:right w:val="single" w:sz="4" w:space="0" w:color="auto"/>
            </w:tcBorders>
            <w:shd w:val="clear" w:color="000000" w:fill="FFFFFF"/>
            <w:hideMark/>
          </w:tcPr>
          <w:p w:rsidR="00A57652" w:rsidRPr="00A57652" w:rsidRDefault="00A57652" w:rsidP="00A57652">
            <w:pPr>
              <w:spacing w:after="0" w:line="240" w:lineRule="auto"/>
              <w:jc w:val="right"/>
              <w:rPr>
                <w:rFonts w:ascii="Times New Roman" w:eastAsia="Times New Roman" w:hAnsi="Times New Roman"/>
                <w:sz w:val="14"/>
                <w:szCs w:val="14"/>
                <w:lang w:eastAsia="ru-RU"/>
              </w:rPr>
            </w:pPr>
            <w:r w:rsidRPr="00A57652">
              <w:rPr>
                <w:rFonts w:ascii="Times New Roman" w:eastAsia="Times New Roman" w:hAnsi="Times New Roman"/>
                <w:sz w:val="14"/>
                <w:szCs w:val="14"/>
                <w:lang w:eastAsia="ru-RU"/>
              </w:rPr>
              <w:t>100,2</w:t>
            </w:r>
          </w:p>
        </w:tc>
        <w:tc>
          <w:tcPr>
            <w:tcW w:w="345" w:type="pct"/>
            <w:tcBorders>
              <w:top w:val="nil"/>
              <w:left w:val="nil"/>
              <w:bottom w:val="single" w:sz="4" w:space="0" w:color="auto"/>
              <w:right w:val="single" w:sz="4" w:space="0" w:color="auto"/>
            </w:tcBorders>
            <w:shd w:val="clear" w:color="000000" w:fill="FFFFFF"/>
            <w:hideMark/>
          </w:tcPr>
          <w:p w:rsidR="00A57652" w:rsidRPr="00A57652" w:rsidRDefault="00A57652" w:rsidP="00A57652">
            <w:pPr>
              <w:spacing w:after="0" w:line="240" w:lineRule="auto"/>
              <w:jc w:val="right"/>
              <w:rPr>
                <w:rFonts w:ascii="Times New Roman" w:eastAsia="Times New Roman" w:hAnsi="Times New Roman"/>
                <w:sz w:val="14"/>
                <w:szCs w:val="14"/>
                <w:lang w:eastAsia="ru-RU"/>
              </w:rPr>
            </w:pPr>
            <w:r w:rsidRPr="00A57652">
              <w:rPr>
                <w:rFonts w:ascii="Times New Roman" w:eastAsia="Times New Roman" w:hAnsi="Times New Roman"/>
                <w:sz w:val="14"/>
                <w:szCs w:val="14"/>
                <w:lang w:eastAsia="ru-RU"/>
              </w:rPr>
              <w:t>100,5</w:t>
            </w:r>
          </w:p>
        </w:tc>
        <w:tc>
          <w:tcPr>
            <w:tcW w:w="391" w:type="pct"/>
            <w:tcBorders>
              <w:top w:val="nil"/>
              <w:left w:val="nil"/>
              <w:bottom w:val="single" w:sz="4" w:space="0" w:color="auto"/>
              <w:right w:val="single" w:sz="4" w:space="0" w:color="auto"/>
            </w:tcBorders>
            <w:shd w:val="clear" w:color="000000" w:fill="FFFFFF"/>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100,9</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109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Целевой показатель: доля молодых семей и молодых специалистов, проживающих в сельской местности, улучшивших жилищные условия, от общего количества изъявивших желание улучшить жилищные условия с государственной поддержкой</w:t>
            </w:r>
          </w:p>
        </w:tc>
        <w:tc>
          <w:tcPr>
            <w:tcW w:w="416"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c>
          <w:tcPr>
            <w:tcW w:w="33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х</w:t>
            </w:r>
          </w:p>
        </w:tc>
        <w:tc>
          <w:tcPr>
            <w:tcW w:w="145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ведомственная отчетность</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c>
          <w:tcPr>
            <w:tcW w:w="391" w:type="pct"/>
            <w:tcBorders>
              <w:top w:val="nil"/>
              <w:left w:val="nil"/>
              <w:bottom w:val="single" w:sz="4" w:space="0" w:color="auto"/>
              <w:right w:val="single" w:sz="4" w:space="0" w:color="auto"/>
            </w:tcBorders>
            <w:shd w:val="clear" w:color="000000" w:fill="FFFFFF"/>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1.1.</w:t>
            </w:r>
          </w:p>
        </w:tc>
        <w:tc>
          <w:tcPr>
            <w:tcW w:w="3295" w:type="pct"/>
            <w:gridSpan w:val="4"/>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Задача 1. Поддержка и дальнейшее развитие малых форм хозяйствования в Богучанском районе и повышение уровня доходов населения</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91"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1.1.1.</w:t>
            </w:r>
          </w:p>
        </w:tc>
        <w:tc>
          <w:tcPr>
            <w:tcW w:w="3295" w:type="pct"/>
            <w:gridSpan w:val="4"/>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sz w:val="14"/>
                <w:szCs w:val="14"/>
                <w:lang w:eastAsia="ru-RU"/>
              </w:rPr>
            </w:pPr>
            <w:r w:rsidRPr="00A57652">
              <w:rPr>
                <w:rFonts w:ascii="Times New Roman" w:eastAsia="Times New Roman" w:hAnsi="Times New Roman"/>
                <w:sz w:val="14"/>
                <w:szCs w:val="14"/>
                <w:lang w:eastAsia="ru-RU"/>
              </w:rPr>
              <w:t>Подпрограмма 1.1. Поддержка малых форм хозяйствования</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91"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sz w:val="14"/>
                <w:szCs w:val="14"/>
                <w:lang w:eastAsia="ru-RU"/>
              </w:rPr>
            </w:pPr>
            <w:r w:rsidRPr="00A57652">
              <w:rPr>
                <w:rFonts w:ascii="Times New Roman" w:eastAsia="Times New Roman" w:hAnsi="Times New Roman"/>
                <w:sz w:val="14"/>
                <w:szCs w:val="14"/>
                <w:lang w:eastAsia="ru-RU"/>
              </w:rPr>
              <w:t> </w:t>
            </w:r>
          </w:p>
        </w:tc>
        <w:tc>
          <w:tcPr>
            <w:tcW w:w="109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Количество граждан, ведущих личное подсобное хозяйство, осуществивших привлечение кредитных средств</w:t>
            </w:r>
          </w:p>
        </w:tc>
        <w:tc>
          <w:tcPr>
            <w:tcW w:w="416"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человек</w:t>
            </w:r>
          </w:p>
        </w:tc>
        <w:tc>
          <w:tcPr>
            <w:tcW w:w="33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х</w:t>
            </w:r>
          </w:p>
        </w:tc>
        <w:tc>
          <w:tcPr>
            <w:tcW w:w="145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ведомственная отчетность</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c>
          <w:tcPr>
            <w:tcW w:w="391"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sz w:val="14"/>
                <w:szCs w:val="14"/>
                <w:lang w:eastAsia="ru-RU"/>
              </w:rPr>
            </w:pPr>
            <w:r w:rsidRPr="00A57652">
              <w:rPr>
                <w:rFonts w:ascii="Times New Roman" w:eastAsia="Times New Roman" w:hAnsi="Times New Roman"/>
                <w:sz w:val="14"/>
                <w:szCs w:val="14"/>
                <w:lang w:eastAsia="ru-RU"/>
              </w:rPr>
              <w:t> </w:t>
            </w:r>
          </w:p>
        </w:tc>
        <w:tc>
          <w:tcPr>
            <w:tcW w:w="1095" w:type="pct"/>
            <w:tcBorders>
              <w:top w:val="nil"/>
              <w:left w:val="nil"/>
              <w:bottom w:val="nil"/>
              <w:right w:val="nil"/>
            </w:tcBorders>
            <w:shd w:val="clear" w:color="auto" w:fill="auto"/>
            <w:vAlign w:val="bottom"/>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xml:space="preserve">Увеличение количества участников </w:t>
            </w:r>
            <w:r w:rsidRPr="00A57652">
              <w:rPr>
                <w:rFonts w:ascii="Times New Roman" w:eastAsia="Times New Roman" w:hAnsi="Times New Roman"/>
                <w:color w:val="000000"/>
                <w:sz w:val="14"/>
                <w:szCs w:val="14"/>
                <w:lang w:eastAsia="ru-RU"/>
              </w:rPr>
              <w:lastRenderedPageBreak/>
              <w:t>районных мероприятий</w:t>
            </w:r>
          </w:p>
        </w:tc>
        <w:tc>
          <w:tcPr>
            <w:tcW w:w="416"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lastRenderedPageBreak/>
              <w:t>человек</w:t>
            </w:r>
          </w:p>
        </w:tc>
        <w:tc>
          <w:tcPr>
            <w:tcW w:w="33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0,1</w:t>
            </w:r>
          </w:p>
        </w:tc>
        <w:tc>
          <w:tcPr>
            <w:tcW w:w="145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ведомственная отчетность</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12</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13</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14</w:t>
            </w:r>
          </w:p>
        </w:tc>
        <w:tc>
          <w:tcPr>
            <w:tcW w:w="391"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15</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lastRenderedPageBreak/>
              <w:t>1.2.</w:t>
            </w:r>
          </w:p>
        </w:tc>
        <w:tc>
          <w:tcPr>
            <w:tcW w:w="3295" w:type="pct"/>
            <w:gridSpan w:val="4"/>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Задача 2. Создание комфортных условий жизнедеятельности в Богучанском районе</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91"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1.2.1.</w:t>
            </w:r>
          </w:p>
        </w:tc>
        <w:tc>
          <w:tcPr>
            <w:tcW w:w="3295" w:type="pct"/>
            <w:gridSpan w:val="4"/>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sz w:val="14"/>
                <w:szCs w:val="14"/>
                <w:lang w:eastAsia="ru-RU"/>
              </w:rPr>
            </w:pPr>
            <w:r w:rsidRPr="00A57652">
              <w:rPr>
                <w:rFonts w:ascii="Times New Roman" w:eastAsia="Times New Roman" w:hAnsi="Times New Roman"/>
                <w:sz w:val="14"/>
                <w:szCs w:val="14"/>
                <w:lang w:eastAsia="ru-RU"/>
              </w:rPr>
              <w:t>Подпрограмма 2.1. Устойчивое развитиек сельских территорий</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391"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1095" w:type="pct"/>
            <w:tcBorders>
              <w:top w:val="nil"/>
              <w:left w:val="nil"/>
              <w:bottom w:val="single" w:sz="4" w:space="0" w:color="auto"/>
              <w:right w:val="single" w:sz="4" w:space="0" w:color="auto"/>
            </w:tcBorders>
            <w:shd w:val="clear" w:color="auto" w:fill="auto"/>
            <w:vAlign w:val="bottom"/>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xml:space="preserve">Ввод (приобретение) жилья молодыми семьями и молодыми специалистами, проживающими в сельской местности </w:t>
            </w:r>
          </w:p>
        </w:tc>
        <w:tc>
          <w:tcPr>
            <w:tcW w:w="416"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кв. метров</w:t>
            </w:r>
          </w:p>
        </w:tc>
        <w:tc>
          <w:tcPr>
            <w:tcW w:w="33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х</w:t>
            </w:r>
          </w:p>
        </w:tc>
        <w:tc>
          <w:tcPr>
            <w:tcW w:w="145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расчетный показатель на основании ведомственной отчетности</w:t>
            </w:r>
          </w:p>
        </w:tc>
        <w:tc>
          <w:tcPr>
            <w:tcW w:w="373" w:type="pct"/>
            <w:tcBorders>
              <w:top w:val="nil"/>
              <w:left w:val="nil"/>
              <w:bottom w:val="single" w:sz="4" w:space="0" w:color="auto"/>
              <w:right w:val="single" w:sz="4" w:space="0" w:color="auto"/>
            </w:tcBorders>
            <w:shd w:val="clear" w:color="000000" w:fill="FFFFFF"/>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c>
          <w:tcPr>
            <w:tcW w:w="391"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109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Площадь обработки гербицидами очагов произрастания дикорастущей конопли</w:t>
            </w:r>
          </w:p>
        </w:tc>
        <w:tc>
          <w:tcPr>
            <w:tcW w:w="416"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га</w:t>
            </w:r>
          </w:p>
        </w:tc>
        <w:tc>
          <w:tcPr>
            <w:tcW w:w="33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0,7</w:t>
            </w:r>
          </w:p>
        </w:tc>
        <w:tc>
          <w:tcPr>
            <w:tcW w:w="145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ведомственная отчетность</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21,2</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21,2</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21,2</w:t>
            </w:r>
          </w:p>
        </w:tc>
        <w:tc>
          <w:tcPr>
            <w:tcW w:w="391"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21,2</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1.3.</w:t>
            </w:r>
          </w:p>
        </w:tc>
        <w:tc>
          <w:tcPr>
            <w:tcW w:w="3295" w:type="pct"/>
            <w:gridSpan w:val="4"/>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Задача 3. Создание условий для эффективного и ответственного управления фининсовыми ресурсами в рамках переданных отдельных государственных полномочий</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FF0000"/>
                <w:sz w:val="14"/>
                <w:szCs w:val="14"/>
                <w:lang w:eastAsia="ru-RU"/>
              </w:rPr>
            </w:pPr>
            <w:r w:rsidRPr="00A57652">
              <w:rPr>
                <w:rFonts w:ascii="Times New Roman" w:eastAsia="Times New Roman" w:hAnsi="Times New Roman"/>
                <w:color w:val="FF0000"/>
                <w:sz w:val="14"/>
                <w:szCs w:val="14"/>
                <w:lang w:eastAsia="ru-RU"/>
              </w:rPr>
              <w:t> </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FF0000"/>
                <w:sz w:val="14"/>
                <w:szCs w:val="14"/>
                <w:lang w:eastAsia="ru-RU"/>
              </w:rPr>
            </w:pPr>
            <w:r w:rsidRPr="00A57652">
              <w:rPr>
                <w:rFonts w:ascii="Times New Roman" w:eastAsia="Times New Roman" w:hAnsi="Times New Roman"/>
                <w:color w:val="FF0000"/>
                <w:sz w:val="14"/>
                <w:szCs w:val="14"/>
                <w:lang w:eastAsia="ru-RU"/>
              </w:rPr>
              <w:t> </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FF0000"/>
                <w:sz w:val="14"/>
                <w:szCs w:val="14"/>
                <w:lang w:eastAsia="ru-RU"/>
              </w:rPr>
            </w:pPr>
            <w:r w:rsidRPr="00A57652">
              <w:rPr>
                <w:rFonts w:ascii="Times New Roman" w:eastAsia="Times New Roman" w:hAnsi="Times New Roman"/>
                <w:color w:val="FF0000"/>
                <w:sz w:val="14"/>
                <w:szCs w:val="14"/>
                <w:lang w:eastAsia="ru-RU"/>
              </w:rPr>
              <w:t> </w:t>
            </w:r>
          </w:p>
        </w:tc>
        <w:tc>
          <w:tcPr>
            <w:tcW w:w="391"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FF0000"/>
                <w:sz w:val="14"/>
                <w:szCs w:val="14"/>
                <w:lang w:eastAsia="ru-RU"/>
              </w:rPr>
            </w:pPr>
            <w:r w:rsidRPr="00A57652">
              <w:rPr>
                <w:rFonts w:ascii="Times New Roman" w:eastAsia="Times New Roman" w:hAnsi="Times New Roman"/>
                <w:color w:val="FF0000"/>
                <w:sz w:val="14"/>
                <w:szCs w:val="14"/>
                <w:lang w:eastAsia="ru-RU"/>
              </w:rPr>
              <w:t> </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1.3.1.</w:t>
            </w:r>
          </w:p>
        </w:tc>
        <w:tc>
          <w:tcPr>
            <w:tcW w:w="3295" w:type="pct"/>
            <w:gridSpan w:val="4"/>
            <w:tcBorders>
              <w:top w:val="single" w:sz="4" w:space="0" w:color="auto"/>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Подпрограмма 3.1. Обеспечение реализации муниципальной программы и прочие мероприятия</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FF0000"/>
                <w:sz w:val="14"/>
                <w:szCs w:val="14"/>
                <w:lang w:eastAsia="ru-RU"/>
              </w:rPr>
            </w:pPr>
            <w:r w:rsidRPr="00A57652">
              <w:rPr>
                <w:rFonts w:ascii="Times New Roman" w:eastAsia="Times New Roman" w:hAnsi="Times New Roman"/>
                <w:color w:val="FF0000"/>
                <w:sz w:val="14"/>
                <w:szCs w:val="14"/>
                <w:lang w:eastAsia="ru-RU"/>
              </w:rPr>
              <w:t> </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FF0000"/>
                <w:sz w:val="14"/>
                <w:szCs w:val="14"/>
                <w:lang w:eastAsia="ru-RU"/>
              </w:rPr>
            </w:pPr>
            <w:r w:rsidRPr="00A57652">
              <w:rPr>
                <w:rFonts w:ascii="Times New Roman" w:eastAsia="Times New Roman" w:hAnsi="Times New Roman"/>
                <w:color w:val="FF0000"/>
                <w:sz w:val="14"/>
                <w:szCs w:val="14"/>
                <w:lang w:eastAsia="ru-RU"/>
              </w:rPr>
              <w:t> </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FF0000"/>
                <w:sz w:val="14"/>
                <w:szCs w:val="14"/>
                <w:lang w:eastAsia="ru-RU"/>
              </w:rPr>
            </w:pPr>
            <w:r w:rsidRPr="00A57652">
              <w:rPr>
                <w:rFonts w:ascii="Times New Roman" w:eastAsia="Times New Roman" w:hAnsi="Times New Roman"/>
                <w:color w:val="FF0000"/>
                <w:sz w:val="14"/>
                <w:szCs w:val="14"/>
                <w:lang w:eastAsia="ru-RU"/>
              </w:rPr>
              <w:t> </w:t>
            </w:r>
          </w:p>
        </w:tc>
        <w:tc>
          <w:tcPr>
            <w:tcW w:w="391"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FF0000"/>
                <w:sz w:val="14"/>
                <w:szCs w:val="14"/>
                <w:lang w:eastAsia="ru-RU"/>
              </w:rPr>
            </w:pPr>
            <w:r w:rsidRPr="00A57652">
              <w:rPr>
                <w:rFonts w:ascii="Times New Roman" w:eastAsia="Times New Roman" w:hAnsi="Times New Roman"/>
                <w:color w:val="FF0000"/>
                <w:sz w:val="14"/>
                <w:szCs w:val="14"/>
                <w:lang w:eastAsia="ru-RU"/>
              </w:rPr>
              <w:t> </w:t>
            </w:r>
          </w:p>
        </w:tc>
      </w:tr>
      <w:tr w:rsidR="00A57652" w:rsidRPr="00A57652" w:rsidTr="00A57652">
        <w:trPr>
          <w:trHeight w:val="20"/>
        </w:trPr>
        <w:tc>
          <w:tcPr>
            <w:tcW w:w="222" w:type="pct"/>
            <w:tcBorders>
              <w:top w:val="nil"/>
              <w:left w:val="single" w:sz="4" w:space="0" w:color="auto"/>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 </w:t>
            </w:r>
          </w:p>
        </w:tc>
        <w:tc>
          <w:tcPr>
            <w:tcW w:w="109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Доля исполненных бюджетных ассигнований, предусмотренных в программном виде</w:t>
            </w:r>
          </w:p>
        </w:tc>
        <w:tc>
          <w:tcPr>
            <w:tcW w:w="416"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w:t>
            </w:r>
          </w:p>
        </w:tc>
        <w:tc>
          <w:tcPr>
            <w:tcW w:w="33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0,2</w:t>
            </w:r>
          </w:p>
        </w:tc>
        <w:tc>
          <w:tcPr>
            <w:tcW w:w="1452"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center"/>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отчет об исполнении бюджета</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97</w:t>
            </w:r>
          </w:p>
        </w:tc>
        <w:tc>
          <w:tcPr>
            <w:tcW w:w="373"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97</w:t>
            </w:r>
          </w:p>
        </w:tc>
        <w:tc>
          <w:tcPr>
            <w:tcW w:w="345"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97</w:t>
            </w:r>
          </w:p>
        </w:tc>
        <w:tc>
          <w:tcPr>
            <w:tcW w:w="391" w:type="pct"/>
            <w:tcBorders>
              <w:top w:val="nil"/>
              <w:left w:val="nil"/>
              <w:bottom w:val="single" w:sz="4" w:space="0" w:color="auto"/>
              <w:right w:val="single" w:sz="4" w:space="0" w:color="auto"/>
            </w:tcBorders>
            <w:shd w:val="clear" w:color="auto" w:fill="auto"/>
            <w:hideMark/>
          </w:tcPr>
          <w:p w:rsidR="00A57652" w:rsidRPr="00A57652" w:rsidRDefault="00A57652" w:rsidP="00A57652">
            <w:pPr>
              <w:spacing w:after="0" w:line="240" w:lineRule="auto"/>
              <w:jc w:val="right"/>
              <w:rPr>
                <w:rFonts w:ascii="Times New Roman" w:eastAsia="Times New Roman" w:hAnsi="Times New Roman"/>
                <w:color w:val="000000"/>
                <w:sz w:val="14"/>
                <w:szCs w:val="14"/>
                <w:lang w:eastAsia="ru-RU"/>
              </w:rPr>
            </w:pPr>
            <w:r w:rsidRPr="00A57652">
              <w:rPr>
                <w:rFonts w:ascii="Times New Roman" w:eastAsia="Times New Roman" w:hAnsi="Times New Roman"/>
                <w:color w:val="000000"/>
                <w:sz w:val="14"/>
                <w:szCs w:val="14"/>
                <w:lang w:eastAsia="ru-RU"/>
              </w:rPr>
              <w:t>97</w:t>
            </w:r>
          </w:p>
        </w:tc>
      </w:tr>
    </w:tbl>
    <w:p w:rsidR="00594F82" w:rsidRDefault="00594F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956DFB" w:rsidRPr="00956DFB" w:rsidTr="00956DFB">
        <w:trPr>
          <w:trHeight w:val="20"/>
        </w:trPr>
        <w:tc>
          <w:tcPr>
            <w:tcW w:w="5000" w:type="pct"/>
            <w:tcBorders>
              <w:top w:val="nil"/>
              <w:left w:val="nil"/>
              <w:right w:val="nil"/>
            </w:tcBorders>
            <w:shd w:val="clear" w:color="auto" w:fill="auto"/>
            <w:vAlign w:val="bottom"/>
            <w:hideMark/>
          </w:tcPr>
          <w:p w:rsidR="00956DFB" w:rsidRDefault="00956DFB" w:rsidP="00956DFB">
            <w:pPr>
              <w:spacing w:after="0" w:line="240" w:lineRule="auto"/>
              <w:jc w:val="right"/>
              <w:rPr>
                <w:rFonts w:ascii="Times New Roman" w:eastAsia="Times New Roman" w:hAnsi="Times New Roman"/>
                <w:color w:val="000000"/>
                <w:sz w:val="18"/>
                <w:szCs w:val="18"/>
                <w:lang w:eastAsia="ru-RU"/>
              </w:rPr>
            </w:pPr>
            <w:r w:rsidRPr="00956DFB">
              <w:rPr>
                <w:rFonts w:ascii="Times New Roman" w:eastAsia="Times New Roman" w:hAnsi="Times New Roman"/>
                <w:color w:val="000000"/>
                <w:sz w:val="18"/>
                <w:szCs w:val="18"/>
                <w:lang w:eastAsia="ru-RU"/>
              </w:rPr>
              <w:t>Приложение № 2</w:t>
            </w:r>
          </w:p>
          <w:p w:rsidR="00956DFB" w:rsidRDefault="00956DFB" w:rsidP="00956DFB">
            <w:pPr>
              <w:spacing w:after="0" w:line="240" w:lineRule="auto"/>
              <w:jc w:val="right"/>
              <w:rPr>
                <w:rFonts w:ascii="Times New Roman" w:eastAsia="Times New Roman" w:hAnsi="Times New Roman"/>
                <w:color w:val="000000"/>
                <w:sz w:val="18"/>
                <w:szCs w:val="18"/>
                <w:lang w:eastAsia="ru-RU"/>
              </w:rPr>
            </w:pPr>
            <w:r w:rsidRPr="00956DFB">
              <w:rPr>
                <w:rFonts w:ascii="Times New Roman" w:eastAsia="Times New Roman" w:hAnsi="Times New Roman"/>
                <w:color w:val="000000"/>
                <w:sz w:val="18"/>
                <w:szCs w:val="18"/>
                <w:lang w:eastAsia="ru-RU"/>
              </w:rPr>
              <w:t xml:space="preserve"> к муниципальной программе "Развитие</w:t>
            </w:r>
          </w:p>
          <w:p w:rsidR="00956DFB" w:rsidRDefault="00956DFB" w:rsidP="00956DFB">
            <w:pPr>
              <w:spacing w:after="0" w:line="240" w:lineRule="auto"/>
              <w:jc w:val="right"/>
              <w:rPr>
                <w:rFonts w:ascii="Times New Roman" w:eastAsia="Times New Roman" w:hAnsi="Times New Roman"/>
                <w:color w:val="000000"/>
                <w:sz w:val="18"/>
                <w:szCs w:val="18"/>
                <w:lang w:eastAsia="ru-RU"/>
              </w:rPr>
            </w:pPr>
            <w:r w:rsidRPr="00956DFB">
              <w:rPr>
                <w:rFonts w:ascii="Times New Roman" w:eastAsia="Times New Roman" w:hAnsi="Times New Roman"/>
                <w:color w:val="000000"/>
                <w:sz w:val="18"/>
                <w:szCs w:val="18"/>
                <w:lang w:eastAsia="ru-RU"/>
              </w:rPr>
              <w:t xml:space="preserve"> сельского хозяйства в Богучанском районе"</w:t>
            </w:r>
          </w:p>
          <w:p w:rsidR="00956DFB" w:rsidRPr="00956DFB" w:rsidRDefault="00956DFB" w:rsidP="00956DFB">
            <w:pPr>
              <w:spacing w:after="0" w:line="240" w:lineRule="auto"/>
              <w:jc w:val="right"/>
              <w:rPr>
                <w:rFonts w:ascii="Times New Roman" w:eastAsia="Times New Roman" w:hAnsi="Times New Roman"/>
                <w:color w:val="000000"/>
                <w:sz w:val="18"/>
                <w:szCs w:val="18"/>
                <w:lang w:eastAsia="ru-RU"/>
              </w:rPr>
            </w:pPr>
            <w:r w:rsidRPr="00956DFB">
              <w:rPr>
                <w:rFonts w:ascii="Times New Roman" w:eastAsia="Times New Roman" w:hAnsi="Times New Roman"/>
                <w:color w:val="000000"/>
                <w:sz w:val="18"/>
                <w:szCs w:val="18"/>
                <w:lang w:eastAsia="ru-RU"/>
              </w:rPr>
              <w:t xml:space="preserve"> </w:t>
            </w:r>
          </w:p>
          <w:p w:rsidR="00956DFB" w:rsidRPr="00956DFB" w:rsidRDefault="00956DFB" w:rsidP="00956DFB">
            <w:pPr>
              <w:spacing w:after="0" w:line="240" w:lineRule="auto"/>
              <w:jc w:val="center"/>
              <w:rPr>
                <w:rFonts w:ascii="Times New Roman" w:eastAsia="Times New Roman" w:hAnsi="Times New Roman"/>
                <w:color w:val="000000"/>
                <w:sz w:val="20"/>
                <w:szCs w:val="18"/>
                <w:lang w:eastAsia="ru-RU"/>
              </w:rPr>
            </w:pPr>
            <w:r w:rsidRPr="00956DFB">
              <w:rPr>
                <w:rFonts w:ascii="Times New Roman" w:eastAsia="Times New Roman" w:hAnsi="Times New Roman"/>
                <w:color w:val="000000"/>
                <w:sz w:val="20"/>
                <w:szCs w:val="18"/>
                <w:lang w:eastAsia="ru-RU"/>
              </w:rPr>
              <w:t>Распределение планируемых расходов за счет средств районного бюджета по мероприятиям и подпрограммам</w:t>
            </w:r>
            <w:r>
              <w:rPr>
                <w:rFonts w:ascii="Times New Roman" w:eastAsia="Times New Roman" w:hAnsi="Times New Roman"/>
                <w:color w:val="000000"/>
                <w:sz w:val="20"/>
                <w:szCs w:val="18"/>
                <w:lang w:eastAsia="ru-RU"/>
              </w:rPr>
              <w:t xml:space="preserve"> </w:t>
            </w:r>
            <w:r w:rsidRPr="00956DFB">
              <w:rPr>
                <w:rFonts w:ascii="Times New Roman" w:eastAsia="Times New Roman" w:hAnsi="Times New Roman"/>
                <w:color w:val="000000"/>
                <w:sz w:val="20"/>
                <w:szCs w:val="18"/>
                <w:lang w:eastAsia="ru-RU"/>
              </w:rPr>
              <w:t>муниципальной программы</w:t>
            </w:r>
          </w:p>
        </w:tc>
      </w:tr>
    </w:tbl>
    <w:p w:rsidR="00594F82" w:rsidRDefault="00594F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94"/>
        <w:gridCol w:w="1368"/>
        <w:gridCol w:w="1460"/>
        <w:gridCol w:w="549"/>
        <w:gridCol w:w="1026"/>
        <w:gridCol w:w="961"/>
        <w:gridCol w:w="991"/>
        <w:gridCol w:w="992"/>
        <w:gridCol w:w="1029"/>
      </w:tblGrid>
      <w:tr w:rsidR="00956DFB" w:rsidRPr="00956DFB" w:rsidTr="00956DFB">
        <w:trPr>
          <w:trHeight w:val="20"/>
        </w:trPr>
        <w:tc>
          <w:tcPr>
            <w:tcW w:w="57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Статус (муниципальная программа, подпрограмма)</w:t>
            </w:r>
          </w:p>
        </w:tc>
        <w:tc>
          <w:tcPr>
            <w:tcW w:w="72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Наименование  программы, подпрограммы</w:t>
            </w:r>
          </w:p>
        </w:tc>
        <w:tc>
          <w:tcPr>
            <w:tcW w:w="77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Наименование главного распорядителя бюджетных средств (далее ГРБС)</w:t>
            </w:r>
          </w:p>
        </w:tc>
        <w:tc>
          <w:tcPr>
            <w:tcW w:w="2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ГРБС</w:t>
            </w:r>
          </w:p>
        </w:tc>
        <w:tc>
          <w:tcPr>
            <w:tcW w:w="2670" w:type="pct"/>
            <w:gridSpan w:val="5"/>
            <w:tcBorders>
              <w:top w:val="single" w:sz="4" w:space="0" w:color="auto"/>
              <w:left w:val="nil"/>
              <w:bottom w:val="single" w:sz="4" w:space="0" w:color="auto"/>
              <w:right w:val="single" w:sz="4" w:space="0" w:color="000000"/>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Расходы по годам (рублей)</w:t>
            </w:r>
          </w:p>
        </w:tc>
      </w:tr>
      <w:tr w:rsidR="00956DFB" w:rsidRPr="00956DFB" w:rsidTr="00956DFB">
        <w:trPr>
          <w:trHeight w:val="20"/>
        </w:trPr>
        <w:tc>
          <w:tcPr>
            <w:tcW w:w="578" w:type="pct"/>
            <w:vMerge/>
            <w:tcBorders>
              <w:top w:val="single" w:sz="4" w:space="0" w:color="auto"/>
              <w:left w:val="single" w:sz="4" w:space="0" w:color="auto"/>
              <w:bottom w:val="single" w:sz="4" w:space="0" w:color="000000"/>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27" w:type="pct"/>
            <w:vMerge/>
            <w:tcBorders>
              <w:top w:val="single" w:sz="4" w:space="0" w:color="auto"/>
              <w:left w:val="single" w:sz="4" w:space="0" w:color="auto"/>
              <w:bottom w:val="single" w:sz="4" w:space="0" w:color="000000"/>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75" w:type="pct"/>
            <w:vMerge/>
            <w:tcBorders>
              <w:top w:val="single" w:sz="4" w:space="0" w:color="auto"/>
              <w:left w:val="single" w:sz="4" w:space="0" w:color="auto"/>
              <w:bottom w:val="single" w:sz="4" w:space="0" w:color="000000"/>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текущий финансовый 2021 год</w:t>
            </w:r>
          </w:p>
        </w:tc>
        <w:tc>
          <w:tcPr>
            <w:tcW w:w="513"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очередной финансовый 2022 год</w:t>
            </w:r>
          </w:p>
        </w:tc>
        <w:tc>
          <w:tcPr>
            <w:tcW w:w="53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первый год планового периода 2023 год</w:t>
            </w:r>
          </w:p>
        </w:tc>
        <w:tc>
          <w:tcPr>
            <w:tcW w:w="53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второй год планового периода 2024 год</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Итого на период  </w:t>
            </w:r>
            <w:r w:rsidRPr="00956DFB">
              <w:rPr>
                <w:rFonts w:ascii="Times New Roman" w:eastAsia="Times New Roman" w:hAnsi="Times New Roman"/>
                <w:color w:val="000000"/>
                <w:sz w:val="14"/>
                <w:szCs w:val="14"/>
                <w:lang w:eastAsia="ru-RU"/>
              </w:rPr>
              <w:br/>
              <w:t>2021-2024 годы</w:t>
            </w:r>
          </w:p>
        </w:tc>
      </w:tr>
      <w:tr w:rsidR="00956DFB" w:rsidRPr="00956DFB" w:rsidTr="00956DFB">
        <w:trPr>
          <w:trHeight w:val="20"/>
        </w:trPr>
        <w:tc>
          <w:tcPr>
            <w:tcW w:w="578" w:type="pct"/>
            <w:vMerge w:val="restart"/>
            <w:tcBorders>
              <w:top w:val="nil"/>
              <w:left w:val="single" w:sz="4" w:space="0" w:color="auto"/>
              <w:bottom w:val="nil"/>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Муниципальная программа</w:t>
            </w:r>
          </w:p>
        </w:tc>
        <w:tc>
          <w:tcPr>
            <w:tcW w:w="727" w:type="pct"/>
            <w:vMerge w:val="restart"/>
            <w:tcBorders>
              <w:top w:val="nil"/>
              <w:left w:val="single" w:sz="4" w:space="0" w:color="auto"/>
              <w:bottom w:val="nil"/>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"Развитие сельского хозяйства в Богучанском районе" </w:t>
            </w:r>
          </w:p>
        </w:tc>
        <w:tc>
          <w:tcPr>
            <w:tcW w:w="775"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всего расходные обязательства по программе</w:t>
            </w:r>
          </w:p>
        </w:tc>
        <w:tc>
          <w:tcPr>
            <w:tcW w:w="25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х</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1 850 900,00   </w:t>
            </w:r>
          </w:p>
        </w:tc>
        <w:tc>
          <w:tcPr>
            <w:tcW w:w="513"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1 845 200,00   </w:t>
            </w:r>
          </w:p>
        </w:tc>
        <w:tc>
          <w:tcPr>
            <w:tcW w:w="53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1 845 200,00   </w:t>
            </w:r>
          </w:p>
        </w:tc>
        <w:tc>
          <w:tcPr>
            <w:tcW w:w="53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1 845 200,00   </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7 386 500,00   </w:t>
            </w:r>
          </w:p>
        </w:tc>
      </w:tr>
      <w:tr w:rsidR="00956DFB" w:rsidRPr="00956DFB" w:rsidTr="00956DFB">
        <w:trPr>
          <w:trHeight w:val="20"/>
        </w:trPr>
        <w:tc>
          <w:tcPr>
            <w:tcW w:w="578" w:type="pct"/>
            <w:vMerge/>
            <w:tcBorders>
              <w:top w:val="nil"/>
              <w:left w:val="single" w:sz="4" w:space="0" w:color="auto"/>
              <w:bottom w:val="nil"/>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27" w:type="pct"/>
            <w:vMerge/>
            <w:tcBorders>
              <w:top w:val="nil"/>
              <w:left w:val="single" w:sz="4" w:space="0" w:color="auto"/>
              <w:bottom w:val="nil"/>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75"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в том числе по ГРБС:</w:t>
            </w:r>
          </w:p>
        </w:tc>
        <w:tc>
          <w:tcPr>
            <w:tcW w:w="25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3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3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r>
      <w:tr w:rsidR="00956DFB" w:rsidRPr="00956DFB" w:rsidTr="00956DFB">
        <w:trPr>
          <w:trHeight w:val="20"/>
        </w:trPr>
        <w:tc>
          <w:tcPr>
            <w:tcW w:w="578" w:type="pct"/>
            <w:vMerge/>
            <w:tcBorders>
              <w:top w:val="nil"/>
              <w:left w:val="single" w:sz="4" w:space="0" w:color="auto"/>
              <w:bottom w:val="nil"/>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27" w:type="pct"/>
            <w:vMerge/>
            <w:tcBorders>
              <w:top w:val="nil"/>
              <w:left w:val="single" w:sz="4" w:space="0" w:color="auto"/>
              <w:bottom w:val="nil"/>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75"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администрация Богучанского района</w:t>
            </w:r>
          </w:p>
        </w:tc>
        <w:tc>
          <w:tcPr>
            <w:tcW w:w="25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806</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1 850 900,00   </w:t>
            </w:r>
          </w:p>
        </w:tc>
        <w:tc>
          <w:tcPr>
            <w:tcW w:w="513"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1 845 200,00   </w:t>
            </w:r>
          </w:p>
        </w:tc>
        <w:tc>
          <w:tcPr>
            <w:tcW w:w="53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1 845 200,00   </w:t>
            </w:r>
          </w:p>
        </w:tc>
        <w:tc>
          <w:tcPr>
            <w:tcW w:w="53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1 845 200,00   </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7 386 500,00   </w:t>
            </w:r>
          </w:p>
        </w:tc>
      </w:tr>
      <w:tr w:rsidR="00956DFB" w:rsidRPr="00956DFB" w:rsidTr="00956DFB">
        <w:trPr>
          <w:trHeight w:val="20"/>
        </w:trPr>
        <w:tc>
          <w:tcPr>
            <w:tcW w:w="578" w:type="pct"/>
            <w:vMerge w:val="restart"/>
            <w:tcBorders>
              <w:top w:val="single" w:sz="4" w:space="0" w:color="auto"/>
              <w:left w:val="single" w:sz="4" w:space="0" w:color="auto"/>
              <w:bottom w:val="nil"/>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Подпрограмма 1</w:t>
            </w:r>
          </w:p>
        </w:tc>
        <w:tc>
          <w:tcPr>
            <w:tcW w:w="727" w:type="pct"/>
            <w:vMerge w:val="restart"/>
            <w:tcBorders>
              <w:top w:val="single" w:sz="4" w:space="0" w:color="auto"/>
              <w:left w:val="single" w:sz="4" w:space="0" w:color="auto"/>
              <w:bottom w:val="nil"/>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sz w:val="14"/>
                <w:szCs w:val="14"/>
                <w:lang w:eastAsia="ru-RU"/>
              </w:rPr>
            </w:pPr>
            <w:r w:rsidRPr="00956DFB">
              <w:rPr>
                <w:rFonts w:ascii="Times New Roman" w:eastAsia="Times New Roman" w:hAnsi="Times New Roman"/>
                <w:sz w:val="14"/>
                <w:szCs w:val="14"/>
                <w:lang w:eastAsia="ru-RU"/>
              </w:rPr>
              <w:t>"Поддержка малых форм хозяйствования"</w:t>
            </w:r>
          </w:p>
        </w:tc>
        <w:tc>
          <w:tcPr>
            <w:tcW w:w="775"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всего расходные обязательства по подпрограмме</w:t>
            </w:r>
          </w:p>
        </w:tc>
        <w:tc>
          <w:tcPr>
            <w:tcW w:w="25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х</w:t>
            </w:r>
          </w:p>
        </w:tc>
        <w:tc>
          <w:tcPr>
            <w:tcW w:w="548"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18 700,00 </w:t>
            </w:r>
          </w:p>
        </w:tc>
        <w:tc>
          <w:tcPr>
            <w:tcW w:w="513"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10 000,00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10 000,00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10 000,00 </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48 700,00   </w:t>
            </w:r>
          </w:p>
        </w:tc>
      </w:tr>
      <w:tr w:rsidR="00956DFB" w:rsidRPr="00956DFB" w:rsidTr="00956DFB">
        <w:trPr>
          <w:trHeight w:val="20"/>
        </w:trPr>
        <w:tc>
          <w:tcPr>
            <w:tcW w:w="578" w:type="pct"/>
            <w:vMerge/>
            <w:tcBorders>
              <w:top w:val="single" w:sz="4" w:space="0" w:color="auto"/>
              <w:left w:val="single" w:sz="4" w:space="0" w:color="auto"/>
              <w:bottom w:val="nil"/>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27" w:type="pct"/>
            <w:vMerge/>
            <w:tcBorders>
              <w:top w:val="single" w:sz="4" w:space="0" w:color="auto"/>
              <w:left w:val="single" w:sz="4" w:space="0" w:color="auto"/>
              <w:bottom w:val="nil"/>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sz w:val="14"/>
                <w:szCs w:val="14"/>
                <w:lang w:eastAsia="ru-RU"/>
              </w:rPr>
            </w:pPr>
          </w:p>
        </w:tc>
        <w:tc>
          <w:tcPr>
            <w:tcW w:w="775"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в том числе по ГРБС:</w:t>
            </w:r>
          </w:p>
        </w:tc>
        <w:tc>
          <w:tcPr>
            <w:tcW w:w="25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48"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     </w:t>
            </w:r>
          </w:p>
        </w:tc>
      </w:tr>
      <w:tr w:rsidR="00956DFB" w:rsidRPr="00956DFB" w:rsidTr="00956DFB">
        <w:trPr>
          <w:trHeight w:val="20"/>
        </w:trPr>
        <w:tc>
          <w:tcPr>
            <w:tcW w:w="578" w:type="pct"/>
            <w:vMerge/>
            <w:tcBorders>
              <w:top w:val="single" w:sz="4" w:space="0" w:color="auto"/>
              <w:left w:val="single" w:sz="4" w:space="0" w:color="auto"/>
              <w:bottom w:val="nil"/>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27" w:type="pct"/>
            <w:vMerge/>
            <w:tcBorders>
              <w:top w:val="single" w:sz="4" w:space="0" w:color="auto"/>
              <w:left w:val="single" w:sz="4" w:space="0" w:color="auto"/>
              <w:bottom w:val="nil"/>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sz w:val="14"/>
                <w:szCs w:val="14"/>
                <w:lang w:eastAsia="ru-RU"/>
              </w:rPr>
            </w:pPr>
          </w:p>
        </w:tc>
        <w:tc>
          <w:tcPr>
            <w:tcW w:w="775"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администрация Богучанского района</w:t>
            </w:r>
          </w:p>
        </w:tc>
        <w:tc>
          <w:tcPr>
            <w:tcW w:w="25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806</w:t>
            </w:r>
          </w:p>
        </w:tc>
        <w:tc>
          <w:tcPr>
            <w:tcW w:w="548"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18 700,00   </w:t>
            </w:r>
          </w:p>
        </w:tc>
        <w:tc>
          <w:tcPr>
            <w:tcW w:w="513"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10 000,00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10 000,00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10 000,00   </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48 700,00   </w:t>
            </w:r>
          </w:p>
        </w:tc>
      </w:tr>
      <w:tr w:rsidR="00956DFB" w:rsidRPr="00956DFB" w:rsidTr="00956DFB">
        <w:trPr>
          <w:trHeight w:val="20"/>
        </w:trPr>
        <w:tc>
          <w:tcPr>
            <w:tcW w:w="578" w:type="pct"/>
            <w:vMerge w:val="restart"/>
            <w:tcBorders>
              <w:top w:val="single" w:sz="4" w:space="0" w:color="auto"/>
              <w:left w:val="single" w:sz="4" w:space="0" w:color="auto"/>
              <w:bottom w:val="nil"/>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Подпрограмма 2</w:t>
            </w:r>
          </w:p>
        </w:tc>
        <w:tc>
          <w:tcPr>
            <w:tcW w:w="727" w:type="pct"/>
            <w:vMerge w:val="restart"/>
            <w:tcBorders>
              <w:top w:val="single" w:sz="4" w:space="0" w:color="auto"/>
              <w:left w:val="single" w:sz="4" w:space="0" w:color="auto"/>
              <w:bottom w:val="nil"/>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"Устойчивое развитие сельских территорий"</w:t>
            </w:r>
          </w:p>
        </w:tc>
        <w:tc>
          <w:tcPr>
            <w:tcW w:w="775" w:type="pct"/>
            <w:tcBorders>
              <w:top w:val="nil"/>
              <w:left w:val="nil"/>
              <w:bottom w:val="nil"/>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всего расходные обязательства по подпрограмме</w:t>
            </w:r>
          </w:p>
        </w:tc>
        <w:tc>
          <w:tcPr>
            <w:tcW w:w="25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х</w:t>
            </w:r>
          </w:p>
        </w:tc>
        <w:tc>
          <w:tcPr>
            <w:tcW w:w="548"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93 000,00   </w:t>
            </w:r>
          </w:p>
        </w:tc>
        <w:tc>
          <w:tcPr>
            <w:tcW w:w="513"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93 000,00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93 000,00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93 000,00   </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372 000,00   </w:t>
            </w:r>
          </w:p>
        </w:tc>
      </w:tr>
      <w:tr w:rsidR="00956DFB" w:rsidRPr="00956DFB" w:rsidTr="00956DFB">
        <w:trPr>
          <w:trHeight w:val="20"/>
        </w:trPr>
        <w:tc>
          <w:tcPr>
            <w:tcW w:w="578" w:type="pct"/>
            <w:vMerge/>
            <w:tcBorders>
              <w:top w:val="single" w:sz="4" w:space="0" w:color="auto"/>
              <w:left w:val="single" w:sz="4" w:space="0" w:color="auto"/>
              <w:bottom w:val="nil"/>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27" w:type="pct"/>
            <w:vMerge/>
            <w:tcBorders>
              <w:top w:val="single" w:sz="4" w:space="0" w:color="auto"/>
              <w:left w:val="single" w:sz="4" w:space="0" w:color="auto"/>
              <w:bottom w:val="nil"/>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75"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в том числе по ГРБС:</w:t>
            </w:r>
          </w:p>
        </w:tc>
        <w:tc>
          <w:tcPr>
            <w:tcW w:w="25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48"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     </w:t>
            </w:r>
          </w:p>
        </w:tc>
      </w:tr>
      <w:tr w:rsidR="00956DFB" w:rsidRPr="00956DFB" w:rsidTr="00956DFB">
        <w:trPr>
          <w:trHeight w:val="20"/>
        </w:trPr>
        <w:tc>
          <w:tcPr>
            <w:tcW w:w="578" w:type="pct"/>
            <w:vMerge/>
            <w:tcBorders>
              <w:top w:val="single" w:sz="4" w:space="0" w:color="auto"/>
              <w:left w:val="single" w:sz="4" w:space="0" w:color="auto"/>
              <w:bottom w:val="nil"/>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27" w:type="pct"/>
            <w:vMerge/>
            <w:tcBorders>
              <w:top w:val="single" w:sz="4" w:space="0" w:color="auto"/>
              <w:left w:val="single" w:sz="4" w:space="0" w:color="auto"/>
              <w:bottom w:val="nil"/>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75"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администрация Богучанского района</w:t>
            </w:r>
          </w:p>
        </w:tc>
        <w:tc>
          <w:tcPr>
            <w:tcW w:w="25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806</w:t>
            </w:r>
          </w:p>
        </w:tc>
        <w:tc>
          <w:tcPr>
            <w:tcW w:w="548"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93 000,00   </w:t>
            </w:r>
          </w:p>
        </w:tc>
        <w:tc>
          <w:tcPr>
            <w:tcW w:w="513"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93 000,00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93 000,00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93 000,00   </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372 000,00   </w:t>
            </w:r>
          </w:p>
        </w:tc>
      </w:tr>
      <w:tr w:rsidR="00956DFB" w:rsidRPr="00956DFB" w:rsidTr="00956DFB">
        <w:trPr>
          <w:trHeight w:val="20"/>
        </w:trPr>
        <w:tc>
          <w:tcPr>
            <w:tcW w:w="578" w:type="pct"/>
            <w:vMerge w:val="restart"/>
            <w:tcBorders>
              <w:top w:val="nil"/>
              <w:left w:val="single" w:sz="4" w:space="0" w:color="auto"/>
              <w:bottom w:val="single" w:sz="4" w:space="0" w:color="auto"/>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Подпрограмма 3</w:t>
            </w:r>
          </w:p>
        </w:tc>
        <w:tc>
          <w:tcPr>
            <w:tcW w:w="727" w:type="pct"/>
            <w:vMerge w:val="restart"/>
            <w:tcBorders>
              <w:top w:val="nil"/>
              <w:left w:val="single" w:sz="4" w:space="0" w:color="auto"/>
              <w:bottom w:val="single" w:sz="4" w:space="0" w:color="auto"/>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"Обеспечение реализации муниципальной программы и прочие мероприятия"</w:t>
            </w:r>
          </w:p>
        </w:tc>
        <w:tc>
          <w:tcPr>
            <w:tcW w:w="775" w:type="pct"/>
            <w:tcBorders>
              <w:top w:val="nil"/>
              <w:left w:val="nil"/>
              <w:bottom w:val="nil"/>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всего расходные обязательства по подпрограмме</w:t>
            </w:r>
          </w:p>
        </w:tc>
        <w:tc>
          <w:tcPr>
            <w:tcW w:w="25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х</w:t>
            </w:r>
          </w:p>
        </w:tc>
        <w:tc>
          <w:tcPr>
            <w:tcW w:w="548"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1 739 200,00   </w:t>
            </w:r>
          </w:p>
        </w:tc>
        <w:tc>
          <w:tcPr>
            <w:tcW w:w="513"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1 742 200,00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1 742 200,00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1 742 200,00   </w:t>
            </w:r>
          </w:p>
        </w:tc>
        <w:tc>
          <w:tcPr>
            <w:tcW w:w="548"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6 965 800,00   </w:t>
            </w:r>
          </w:p>
        </w:tc>
      </w:tr>
      <w:tr w:rsidR="00956DFB" w:rsidRPr="00956DFB" w:rsidTr="00956DFB">
        <w:trPr>
          <w:trHeight w:val="20"/>
        </w:trPr>
        <w:tc>
          <w:tcPr>
            <w:tcW w:w="578" w:type="pct"/>
            <w:vMerge/>
            <w:tcBorders>
              <w:top w:val="nil"/>
              <w:left w:val="single" w:sz="4" w:space="0" w:color="auto"/>
              <w:bottom w:val="single" w:sz="4" w:space="0" w:color="auto"/>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27" w:type="pct"/>
            <w:vMerge/>
            <w:tcBorders>
              <w:top w:val="nil"/>
              <w:left w:val="single" w:sz="4" w:space="0" w:color="auto"/>
              <w:bottom w:val="single" w:sz="4" w:space="0" w:color="auto"/>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75" w:type="pct"/>
            <w:tcBorders>
              <w:top w:val="single" w:sz="4" w:space="0" w:color="auto"/>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в том числе по ГРБС:</w:t>
            </w:r>
          </w:p>
        </w:tc>
        <w:tc>
          <w:tcPr>
            <w:tcW w:w="25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48"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13"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c>
          <w:tcPr>
            <w:tcW w:w="548"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w:t>
            </w:r>
          </w:p>
        </w:tc>
      </w:tr>
      <w:tr w:rsidR="00956DFB" w:rsidRPr="00956DFB" w:rsidTr="00956DFB">
        <w:trPr>
          <w:trHeight w:val="20"/>
        </w:trPr>
        <w:tc>
          <w:tcPr>
            <w:tcW w:w="578" w:type="pct"/>
            <w:vMerge/>
            <w:tcBorders>
              <w:top w:val="nil"/>
              <w:left w:val="single" w:sz="4" w:space="0" w:color="auto"/>
              <w:bottom w:val="single" w:sz="4" w:space="0" w:color="auto"/>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27" w:type="pct"/>
            <w:vMerge/>
            <w:tcBorders>
              <w:top w:val="nil"/>
              <w:left w:val="single" w:sz="4" w:space="0" w:color="auto"/>
              <w:bottom w:val="single" w:sz="4" w:space="0" w:color="auto"/>
              <w:right w:val="single" w:sz="4" w:space="0" w:color="auto"/>
            </w:tcBorders>
            <w:vAlign w:val="center"/>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p>
        </w:tc>
        <w:tc>
          <w:tcPr>
            <w:tcW w:w="775"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администрация Богучанского района</w:t>
            </w:r>
          </w:p>
        </w:tc>
        <w:tc>
          <w:tcPr>
            <w:tcW w:w="250" w:type="pct"/>
            <w:tcBorders>
              <w:top w:val="nil"/>
              <w:left w:val="nil"/>
              <w:bottom w:val="single" w:sz="4" w:space="0" w:color="auto"/>
              <w:right w:val="single" w:sz="4" w:space="0" w:color="auto"/>
            </w:tcBorders>
            <w:shd w:val="clear" w:color="auto" w:fill="auto"/>
            <w:hideMark/>
          </w:tcPr>
          <w:p w:rsidR="00956DFB" w:rsidRPr="00956DFB" w:rsidRDefault="00956DFB" w:rsidP="00956DFB">
            <w:pPr>
              <w:spacing w:after="0" w:line="240" w:lineRule="auto"/>
              <w:jc w:val="center"/>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806</w:t>
            </w:r>
          </w:p>
        </w:tc>
        <w:tc>
          <w:tcPr>
            <w:tcW w:w="548"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1 739 200,00   </w:t>
            </w:r>
          </w:p>
        </w:tc>
        <w:tc>
          <w:tcPr>
            <w:tcW w:w="513"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1 742 200,00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1 742 200,00   </w:t>
            </w:r>
          </w:p>
        </w:tc>
        <w:tc>
          <w:tcPr>
            <w:tcW w:w="530"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1 742 200,00   </w:t>
            </w:r>
          </w:p>
        </w:tc>
        <w:tc>
          <w:tcPr>
            <w:tcW w:w="548" w:type="pct"/>
            <w:tcBorders>
              <w:top w:val="nil"/>
              <w:left w:val="nil"/>
              <w:bottom w:val="single" w:sz="4" w:space="0" w:color="auto"/>
              <w:right w:val="single" w:sz="4" w:space="0" w:color="auto"/>
            </w:tcBorders>
            <w:shd w:val="clear" w:color="000000" w:fill="FFFFFF"/>
            <w:hideMark/>
          </w:tcPr>
          <w:p w:rsidR="00956DFB" w:rsidRPr="00956DFB" w:rsidRDefault="00956DFB" w:rsidP="00956DFB">
            <w:pPr>
              <w:spacing w:after="0" w:line="240" w:lineRule="auto"/>
              <w:jc w:val="right"/>
              <w:rPr>
                <w:rFonts w:ascii="Times New Roman" w:eastAsia="Times New Roman" w:hAnsi="Times New Roman"/>
                <w:color w:val="000000"/>
                <w:sz w:val="14"/>
                <w:szCs w:val="14"/>
                <w:lang w:eastAsia="ru-RU"/>
              </w:rPr>
            </w:pPr>
            <w:r w:rsidRPr="00956DFB">
              <w:rPr>
                <w:rFonts w:ascii="Times New Roman" w:eastAsia="Times New Roman" w:hAnsi="Times New Roman"/>
                <w:color w:val="000000"/>
                <w:sz w:val="14"/>
                <w:szCs w:val="14"/>
                <w:lang w:eastAsia="ru-RU"/>
              </w:rPr>
              <w:t xml:space="preserve">     6 965 800,00   </w:t>
            </w:r>
          </w:p>
        </w:tc>
      </w:tr>
    </w:tbl>
    <w:p w:rsidR="00594F82" w:rsidRDefault="00594F82" w:rsidP="006D1F60">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6D1F60" w:rsidRPr="006D1F60" w:rsidTr="006D1F60">
        <w:trPr>
          <w:trHeight w:val="20"/>
        </w:trPr>
        <w:tc>
          <w:tcPr>
            <w:tcW w:w="5000" w:type="pct"/>
            <w:tcBorders>
              <w:top w:val="nil"/>
              <w:left w:val="nil"/>
              <w:right w:val="nil"/>
            </w:tcBorders>
            <w:shd w:val="clear" w:color="auto" w:fill="auto"/>
            <w:vAlign w:val="bottom"/>
            <w:hideMark/>
          </w:tcPr>
          <w:p w:rsidR="006D1F60" w:rsidRPr="006D1F60" w:rsidRDefault="006D1F60" w:rsidP="006D1F60">
            <w:pPr>
              <w:spacing w:after="0" w:line="240" w:lineRule="auto"/>
              <w:jc w:val="right"/>
              <w:rPr>
                <w:rFonts w:ascii="Times New Roman" w:eastAsia="Times New Roman" w:hAnsi="Times New Roman"/>
                <w:color w:val="000000"/>
                <w:sz w:val="18"/>
                <w:szCs w:val="24"/>
                <w:lang w:eastAsia="ru-RU"/>
              </w:rPr>
            </w:pPr>
            <w:r w:rsidRPr="006D1F60">
              <w:rPr>
                <w:rFonts w:ascii="Times New Roman" w:eastAsia="Times New Roman" w:hAnsi="Times New Roman"/>
                <w:color w:val="000000"/>
                <w:sz w:val="18"/>
                <w:szCs w:val="24"/>
                <w:lang w:eastAsia="ru-RU"/>
              </w:rPr>
              <w:t>Приложение № 3</w:t>
            </w:r>
            <w:r w:rsidRPr="006D1F60">
              <w:rPr>
                <w:rFonts w:ascii="Times New Roman" w:eastAsia="Times New Roman" w:hAnsi="Times New Roman"/>
                <w:color w:val="000000"/>
                <w:sz w:val="18"/>
                <w:szCs w:val="24"/>
                <w:lang w:eastAsia="ru-RU"/>
              </w:rPr>
              <w:br/>
              <w:t xml:space="preserve">к муниципальной программе </w:t>
            </w:r>
            <w:r w:rsidRPr="006D1F60">
              <w:rPr>
                <w:rFonts w:ascii="Times New Roman" w:eastAsia="Times New Roman" w:hAnsi="Times New Roman"/>
                <w:color w:val="000000"/>
                <w:sz w:val="18"/>
                <w:szCs w:val="24"/>
                <w:lang w:eastAsia="ru-RU"/>
              </w:rPr>
              <w:br/>
              <w:t>«Развитие сельского хозяйства в Богучанском районе»</w:t>
            </w:r>
          </w:p>
          <w:p w:rsidR="006D1F60" w:rsidRPr="006D1F60" w:rsidRDefault="006D1F60" w:rsidP="006D1F60">
            <w:pPr>
              <w:spacing w:after="0" w:line="240" w:lineRule="auto"/>
              <w:jc w:val="right"/>
              <w:rPr>
                <w:rFonts w:ascii="Times New Roman" w:eastAsia="Times New Roman" w:hAnsi="Times New Roman"/>
                <w:color w:val="000000"/>
                <w:sz w:val="24"/>
                <w:szCs w:val="24"/>
                <w:lang w:eastAsia="ru-RU"/>
              </w:rPr>
            </w:pPr>
            <w:r w:rsidRPr="006D1F60">
              <w:rPr>
                <w:rFonts w:ascii="Times New Roman" w:eastAsia="Times New Roman" w:hAnsi="Times New Roman"/>
                <w:color w:val="000000"/>
                <w:sz w:val="24"/>
                <w:szCs w:val="24"/>
                <w:lang w:eastAsia="ru-RU"/>
              </w:rPr>
              <w:t xml:space="preserve"> </w:t>
            </w:r>
          </w:p>
          <w:p w:rsidR="006D1F60" w:rsidRPr="006D1F60" w:rsidRDefault="006D1F60" w:rsidP="006D1F60">
            <w:pPr>
              <w:spacing w:after="0" w:line="240" w:lineRule="auto"/>
              <w:jc w:val="center"/>
              <w:rPr>
                <w:rFonts w:ascii="Times New Roman" w:eastAsia="Times New Roman" w:hAnsi="Times New Roman"/>
                <w:color w:val="000000"/>
                <w:sz w:val="24"/>
                <w:szCs w:val="24"/>
                <w:lang w:eastAsia="ru-RU"/>
              </w:rPr>
            </w:pPr>
            <w:r w:rsidRPr="006D1F60">
              <w:rPr>
                <w:rFonts w:ascii="Times New Roman" w:eastAsia="Times New Roman" w:hAnsi="Times New Roman"/>
                <w:color w:val="000000"/>
                <w:sz w:val="20"/>
                <w:szCs w:val="24"/>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594F82" w:rsidRDefault="00594F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83"/>
        <w:gridCol w:w="1819"/>
        <w:gridCol w:w="2179"/>
        <w:gridCol w:w="961"/>
        <w:gridCol w:w="961"/>
        <w:gridCol w:w="832"/>
        <w:gridCol w:w="846"/>
        <w:gridCol w:w="789"/>
      </w:tblGrid>
      <w:tr w:rsidR="006D1F60" w:rsidRPr="006D1F60" w:rsidTr="006D1F60">
        <w:trPr>
          <w:trHeight w:val="20"/>
        </w:trPr>
        <w:tc>
          <w:tcPr>
            <w:tcW w:w="4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1F60" w:rsidRPr="006D1F60" w:rsidRDefault="006D1F60" w:rsidP="006D1F60">
            <w:pPr>
              <w:spacing w:after="0" w:line="240" w:lineRule="auto"/>
              <w:jc w:val="center"/>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Статус </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D1F60" w:rsidRPr="006D1F60" w:rsidRDefault="006D1F60" w:rsidP="006D1F60">
            <w:pPr>
              <w:spacing w:after="0" w:line="240" w:lineRule="auto"/>
              <w:jc w:val="center"/>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Наименование  муниципальной программы,подпрограммы муниципальной подпрограммы</w:t>
            </w:r>
          </w:p>
        </w:tc>
        <w:tc>
          <w:tcPr>
            <w:tcW w:w="12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1F60" w:rsidRPr="006D1F60" w:rsidRDefault="006D1F60" w:rsidP="006D1F60">
            <w:pPr>
              <w:spacing w:after="0" w:line="240" w:lineRule="auto"/>
              <w:jc w:val="center"/>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Источник финансирования </w:t>
            </w:r>
          </w:p>
        </w:tc>
        <w:tc>
          <w:tcPr>
            <w:tcW w:w="2412" w:type="pct"/>
            <w:gridSpan w:val="5"/>
            <w:tcBorders>
              <w:top w:val="single" w:sz="4" w:space="0" w:color="auto"/>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center"/>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Оценка расходов (рублей), годы</w:t>
            </w:r>
          </w:p>
        </w:tc>
      </w:tr>
      <w:tr w:rsidR="006D1F60" w:rsidRPr="006D1F60" w:rsidTr="006D1F60">
        <w:trPr>
          <w:trHeight w:val="20"/>
        </w:trPr>
        <w:tc>
          <w:tcPr>
            <w:tcW w:w="493" w:type="pct"/>
            <w:vMerge/>
            <w:tcBorders>
              <w:top w:val="single" w:sz="4" w:space="0" w:color="auto"/>
              <w:left w:val="single" w:sz="4" w:space="0" w:color="auto"/>
              <w:bottom w:val="single" w:sz="4" w:space="0" w:color="000000"/>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vMerge/>
            <w:tcBorders>
              <w:top w:val="single" w:sz="4" w:space="0" w:color="auto"/>
              <w:left w:val="single" w:sz="4" w:space="0" w:color="auto"/>
              <w:bottom w:val="single" w:sz="4" w:space="0" w:color="000000"/>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center"/>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текущий финансовый 2021 год</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center"/>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очередной финансовый 2022 год</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center"/>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первый год планового периода 2023 год</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center"/>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второй год планового периода 2024 год</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center"/>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Итого на  </w:t>
            </w:r>
            <w:r w:rsidRPr="006D1F60">
              <w:rPr>
                <w:rFonts w:ascii="Times New Roman" w:eastAsia="Times New Roman" w:hAnsi="Times New Roman"/>
                <w:color w:val="000000"/>
                <w:sz w:val="14"/>
                <w:szCs w:val="14"/>
                <w:lang w:eastAsia="ru-RU"/>
              </w:rPr>
              <w:br/>
              <w:t>2021-2024 годы</w:t>
            </w:r>
          </w:p>
        </w:tc>
      </w:tr>
      <w:tr w:rsidR="006D1F60" w:rsidRPr="006D1F60" w:rsidTr="006D1F60">
        <w:trPr>
          <w:trHeight w:val="20"/>
        </w:trPr>
        <w:tc>
          <w:tcPr>
            <w:tcW w:w="493" w:type="pct"/>
            <w:vMerge w:val="restart"/>
            <w:tcBorders>
              <w:top w:val="nil"/>
              <w:left w:val="single" w:sz="4" w:space="0" w:color="auto"/>
              <w:bottom w:val="nil"/>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Муниципальная программа</w:t>
            </w:r>
          </w:p>
        </w:tc>
        <w:tc>
          <w:tcPr>
            <w:tcW w:w="877" w:type="pct"/>
            <w:vMerge w:val="restart"/>
            <w:tcBorders>
              <w:top w:val="nil"/>
              <w:left w:val="single" w:sz="4" w:space="0" w:color="auto"/>
              <w:bottom w:val="nil"/>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"Развитие сельского хозяйства в Богучанском районе"</w:t>
            </w: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Всего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1 850 900,00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1 845 200,00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1 845 200,00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1 845 200,00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7 386 500,00   </w:t>
            </w:r>
          </w:p>
        </w:tc>
      </w:tr>
      <w:tr w:rsidR="006D1F60" w:rsidRPr="006D1F60" w:rsidTr="006D1F60">
        <w:trPr>
          <w:trHeight w:val="20"/>
        </w:trPr>
        <w:tc>
          <w:tcPr>
            <w:tcW w:w="493"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в том числе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федеральный бюджет</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краевой бюджет</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1 747 900,00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1 742 200,00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1 742 200,00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1 742 200,00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6 974 500,00   </w:t>
            </w:r>
          </w:p>
        </w:tc>
      </w:tr>
      <w:tr w:rsidR="006D1F60" w:rsidRPr="006D1F60" w:rsidTr="006D1F60">
        <w:trPr>
          <w:trHeight w:val="20"/>
        </w:trPr>
        <w:tc>
          <w:tcPr>
            <w:tcW w:w="493"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районный бюджет</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103 000,00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103 000,00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103 000,00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103 000,00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412 000,00   </w:t>
            </w:r>
          </w:p>
        </w:tc>
      </w:tr>
      <w:tr w:rsidR="006D1F60" w:rsidRPr="006D1F60" w:rsidTr="006D1F60">
        <w:trPr>
          <w:trHeight w:val="20"/>
        </w:trPr>
        <w:tc>
          <w:tcPr>
            <w:tcW w:w="493"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внебюджетные источники</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бюджеты муниципальных образований</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юридические лица</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outlineLvl w:val="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val="restart"/>
            <w:tcBorders>
              <w:top w:val="single" w:sz="4" w:space="0" w:color="auto"/>
              <w:left w:val="single" w:sz="4" w:space="0" w:color="auto"/>
              <w:bottom w:val="nil"/>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Подпрограмма 1</w:t>
            </w:r>
          </w:p>
        </w:tc>
        <w:tc>
          <w:tcPr>
            <w:tcW w:w="877" w:type="pct"/>
            <w:vMerge w:val="restart"/>
            <w:tcBorders>
              <w:top w:val="single" w:sz="4" w:space="0" w:color="auto"/>
              <w:left w:val="single" w:sz="4" w:space="0" w:color="auto"/>
              <w:bottom w:val="nil"/>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sz w:val="14"/>
                <w:szCs w:val="14"/>
                <w:lang w:eastAsia="ru-RU"/>
              </w:rPr>
            </w:pPr>
            <w:r w:rsidRPr="006D1F60">
              <w:rPr>
                <w:rFonts w:ascii="Times New Roman" w:eastAsia="Times New Roman" w:hAnsi="Times New Roman"/>
                <w:sz w:val="14"/>
                <w:szCs w:val="14"/>
                <w:lang w:eastAsia="ru-RU"/>
              </w:rPr>
              <w:t>"Поддержка малых форм хозяйствования"</w:t>
            </w: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Всего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18 700,00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10 000,00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10 000,00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10 000,00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48 700,00   </w:t>
            </w:r>
          </w:p>
        </w:tc>
      </w:tr>
      <w:tr w:rsidR="006D1F60" w:rsidRPr="006D1F60" w:rsidTr="006D1F60">
        <w:trPr>
          <w:trHeight w:val="20"/>
        </w:trPr>
        <w:tc>
          <w:tcPr>
            <w:tcW w:w="493"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в том числе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федеральный бюджет</w:t>
            </w:r>
          </w:p>
        </w:tc>
        <w:tc>
          <w:tcPr>
            <w:tcW w:w="441" w:type="pct"/>
            <w:tcBorders>
              <w:top w:val="nil"/>
              <w:left w:val="nil"/>
              <w:bottom w:val="single" w:sz="4" w:space="0" w:color="auto"/>
              <w:right w:val="single" w:sz="4" w:space="0" w:color="auto"/>
            </w:tcBorders>
            <w:shd w:val="clear" w:color="auto" w:fill="auto"/>
            <w:noWrap/>
            <w:vAlign w:val="bottom"/>
            <w:hideMark/>
          </w:tcPr>
          <w:p w:rsidR="006D1F60" w:rsidRPr="006D1F60" w:rsidRDefault="006D1F60" w:rsidP="006D1F60">
            <w:pPr>
              <w:spacing w:after="0" w:line="240" w:lineRule="auto"/>
              <w:rPr>
                <w:rFonts w:ascii="Arial CYR" w:eastAsia="Times New Roman" w:hAnsi="Arial CYR" w:cs="Arial CYR"/>
                <w:color w:val="000000"/>
                <w:sz w:val="14"/>
                <w:szCs w:val="14"/>
                <w:lang w:eastAsia="ru-RU"/>
              </w:rPr>
            </w:pPr>
            <w:r w:rsidRPr="006D1F60">
              <w:rPr>
                <w:rFonts w:ascii="Arial CYR" w:eastAsia="Times New Roman" w:hAnsi="Arial CYR" w:cs="Arial CYR"/>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noWrap/>
            <w:vAlign w:val="bottom"/>
            <w:hideMark/>
          </w:tcPr>
          <w:p w:rsidR="006D1F60" w:rsidRPr="006D1F60" w:rsidRDefault="006D1F60" w:rsidP="006D1F60">
            <w:pPr>
              <w:spacing w:after="0" w:line="240" w:lineRule="auto"/>
              <w:rPr>
                <w:rFonts w:ascii="Arial CYR" w:eastAsia="Times New Roman" w:hAnsi="Arial CYR" w:cs="Arial CYR"/>
                <w:color w:val="000000"/>
                <w:sz w:val="14"/>
                <w:szCs w:val="14"/>
                <w:lang w:eastAsia="ru-RU"/>
              </w:rPr>
            </w:pPr>
            <w:r w:rsidRPr="006D1F60">
              <w:rPr>
                <w:rFonts w:ascii="Arial CYR" w:eastAsia="Times New Roman" w:hAnsi="Arial CYR" w:cs="Arial CYR"/>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noWrap/>
            <w:vAlign w:val="bottom"/>
            <w:hideMark/>
          </w:tcPr>
          <w:p w:rsidR="006D1F60" w:rsidRPr="006D1F60" w:rsidRDefault="006D1F60" w:rsidP="006D1F60">
            <w:pPr>
              <w:spacing w:after="0" w:line="240" w:lineRule="auto"/>
              <w:rPr>
                <w:rFonts w:ascii="Arial CYR" w:eastAsia="Times New Roman" w:hAnsi="Arial CYR" w:cs="Arial CYR"/>
                <w:color w:val="000000"/>
                <w:sz w:val="14"/>
                <w:szCs w:val="14"/>
                <w:lang w:eastAsia="ru-RU"/>
              </w:rPr>
            </w:pPr>
            <w:r w:rsidRPr="006D1F60">
              <w:rPr>
                <w:rFonts w:ascii="Arial CYR" w:eastAsia="Times New Roman" w:hAnsi="Arial CYR" w:cs="Arial CYR"/>
                <w:color w:val="000000"/>
                <w:sz w:val="14"/>
                <w:szCs w:val="14"/>
                <w:lang w:eastAsia="ru-RU"/>
              </w:rPr>
              <w:t> </w:t>
            </w:r>
          </w:p>
        </w:tc>
        <w:tc>
          <w:tcPr>
            <w:tcW w:w="534" w:type="pct"/>
            <w:tcBorders>
              <w:top w:val="nil"/>
              <w:left w:val="nil"/>
              <w:bottom w:val="single" w:sz="4" w:space="0" w:color="auto"/>
              <w:right w:val="single" w:sz="4" w:space="0" w:color="auto"/>
            </w:tcBorders>
            <w:shd w:val="clear" w:color="auto" w:fill="auto"/>
            <w:noWrap/>
            <w:vAlign w:val="bottom"/>
            <w:hideMark/>
          </w:tcPr>
          <w:p w:rsidR="006D1F60" w:rsidRPr="006D1F60" w:rsidRDefault="006D1F60" w:rsidP="006D1F60">
            <w:pPr>
              <w:spacing w:after="0" w:line="240" w:lineRule="auto"/>
              <w:rPr>
                <w:rFonts w:ascii="Arial CYR" w:eastAsia="Times New Roman" w:hAnsi="Arial CYR" w:cs="Arial CYR"/>
                <w:color w:val="000000"/>
                <w:sz w:val="14"/>
                <w:szCs w:val="14"/>
                <w:lang w:eastAsia="ru-RU"/>
              </w:rPr>
            </w:pPr>
            <w:r w:rsidRPr="006D1F60">
              <w:rPr>
                <w:rFonts w:ascii="Arial CYR" w:eastAsia="Times New Roman" w:hAnsi="Arial CYR" w:cs="Arial CYR"/>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краевой бюджет</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8 700,00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8 700,00   </w:t>
            </w:r>
          </w:p>
        </w:tc>
      </w:tr>
      <w:tr w:rsidR="006D1F60" w:rsidRPr="006D1F60" w:rsidTr="006D1F60">
        <w:trPr>
          <w:trHeight w:val="20"/>
        </w:trPr>
        <w:tc>
          <w:tcPr>
            <w:tcW w:w="493"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районный бюджет</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10 000,00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10 000,00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10 000,00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10 000,00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40 000,00   </w:t>
            </w:r>
          </w:p>
        </w:tc>
      </w:tr>
      <w:tr w:rsidR="006D1F60" w:rsidRPr="006D1F60" w:rsidTr="006D1F60">
        <w:trPr>
          <w:trHeight w:val="20"/>
        </w:trPr>
        <w:tc>
          <w:tcPr>
            <w:tcW w:w="493"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внебюджетные источники</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бюджеты муниципальных образований</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nil"/>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юридические лица</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Подпрограмма 2</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"Устойчивое развитие сельских территорий"</w:t>
            </w: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Всего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93 000,00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93 000,00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93 000,00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93 000,00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372 000,00   </w:t>
            </w:r>
          </w:p>
        </w:tc>
      </w:tr>
      <w:tr w:rsidR="006D1F60" w:rsidRPr="006D1F60" w:rsidTr="006D1F60">
        <w:trPr>
          <w:trHeight w:val="20"/>
        </w:trPr>
        <w:tc>
          <w:tcPr>
            <w:tcW w:w="493"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в том числе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федеральный бюджет</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краевой бюджет</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районный бюджет</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93 000,00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93 000,00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93 000,00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93 000,00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372 000,00   </w:t>
            </w:r>
          </w:p>
        </w:tc>
      </w:tr>
      <w:tr w:rsidR="006D1F60" w:rsidRPr="006D1F60" w:rsidTr="006D1F60">
        <w:trPr>
          <w:trHeight w:val="20"/>
        </w:trPr>
        <w:tc>
          <w:tcPr>
            <w:tcW w:w="493"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внебюджетные источники</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бюджеты муниципальных образований</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юридические лица</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val="restart"/>
            <w:tcBorders>
              <w:top w:val="nil"/>
              <w:left w:val="single" w:sz="4" w:space="0" w:color="auto"/>
              <w:bottom w:val="single" w:sz="4" w:space="0" w:color="auto"/>
              <w:right w:val="single" w:sz="4" w:space="0" w:color="auto"/>
            </w:tcBorders>
            <w:shd w:val="clear" w:color="auto" w:fill="auto"/>
            <w:hideMark/>
          </w:tcPr>
          <w:p w:rsidR="006D1F60" w:rsidRPr="006D1F60" w:rsidRDefault="006D1F60" w:rsidP="006D1F60">
            <w:pPr>
              <w:spacing w:after="0" w:line="240" w:lineRule="auto"/>
              <w:jc w:val="center"/>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Подпрограмма 3</w:t>
            </w:r>
          </w:p>
        </w:tc>
        <w:tc>
          <w:tcPr>
            <w:tcW w:w="877" w:type="pct"/>
            <w:vMerge w:val="restart"/>
            <w:tcBorders>
              <w:top w:val="nil"/>
              <w:left w:val="single" w:sz="4" w:space="0" w:color="auto"/>
              <w:bottom w:val="single" w:sz="4" w:space="0" w:color="auto"/>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"Обеспечение реализации муниципальной программы и прочие мероприятия"</w:t>
            </w: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Всего </w:t>
            </w:r>
          </w:p>
        </w:tc>
        <w:tc>
          <w:tcPr>
            <w:tcW w:w="441" w:type="pct"/>
            <w:tcBorders>
              <w:top w:val="nil"/>
              <w:left w:val="nil"/>
              <w:bottom w:val="single" w:sz="4" w:space="0" w:color="auto"/>
              <w:right w:val="single" w:sz="4" w:space="0" w:color="auto"/>
            </w:tcBorders>
            <w:shd w:val="clear" w:color="000000" w:fill="FFFFFF"/>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1 739 200,00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1 742 200,00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1 742 200,00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1 742 200,00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6 965 800,00   </w:t>
            </w:r>
          </w:p>
        </w:tc>
      </w:tr>
      <w:tr w:rsidR="006D1F60" w:rsidRPr="006D1F60" w:rsidTr="006D1F60">
        <w:trPr>
          <w:trHeight w:val="20"/>
        </w:trPr>
        <w:tc>
          <w:tcPr>
            <w:tcW w:w="493"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в том числе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федеральный бюджет</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краевой бюджет</w:t>
            </w:r>
          </w:p>
        </w:tc>
        <w:tc>
          <w:tcPr>
            <w:tcW w:w="441" w:type="pct"/>
            <w:tcBorders>
              <w:top w:val="nil"/>
              <w:left w:val="nil"/>
              <w:bottom w:val="single" w:sz="4" w:space="0" w:color="auto"/>
              <w:right w:val="single" w:sz="4" w:space="0" w:color="auto"/>
            </w:tcBorders>
            <w:shd w:val="clear" w:color="000000" w:fill="FFFFFF"/>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1 739 200,00   </w:t>
            </w:r>
          </w:p>
        </w:tc>
        <w:tc>
          <w:tcPr>
            <w:tcW w:w="441" w:type="pct"/>
            <w:tcBorders>
              <w:top w:val="nil"/>
              <w:left w:val="nil"/>
              <w:bottom w:val="single" w:sz="4" w:space="0" w:color="auto"/>
              <w:right w:val="single" w:sz="4" w:space="0" w:color="auto"/>
            </w:tcBorders>
            <w:shd w:val="clear" w:color="000000" w:fill="FFFFFF"/>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1 742 200,00   </w:t>
            </w:r>
          </w:p>
        </w:tc>
        <w:tc>
          <w:tcPr>
            <w:tcW w:w="503" w:type="pct"/>
            <w:tcBorders>
              <w:top w:val="nil"/>
              <w:left w:val="nil"/>
              <w:bottom w:val="single" w:sz="4" w:space="0" w:color="auto"/>
              <w:right w:val="single" w:sz="4" w:space="0" w:color="auto"/>
            </w:tcBorders>
            <w:shd w:val="clear" w:color="000000" w:fill="FFFFFF"/>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1 742 200,00   </w:t>
            </w:r>
          </w:p>
        </w:tc>
        <w:tc>
          <w:tcPr>
            <w:tcW w:w="534" w:type="pct"/>
            <w:tcBorders>
              <w:top w:val="nil"/>
              <w:left w:val="nil"/>
              <w:bottom w:val="single" w:sz="4" w:space="0" w:color="auto"/>
              <w:right w:val="single" w:sz="4" w:space="0" w:color="auto"/>
            </w:tcBorders>
            <w:shd w:val="clear" w:color="000000" w:fill="FFFFFF"/>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1 742 200,00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6 965 800,00   </w:t>
            </w:r>
          </w:p>
        </w:tc>
      </w:tr>
      <w:tr w:rsidR="006D1F60" w:rsidRPr="006D1F60" w:rsidTr="006D1F60">
        <w:trPr>
          <w:trHeight w:val="20"/>
        </w:trPr>
        <w:tc>
          <w:tcPr>
            <w:tcW w:w="493"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районный бюджет</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внебюджетные источники</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бюджеты муниципальных образований</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r w:rsidR="006D1F60" w:rsidRPr="006D1F60" w:rsidTr="006D1F60">
        <w:trPr>
          <w:trHeight w:val="20"/>
        </w:trPr>
        <w:tc>
          <w:tcPr>
            <w:tcW w:w="493"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877" w:type="pct"/>
            <w:vMerge/>
            <w:tcBorders>
              <w:top w:val="nil"/>
              <w:left w:val="single" w:sz="4" w:space="0" w:color="auto"/>
              <w:bottom w:val="single" w:sz="4" w:space="0" w:color="auto"/>
              <w:right w:val="single" w:sz="4" w:space="0" w:color="auto"/>
            </w:tcBorders>
            <w:vAlign w:val="center"/>
            <w:hideMark/>
          </w:tcPr>
          <w:p w:rsidR="006D1F60" w:rsidRPr="006D1F60" w:rsidRDefault="006D1F60" w:rsidP="006D1F60">
            <w:pPr>
              <w:spacing w:after="0" w:line="240" w:lineRule="auto"/>
              <w:rPr>
                <w:rFonts w:ascii="Times New Roman" w:eastAsia="Times New Roman" w:hAnsi="Times New Roman"/>
                <w:color w:val="000000"/>
                <w:sz w:val="14"/>
                <w:szCs w:val="14"/>
                <w:lang w:eastAsia="ru-RU"/>
              </w:rPr>
            </w:pPr>
          </w:p>
        </w:tc>
        <w:tc>
          <w:tcPr>
            <w:tcW w:w="1219"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ind w:firstLineChars="300" w:firstLine="420"/>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юридические лица</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441"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0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c>
          <w:tcPr>
            <w:tcW w:w="534"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w:t>
            </w:r>
          </w:p>
        </w:tc>
        <w:tc>
          <w:tcPr>
            <w:tcW w:w="493" w:type="pct"/>
            <w:tcBorders>
              <w:top w:val="nil"/>
              <w:left w:val="nil"/>
              <w:bottom w:val="single" w:sz="4" w:space="0" w:color="auto"/>
              <w:right w:val="single" w:sz="4" w:space="0" w:color="auto"/>
            </w:tcBorders>
            <w:shd w:val="clear" w:color="auto" w:fill="auto"/>
            <w:hideMark/>
          </w:tcPr>
          <w:p w:rsidR="006D1F60" w:rsidRPr="006D1F60" w:rsidRDefault="006D1F60" w:rsidP="006D1F60">
            <w:pPr>
              <w:spacing w:after="0" w:line="240" w:lineRule="auto"/>
              <w:jc w:val="right"/>
              <w:rPr>
                <w:rFonts w:ascii="Times New Roman" w:eastAsia="Times New Roman" w:hAnsi="Times New Roman"/>
                <w:color w:val="000000"/>
                <w:sz w:val="14"/>
                <w:szCs w:val="14"/>
                <w:lang w:eastAsia="ru-RU"/>
              </w:rPr>
            </w:pPr>
            <w:r w:rsidRPr="006D1F60">
              <w:rPr>
                <w:rFonts w:ascii="Times New Roman" w:eastAsia="Times New Roman" w:hAnsi="Times New Roman"/>
                <w:color w:val="000000"/>
                <w:sz w:val="14"/>
                <w:szCs w:val="14"/>
                <w:lang w:eastAsia="ru-RU"/>
              </w:rPr>
              <w:t xml:space="preserve">                       -     </w:t>
            </w:r>
          </w:p>
        </w:tc>
      </w:tr>
    </w:tbl>
    <w:p w:rsidR="00594F82" w:rsidRDefault="00517F17" w:rsidP="00C25D65">
      <w:pPr>
        <w:spacing w:after="0" w:line="240" w:lineRule="auto"/>
        <w:ind w:firstLine="360"/>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p w:rsidR="00C25D65" w:rsidRPr="00517F17" w:rsidRDefault="00C25D65" w:rsidP="00C25D65">
      <w:pPr>
        <w:autoSpaceDE w:val="0"/>
        <w:autoSpaceDN w:val="0"/>
        <w:adjustRightInd w:val="0"/>
        <w:spacing w:after="0" w:line="240" w:lineRule="auto"/>
        <w:ind w:left="4536"/>
        <w:jc w:val="right"/>
        <w:outlineLvl w:val="2"/>
        <w:rPr>
          <w:rFonts w:ascii="Times New Roman" w:hAnsi="Times New Roman"/>
          <w:sz w:val="18"/>
          <w:szCs w:val="20"/>
          <w:lang w:eastAsia="ru-RU"/>
        </w:rPr>
      </w:pPr>
      <w:r w:rsidRPr="00517F17">
        <w:rPr>
          <w:rFonts w:ascii="Times New Roman" w:hAnsi="Times New Roman"/>
          <w:sz w:val="18"/>
          <w:szCs w:val="20"/>
          <w:lang w:eastAsia="ru-RU"/>
        </w:rPr>
        <w:t>Приложение № 3</w:t>
      </w:r>
    </w:p>
    <w:p w:rsidR="00C25D65" w:rsidRPr="00517F17" w:rsidRDefault="00C25D65" w:rsidP="00C25D65">
      <w:pPr>
        <w:autoSpaceDE w:val="0"/>
        <w:autoSpaceDN w:val="0"/>
        <w:adjustRightInd w:val="0"/>
        <w:spacing w:after="0" w:line="240" w:lineRule="auto"/>
        <w:ind w:left="4536"/>
        <w:jc w:val="right"/>
        <w:rPr>
          <w:rFonts w:ascii="Times New Roman" w:hAnsi="Times New Roman"/>
          <w:sz w:val="18"/>
          <w:szCs w:val="20"/>
          <w:lang w:eastAsia="ru-RU"/>
        </w:rPr>
      </w:pPr>
      <w:r w:rsidRPr="00517F17">
        <w:rPr>
          <w:rFonts w:ascii="Times New Roman" w:hAnsi="Times New Roman"/>
          <w:sz w:val="18"/>
          <w:szCs w:val="20"/>
          <w:lang w:eastAsia="ru-RU"/>
        </w:rPr>
        <w:t xml:space="preserve">к паспорту муниципальной программы </w:t>
      </w:r>
    </w:p>
    <w:p w:rsidR="00C25D65" w:rsidRPr="00517F17" w:rsidRDefault="00C25D65" w:rsidP="00C25D65">
      <w:pPr>
        <w:autoSpaceDE w:val="0"/>
        <w:autoSpaceDN w:val="0"/>
        <w:adjustRightInd w:val="0"/>
        <w:spacing w:after="0" w:line="240" w:lineRule="auto"/>
        <w:ind w:left="4536"/>
        <w:jc w:val="right"/>
        <w:rPr>
          <w:rFonts w:ascii="Times New Roman" w:hAnsi="Times New Roman"/>
          <w:sz w:val="18"/>
          <w:szCs w:val="20"/>
          <w:lang w:eastAsia="ru-RU"/>
        </w:rPr>
      </w:pPr>
      <w:r w:rsidRPr="00517F17">
        <w:rPr>
          <w:rFonts w:ascii="Times New Roman" w:hAnsi="Times New Roman"/>
          <w:sz w:val="18"/>
          <w:szCs w:val="20"/>
          <w:lang w:eastAsia="ru-RU"/>
        </w:rPr>
        <w:t xml:space="preserve">«Развитие сельского хозяйства в Богучанском районе» </w:t>
      </w:r>
    </w:p>
    <w:p w:rsidR="00C25D65" w:rsidRPr="00C25D65" w:rsidRDefault="00C25D65" w:rsidP="00C25D65">
      <w:pPr>
        <w:autoSpaceDE w:val="0"/>
        <w:autoSpaceDN w:val="0"/>
        <w:adjustRightInd w:val="0"/>
        <w:spacing w:after="0" w:line="240" w:lineRule="auto"/>
        <w:ind w:left="4536"/>
        <w:jc w:val="right"/>
        <w:rPr>
          <w:rFonts w:ascii="Times New Roman" w:hAnsi="Times New Roman"/>
          <w:sz w:val="20"/>
          <w:szCs w:val="20"/>
          <w:lang w:eastAsia="ru-RU"/>
        </w:rPr>
      </w:pPr>
    </w:p>
    <w:p w:rsidR="00C25D65" w:rsidRPr="00C25D65" w:rsidRDefault="00C25D65" w:rsidP="00517F17">
      <w:pPr>
        <w:autoSpaceDE w:val="0"/>
        <w:autoSpaceDN w:val="0"/>
        <w:adjustRightInd w:val="0"/>
        <w:spacing w:after="0" w:line="240" w:lineRule="auto"/>
        <w:jc w:val="center"/>
        <w:rPr>
          <w:rFonts w:ascii="Times New Roman" w:hAnsi="Times New Roman"/>
          <w:sz w:val="20"/>
          <w:szCs w:val="20"/>
          <w:lang w:eastAsia="ru-RU"/>
        </w:rPr>
      </w:pPr>
      <w:r w:rsidRPr="00C25D65">
        <w:rPr>
          <w:rFonts w:ascii="Times New Roman" w:hAnsi="Times New Roman"/>
          <w:sz w:val="20"/>
          <w:szCs w:val="20"/>
          <w:lang w:eastAsia="ru-RU"/>
        </w:rPr>
        <w:t>Перечень объектов капитального строительства (за счет всех источников финансирования)</w:t>
      </w:r>
    </w:p>
    <w:p w:rsidR="00C25D65" w:rsidRPr="00C25D65" w:rsidRDefault="00C25D65" w:rsidP="00C25D65">
      <w:pPr>
        <w:autoSpaceDE w:val="0"/>
        <w:autoSpaceDN w:val="0"/>
        <w:adjustRightInd w:val="0"/>
        <w:spacing w:after="0" w:line="240" w:lineRule="auto"/>
        <w:ind w:firstLine="540"/>
        <w:jc w:val="both"/>
        <w:rPr>
          <w:rFonts w:ascii="Times New Roman" w:hAnsi="Times New Roman"/>
          <w:sz w:val="20"/>
          <w:szCs w:val="20"/>
          <w:lang w:eastAsia="ru-RU"/>
        </w:rPr>
      </w:pPr>
    </w:p>
    <w:tbl>
      <w:tblPr>
        <w:tblW w:w="5000" w:type="pct"/>
        <w:tblCellMar>
          <w:left w:w="70" w:type="dxa"/>
          <w:right w:w="70" w:type="dxa"/>
        </w:tblCellMar>
        <w:tblLook w:val="0000"/>
      </w:tblPr>
      <w:tblGrid>
        <w:gridCol w:w="539"/>
        <w:gridCol w:w="1977"/>
        <w:gridCol w:w="1437"/>
        <w:gridCol w:w="1079"/>
        <w:gridCol w:w="1348"/>
        <w:gridCol w:w="1132"/>
        <w:gridCol w:w="991"/>
        <w:gridCol w:w="991"/>
      </w:tblGrid>
      <w:tr w:rsidR="00C25D65" w:rsidRPr="00517F17" w:rsidTr="00517F17">
        <w:trPr>
          <w:cantSplit/>
          <w:trHeight w:val="20"/>
        </w:trPr>
        <w:tc>
          <w:tcPr>
            <w:tcW w:w="284" w:type="pct"/>
            <w:vMerge w:val="restart"/>
            <w:tcBorders>
              <w:top w:val="single" w:sz="6" w:space="0" w:color="auto"/>
              <w:left w:val="single" w:sz="6" w:space="0" w:color="auto"/>
              <w:right w:val="single" w:sz="6" w:space="0" w:color="auto"/>
            </w:tcBorders>
            <w:vAlign w:val="center"/>
          </w:tcPr>
          <w:p w:rsidR="00C25D65" w:rsidRPr="00517F17" w:rsidRDefault="00C25D65" w:rsidP="00C25D65">
            <w:pPr>
              <w:widowControl w:val="0"/>
              <w:autoSpaceDE w:val="0"/>
              <w:autoSpaceDN w:val="0"/>
              <w:adjustRightInd w:val="0"/>
              <w:spacing w:after="0" w:line="240" w:lineRule="auto"/>
              <w:jc w:val="center"/>
              <w:rPr>
                <w:rFonts w:ascii="Times New Roman" w:hAnsi="Times New Roman"/>
                <w:sz w:val="14"/>
                <w:szCs w:val="14"/>
                <w:lang w:eastAsia="ru-RU"/>
              </w:rPr>
            </w:pPr>
            <w:r w:rsidRPr="00517F17">
              <w:rPr>
                <w:rFonts w:ascii="Times New Roman" w:hAnsi="Times New Roman"/>
                <w:sz w:val="14"/>
                <w:szCs w:val="14"/>
                <w:lang w:eastAsia="ru-RU"/>
              </w:rPr>
              <w:t xml:space="preserve">№ </w:t>
            </w:r>
            <w:r w:rsidRPr="00517F17">
              <w:rPr>
                <w:rFonts w:ascii="Times New Roman" w:hAnsi="Times New Roman"/>
                <w:sz w:val="14"/>
                <w:szCs w:val="14"/>
                <w:lang w:eastAsia="ru-RU"/>
              </w:rPr>
              <w:br/>
            </w:r>
            <w:r w:rsidRPr="00517F17">
              <w:rPr>
                <w:rFonts w:ascii="Times New Roman" w:hAnsi="Times New Roman"/>
                <w:sz w:val="14"/>
                <w:szCs w:val="14"/>
                <w:lang w:eastAsia="ru-RU"/>
              </w:rPr>
              <w:lastRenderedPageBreak/>
              <w:t>п/п</w:t>
            </w:r>
          </w:p>
        </w:tc>
        <w:tc>
          <w:tcPr>
            <w:tcW w:w="1041" w:type="pct"/>
            <w:vMerge w:val="restart"/>
            <w:tcBorders>
              <w:top w:val="single" w:sz="6" w:space="0" w:color="auto"/>
              <w:left w:val="single" w:sz="6" w:space="0" w:color="auto"/>
              <w:right w:val="single" w:sz="6" w:space="0" w:color="auto"/>
            </w:tcBorders>
            <w:vAlign w:val="center"/>
          </w:tcPr>
          <w:p w:rsidR="00C25D65" w:rsidRPr="00517F17" w:rsidRDefault="00C25D65" w:rsidP="00C25D65">
            <w:pPr>
              <w:widowControl w:val="0"/>
              <w:autoSpaceDE w:val="0"/>
              <w:autoSpaceDN w:val="0"/>
              <w:adjustRightInd w:val="0"/>
              <w:spacing w:after="0" w:line="240" w:lineRule="auto"/>
              <w:jc w:val="center"/>
              <w:rPr>
                <w:rFonts w:ascii="Times New Roman" w:hAnsi="Times New Roman"/>
                <w:sz w:val="14"/>
                <w:szCs w:val="14"/>
                <w:lang w:eastAsia="ru-RU"/>
              </w:rPr>
            </w:pPr>
            <w:r w:rsidRPr="00517F17">
              <w:rPr>
                <w:rFonts w:ascii="Times New Roman" w:hAnsi="Times New Roman"/>
                <w:sz w:val="14"/>
                <w:szCs w:val="14"/>
                <w:lang w:eastAsia="ru-RU"/>
              </w:rPr>
              <w:lastRenderedPageBreak/>
              <w:t xml:space="preserve">Наименование  </w:t>
            </w:r>
            <w:r w:rsidRPr="00517F17">
              <w:rPr>
                <w:rFonts w:ascii="Times New Roman" w:hAnsi="Times New Roman"/>
                <w:sz w:val="14"/>
                <w:szCs w:val="14"/>
                <w:lang w:eastAsia="ru-RU"/>
              </w:rPr>
              <w:br/>
            </w:r>
            <w:r w:rsidRPr="00517F17">
              <w:rPr>
                <w:rFonts w:ascii="Times New Roman" w:hAnsi="Times New Roman"/>
                <w:sz w:val="14"/>
                <w:szCs w:val="14"/>
                <w:lang w:eastAsia="ru-RU"/>
              </w:rPr>
              <w:lastRenderedPageBreak/>
              <w:t xml:space="preserve">объекта </w:t>
            </w:r>
            <w:r w:rsidRPr="00517F17">
              <w:rPr>
                <w:rFonts w:ascii="Times New Roman" w:hAnsi="Times New Roman"/>
                <w:sz w:val="14"/>
                <w:szCs w:val="14"/>
                <w:lang w:eastAsia="ru-RU"/>
              </w:rPr>
              <w:br/>
              <w:t xml:space="preserve">с указанием    </w:t>
            </w:r>
            <w:r w:rsidRPr="00517F17">
              <w:rPr>
                <w:rFonts w:ascii="Times New Roman" w:hAnsi="Times New Roman"/>
                <w:sz w:val="14"/>
                <w:szCs w:val="14"/>
                <w:lang w:eastAsia="ru-RU"/>
              </w:rPr>
              <w:br/>
              <w:t>мощности и годов</w:t>
            </w:r>
            <w:r w:rsidRPr="00517F17">
              <w:rPr>
                <w:rFonts w:ascii="Times New Roman" w:hAnsi="Times New Roman"/>
                <w:sz w:val="14"/>
                <w:szCs w:val="14"/>
                <w:lang w:eastAsia="ru-RU"/>
              </w:rPr>
              <w:br/>
              <w:t>строительства *</w:t>
            </w:r>
          </w:p>
        </w:tc>
        <w:tc>
          <w:tcPr>
            <w:tcW w:w="757" w:type="pct"/>
            <w:vMerge w:val="restart"/>
            <w:tcBorders>
              <w:top w:val="single" w:sz="6" w:space="0" w:color="auto"/>
              <w:left w:val="single" w:sz="6" w:space="0" w:color="auto"/>
              <w:right w:val="single" w:sz="6" w:space="0" w:color="auto"/>
            </w:tcBorders>
            <w:vAlign w:val="center"/>
          </w:tcPr>
          <w:p w:rsidR="00C25D65" w:rsidRPr="00517F17" w:rsidRDefault="00C25D65" w:rsidP="00C25D65">
            <w:pPr>
              <w:widowControl w:val="0"/>
              <w:autoSpaceDE w:val="0"/>
              <w:autoSpaceDN w:val="0"/>
              <w:adjustRightInd w:val="0"/>
              <w:spacing w:after="0" w:line="240" w:lineRule="auto"/>
              <w:jc w:val="center"/>
              <w:rPr>
                <w:rFonts w:ascii="Times New Roman" w:hAnsi="Times New Roman"/>
                <w:sz w:val="14"/>
                <w:szCs w:val="14"/>
                <w:lang w:eastAsia="ru-RU"/>
              </w:rPr>
            </w:pPr>
            <w:r w:rsidRPr="00517F17">
              <w:rPr>
                <w:rFonts w:ascii="Times New Roman" w:hAnsi="Times New Roman"/>
                <w:sz w:val="14"/>
                <w:szCs w:val="14"/>
                <w:lang w:eastAsia="ru-RU"/>
              </w:rPr>
              <w:lastRenderedPageBreak/>
              <w:t xml:space="preserve">Остаток    </w:t>
            </w:r>
            <w:r w:rsidRPr="00517F17">
              <w:rPr>
                <w:rFonts w:ascii="Times New Roman" w:hAnsi="Times New Roman"/>
                <w:sz w:val="14"/>
                <w:szCs w:val="14"/>
                <w:lang w:eastAsia="ru-RU"/>
              </w:rPr>
              <w:br/>
            </w:r>
            <w:r w:rsidRPr="00517F17">
              <w:rPr>
                <w:rFonts w:ascii="Times New Roman" w:hAnsi="Times New Roman"/>
                <w:sz w:val="14"/>
                <w:szCs w:val="14"/>
                <w:lang w:eastAsia="ru-RU"/>
              </w:rPr>
              <w:lastRenderedPageBreak/>
              <w:t xml:space="preserve">стоимости   </w:t>
            </w:r>
            <w:r w:rsidRPr="00517F17">
              <w:rPr>
                <w:rFonts w:ascii="Times New Roman" w:hAnsi="Times New Roman"/>
                <w:sz w:val="14"/>
                <w:szCs w:val="14"/>
                <w:lang w:eastAsia="ru-RU"/>
              </w:rPr>
              <w:br/>
              <w:t xml:space="preserve">строительства </w:t>
            </w:r>
            <w:r w:rsidRPr="00517F17">
              <w:rPr>
                <w:rFonts w:ascii="Times New Roman" w:hAnsi="Times New Roman"/>
                <w:sz w:val="14"/>
                <w:szCs w:val="14"/>
                <w:lang w:eastAsia="ru-RU"/>
              </w:rPr>
              <w:br/>
              <w:t>в ценах контракта*</w:t>
            </w:r>
          </w:p>
        </w:tc>
        <w:tc>
          <w:tcPr>
            <w:tcW w:w="2918" w:type="pct"/>
            <w:gridSpan w:val="5"/>
            <w:tcBorders>
              <w:top w:val="single" w:sz="6" w:space="0" w:color="auto"/>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jc w:val="center"/>
              <w:rPr>
                <w:rFonts w:ascii="Times New Roman" w:hAnsi="Times New Roman"/>
                <w:sz w:val="14"/>
                <w:szCs w:val="14"/>
                <w:lang w:eastAsia="ru-RU"/>
              </w:rPr>
            </w:pPr>
            <w:r w:rsidRPr="00517F17">
              <w:rPr>
                <w:rFonts w:ascii="Times New Roman" w:hAnsi="Times New Roman"/>
                <w:sz w:val="14"/>
                <w:szCs w:val="14"/>
                <w:lang w:eastAsia="ru-RU"/>
              </w:rPr>
              <w:lastRenderedPageBreak/>
              <w:t>Объем капитальных вложений, рублей</w:t>
            </w:r>
          </w:p>
        </w:tc>
      </w:tr>
      <w:tr w:rsidR="00C25D65" w:rsidRPr="00517F17" w:rsidTr="00517F17">
        <w:trPr>
          <w:cantSplit/>
          <w:trHeight w:val="20"/>
        </w:trPr>
        <w:tc>
          <w:tcPr>
            <w:tcW w:w="284" w:type="pct"/>
            <w:vMerge/>
            <w:tcBorders>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jc w:val="center"/>
              <w:rPr>
                <w:rFonts w:ascii="Times New Roman" w:hAnsi="Times New Roman"/>
                <w:sz w:val="14"/>
                <w:szCs w:val="14"/>
                <w:lang w:eastAsia="ru-RU"/>
              </w:rPr>
            </w:pPr>
          </w:p>
        </w:tc>
        <w:tc>
          <w:tcPr>
            <w:tcW w:w="1041" w:type="pct"/>
            <w:vMerge/>
            <w:tcBorders>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jc w:val="center"/>
              <w:rPr>
                <w:rFonts w:ascii="Times New Roman" w:hAnsi="Times New Roman"/>
                <w:sz w:val="14"/>
                <w:szCs w:val="14"/>
                <w:lang w:eastAsia="ru-RU"/>
              </w:rPr>
            </w:pPr>
          </w:p>
        </w:tc>
        <w:tc>
          <w:tcPr>
            <w:tcW w:w="757" w:type="pct"/>
            <w:vMerge/>
            <w:tcBorders>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jc w:val="center"/>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jc w:val="center"/>
              <w:rPr>
                <w:rFonts w:ascii="Times New Roman" w:hAnsi="Times New Roman"/>
                <w:sz w:val="14"/>
                <w:szCs w:val="14"/>
                <w:lang w:eastAsia="ru-RU"/>
              </w:rPr>
            </w:pPr>
            <w:r w:rsidRPr="00517F17">
              <w:rPr>
                <w:rFonts w:ascii="Times New Roman" w:hAnsi="Times New Roman"/>
                <w:sz w:val="14"/>
                <w:szCs w:val="14"/>
                <w:lang w:eastAsia="ru-RU"/>
              </w:rPr>
              <w:t>текущий финансо-</w:t>
            </w:r>
          </w:p>
          <w:p w:rsidR="00C25D65" w:rsidRPr="00517F17" w:rsidRDefault="00C25D65" w:rsidP="00C25D65">
            <w:pPr>
              <w:autoSpaceDE w:val="0"/>
              <w:autoSpaceDN w:val="0"/>
              <w:adjustRightInd w:val="0"/>
              <w:spacing w:after="0" w:line="240" w:lineRule="auto"/>
              <w:jc w:val="center"/>
              <w:rPr>
                <w:rFonts w:ascii="Times New Roman" w:hAnsi="Times New Roman"/>
                <w:sz w:val="14"/>
                <w:szCs w:val="14"/>
                <w:lang w:eastAsia="ru-RU"/>
              </w:rPr>
            </w:pPr>
            <w:r w:rsidRPr="00517F17">
              <w:rPr>
                <w:rFonts w:ascii="Times New Roman" w:hAnsi="Times New Roman"/>
                <w:sz w:val="14"/>
                <w:szCs w:val="14"/>
                <w:lang w:eastAsia="ru-RU"/>
              </w:rPr>
              <w:t>вый год</w:t>
            </w:r>
          </w:p>
        </w:tc>
        <w:tc>
          <w:tcPr>
            <w:tcW w:w="710" w:type="pct"/>
            <w:tcBorders>
              <w:top w:val="single" w:sz="6" w:space="0" w:color="auto"/>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jc w:val="center"/>
              <w:rPr>
                <w:rFonts w:ascii="Times New Roman" w:hAnsi="Times New Roman"/>
                <w:sz w:val="14"/>
                <w:szCs w:val="14"/>
                <w:lang w:eastAsia="ru-RU"/>
              </w:rPr>
            </w:pPr>
            <w:r w:rsidRPr="00517F17">
              <w:rPr>
                <w:rFonts w:ascii="Times New Roman" w:hAnsi="Times New Roman"/>
                <w:sz w:val="14"/>
                <w:szCs w:val="14"/>
                <w:lang w:eastAsia="ru-RU"/>
              </w:rPr>
              <w:t>очередной финансовый год</w:t>
            </w:r>
          </w:p>
        </w:tc>
        <w:tc>
          <w:tcPr>
            <w:tcW w:w="596" w:type="pct"/>
            <w:tcBorders>
              <w:top w:val="single" w:sz="6" w:space="0" w:color="auto"/>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jc w:val="center"/>
              <w:rPr>
                <w:rFonts w:ascii="Times New Roman" w:hAnsi="Times New Roman"/>
                <w:sz w:val="14"/>
                <w:szCs w:val="14"/>
                <w:lang w:eastAsia="ru-RU"/>
              </w:rPr>
            </w:pPr>
            <w:r w:rsidRPr="00517F17">
              <w:rPr>
                <w:rFonts w:ascii="Times New Roman" w:hAnsi="Times New Roman"/>
                <w:sz w:val="14"/>
                <w:szCs w:val="14"/>
                <w:lang w:eastAsia="ru-RU"/>
              </w:rPr>
              <w:t>первый год планового периода</w:t>
            </w:r>
          </w:p>
        </w:tc>
        <w:tc>
          <w:tcPr>
            <w:tcW w:w="522" w:type="pct"/>
            <w:tcBorders>
              <w:top w:val="single" w:sz="6" w:space="0" w:color="auto"/>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jc w:val="center"/>
              <w:rPr>
                <w:rFonts w:ascii="Times New Roman" w:hAnsi="Times New Roman"/>
                <w:sz w:val="14"/>
                <w:szCs w:val="14"/>
                <w:lang w:eastAsia="ru-RU"/>
              </w:rPr>
            </w:pPr>
            <w:r w:rsidRPr="00517F17">
              <w:rPr>
                <w:rFonts w:ascii="Times New Roman" w:hAnsi="Times New Roman"/>
                <w:sz w:val="14"/>
                <w:szCs w:val="14"/>
                <w:lang w:eastAsia="ru-RU"/>
              </w:rPr>
              <w:t>второй год планового периода</w:t>
            </w:r>
          </w:p>
        </w:tc>
        <w:tc>
          <w:tcPr>
            <w:tcW w:w="522" w:type="pct"/>
            <w:tcBorders>
              <w:top w:val="single" w:sz="6" w:space="0" w:color="auto"/>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jc w:val="center"/>
              <w:rPr>
                <w:rFonts w:ascii="Times New Roman" w:hAnsi="Times New Roman"/>
                <w:sz w:val="14"/>
                <w:szCs w:val="14"/>
                <w:lang w:eastAsia="ru-RU"/>
              </w:rPr>
            </w:pPr>
            <w:r w:rsidRPr="00517F17">
              <w:rPr>
                <w:rFonts w:ascii="Times New Roman" w:hAnsi="Times New Roman"/>
                <w:sz w:val="14"/>
                <w:szCs w:val="14"/>
                <w:lang w:eastAsia="ru-RU"/>
              </w:rPr>
              <w:t>по годам до ввода объекта</w:t>
            </w:r>
          </w:p>
        </w:tc>
      </w:tr>
      <w:tr w:rsidR="00C25D65" w:rsidRPr="00517F17" w:rsidTr="00517F17">
        <w:trPr>
          <w:cantSplit/>
          <w:trHeight w:val="20"/>
        </w:trPr>
        <w:tc>
          <w:tcPr>
            <w:tcW w:w="2082" w:type="pct"/>
            <w:gridSpan w:val="3"/>
            <w:tcBorders>
              <w:top w:val="single" w:sz="6" w:space="0" w:color="auto"/>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lastRenderedPageBreak/>
              <w:t>Главный распорядитель 1</w:t>
            </w: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1</w:t>
            </w:r>
          </w:p>
        </w:tc>
        <w:tc>
          <w:tcPr>
            <w:tcW w:w="1041" w:type="pct"/>
            <w:tcBorders>
              <w:top w:val="single" w:sz="6" w:space="0" w:color="auto"/>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Объект 1</w:t>
            </w:r>
          </w:p>
        </w:tc>
        <w:tc>
          <w:tcPr>
            <w:tcW w:w="757" w:type="pct"/>
            <w:tcBorders>
              <w:top w:val="single" w:sz="6" w:space="0" w:color="auto"/>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в том числе:</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федеральный бюджет</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краевой бюджет</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районный бюджет</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бюджеты         </w:t>
            </w:r>
            <w:r w:rsidRPr="00517F17">
              <w:rPr>
                <w:rFonts w:ascii="Times New Roman" w:hAnsi="Times New Roman"/>
                <w:sz w:val="14"/>
                <w:szCs w:val="14"/>
                <w:lang w:eastAsia="ru-RU"/>
              </w:rPr>
              <w:br/>
              <w:t xml:space="preserve">муниципальных   </w:t>
            </w:r>
            <w:r w:rsidRPr="00517F17">
              <w:rPr>
                <w:rFonts w:ascii="Times New Roman" w:hAnsi="Times New Roman"/>
                <w:sz w:val="14"/>
                <w:szCs w:val="14"/>
                <w:lang w:eastAsia="ru-RU"/>
              </w:rPr>
              <w:br/>
              <w:t xml:space="preserve">образований     </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внебюджетные    </w:t>
            </w:r>
            <w:r w:rsidRPr="00517F17">
              <w:rPr>
                <w:rFonts w:ascii="Times New Roman" w:hAnsi="Times New Roman"/>
                <w:sz w:val="14"/>
                <w:szCs w:val="14"/>
                <w:lang w:eastAsia="ru-RU"/>
              </w:rPr>
              <w:br/>
              <w:t xml:space="preserve">источники       </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2  </w:t>
            </w: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Объект 2</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082" w:type="pct"/>
            <w:gridSpan w:val="3"/>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Главный распорядитель 2</w:t>
            </w: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1  </w:t>
            </w:r>
          </w:p>
        </w:tc>
        <w:tc>
          <w:tcPr>
            <w:tcW w:w="1041" w:type="pct"/>
            <w:tcBorders>
              <w:top w:val="single" w:sz="6" w:space="0" w:color="auto"/>
              <w:left w:val="single" w:sz="6" w:space="0" w:color="auto"/>
              <w:bottom w:val="single" w:sz="6" w:space="0" w:color="auto"/>
              <w:right w:val="single" w:sz="6" w:space="0" w:color="auto"/>
            </w:tcBorders>
            <w:vAlign w:val="center"/>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Объект 1</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в том числе:</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федеральный бюджет</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краевой бюджет</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районный бюджет</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бюджеты         </w:t>
            </w:r>
            <w:r w:rsidRPr="00517F17">
              <w:rPr>
                <w:rFonts w:ascii="Times New Roman" w:hAnsi="Times New Roman"/>
                <w:sz w:val="14"/>
                <w:szCs w:val="14"/>
                <w:lang w:eastAsia="ru-RU"/>
              </w:rPr>
              <w:br/>
              <w:t xml:space="preserve">муниципальных   </w:t>
            </w:r>
            <w:r w:rsidRPr="00517F17">
              <w:rPr>
                <w:rFonts w:ascii="Times New Roman" w:hAnsi="Times New Roman"/>
                <w:sz w:val="14"/>
                <w:szCs w:val="14"/>
                <w:lang w:eastAsia="ru-RU"/>
              </w:rPr>
              <w:br/>
              <w:t xml:space="preserve">образований     </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внебюджетные    </w:t>
            </w:r>
            <w:r w:rsidRPr="00517F17">
              <w:rPr>
                <w:rFonts w:ascii="Times New Roman" w:hAnsi="Times New Roman"/>
                <w:sz w:val="14"/>
                <w:szCs w:val="14"/>
                <w:lang w:eastAsia="ru-RU"/>
              </w:rPr>
              <w:br/>
              <w:t xml:space="preserve">источники       </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2  </w:t>
            </w: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Объект 2</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Итого          </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w:t>
            </w: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в том числе:    </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федеральный     </w:t>
            </w:r>
            <w:r w:rsidRPr="00517F17">
              <w:rPr>
                <w:rFonts w:ascii="Times New Roman" w:hAnsi="Times New Roman"/>
                <w:sz w:val="14"/>
                <w:szCs w:val="14"/>
                <w:lang w:eastAsia="ru-RU"/>
              </w:rPr>
              <w:br/>
              <w:t xml:space="preserve">бюджет          </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краевой         </w:t>
            </w:r>
            <w:r w:rsidRPr="00517F17">
              <w:rPr>
                <w:rFonts w:ascii="Times New Roman" w:hAnsi="Times New Roman"/>
                <w:sz w:val="14"/>
                <w:szCs w:val="14"/>
                <w:lang w:eastAsia="ru-RU"/>
              </w:rPr>
              <w:br/>
              <w:t xml:space="preserve">бюджет          </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районный бюджет</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бюджеты         </w:t>
            </w:r>
            <w:r w:rsidRPr="00517F17">
              <w:rPr>
                <w:rFonts w:ascii="Times New Roman" w:hAnsi="Times New Roman"/>
                <w:sz w:val="14"/>
                <w:szCs w:val="14"/>
                <w:lang w:eastAsia="ru-RU"/>
              </w:rPr>
              <w:br/>
              <w:t xml:space="preserve">муниципальных   </w:t>
            </w:r>
            <w:r w:rsidRPr="00517F17">
              <w:rPr>
                <w:rFonts w:ascii="Times New Roman" w:hAnsi="Times New Roman"/>
                <w:sz w:val="14"/>
                <w:szCs w:val="14"/>
                <w:lang w:eastAsia="ru-RU"/>
              </w:rPr>
              <w:br/>
              <w:t xml:space="preserve">образований     </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r w:rsidR="00C25D65" w:rsidRPr="00517F17" w:rsidTr="00517F17">
        <w:trPr>
          <w:cantSplit/>
          <w:trHeight w:val="20"/>
        </w:trPr>
        <w:tc>
          <w:tcPr>
            <w:tcW w:w="284"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1041"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r w:rsidRPr="00517F17">
              <w:rPr>
                <w:rFonts w:ascii="Times New Roman" w:hAnsi="Times New Roman"/>
                <w:sz w:val="14"/>
                <w:szCs w:val="14"/>
                <w:lang w:eastAsia="ru-RU"/>
              </w:rPr>
              <w:t xml:space="preserve">внебюджетные    </w:t>
            </w:r>
            <w:r w:rsidRPr="00517F17">
              <w:rPr>
                <w:rFonts w:ascii="Times New Roman" w:hAnsi="Times New Roman"/>
                <w:sz w:val="14"/>
                <w:szCs w:val="14"/>
                <w:lang w:eastAsia="ru-RU"/>
              </w:rPr>
              <w:br/>
              <w:t xml:space="preserve">источники       </w:t>
            </w:r>
          </w:p>
        </w:tc>
        <w:tc>
          <w:tcPr>
            <w:tcW w:w="757"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68"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710"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c>
          <w:tcPr>
            <w:tcW w:w="522" w:type="pct"/>
            <w:tcBorders>
              <w:top w:val="single" w:sz="6" w:space="0" w:color="auto"/>
              <w:left w:val="single" w:sz="6" w:space="0" w:color="auto"/>
              <w:bottom w:val="single" w:sz="6" w:space="0" w:color="auto"/>
              <w:right w:val="single" w:sz="6" w:space="0" w:color="auto"/>
            </w:tcBorders>
          </w:tcPr>
          <w:p w:rsidR="00C25D65" w:rsidRPr="00517F17" w:rsidRDefault="00C25D65" w:rsidP="00C25D65">
            <w:pPr>
              <w:autoSpaceDE w:val="0"/>
              <w:autoSpaceDN w:val="0"/>
              <w:adjustRightInd w:val="0"/>
              <w:spacing w:after="0" w:line="240" w:lineRule="auto"/>
              <w:rPr>
                <w:rFonts w:ascii="Times New Roman" w:hAnsi="Times New Roman"/>
                <w:sz w:val="14"/>
                <w:szCs w:val="14"/>
                <w:lang w:eastAsia="ru-RU"/>
              </w:rPr>
            </w:pPr>
          </w:p>
        </w:tc>
      </w:tr>
    </w:tbl>
    <w:p w:rsidR="00C25D65" w:rsidRPr="00C25D65" w:rsidRDefault="00C25D65" w:rsidP="00C25D65">
      <w:pPr>
        <w:autoSpaceDE w:val="0"/>
        <w:autoSpaceDN w:val="0"/>
        <w:adjustRightInd w:val="0"/>
        <w:spacing w:after="0" w:line="240" w:lineRule="auto"/>
        <w:jc w:val="both"/>
        <w:rPr>
          <w:rFonts w:ascii="Times New Roman" w:hAnsi="Times New Roman"/>
          <w:sz w:val="20"/>
          <w:szCs w:val="20"/>
          <w:lang w:eastAsia="ru-RU"/>
        </w:rPr>
      </w:pPr>
    </w:p>
    <w:p w:rsidR="00C25D65" w:rsidRPr="00517F17" w:rsidRDefault="00C25D65" w:rsidP="00C25D65">
      <w:pPr>
        <w:autoSpaceDE w:val="0"/>
        <w:autoSpaceDN w:val="0"/>
        <w:adjustRightInd w:val="0"/>
        <w:spacing w:after="0" w:line="240" w:lineRule="auto"/>
        <w:jc w:val="both"/>
        <w:rPr>
          <w:rFonts w:ascii="Times New Roman" w:hAnsi="Times New Roman"/>
          <w:sz w:val="14"/>
          <w:szCs w:val="20"/>
          <w:lang w:eastAsia="ru-RU"/>
        </w:rPr>
      </w:pPr>
      <w:r w:rsidRPr="00517F17">
        <w:rPr>
          <w:rFonts w:ascii="Times New Roman" w:hAnsi="Times New Roman"/>
          <w:sz w:val="14"/>
          <w:szCs w:val="20"/>
          <w:lang w:eastAsia="ru-RU"/>
        </w:rPr>
        <w:t>(*) – указывается подпрограмма, и (или) муниципальная программа (федеральный и краевой бюджет и районный бюджет), которой предусмотрено строительство объекта</w:t>
      </w:r>
    </w:p>
    <w:p w:rsidR="00C25D65" w:rsidRPr="00517F17" w:rsidRDefault="00C25D65" w:rsidP="00C25D65">
      <w:pPr>
        <w:autoSpaceDE w:val="0"/>
        <w:autoSpaceDN w:val="0"/>
        <w:adjustRightInd w:val="0"/>
        <w:spacing w:after="0" w:line="240" w:lineRule="auto"/>
        <w:jc w:val="both"/>
        <w:rPr>
          <w:rFonts w:ascii="Times New Roman" w:hAnsi="Times New Roman"/>
          <w:sz w:val="14"/>
          <w:szCs w:val="20"/>
          <w:lang w:eastAsia="ru-RU"/>
        </w:rPr>
      </w:pPr>
      <w:r w:rsidRPr="00517F17">
        <w:rPr>
          <w:rFonts w:ascii="Times New Roman" w:hAnsi="Times New Roman"/>
          <w:sz w:val="14"/>
          <w:szCs w:val="20"/>
          <w:lang w:eastAsia="ru-RU"/>
        </w:rPr>
        <w:t>(**) – по вновь начинаемым объектам – ориентировочная стоимость объекта</w:t>
      </w:r>
    </w:p>
    <w:p w:rsidR="00C25D65" w:rsidRPr="00517F17" w:rsidRDefault="00C25D65" w:rsidP="00C25D65">
      <w:pPr>
        <w:spacing w:after="0" w:line="240" w:lineRule="auto"/>
        <w:rPr>
          <w:rFonts w:ascii="Times New Roman" w:hAnsi="Times New Roman"/>
          <w:sz w:val="14"/>
          <w:szCs w:val="20"/>
          <w:lang w:eastAsia="ru-RU"/>
        </w:rPr>
      </w:pPr>
    </w:p>
    <w:tbl>
      <w:tblPr>
        <w:tblW w:w="5000" w:type="pct"/>
        <w:tblLook w:val="04A0"/>
      </w:tblPr>
      <w:tblGrid>
        <w:gridCol w:w="9570"/>
      </w:tblGrid>
      <w:tr w:rsidR="001F4D83" w:rsidRPr="001F4D83" w:rsidTr="001F4D83">
        <w:trPr>
          <w:trHeight w:val="20"/>
        </w:trPr>
        <w:tc>
          <w:tcPr>
            <w:tcW w:w="5000" w:type="pct"/>
            <w:tcBorders>
              <w:top w:val="nil"/>
              <w:left w:val="nil"/>
              <w:right w:val="nil"/>
            </w:tcBorders>
            <w:shd w:val="clear" w:color="auto" w:fill="auto"/>
            <w:vAlign w:val="bottom"/>
            <w:hideMark/>
          </w:tcPr>
          <w:p w:rsidR="001F4D83" w:rsidRDefault="001F4D83" w:rsidP="001F4D83">
            <w:pPr>
              <w:spacing w:after="0" w:line="240" w:lineRule="auto"/>
              <w:jc w:val="right"/>
              <w:rPr>
                <w:rFonts w:ascii="Times New Roman" w:eastAsia="Times New Roman" w:hAnsi="Times New Roman"/>
                <w:color w:val="000000"/>
                <w:sz w:val="18"/>
                <w:szCs w:val="18"/>
                <w:lang w:eastAsia="ru-RU"/>
              </w:rPr>
            </w:pPr>
            <w:r w:rsidRPr="001F4D83">
              <w:rPr>
                <w:rFonts w:ascii="Times New Roman" w:eastAsia="Times New Roman" w:hAnsi="Times New Roman"/>
                <w:color w:val="000000"/>
                <w:sz w:val="18"/>
                <w:szCs w:val="18"/>
                <w:lang w:eastAsia="ru-RU"/>
              </w:rPr>
              <w:t xml:space="preserve">Приложение № 4 </w:t>
            </w:r>
          </w:p>
          <w:p w:rsidR="001F4D83" w:rsidRDefault="001F4D83" w:rsidP="001F4D83">
            <w:pPr>
              <w:spacing w:after="0" w:line="240" w:lineRule="auto"/>
              <w:jc w:val="right"/>
              <w:rPr>
                <w:rFonts w:ascii="Times New Roman" w:eastAsia="Times New Roman" w:hAnsi="Times New Roman"/>
                <w:color w:val="000000"/>
                <w:sz w:val="18"/>
                <w:szCs w:val="18"/>
                <w:lang w:eastAsia="ru-RU"/>
              </w:rPr>
            </w:pPr>
            <w:r w:rsidRPr="001F4D83">
              <w:rPr>
                <w:rFonts w:ascii="Times New Roman" w:eastAsia="Times New Roman" w:hAnsi="Times New Roman"/>
                <w:color w:val="000000"/>
                <w:sz w:val="18"/>
                <w:szCs w:val="18"/>
                <w:lang w:eastAsia="ru-RU"/>
              </w:rPr>
              <w:t xml:space="preserve">к муниципальной программе " Развитие </w:t>
            </w:r>
          </w:p>
          <w:p w:rsidR="001F4D83" w:rsidRDefault="001F4D83" w:rsidP="001F4D83">
            <w:pPr>
              <w:spacing w:after="0" w:line="240" w:lineRule="auto"/>
              <w:jc w:val="right"/>
              <w:rPr>
                <w:rFonts w:ascii="Times New Roman" w:eastAsia="Times New Roman" w:hAnsi="Times New Roman"/>
                <w:color w:val="000000"/>
                <w:sz w:val="18"/>
                <w:szCs w:val="18"/>
                <w:lang w:eastAsia="ru-RU"/>
              </w:rPr>
            </w:pPr>
            <w:r w:rsidRPr="001F4D83">
              <w:rPr>
                <w:rFonts w:ascii="Times New Roman" w:eastAsia="Times New Roman" w:hAnsi="Times New Roman"/>
                <w:color w:val="000000"/>
                <w:sz w:val="18"/>
                <w:szCs w:val="18"/>
                <w:lang w:eastAsia="ru-RU"/>
              </w:rPr>
              <w:t>сельского хозяйства в Богучанском районе"</w:t>
            </w:r>
          </w:p>
          <w:p w:rsidR="001F4D83" w:rsidRPr="001F4D83" w:rsidRDefault="001F4D83" w:rsidP="001F4D83">
            <w:pPr>
              <w:spacing w:after="0" w:line="240" w:lineRule="auto"/>
              <w:jc w:val="right"/>
              <w:rPr>
                <w:rFonts w:ascii="Times New Roman" w:eastAsia="Times New Roman" w:hAnsi="Times New Roman"/>
                <w:color w:val="000000"/>
                <w:sz w:val="18"/>
                <w:szCs w:val="18"/>
                <w:lang w:eastAsia="ru-RU"/>
              </w:rPr>
            </w:pPr>
          </w:p>
          <w:p w:rsidR="001F4D83" w:rsidRPr="001F4D83" w:rsidRDefault="001F4D83" w:rsidP="001F4D83">
            <w:pPr>
              <w:spacing w:after="0" w:line="240" w:lineRule="auto"/>
              <w:jc w:val="center"/>
              <w:rPr>
                <w:rFonts w:ascii="Times New Roman" w:eastAsia="Times New Roman" w:hAnsi="Times New Roman"/>
                <w:color w:val="000000"/>
                <w:sz w:val="18"/>
                <w:szCs w:val="18"/>
                <w:lang w:eastAsia="ru-RU"/>
              </w:rPr>
            </w:pPr>
            <w:r w:rsidRPr="001F4D83">
              <w:rPr>
                <w:rFonts w:ascii="Times New Roman" w:eastAsia="Times New Roman" w:hAnsi="Times New Roman"/>
                <w:color w:val="000000"/>
                <w:sz w:val="20"/>
                <w:szCs w:val="18"/>
                <w:lang w:eastAsia="ru-RU"/>
              </w:rPr>
              <w:t>Прогноз сводных показателей муниципальных заданий на оказание (выполние) муниципальных услуг (работ) муниципальными учреждениями по муниципальной программе Богучанского райцона</w:t>
            </w:r>
          </w:p>
        </w:tc>
      </w:tr>
    </w:tbl>
    <w:p w:rsidR="00C25D65" w:rsidRPr="00517F17" w:rsidRDefault="00C25D65" w:rsidP="00C25D65">
      <w:pPr>
        <w:spacing w:after="0" w:line="240" w:lineRule="auto"/>
        <w:rPr>
          <w:rFonts w:ascii="Times New Roman" w:hAnsi="Times New Roman"/>
          <w:sz w:val="14"/>
          <w:szCs w:val="20"/>
          <w:lang w:eastAsia="ru-RU"/>
        </w:rPr>
      </w:pPr>
    </w:p>
    <w:p w:rsidR="00594F82" w:rsidRDefault="00594F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2236"/>
        <w:gridCol w:w="961"/>
        <w:gridCol w:w="961"/>
        <w:gridCol w:w="832"/>
        <w:gridCol w:w="832"/>
        <w:gridCol w:w="961"/>
        <w:gridCol w:w="961"/>
        <w:gridCol w:w="832"/>
        <w:gridCol w:w="994"/>
      </w:tblGrid>
      <w:tr w:rsidR="001F4D83" w:rsidRPr="001F4D83" w:rsidTr="001F4D83">
        <w:trPr>
          <w:trHeight w:val="20"/>
        </w:trPr>
        <w:tc>
          <w:tcPr>
            <w:tcW w:w="12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4D83" w:rsidRPr="001F4D83" w:rsidRDefault="001F4D83" w:rsidP="001F4D83">
            <w:pPr>
              <w:spacing w:after="0" w:line="240" w:lineRule="auto"/>
              <w:jc w:val="center"/>
              <w:rPr>
                <w:rFonts w:ascii="Times New Roman" w:eastAsia="Times New Roman" w:hAnsi="Times New Roman"/>
                <w:sz w:val="14"/>
                <w:szCs w:val="14"/>
                <w:lang w:eastAsia="ru-RU"/>
              </w:rPr>
            </w:pPr>
            <w:r w:rsidRPr="001F4D83">
              <w:rPr>
                <w:rFonts w:ascii="Times New Roman" w:eastAsia="Times New Roman" w:hAnsi="Times New Roman"/>
                <w:sz w:val="14"/>
                <w:szCs w:val="14"/>
                <w:lang w:eastAsia="ru-RU"/>
              </w:rPr>
              <w:t>Наименование услуги (работы)</w:t>
            </w:r>
          </w:p>
        </w:tc>
        <w:tc>
          <w:tcPr>
            <w:tcW w:w="1801" w:type="pct"/>
            <w:gridSpan w:val="4"/>
            <w:tcBorders>
              <w:top w:val="single" w:sz="4" w:space="0" w:color="auto"/>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jc w:val="center"/>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Значение показателя объема услуги (работы) по годам</w:t>
            </w:r>
          </w:p>
        </w:tc>
        <w:tc>
          <w:tcPr>
            <w:tcW w:w="1972" w:type="pct"/>
            <w:gridSpan w:val="4"/>
            <w:tcBorders>
              <w:top w:val="single" w:sz="4" w:space="0" w:color="auto"/>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jc w:val="center"/>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Расходы районного бюджета на оказание (выполнение) муниципальной услуги (работы) по годам, рублей.</w:t>
            </w:r>
          </w:p>
        </w:tc>
      </w:tr>
      <w:tr w:rsidR="001F4D83" w:rsidRPr="001F4D83" w:rsidTr="001F4D83">
        <w:trPr>
          <w:trHeight w:val="20"/>
        </w:trPr>
        <w:tc>
          <w:tcPr>
            <w:tcW w:w="1227" w:type="pct"/>
            <w:vMerge/>
            <w:tcBorders>
              <w:top w:val="single" w:sz="4" w:space="0" w:color="auto"/>
              <w:left w:val="single" w:sz="4" w:space="0" w:color="auto"/>
              <w:bottom w:val="single" w:sz="4" w:space="0" w:color="000000"/>
              <w:right w:val="single" w:sz="4" w:space="0" w:color="auto"/>
            </w:tcBorders>
            <w:vAlign w:val="center"/>
            <w:hideMark/>
          </w:tcPr>
          <w:p w:rsidR="001F4D83" w:rsidRPr="001F4D83" w:rsidRDefault="001F4D83" w:rsidP="001F4D83">
            <w:pPr>
              <w:spacing w:after="0" w:line="240" w:lineRule="auto"/>
              <w:rPr>
                <w:rFonts w:ascii="Times New Roman" w:eastAsia="Times New Roman" w:hAnsi="Times New Roman"/>
                <w:sz w:val="14"/>
                <w:szCs w:val="14"/>
                <w:lang w:eastAsia="ru-RU"/>
              </w:rPr>
            </w:pP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jc w:val="center"/>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Текущий финансовый 2021 год</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jc w:val="center"/>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Очередной финансовый 2022 год</w:t>
            </w:r>
          </w:p>
        </w:tc>
        <w:tc>
          <w:tcPr>
            <w:tcW w:w="401"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jc w:val="center"/>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Первый год планового периода 2023 год</w:t>
            </w:r>
          </w:p>
        </w:tc>
        <w:tc>
          <w:tcPr>
            <w:tcW w:w="475"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jc w:val="center"/>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Второй год планового периода 2024 год</w:t>
            </w:r>
          </w:p>
        </w:tc>
        <w:tc>
          <w:tcPr>
            <w:tcW w:w="472"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jc w:val="center"/>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Текущий финансовый 2021 год</w:t>
            </w:r>
          </w:p>
        </w:tc>
        <w:tc>
          <w:tcPr>
            <w:tcW w:w="47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jc w:val="center"/>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Очередной финансовый 2022 год</w:t>
            </w:r>
          </w:p>
        </w:tc>
        <w:tc>
          <w:tcPr>
            <w:tcW w:w="42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jc w:val="center"/>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Первый год планового периода 2023 год</w:t>
            </w:r>
          </w:p>
        </w:tc>
        <w:tc>
          <w:tcPr>
            <w:tcW w:w="596"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jc w:val="center"/>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Второй год планового периода 2024 год</w:t>
            </w:r>
          </w:p>
        </w:tc>
      </w:tr>
      <w:tr w:rsidR="001F4D83" w:rsidRPr="001F4D83" w:rsidTr="001F4D83">
        <w:trPr>
          <w:trHeight w:val="20"/>
        </w:trPr>
        <w:tc>
          <w:tcPr>
            <w:tcW w:w="5000" w:type="pct"/>
            <w:gridSpan w:val="9"/>
            <w:tcBorders>
              <w:top w:val="single" w:sz="4" w:space="0" w:color="auto"/>
              <w:left w:val="single" w:sz="4" w:space="0" w:color="auto"/>
              <w:bottom w:val="single" w:sz="4" w:space="0" w:color="auto"/>
              <w:right w:val="nil"/>
            </w:tcBorders>
            <w:shd w:val="clear" w:color="auto" w:fill="auto"/>
            <w:vAlign w:val="bottom"/>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xml:space="preserve">Наименование услуги (работы) и ее содержание:        </w:t>
            </w:r>
          </w:p>
        </w:tc>
      </w:tr>
      <w:tr w:rsidR="001F4D83" w:rsidRPr="001F4D83" w:rsidTr="001F4D83">
        <w:trPr>
          <w:trHeight w:val="20"/>
        </w:trPr>
        <w:tc>
          <w:tcPr>
            <w:tcW w:w="1227" w:type="pct"/>
            <w:tcBorders>
              <w:top w:val="nil"/>
              <w:left w:val="single" w:sz="4" w:space="0" w:color="auto"/>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sz w:val="14"/>
                <w:szCs w:val="14"/>
                <w:lang w:eastAsia="ru-RU"/>
              </w:rPr>
            </w:pPr>
            <w:r w:rsidRPr="001F4D83">
              <w:rPr>
                <w:rFonts w:ascii="Times New Roman" w:eastAsia="Times New Roman" w:hAnsi="Times New Roman"/>
                <w:sz w:val="14"/>
                <w:szCs w:val="14"/>
                <w:lang w:eastAsia="ru-RU"/>
              </w:rPr>
              <w:t xml:space="preserve">Подпрограмма 1. </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c>
          <w:tcPr>
            <w:tcW w:w="401"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5"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c>
          <w:tcPr>
            <w:tcW w:w="472"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c>
          <w:tcPr>
            <w:tcW w:w="47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c>
          <w:tcPr>
            <w:tcW w:w="42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c>
          <w:tcPr>
            <w:tcW w:w="596"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r>
      <w:tr w:rsidR="001F4D83" w:rsidRPr="001F4D83" w:rsidTr="001F4D83">
        <w:trPr>
          <w:trHeight w:val="20"/>
        </w:trPr>
        <w:tc>
          <w:tcPr>
            <w:tcW w:w="1227" w:type="pct"/>
            <w:tcBorders>
              <w:top w:val="nil"/>
              <w:left w:val="single" w:sz="4" w:space="0" w:color="auto"/>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sz w:val="14"/>
                <w:szCs w:val="14"/>
                <w:lang w:eastAsia="ru-RU"/>
              </w:rPr>
            </w:pPr>
            <w:r w:rsidRPr="001F4D83">
              <w:rPr>
                <w:rFonts w:ascii="Times New Roman" w:eastAsia="Times New Roman" w:hAnsi="Times New Roman"/>
                <w:sz w:val="14"/>
                <w:szCs w:val="14"/>
                <w:lang w:eastAsia="ru-RU"/>
              </w:rPr>
              <w:t>Услуга 1.1</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5"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2"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596"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r>
      <w:tr w:rsidR="001F4D83" w:rsidRPr="001F4D83" w:rsidTr="001F4D83">
        <w:trPr>
          <w:trHeight w:val="20"/>
        </w:trPr>
        <w:tc>
          <w:tcPr>
            <w:tcW w:w="1227" w:type="pct"/>
            <w:tcBorders>
              <w:top w:val="nil"/>
              <w:left w:val="single" w:sz="4" w:space="0" w:color="auto"/>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sz w:val="14"/>
                <w:szCs w:val="14"/>
                <w:lang w:eastAsia="ru-RU"/>
              </w:rPr>
            </w:pPr>
            <w:r w:rsidRPr="001F4D83">
              <w:rPr>
                <w:rFonts w:ascii="Times New Roman" w:eastAsia="Times New Roman" w:hAnsi="Times New Roman"/>
                <w:sz w:val="14"/>
                <w:szCs w:val="14"/>
                <w:lang w:eastAsia="ru-RU"/>
              </w:rPr>
              <w:t>Услуга 1.2</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5"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2"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596"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r>
      <w:tr w:rsidR="001F4D83" w:rsidRPr="001F4D83" w:rsidTr="001F4D83">
        <w:trPr>
          <w:trHeight w:val="20"/>
        </w:trPr>
        <w:tc>
          <w:tcPr>
            <w:tcW w:w="1227" w:type="pct"/>
            <w:tcBorders>
              <w:top w:val="nil"/>
              <w:left w:val="single" w:sz="4" w:space="0" w:color="auto"/>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sz w:val="14"/>
                <w:szCs w:val="14"/>
                <w:lang w:eastAsia="ru-RU"/>
              </w:rPr>
            </w:pPr>
            <w:r w:rsidRPr="001F4D83">
              <w:rPr>
                <w:rFonts w:ascii="Times New Roman" w:eastAsia="Times New Roman" w:hAnsi="Times New Roman"/>
                <w:sz w:val="14"/>
                <w:szCs w:val="14"/>
                <w:lang w:eastAsia="ru-RU"/>
              </w:rPr>
              <w:t> </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5"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2"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596"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r>
      <w:tr w:rsidR="001F4D83" w:rsidRPr="001F4D83" w:rsidTr="001F4D83">
        <w:trPr>
          <w:trHeight w:val="20"/>
        </w:trPr>
        <w:tc>
          <w:tcPr>
            <w:tcW w:w="1227" w:type="pct"/>
            <w:tcBorders>
              <w:top w:val="nil"/>
              <w:left w:val="single" w:sz="4" w:space="0" w:color="auto"/>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sz w:val="14"/>
                <w:szCs w:val="14"/>
                <w:lang w:eastAsia="ru-RU"/>
              </w:rPr>
            </w:pPr>
            <w:r w:rsidRPr="001F4D83">
              <w:rPr>
                <w:rFonts w:ascii="Times New Roman" w:eastAsia="Times New Roman" w:hAnsi="Times New Roman"/>
                <w:sz w:val="14"/>
                <w:szCs w:val="14"/>
                <w:lang w:eastAsia="ru-RU"/>
              </w:rPr>
              <w:t>Подпрограмма 2.</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c>
          <w:tcPr>
            <w:tcW w:w="401"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5"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c>
          <w:tcPr>
            <w:tcW w:w="472"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c>
          <w:tcPr>
            <w:tcW w:w="47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c>
          <w:tcPr>
            <w:tcW w:w="42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c>
          <w:tcPr>
            <w:tcW w:w="596"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w:t>
            </w:r>
          </w:p>
        </w:tc>
      </w:tr>
      <w:tr w:rsidR="001F4D83" w:rsidRPr="001F4D83" w:rsidTr="001F4D83">
        <w:trPr>
          <w:trHeight w:val="20"/>
        </w:trPr>
        <w:tc>
          <w:tcPr>
            <w:tcW w:w="1227" w:type="pct"/>
            <w:tcBorders>
              <w:top w:val="nil"/>
              <w:left w:val="single" w:sz="4" w:space="0" w:color="auto"/>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sz w:val="14"/>
                <w:szCs w:val="14"/>
                <w:lang w:eastAsia="ru-RU"/>
              </w:rPr>
            </w:pPr>
            <w:r w:rsidRPr="001F4D83">
              <w:rPr>
                <w:rFonts w:ascii="Times New Roman" w:eastAsia="Times New Roman" w:hAnsi="Times New Roman"/>
                <w:sz w:val="14"/>
                <w:szCs w:val="14"/>
                <w:lang w:eastAsia="ru-RU"/>
              </w:rPr>
              <w:t>Услуга 2.1</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5"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2"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596"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r>
      <w:tr w:rsidR="001F4D83" w:rsidRPr="001F4D83" w:rsidTr="001F4D83">
        <w:trPr>
          <w:trHeight w:val="20"/>
        </w:trPr>
        <w:tc>
          <w:tcPr>
            <w:tcW w:w="1227" w:type="pct"/>
            <w:tcBorders>
              <w:top w:val="nil"/>
              <w:left w:val="single" w:sz="4" w:space="0" w:color="auto"/>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sz w:val="14"/>
                <w:szCs w:val="14"/>
                <w:lang w:eastAsia="ru-RU"/>
              </w:rPr>
            </w:pPr>
            <w:r w:rsidRPr="001F4D83">
              <w:rPr>
                <w:rFonts w:ascii="Times New Roman" w:eastAsia="Times New Roman" w:hAnsi="Times New Roman"/>
                <w:sz w:val="14"/>
                <w:szCs w:val="14"/>
                <w:lang w:eastAsia="ru-RU"/>
              </w:rPr>
              <w:t>Услуга 2.2</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5"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2"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596"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r>
      <w:tr w:rsidR="001F4D83" w:rsidRPr="001F4D83" w:rsidTr="001F4D83">
        <w:trPr>
          <w:trHeight w:val="20"/>
        </w:trPr>
        <w:tc>
          <w:tcPr>
            <w:tcW w:w="1227" w:type="pct"/>
            <w:tcBorders>
              <w:top w:val="nil"/>
              <w:left w:val="single" w:sz="4" w:space="0" w:color="auto"/>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sz w:val="14"/>
                <w:szCs w:val="14"/>
                <w:lang w:eastAsia="ru-RU"/>
              </w:rPr>
            </w:pPr>
            <w:r w:rsidRPr="001F4D83">
              <w:rPr>
                <w:rFonts w:ascii="Times New Roman" w:eastAsia="Times New Roman" w:hAnsi="Times New Roman"/>
                <w:sz w:val="14"/>
                <w:szCs w:val="14"/>
                <w:lang w:eastAsia="ru-RU"/>
              </w:rPr>
              <w:t> </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5"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2"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596"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r>
      <w:tr w:rsidR="001F4D83" w:rsidRPr="001F4D83" w:rsidTr="001F4D83">
        <w:trPr>
          <w:trHeight w:val="20"/>
        </w:trPr>
        <w:tc>
          <w:tcPr>
            <w:tcW w:w="1227" w:type="pct"/>
            <w:tcBorders>
              <w:top w:val="nil"/>
              <w:left w:val="single" w:sz="4" w:space="0" w:color="auto"/>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sz w:val="14"/>
                <w:szCs w:val="14"/>
                <w:lang w:eastAsia="ru-RU"/>
              </w:rPr>
            </w:pPr>
            <w:r w:rsidRPr="001F4D83">
              <w:rPr>
                <w:rFonts w:ascii="Times New Roman" w:eastAsia="Times New Roman" w:hAnsi="Times New Roman"/>
                <w:sz w:val="14"/>
                <w:szCs w:val="14"/>
                <w:lang w:eastAsia="ru-RU"/>
              </w:rPr>
              <w:t>Отдельные мероприятия программы</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5"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2"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7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c>
          <w:tcPr>
            <w:tcW w:w="596" w:type="pct"/>
            <w:tcBorders>
              <w:top w:val="nil"/>
              <w:left w:val="nil"/>
              <w:bottom w:val="single" w:sz="4" w:space="0" w:color="auto"/>
              <w:right w:val="single" w:sz="4" w:space="0" w:color="auto"/>
            </w:tcBorders>
            <w:shd w:val="clear" w:color="auto" w:fill="auto"/>
            <w:hideMark/>
          </w:tcPr>
          <w:p w:rsidR="001F4D83" w:rsidRPr="001F4D83" w:rsidRDefault="001F4D83" w:rsidP="001F4D83">
            <w:pPr>
              <w:spacing w:after="0" w:line="240" w:lineRule="auto"/>
              <w:rPr>
                <w:rFonts w:ascii="Times New Roman" w:eastAsia="Times New Roman" w:hAnsi="Times New Roman"/>
                <w:color w:val="000000"/>
                <w:sz w:val="14"/>
                <w:szCs w:val="14"/>
                <w:lang w:eastAsia="ru-RU"/>
              </w:rPr>
            </w:pPr>
            <w:r w:rsidRPr="001F4D83">
              <w:rPr>
                <w:rFonts w:ascii="Times New Roman" w:eastAsia="Times New Roman" w:hAnsi="Times New Roman"/>
                <w:color w:val="000000"/>
                <w:sz w:val="14"/>
                <w:szCs w:val="14"/>
                <w:lang w:eastAsia="ru-RU"/>
              </w:rPr>
              <w:t> </w:t>
            </w:r>
          </w:p>
        </w:tc>
      </w:tr>
    </w:tbl>
    <w:p w:rsidR="006D1F60" w:rsidRDefault="006D1F60" w:rsidP="006C1B1B">
      <w:pPr>
        <w:spacing w:after="0" w:line="240" w:lineRule="auto"/>
        <w:jc w:val="both"/>
        <w:rPr>
          <w:rFonts w:ascii="Times New Roman" w:eastAsia="Times New Roman" w:hAnsi="Times New Roman"/>
          <w:sz w:val="20"/>
          <w:szCs w:val="20"/>
          <w:lang w:eastAsia="ru-RU"/>
        </w:rPr>
      </w:pPr>
    </w:p>
    <w:p w:rsidR="006C1B1B" w:rsidRPr="006C1B1B" w:rsidRDefault="006C1B1B" w:rsidP="006C1B1B">
      <w:pPr>
        <w:autoSpaceDE w:val="0"/>
        <w:autoSpaceDN w:val="0"/>
        <w:adjustRightInd w:val="0"/>
        <w:spacing w:after="0" w:line="240" w:lineRule="auto"/>
        <w:ind w:left="4248"/>
        <w:jc w:val="right"/>
        <w:outlineLvl w:val="2"/>
        <w:rPr>
          <w:rFonts w:ascii="Times New Roman" w:eastAsia="Times New Roman" w:hAnsi="Times New Roman"/>
          <w:sz w:val="18"/>
          <w:szCs w:val="20"/>
          <w:lang w:eastAsia="ru-RU"/>
        </w:rPr>
      </w:pPr>
      <w:r w:rsidRPr="006C1B1B">
        <w:rPr>
          <w:rFonts w:ascii="Times New Roman" w:eastAsia="Times New Roman" w:hAnsi="Times New Roman"/>
          <w:sz w:val="18"/>
          <w:szCs w:val="20"/>
          <w:lang w:eastAsia="ru-RU"/>
        </w:rPr>
        <w:t>Приложение № 5</w:t>
      </w:r>
    </w:p>
    <w:p w:rsidR="006C1B1B" w:rsidRPr="006C1B1B" w:rsidRDefault="006C1B1B" w:rsidP="006C1B1B">
      <w:pPr>
        <w:widowControl w:val="0"/>
        <w:autoSpaceDE w:val="0"/>
        <w:autoSpaceDN w:val="0"/>
        <w:adjustRightInd w:val="0"/>
        <w:spacing w:after="0" w:line="240" w:lineRule="auto"/>
        <w:ind w:left="4248"/>
        <w:jc w:val="right"/>
        <w:rPr>
          <w:rFonts w:ascii="Times New Roman" w:hAnsi="Times New Roman"/>
          <w:sz w:val="18"/>
          <w:szCs w:val="20"/>
        </w:rPr>
      </w:pPr>
      <w:r w:rsidRPr="006C1B1B">
        <w:rPr>
          <w:rFonts w:ascii="Times New Roman" w:hAnsi="Times New Roman"/>
          <w:sz w:val="18"/>
          <w:szCs w:val="20"/>
        </w:rPr>
        <w:t xml:space="preserve">к муниципальной программе «Развитие сельского хозяйства в Богучанском районе» </w:t>
      </w:r>
    </w:p>
    <w:p w:rsidR="006C1B1B" w:rsidRPr="006C1B1B" w:rsidRDefault="006C1B1B" w:rsidP="006C1B1B">
      <w:pPr>
        <w:widowControl w:val="0"/>
        <w:autoSpaceDE w:val="0"/>
        <w:autoSpaceDN w:val="0"/>
        <w:adjustRightInd w:val="0"/>
        <w:spacing w:after="0" w:line="240" w:lineRule="auto"/>
        <w:contextualSpacing/>
        <w:jc w:val="right"/>
        <w:outlineLvl w:val="2"/>
        <w:rPr>
          <w:rFonts w:ascii="Times New Roman" w:hAnsi="Times New Roman"/>
          <w:b/>
          <w:bCs/>
          <w:sz w:val="18"/>
          <w:szCs w:val="20"/>
        </w:rPr>
      </w:pPr>
    </w:p>
    <w:p w:rsidR="006C1B1B" w:rsidRPr="006C1B1B" w:rsidRDefault="006C1B1B" w:rsidP="006C1B1B">
      <w:pPr>
        <w:widowControl w:val="0"/>
        <w:autoSpaceDE w:val="0"/>
        <w:autoSpaceDN w:val="0"/>
        <w:adjustRightInd w:val="0"/>
        <w:spacing w:after="0" w:line="240" w:lineRule="auto"/>
        <w:contextualSpacing/>
        <w:jc w:val="center"/>
        <w:outlineLvl w:val="2"/>
        <w:rPr>
          <w:rFonts w:ascii="Times New Roman" w:hAnsi="Times New Roman"/>
          <w:bCs/>
          <w:sz w:val="20"/>
          <w:szCs w:val="20"/>
        </w:rPr>
      </w:pPr>
      <w:r w:rsidRPr="006C1B1B">
        <w:rPr>
          <w:rFonts w:ascii="Times New Roman" w:hAnsi="Times New Roman"/>
          <w:bCs/>
          <w:sz w:val="20"/>
          <w:szCs w:val="20"/>
        </w:rPr>
        <w:t xml:space="preserve">Подпрограмма </w:t>
      </w:r>
      <w:r>
        <w:rPr>
          <w:rFonts w:ascii="Times New Roman" w:hAnsi="Times New Roman"/>
          <w:bCs/>
          <w:sz w:val="20"/>
          <w:szCs w:val="20"/>
        </w:rPr>
        <w:t xml:space="preserve"> </w:t>
      </w:r>
      <w:r w:rsidRPr="006C1B1B">
        <w:rPr>
          <w:rFonts w:ascii="Times New Roman" w:hAnsi="Times New Roman"/>
          <w:bCs/>
          <w:sz w:val="20"/>
          <w:szCs w:val="20"/>
        </w:rPr>
        <w:t>«</w:t>
      </w:r>
      <w:r w:rsidRPr="006C1B1B">
        <w:rPr>
          <w:rFonts w:ascii="Times New Roman" w:hAnsi="Times New Roman"/>
          <w:sz w:val="20"/>
          <w:szCs w:val="20"/>
        </w:rPr>
        <w:t>Поддержка малых форм хозяйствования</w:t>
      </w:r>
      <w:r w:rsidRPr="006C1B1B">
        <w:rPr>
          <w:rFonts w:ascii="Times New Roman" w:hAnsi="Times New Roman"/>
          <w:bCs/>
          <w:sz w:val="20"/>
          <w:szCs w:val="20"/>
        </w:rPr>
        <w:t>»</w:t>
      </w:r>
    </w:p>
    <w:p w:rsidR="006C1B1B" w:rsidRPr="006C1B1B" w:rsidRDefault="006C1B1B" w:rsidP="006C1B1B">
      <w:pPr>
        <w:widowControl w:val="0"/>
        <w:autoSpaceDE w:val="0"/>
        <w:autoSpaceDN w:val="0"/>
        <w:adjustRightInd w:val="0"/>
        <w:spacing w:after="0" w:line="240" w:lineRule="auto"/>
        <w:jc w:val="center"/>
        <w:outlineLvl w:val="2"/>
        <w:rPr>
          <w:rFonts w:ascii="Times New Roman" w:hAnsi="Times New Roman"/>
          <w:bCs/>
          <w:sz w:val="20"/>
          <w:szCs w:val="20"/>
        </w:rPr>
      </w:pPr>
    </w:p>
    <w:p w:rsidR="006C1B1B" w:rsidRPr="006C1B1B" w:rsidRDefault="006C1B1B" w:rsidP="006C1B1B">
      <w:pPr>
        <w:widowControl w:val="0"/>
        <w:autoSpaceDE w:val="0"/>
        <w:autoSpaceDN w:val="0"/>
        <w:adjustRightInd w:val="0"/>
        <w:spacing w:after="0" w:line="240" w:lineRule="auto"/>
        <w:ind w:left="-360"/>
        <w:jc w:val="center"/>
        <w:outlineLvl w:val="2"/>
        <w:rPr>
          <w:rFonts w:ascii="Times New Roman" w:hAnsi="Times New Roman"/>
          <w:bCs/>
          <w:sz w:val="20"/>
          <w:szCs w:val="20"/>
        </w:rPr>
      </w:pPr>
      <w:r w:rsidRPr="006C1B1B">
        <w:rPr>
          <w:rFonts w:ascii="Times New Roman" w:hAnsi="Times New Roman"/>
          <w:bCs/>
          <w:sz w:val="20"/>
          <w:szCs w:val="20"/>
        </w:rPr>
        <w:t>1. Паспорт подпрограммы</w:t>
      </w:r>
    </w:p>
    <w:p w:rsidR="006C1B1B" w:rsidRPr="006C1B1B" w:rsidRDefault="006C1B1B" w:rsidP="006C1B1B">
      <w:pPr>
        <w:widowControl w:val="0"/>
        <w:autoSpaceDE w:val="0"/>
        <w:autoSpaceDN w:val="0"/>
        <w:adjustRightInd w:val="0"/>
        <w:spacing w:after="0" w:line="240" w:lineRule="auto"/>
        <w:jc w:val="both"/>
        <w:outlineLvl w:val="2"/>
        <w:rPr>
          <w:rFonts w:ascii="Times New Roman" w:hAnsi="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235"/>
        <w:gridCol w:w="7269"/>
      </w:tblGrid>
      <w:tr w:rsidR="006C1B1B" w:rsidRPr="006C1B1B" w:rsidTr="009C139C">
        <w:trPr>
          <w:trHeight w:val="20"/>
        </w:trPr>
        <w:tc>
          <w:tcPr>
            <w:tcW w:w="1176" w:type="pct"/>
          </w:tcPr>
          <w:p w:rsidR="006C1B1B" w:rsidRPr="006C1B1B" w:rsidRDefault="006C1B1B" w:rsidP="006C1B1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 xml:space="preserve">Наименование подпрограммы </w:t>
            </w:r>
          </w:p>
        </w:tc>
        <w:tc>
          <w:tcPr>
            <w:tcW w:w="3824" w:type="pct"/>
          </w:tcPr>
          <w:p w:rsidR="006C1B1B" w:rsidRPr="006C1B1B" w:rsidRDefault="006C1B1B" w:rsidP="006C1B1B">
            <w:pPr>
              <w:spacing w:after="0" w:line="240" w:lineRule="auto"/>
              <w:jc w:val="both"/>
              <w:rPr>
                <w:rFonts w:ascii="Times New Roman" w:hAnsi="Times New Roman"/>
                <w:sz w:val="14"/>
                <w:szCs w:val="14"/>
              </w:rPr>
            </w:pPr>
            <w:r w:rsidRPr="006C1B1B">
              <w:rPr>
                <w:rFonts w:ascii="Times New Roman" w:hAnsi="Times New Roman"/>
                <w:bCs/>
                <w:sz w:val="14"/>
                <w:szCs w:val="14"/>
              </w:rPr>
              <w:t>«</w:t>
            </w:r>
            <w:r w:rsidRPr="006C1B1B">
              <w:rPr>
                <w:rFonts w:ascii="Times New Roman" w:hAnsi="Times New Roman"/>
                <w:sz w:val="14"/>
                <w:szCs w:val="14"/>
              </w:rPr>
              <w:t>Поддержка малых форм хозяйствования</w:t>
            </w:r>
            <w:r w:rsidRPr="006C1B1B">
              <w:rPr>
                <w:rFonts w:ascii="Times New Roman" w:hAnsi="Times New Roman"/>
                <w:bCs/>
                <w:sz w:val="14"/>
                <w:szCs w:val="14"/>
              </w:rPr>
              <w:t>»</w:t>
            </w:r>
            <w:r w:rsidRPr="006C1B1B">
              <w:rPr>
                <w:rFonts w:ascii="Times New Roman" w:hAnsi="Times New Roman"/>
                <w:sz w:val="14"/>
                <w:szCs w:val="14"/>
              </w:rPr>
              <w:br/>
              <w:t>(далее - подпрограмма)</w:t>
            </w:r>
          </w:p>
        </w:tc>
      </w:tr>
      <w:tr w:rsidR="006C1B1B" w:rsidRPr="006C1B1B" w:rsidTr="009C139C">
        <w:trPr>
          <w:trHeight w:val="20"/>
        </w:trPr>
        <w:tc>
          <w:tcPr>
            <w:tcW w:w="1176" w:type="pct"/>
          </w:tcPr>
          <w:p w:rsidR="006C1B1B" w:rsidRPr="006C1B1B" w:rsidRDefault="006C1B1B" w:rsidP="006C1B1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824" w:type="pct"/>
          </w:tcPr>
          <w:p w:rsidR="006C1B1B" w:rsidRPr="006C1B1B" w:rsidRDefault="006C1B1B" w:rsidP="006C1B1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«Развитие сельского хозяйства в Богучанском районе»</w:t>
            </w:r>
          </w:p>
        </w:tc>
      </w:tr>
      <w:tr w:rsidR="006C1B1B" w:rsidRPr="006C1B1B" w:rsidTr="009C139C">
        <w:trPr>
          <w:trHeight w:val="20"/>
        </w:trPr>
        <w:tc>
          <w:tcPr>
            <w:tcW w:w="1176" w:type="pct"/>
          </w:tcPr>
          <w:p w:rsidR="006C1B1B" w:rsidRPr="006C1B1B" w:rsidRDefault="006C1B1B" w:rsidP="006C1B1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Муниципальный заказчик  координатор подпрограммы</w:t>
            </w:r>
          </w:p>
        </w:tc>
        <w:tc>
          <w:tcPr>
            <w:tcW w:w="3824" w:type="pct"/>
          </w:tcPr>
          <w:p w:rsidR="006C1B1B" w:rsidRPr="006C1B1B" w:rsidRDefault="006C1B1B" w:rsidP="006C1B1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Администрация Богучанского района (управление экономики и планирования администрации Богучанского района)</w:t>
            </w:r>
          </w:p>
        </w:tc>
      </w:tr>
      <w:tr w:rsidR="006C1B1B" w:rsidRPr="006C1B1B" w:rsidTr="009C139C">
        <w:trPr>
          <w:trHeight w:val="20"/>
        </w:trPr>
        <w:tc>
          <w:tcPr>
            <w:tcW w:w="1176" w:type="pct"/>
          </w:tcPr>
          <w:p w:rsidR="006C1B1B" w:rsidRPr="006C1B1B" w:rsidRDefault="006C1B1B" w:rsidP="006C1B1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824" w:type="pct"/>
          </w:tcPr>
          <w:p w:rsidR="006C1B1B" w:rsidRPr="006C1B1B" w:rsidRDefault="006C1B1B" w:rsidP="006C1B1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Исполнитель программы - управление экономики и планирования администрации Богучанского района;</w:t>
            </w:r>
          </w:p>
          <w:p w:rsidR="006C1B1B" w:rsidRPr="006C1B1B" w:rsidRDefault="006C1B1B" w:rsidP="006C1B1B">
            <w:pPr>
              <w:widowControl w:val="0"/>
              <w:autoSpaceDE w:val="0"/>
              <w:autoSpaceDN w:val="0"/>
              <w:adjustRightInd w:val="0"/>
              <w:spacing w:after="0" w:line="240" w:lineRule="auto"/>
              <w:jc w:val="both"/>
              <w:rPr>
                <w:rFonts w:ascii="Times New Roman" w:eastAsia="Times New Roman" w:hAnsi="Times New Roman"/>
                <w:sz w:val="14"/>
                <w:szCs w:val="14"/>
                <w:lang w:eastAsia="ru-RU"/>
              </w:rPr>
            </w:pPr>
          </w:p>
          <w:p w:rsidR="006C1B1B" w:rsidRPr="006C1B1B" w:rsidRDefault="006C1B1B" w:rsidP="006C1B1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Главный распорядитель - Администрация Богучанского района.</w:t>
            </w:r>
          </w:p>
          <w:p w:rsidR="006C1B1B" w:rsidRPr="006C1B1B" w:rsidRDefault="006C1B1B" w:rsidP="006C1B1B">
            <w:pPr>
              <w:spacing w:after="0" w:line="240" w:lineRule="auto"/>
              <w:jc w:val="both"/>
              <w:rPr>
                <w:rFonts w:ascii="Times New Roman" w:hAnsi="Times New Roman"/>
                <w:sz w:val="14"/>
                <w:szCs w:val="14"/>
              </w:rPr>
            </w:pPr>
          </w:p>
        </w:tc>
      </w:tr>
      <w:tr w:rsidR="006C1B1B" w:rsidRPr="006C1B1B" w:rsidTr="009C139C">
        <w:trPr>
          <w:trHeight w:val="20"/>
        </w:trPr>
        <w:tc>
          <w:tcPr>
            <w:tcW w:w="1176" w:type="pct"/>
          </w:tcPr>
          <w:p w:rsidR="006C1B1B" w:rsidRPr="006C1B1B" w:rsidRDefault="006C1B1B" w:rsidP="006C1B1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Цель подпрограммы</w:t>
            </w:r>
          </w:p>
        </w:tc>
        <w:tc>
          <w:tcPr>
            <w:tcW w:w="3824" w:type="pct"/>
          </w:tcPr>
          <w:p w:rsidR="006C1B1B" w:rsidRPr="006C1B1B" w:rsidRDefault="006C1B1B" w:rsidP="006C1B1B">
            <w:pPr>
              <w:spacing w:after="0" w:line="240" w:lineRule="auto"/>
              <w:jc w:val="both"/>
              <w:rPr>
                <w:rFonts w:ascii="Times New Roman" w:hAnsi="Times New Roman"/>
                <w:sz w:val="14"/>
                <w:szCs w:val="14"/>
              </w:rPr>
            </w:pPr>
            <w:r w:rsidRPr="006C1B1B">
              <w:rPr>
                <w:rFonts w:ascii="Times New Roman" w:hAnsi="Times New Roman"/>
                <w:sz w:val="14"/>
                <w:szCs w:val="14"/>
              </w:rPr>
              <w:t>Поддержка и дальнейшее развитие малых форм хозяйствования в Богучанском районе и повышение уровня доходов сельского населения.</w:t>
            </w:r>
          </w:p>
          <w:p w:rsidR="006C1B1B" w:rsidRPr="006C1B1B" w:rsidRDefault="006C1B1B" w:rsidP="006C1B1B">
            <w:pPr>
              <w:spacing w:after="0" w:line="240" w:lineRule="auto"/>
              <w:jc w:val="both"/>
              <w:rPr>
                <w:rFonts w:ascii="Times New Roman" w:hAnsi="Times New Roman"/>
                <w:sz w:val="14"/>
                <w:szCs w:val="14"/>
              </w:rPr>
            </w:pPr>
            <w:r w:rsidRPr="006C1B1B">
              <w:rPr>
                <w:rFonts w:ascii="Times New Roman" w:hAnsi="Times New Roman"/>
                <w:sz w:val="14"/>
                <w:szCs w:val="14"/>
              </w:rPr>
              <w:t>Повышение престижа и значимости профессий работников сельского хозяйства.</w:t>
            </w:r>
          </w:p>
        </w:tc>
      </w:tr>
      <w:tr w:rsidR="006C1B1B" w:rsidRPr="006C1B1B" w:rsidTr="009C139C">
        <w:trPr>
          <w:trHeight w:val="20"/>
        </w:trPr>
        <w:tc>
          <w:tcPr>
            <w:tcW w:w="1176" w:type="pct"/>
          </w:tcPr>
          <w:p w:rsidR="006C1B1B" w:rsidRPr="006C1B1B" w:rsidRDefault="006C1B1B" w:rsidP="006C1B1B">
            <w:pPr>
              <w:widowControl w:val="0"/>
              <w:autoSpaceDE w:val="0"/>
              <w:autoSpaceDN w:val="0"/>
              <w:adjustRightInd w:val="0"/>
              <w:spacing w:after="0" w:line="240" w:lineRule="auto"/>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Задачи подпрограммы</w:t>
            </w:r>
          </w:p>
        </w:tc>
        <w:tc>
          <w:tcPr>
            <w:tcW w:w="3824" w:type="pct"/>
          </w:tcPr>
          <w:p w:rsidR="006C1B1B" w:rsidRPr="006C1B1B" w:rsidRDefault="006C1B1B" w:rsidP="006C1B1B">
            <w:pPr>
              <w:autoSpaceDE w:val="0"/>
              <w:autoSpaceDN w:val="0"/>
              <w:adjustRightInd w:val="0"/>
              <w:spacing w:after="0" w:line="240" w:lineRule="auto"/>
              <w:jc w:val="both"/>
              <w:rPr>
                <w:rFonts w:ascii="Times New Roman" w:hAnsi="Times New Roman"/>
                <w:sz w:val="14"/>
                <w:szCs w:val="14"/>
              </w:rPr>
            </w:pPr>
            <w:r w:rsidRPr="006C1B1B">
              <w:rPr>
                <w:rFonts w:ascii="Times New Roman" w:hAnsi="Times New Roman"/>
                <w:sz w:val="14"/>
                <w:szCs w:val="14"/>
              </w:rPr>
              <w:t>К задачам подпрограммы относятся:</w:t>
            </w:r>
          </w:p>
          <w:p w:rsidR="006C1B1B" w:rsidRPr="006C1B1B" w:rsidRDefault="006C1B1B" w:rsidP="006C1B1B">
            <w:pPr>
              <w:autoSpaceDE w:val="0"/>
              <w:autoSpaceDN w:val="0"/>
              <w:adjustRightInd w:val="0"/>
              <w:spacing w:after="0" w:line="240" w:lineRule="auto"/>
              <w:jc w:val="both"/>
              <w:rPr>
                <w:rFonts w:ascii="Times New Roman" w:hAnsi="Times New Roman"/>
                <w:sz w:val="14"/>
                <w:szCs w:val="14"/>
              </w:rPr>
            </w:pPr>
            <w:r w:rsidRPr="006C1B1B">
              <w:rPr>
                <w:rFonts w:ascii="Times New Roman" w:hAnsi="Times New Roman"/>
                <w:sz w:val="14"/>
                <w:szCs w:val="14"/>
              </w:rPr>
              <w:t>- обеспечение доступности коммерческих кредитов малым формам хозяйствования;</w:t>
            </w:r>
          </w:p>
          <w:p w:rsidR="006C1B1B" w:rsidRPr="006C1B1B" w:rsidRDefault="006C1B1B" w:rsidP="006C1B1B">
            <w:pPr>
              <w:autoSpaceDE w:val="0"/>
              <w:autoSpaceDN w:val="0"/>
              <w:adjustRightInd w:val="0"/>
              <w:spacing w:after="0" w:line="240" w:lineRule="auto"/>
              <w:jc w:val="both"/>
              <w:rPr>
                <w:rFonts w:ascii="Times New Roman" w:hAnsi="Times New Roman"/>
                <w:sz w:val="14"/>
                <w:szCs w:val="14"/>
              </w:rPr>
            </w:pPr>
            <w:r w:rsidRPr="006C1B1B">
              <w:rPr>
                <w:rFonts w:ascii="Times New Roman" w:hAnsi="Times New Roman"/>
                <w:sz w:val="14"/>
                <w:szCs w:val="14"/>
              </w:rPr>
              <w:t>- привлечение в отрасль молодых, инициативных специалистов</w:t>
            </w:r>
          </w:p>
        </w:tc>
      </w:tr>
      <w:tr w:rsidR="006C1B1B" w:rsidRPr="006C1B1B" w:rsidTr="009C139C">
        <w:trPr>
          <w:trHeight w:val="20"/>
        </w:trPr>
        <w:tc>
          <w:tcPr>
            <w:tcW w:w="1176" w:type="pct"/>
          </w:tcPr>
          <w:p w:rsidR="006C1B1B" w:rsidRPr="006C1B1B" w:rsidRDefault="006C1B1B" w:rsidP="006C1B1B">
            <w:pPr>
              <w:widowControl w:val="0"/>
              <w:autoSpaceDE w:val="0"/>
              <w:autoSpaceDN w:val="0"/>
              <w:adjustRightInd w:val="0"/>
              <w:spacing w:after="0" w:line="240" w:lineRule="auto"/>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Показатели результативности</w:t>
            </w:r>
          </w:p>
        </w:tc>
        <w:tc>
          <w:tcPr>
            <w:tcW w:w="3824" w:type="pct"/>
          </w:tcPr>
          <w:p w:rsidR="006C1B1B" w:rsidRPr="006C1B1B" w:rsidRDefault="006C1B1B" w:rsidP="006C1B1B">
            <w:pPr>
              <w:autoSpaceDE w:val="0"/>
              <w:autoSpaceDN w:val="0"/>
              <w:adjustRightInd w:val="0"/>
              <w:spacing w:after="0" w:line="240" w:lineRule="auto"/>
              <w:jc w:val="both"/>
              <w:rPr>
                <w:rFonts w:ascii="Times New Roman" w:hAnsi="Times New Roman"/>
                <w:sz w:val="14"/>
                <w:szCs w:val="14"/>
              </w:rPr>
            </w:pPr>
            <w:r w:rsidRPr="006C1B1B">
              <w:rPr>
                <w:rFonts w:ascii="Times New Roman" w:hAnsi="Times New Roman"/>
                <w:sz w:val="14"/>
                <w:szCs w:val="14"/>
              </w:rPr>
              <w:t>Перечень и динамика изменения показателей результативности представлены в приложении № 1 к паспорту подпрограммы.</w:t>
            </w:r>
          </w:p>
        </w:tc>
      </w:tr>
      <w:tr w:rsidR="006C1B1B" w:rsidRPr="006C1B1B" w:rsidTr="009C139C">
        <w:trPr>
          <w:trHeight w:val="20"/>
        </w:trPr>
        <w:tc>
          <w:tcPr>
            <w:tcW w:w="1176" w:type="pct"/>
          </w:tcPr>
          <w:p w:rsidR="006C1B1B" w:rsidRPr="006C1B1B" w:rsidRDefault="006C1B1B" w:rsidP="006C1B1B">
            <w:pPr>
              <w:widowControl w:val="0"/>
              <w:autoSpaceDE w:val="0"/>
              <w:autoSpaceDN w:val="0"/>
              <w:adjustRightInd w:val="0"/>
              <w:spacing w:after="0" w:line="240" w:lineRule="auto"/>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 xml:space="preserve">Сроки </w:t>
            </w:r>
            <w:r w:rsidRPr="006C1B1B">
              <w:rPr>
                <w:rFonts w:ascii="Times New Roman" w:eastAsia="Times New Roman" w:hAnsi="Times New Roman"/>
                <w:sz w:val="14"/>
                <w:szCs w:val="14"/>
                <w:lang w:eastAsia="ru-RU"/>
              </w:rPr>
              <w:br/>
              <w:t>реализации подпрограммы</w:t>
            </w:r>
          </w:p>
        </w:tc>
        <w:tc>
          <w:tcPr>
            <w:tcW w:w="3824" w:type="pct"/>
          </w:tcPr>
          <w:p w:rsidR="006C1B1B" w:rsidRPr="006C1B1B" w:rsidRDefault="006C1B1B" w:rsidP="006C1B1B">
            <w:pPr>
              <w:widowControl w:val="0"/>
              <w:autoSpaceDE w:val="0"/>
              <w:autoSpaceDN w:val="0"/>
              <w:adjustRightInd w:val="0"/>
              <w:spacing w:after="0" w:line="240" w:lineRule="auto"/>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2021-2024 годы</w:t>
            </w:r>
          </w:p>
        </w:tc>
      </w:tr>
      <w:tr w:rsidR="006C1B1B" w:rsidRPr="006C1B1B" w:rsidTr="009C139C">
        <w:trPr>
          <w:trHeight w:val="20"/>
        </w:trPr>
        <w:tc>
          <w:tcPr>
            <w:tcW w:w="1176" w:type="pct"/>
          </w:tcPr>
          <w:p w:rsidR="006C1B1B" w:rsidRPr="006C1B1B" w:rsidRDefault="006C1B1B" w:rsidP="006C1B1B">
            <w:pPr>
              <w:widowControl w:val="0"/>
              <w:autoSpaceDE w:val="0"/>
              <w:autoSpaceDN w:val="0"/>
              <w:adjustRightInd w:val="0"/>
              <w:spacing w:after="0" w:line="240" w:lineRule="auto"/>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Объемы и источники финансирования подпрограммы</w:t>
            </w:r>
          </w:p>
        </w:tc>
        <w:tc>
          <w:tcPr>
            <w:tcW w:w="3824" w:type="pct"/>
          </w:tcPr>
          <w:p w:rsidR="006C1B1B" w:rsidRPr="006C1B1B" w:rsidRDefault="006C1B1B" w:rsidP="006C1B1B">
            <w:pPr>
              <w:widowControl w:val="0"/>
              <w:autoSpaceDE w:val="0"/>
              <w:autoSpaceDN w:val="0"/>
              <w:adjustRightInd w:val="0"/>
              <w:spacing w:after="0" w:line="240" w:lineRule="auto"/>
              <w:jc w:val="both"/>
              <w:rPr>
                <w:rFonts w:ascii="Times New Roman" w:hAnsi="Times New Roman"/>
                <w:bCs/>
                <w:sz w:val="14"/>
                <w:szCs w:val="14"/>
                <w:highlight w:val="yellow"/>
              </w:rPr>
            </w:pPr>
            <w:r w:rsidRPr="006C1B1B">
              <w:rPr>
                <w:rFonts w:ascii="Times New Roman" w:hAnsi="Times New Roman"/>
                <w:bCs/>
                <w:sz w:val="14"/>
                <w:szCs w:val="14"/>
              </w:rPr>
              <w:t>Объем финансирования подпрограммы на период 2021 – 2024 годы составит 48700,0 рублей, из них по годам из средств краевого и районного бюджетов:</w:t>
            </w:r>
          </w:p>
          <w:p w:rsidR="006C1B1B" w:rsidRPr="006C1B1B" w:rsidRDefault="006C1B1B" w:rsidP="006C1B1B">
            <w:pPr>
              <w:autoSpaceDE w:val="0"/>
              <w:autoSpaceDN w:val="0"/>
              <w:adjustRightInd w:val="0"/>
              <w:spacing w:after="0" w:line="240" w:lineRule="auto"/>
              <w:jc w:val="both"/>
              <w:rPr>
                <w:rFonts w:ascii="Times New Roman" w:eastAsia="Times New Roman" w:hAnsi="Times New Roman" w:cs="Courier New"/>
                <w:sz w:val="14"/>
                <w:szCs w:val="14"/>
                <w:lang w:eastAsia="ru-RU"/>
              </w:rPr>
            </w:pPr>
            <w:r w:rsidRPr="006C1B1B">
              <w:rPr>
                <w:rFonts w:ascii="Times New Roman" w:eastAsia="Times New Roman" w:hAnsi="Times New Roman" w:cs="Courier New"/>
                <w:sz w:val="14"/>
                <w:szCs w:val="14"/>
                <w:lang w:eastAsia="ru-RU"/>
              </w:rPr>
              <w:t xml:space="preserve">2021 г. – 8700,0 рублей – средства краевого бюджета, 10 000,0 </w:t>
            </w:r>
            <w:r w:rsidRPr="006C1B1B">
              <w:rPr>
                <w:rFonts w:ascii="Times New Roman" w:eastAsia="Times New Roman" w:hAnsi="Times New Roman" w:cs="Courier New"/>
                <w:sz w:val="14"/>
                <w:szCs w:val="14"/>
                <w:highlight w:val="yellow"/>
                <w:lang w:eastAsia="ru-RU"/>
              </w:rPr>
              <w:t xml:space="preserve"> </w:t>
            </w:r>
            <w:r w:rsidRPr="006C1B1B">
              <w:rPr>
                <w:rFonts w:ascii="Times New Roman" w:eastAsia="Times New Roman" w:hAnsi="Times New Roman" w:cs="Courier New"/>
                <w:sz w:val="14"/>
                <w:szCs w:val="14"/>
                <w:lang w:eastAsia="ru-RU"/>
              </w:rPr>
              <w:t>- средства районного бюджета;</w:t>
            </w:r>
          </w:p>
          <w:p w:rsidR="006C1B1B" w:rsidRPr="006C1B1B" w:rsidRDefault="006C1B1B" w:rsidP="006C1B1B">
            <w:pPr>
              <w:autoSpaceDE w:val="0"/>
              <w:autoSpaceDN w:val="0"/>
              <w:adjustRightInd w:val="0"/>
              <w:spacing w:after="0" w:line="240" w:lineRule="auto"/>
              <w:jc w:val="both"/>
              <w:rPr>
                <w:rFonts w:ascii="Times New Roman" w:eastAsia="Times New Roman" w:hAnsi="Times New Roman" w:cs="Courier New"/>
                <w:sz w:val="14"/>
                <w:szCs w:val="14"/>
                <w:lang w:eastAsia="ru-RU"/>
              </w:rPr>
            </w:pPr>
            <w:r w:rsidRPr="006C1B1B">
              <w:rPr>
                <w:rFonts w:ascii="Times New Roman" w:eastAsia="Times New Roman" w:hAnsi="Times New Roman" w:cs="Courier New"/>
                <w:sz w:val="14"/>
                <w:szCs w:val="14"/>
                <w:lang w:eastAsia="ru-RU"/>
              </w:rPr>
              <w:t>2022 г. – 10 000,0 – средства районного бюджета;</w:t>
            </w:r>
          </w:p>
          <w:p w:rsidR="006C1B1B" w:rsidRPr="006C1B1B" w:rsidRDefault="006C1B1B" w:rsidP="006C1B1B">
            <w:pPr>
              <w:autoSpaceDE w:val="0"/>
              <w:autoSpaceDN w:val="0"/>
              <w:adjustRightInd w:val="0"/>
              <w:spacing w:after="0" w:line="240" w:lineRule="auto"/>
              <w:jc w:val="both"/>
              <w:rPr>
                <w:rFonts w:ascii="Times New Roman" w:eastAsia="Times New Roman" w:hAnsi="Times New Roman" w:cs="Courier New"/>
                <w:sz w:val="14"/>
                <w:szCs w:val="14"/>
                <w:lang w:eastAsia="ru-RU"/>
              </w:rPr>
            </w:pPr>
            <w:r w:rsidRPr="006C1B1B">
              <w:rPr>
                <w:rFonts w:ascii="Times New Roman" w:eastAsia="Times New Roman" w:hAnsi="Times New Roman" w:cs="Courier New"/>
                <w:sz w:val="14"/>
                <w:szCs w:val="14"/>
                <w:lang w:eastAsia="ru-RU"/>
              </w:rPr>
              <w:t>2023 г. – 10 000,0 – средства районного бюджета;</w:t>
            </w:r>
          </w:p>
          <w:p w:rsidR="006C1B1B" w:rsidRPr="006C1B1B" w:rsidRDefault="006C1B1B" w:rsidP="006C1B1B">
            <w:pPr>
              <w:autoSpaceDE w:val="0"/>
              <w:autoSpaceDN w:val="0"/>
              <w:adjustRightInd w:val="0"/>
              <w:spacing w:after="0" w:line="240" w:lineRule="auto"/>
              <w:jc w:val="both"/>
              <w:rPr>
                <w:rFonts w:ascii="Times New Roman" w:eastAsia="Times New Roman" w:hAnsi="Times New Roman" w:cs="Courier New"/>
                <w:sz w:val="14"/>
                <w:szCs w:val="14"/>
                <w:lang w:eastAsia="ru-RU"/>
              </w:rPr>
            </w:pPr>
            <w:r w:rsidRPr="006C1B1B">
              <w:rPr>
                <w:rFonts w:ascii="Times New Roman" w:eastAsia="Times New Roman" w:hAnsi="Times New Roman" w:cs="Courier New"/>
                <w:sz w:val="14"/>
                <w:szCs w:val="14"/>
                <w:lang w:eastAsia="ru-RU"/>
              </w:rPr>
              <w:t>2024 г. – 10 000,0 – средства районного бюджета.</w:t>
            </w:r>
          </w:p>
        </w:tc>
      </w:tr>
      <w:tr w:rsidR="006C1B1B" w:rsidRPr="006C1B1B" w:rsidTr="009C139C">
        <w:trPr>
          <w:trHeight w:val="20"/>
        </w:trPr>
        <w:tc>
          <w:tcPr>
            <w:tcW w:w="1176" w:type="pct"/>
          </w:tcPr>
          <w:p w:rsidR="006C1B1B" w:rsidRPr="006C1B1B" w:rsidRDefault="006C1B1B" w:rsidP="006C1B1B">
            <w:pPr>
              <w:widowControl w:val="0"/>
              <w:autoSpaceDE w:val="0"/>
              <w:autoSpaceDN w:val="0"/>
              <w:adjustRightInd w:val="0"/>
              <w:spacing w:after="0" w:line="240" w:lineRule="auto"/>
              <w:rPr>
                <w:rFonts w:ascii="Times New Roman" w:eastAsia="Times New Roman" w:hAnsi="Times New Roman"/>
                <w:sz w:val="14"/>
                <w:szCs w:val="14"/>
                <w:lang w:eastAsia="ru-RU"/>
              </w:rPr>
            </w:pPr>
            <w:r w:rsidRPr="006C1B1B">
              <w:rPr>
                <w:rFonts w:ascii="Times New Roman" w:eastAsia="Times New Roman" w:hAnsi="Times New Roman"/>
                <w:sz w:val="14"/>
                <w:szCs w:val="14"/>
                <w:lang w:eastAsia="ru-RU"/>
              </w:rPr>
              <w:t>Система организации контроля за исполнением подпрограммы</w:t>
            </w:r>
          </w:p>
        </w:tc>
        <w:tc>
          <w:tcPr>
            <w:tcW w:w="3824" w:type="pct"/>
          </w:tcPr>
          <w:p w:rsidR="006C1B1B" w:rsidRPr="006C1B1B" w:rsidRDefault="006C1B1B" w:rsidP="006C1B1B">
            <w:pPr>
              <w:autoSpaceDE w:val="0"/>
              <w:autoSpaceDN w:val="0"/>
              <w:adjustRightInd w:val="0"/>
              <w:spacing w:after="0" w:line="240" w:lineRule="auto"/>
              <w:jc w:val="both"/>
              <w:rPr>
                <w:rFonts w:ascii="Times New Roman" w:hAnsi="Times New Roman"/>
                <w:sz w:val="14"/>
                <w:szCs w:val="14"/>
              </w:rPr>
            </w:pPr>
            <w:r w:rsidRPr="006C1B1B">
              <w:rPr>
                <w:rFonts w:ascii="Times New Roman" w:hAnsi="Times New Roman"/>
                <w:sz w:val="14"/>
                <w:szCs w:val="14"/>
              </w:rPr>
              <w:t>Администрация Богучанского района (управление экономики и планирования);</w:t>
            </w:r>
          </w:p>
          <w:p w:rsidR="006C1B1B" w:rsidRPr="006C1B1B" w:rsidRDefault="006C1B1B" w:rsidP="006C1B1B">
            <w:pPr>
              <w:spacing w:after="0" w:line="240" w:lineRule="auto"/>
              <w:jc w:val="both"/>
              <w:rPr>
                <w:rFonts w:ascii="Times New Roman" w:hAnsi="Times New Roman"/>
                <w:sz w:val="14"/>
                <w:szCs w:val="14"/>
              </w:rPr>
            </w:pPr>
            <w:r w:rsidRPr="006C1B1B">
              <w:rPr>
                <w:rFonts w:ascii="Times New Roman" w:hAnsi="Times New Roman"/>
                <w:sz w:val="14"/>
                <w:szCs w:val="14"/>
              </w:rPr>
              <w:t>финансовое управление администрации Богучанского района.</w:t>
            </w:r>
          </w:p>
        </w:tc>
      </w:tr>
    </w:tbl>
    <w:p w:rsidR="006C1B1B" w:rsidRPr="006C1B1B" w:rsidRDefault="006C1B1B" w:rsidP="006C1B1B">
      <w:pPr>
        <w:widowControl w:val="0"/>
        <w:autoSpaceDE w:val="0"/>
        <w:autoSpaceDN w:val="0"/>
        <w:adjustRightInd w:val="0"/>
        <w:spacing w:after="0" w:line="240" w:lineRule="auto"/>
        <w:contextualSpacing/>
        <w:jc w:val="center"/>
        <w:outlineLvl w:val="2"/>
        <w:rPr>
          <w:rFonts w:ascii="Times New Roman" w:hAnsi="Times New Roman"/>
          <w:bCs/>
          <w:sz w:val="20"/>
          <w:szCs w:val="20"/>
        </w:rPr>
      </w:pPr>
    </w:p>
    <w:p w:rsidR="006C1B1B" w:rsidRPr="006C1B1B" w:rsidRDefault="006C1B1B" w:rsidP="006C1B1B">
      <w:pPr>
        <w:widowControl w:val="0"/>
        <w:autoSpaceDE w:val="0"/>
        <w:autoSpaceDN w:val="0"/>
        <w:adjustRightInd w:val="0"/>
        <w:spacing w:after="0" w:line="240" w:lineRule="auto"/>
        <w:contextualSpacing/>
        <w:jc w:val="center"/>
        <w:outlineLvl w:val="2"/>
        <w:rPr>
          <w:rFonts w:ascii="Times New Roman" w:hAnsi="Times New Roman"/>
          <w:bCs/>
          <w:sz w:val="20"/>
          <w:szCs w:val="20"/>
        </w:rPr>
      </w:pPr>
      <w:r w:rsidRPr="006C1B1B">
        <w:rPr>
          <w:rFonts w:ascii="Times New Roman" w:hAnsi="Times New Roman"/>
          <w:bCs/>
          <w:sz w:val="20"/>
          <w:szCs w:val="20"/>
        </w:rPr>
        <w:t>2. Основные разделы подпрограммы</w:t>
      </w:r>
    </w:p>
    <w:p w:rsidR="006C1B1B" w:rsidRPr="006C1B1B" w:rsidRDefault="006C1B1B" w:rsidP="006C1B1B">
      <w:pPr>
        <w:widowControl w:val="0"/>
        <w:autoSpaceDE w:val="0"/>
        <w:autoSpaceDN w:val="0"/>
        <w:adjustRightInd w:val="0"/>
        <w:spacing w:after="0" w:line="240" w:lineRule="auto"/>
        <w:contextualSpacing/>
        <w:outlineLvl w:val="2"/>
        <w:rPr>
          <w:rFonts w:ascii="Times New Roman" w:hAnsi="Times New Roman"/>
          <w:bCs/>
          <w:sz w:val="20"/>
          <w:szCs w:val="20"/>
        </w:rPr>
      </w:pPr>
    </w:p>
    <w:p w:rsidR="006C1B1B" w:rsidRPr="006C1B1B" w:rsidRDefault="006C1B1B" w:rsidP="006C1B1B">
      <w:pPr>
        <w:autoSpaceDE w:val="0"/>
        <w:autoSpaceDN w:val="0"/>
        <w:adjustRightInd w:val="0"/>
        <w:spacing w:after="0" w:line="240" w:lineRule="auto"/>
        <w:jc w:val="center"/>
        <w:outlineLvl w:val="1"/>
        <w:rPr>
          <w:rFonts w:ascii="Times New Roman" w:hAnsi="Times New Roman"/>
          <w:sz w:val="20"/>
          <w:szCs w:val="20"/>
        </w:rPr>
      </w:pPr>
      <w:r w:rsidRPr="006C1B1B">
        <w:rPr>
          <w:rFonts w:ascii="Times New Roman" w:hAnsi="Times New Roman"/>
          <w:sz w:val="20"/>
          <w:szCs w:val="20"/>
        </w:rPr>
        <w:t>2.1. Постановка общерайонной проблемы и обоснование</w:t>
      </w:r>
    </w:p>
    <w:p w:rsidR="006C1B1B" w:rsidRPr="006C1B1B" w:rsidRDefault="006C1B1B" w:rsidP="006C1B1B">
      <w:pPr>
        <w:autoSpaceDE w:val="0"/>
        <w:autoSpaceDN w:val="0"/>
        <w:adjustRightInd w:val="0"/>
        <w:spacing w:after="0" w:line="240" w:lineRule="auto"/>
        <w:jc w:val="center"/>
        <w:rPr>
          <w:rFonts w:ascii="Times New Roman" w:hAnsi="Times New Roman"/>
          <w:sz w:val="20"/>
          <w:szCs w:val="20"/>
        </w:rPr>
      </w:pPr>
      <w:r w:rsidRPr="006C1B1B">
        <w:rPr>
          <w:rFonts w:ascii="Times New Roman" w:hAnsi="Times New Roman"/>
          <w:sz w:val="20"/>
          <w:szCs w:val="20"/>
        </w:rPr>
        <w:t>необходимости разработки подпрограммы</w:t>
      </w:r>
    </w:p>
    <w:p w:rsidR="006C1B1B" w:rsidRPr="006C1B1B" w:rsidRDefault="006C1B1B" w:rsidP="006C1B1B">
      <w:pPr>
        <w:autoSpaceDE w:val="0"/>
        <w:autoSpaceDN w:val="0"/>
        <w:adjustRightInd w:val="0"/>
        <w:spacing w:after="0" w:line="240" w:lineRule="auto"/>
        <w:jc w:val="center"/>
        <w:rPr>
          <w:rFonts w:ascii="Times New Roman" w:hAnsi="Times New Roman"/>
          <w:b/>
          <w:sz w:val="20"/>
          <w:szCs w:val="20"/>
        </w:rPr>
      </w:pPr>
    </w:p>
    <w:p w:rsidR="006C1B1B" w:rsidRPr="006C1B1B" w:rsidRDefault="006C1B1B" w:rsidP="006C1B1B">
      <w:pPr>
        <w:autoSpaceDE w:val="0"/>
        <w:autoSpaceDN w:val="0"/>
        <w:adjustRightInd w:val="0"/>
        <w:spacing w:after="0" w:line="240" w:lineRule="auto"/>
        <w:ind w:firstLine="708"/>
        <w:jc w:val="both"/>
        <w:rPr>
          <w:rFonts w:ascii="Times New Roman" w:hAnsi="Times New Roman"/>
          <w:sz w:val="20"/>
          <w:szCs w:val="20"/>
        </w:rPr>
      </w:pPr>
      <w:r w:rsidRPr="006C1B1B">
        <w:rPr>
          <w:rFonts w:ascii="Times New Roman" w:hAnsi="Times New Roman"/>
          <w:sz w:val="20"/>
          <w:szCs w:val="20"/>
        </w:rPr>
        <w:t>Малые формы хозяйствования, представленные индивидуальными предпринимателями, осуществляющими сельскохозяйственную деятельность, гражданами, ведущими личное подсобное хозяйство, сельскохозяйственными потребительскими кооперативами, являются полноправными участниками аграрной экономики Красноярского края.</w:t>
      </w:r>
    </w:p>
    <w:p w:rsidR="006C1B1B" w:rsidRPr="006C1B1B" w:rsidRDefault="006C1B1B" w:rsidP="006C1B1B">
      <w:pPr>
        <w:autoSpaceDE w:val="0"/>
        <w:autoSpaceDN w:val="0"/>
        <w:adjustRightInd w:val="0"/>
        <w:spacing w:after="0" w:line="240" w:lineRule="auto"/>
        <w:ind w:firstLine="708"/>
        <w:jc w:val="both"/>
        <w:rPr>
          <w:rFonts w:ascii="Times New Roman" w:hAnsi="Times New Roman"/>
          <w:sz w:val="20"/>
          <w:szCs w:val="20"/>
        </w:rPr>
      </w:pPr>
      <w:r w:rsidRPr="006C1B1B">
        <w:rPr>
          <w:rFonts w:ascii="Times New Roman" w:hAnsi="Times New Roman"/>
          <w:sz w:val="20"/>
          <w:szCs w:val="20"/>
        </w:rPr>
        <w:t>Государственная поддержка малых форм хозяйствования на селе является важным фактором повышения доходов и уровня жизни сельского населения, обеспечения занятости, устойчивого развития сельских территорий Красноярского края.</w:t>
      </w:r>
    </w:p>
    <w:p w:rsidR="006C1B1B" w:rsidRPr="006C1B1B" w:rsidRDefault="006C1B1B" w:rsidP="006C1B1B">
      <w:pPr>
        <w:autoSpaceDE w:val="0"/>
        <w:autoSpaceDN w:val="0"/>
        <w:adjustRightInd w:val="0"/>
        <w:spacing w:after="0" w:line="240" w:lineRule="auto"/>
        <w:ind w:firstLine="708"/>
        <w:jc w:val="both"/>
        <w:rPr>
          <w:rFonts w:ascii="Times New Roman" w:hAnsi="Times New Roman"/>
          <w:sz w:val="20"/>
          <w:szCs w:val="20"/>
        </w:rPr>
      </w:pPr>
      <w:r w:rsidRPr="006C1B1B">
        <w:rPr>
          <w:rFonts w:ascii="Times New Roman" w:hAnsi="Times New Roman"/>
          <w:sz w:val="20"/>
          <w:szCs w:val="20"/>
        </w:rPr>
        <w:t>Важной составной частью сельскохозяйственного производства в Богучанском районе на сегодняшний день являются личные подсобные хозяйства населения, их доля в производстве сельхозпродукции составляет 99%. По статистическим данным в Богучанском районе зарегистрировано 15778 личных подсобных хозяйств.</w:t>
      </w:r>
    </w:p>
    <w:p w:rsidR="006C1B1B" w:rsidRPr="006C1B1B" w:rsidRDefault="006C1B1B" w:rsidP="006C1B1B">
      <w:pPr>
        <w:autoSpaceDE w:val="0"/>
        <w:autoSpaceDN w:val="0"/>
        <w:adjustRightInd w:val="0"/>
        <w:spacing w:after="0" w:line="240" w:lineRule="auto"/>
        <w:ind w:firstLine="708"/>
        <w:jc w:val="both"/>
        <w:rPr>
          <w:rFonts w:ascii="Times New Roman" w:hAnsi="Times New Roman"/>
          <w:sz w:val="20"/>
          <w:szCs w:val="20"/>
        </w:rPr>
      </w:pPr>
      <w:r w:rsidRPr="006C1B1B">
        <w:rPr>
          <w:rFonts w:ascii="Times New Roman" w:hAnsi="Times New Roman"/>
          <w:sz w:val="20"/>
          <w:szCs w:val="20"/>
        </w:rPr>
        <w:t>В настоящее время банк отказывает в получении кредита на развитие малых форм хозяйствования по нескольким причинам:</w:t>
      </w:r>
    </w:p>
    <w:p w:rsidR="006C1B1B" w:rsidRPr="006C1B1B" w:rsidRDefault="006C1B1B" w:rsidP="006C1B1B">
      <w:pPr>
        <w:autoSpaceDE w:val="0"/>
        <w:autoSpaceDN w:val="0"/>
        <w:adjustRightInd w:val="0"/>
        <w:spacing w:after="0" w:line="240" w:lineRule="auto"/>
        <w:jc w:val="both"/>
        <w:rPr>
          <w:rFonts w:ascii="Times New Roman" w:hAnsi="Times New Roman"/>
          <w:sz w:val="20"/>
          <w:szCs w:val="20"/>
        </w:rPr>
      </w:pPr>
      <w:r w:rsidRPr="006C1B1B">
        <w:rPr>
          <w:rFonts w:ascii="Times New Roman" w:hAnsi="Times New Roman"/>
          <w:sz w:val="20"/>
          <w:szCs w:val="20"/>
        </w:rPr>
        <w:t xml:space="preserve">        - низкая платежеспособность владельцев личных подсобных хозяйств;</w:t>
      </w:r>
    </w:p>
    <w:p w:rsidR="006C1B1B" w:rsidRPr="006C1B1B" w:rsidRDefault="006C1B1B" w:rsidP="006C1B1B">
      <w:pPr>
        <w:autoSpaceDE w:val="0"/>
        <w:autoSpaceDN w:val="0"/>
        <w:adjustRightInd w:val="0"/>
        <w:spacing w:after="0" w:line="240" w:lineRule="auto"/>
        <w:jc w:val="both"/>
        <w:rPr>
          <w:rFonts w:ascii="Times New Roman" w:hAnsi="Times New Roman"/>
          <w:sz w:val="20"/>
          <w:szCs w:val="20"/>
        </w:rPr>
      </w:pPr>
      <w:r w:rsidRPr="006C1B1B">
        <w:rPr>
          <w:rFonts w:ascii="Times New Roman" w:hAnsi="Times New Roman"/>
          <w:sz w:val="20"/>
          <w:szCs w:val="20"/>
        </w:rPr>
        <w:t xml:space="preserve">        - плохая кредитная история;</w:t>
      </w:r>
    </w:p>
    <w:p w:rsidR="006C1B1B" w:rsidRPr="006C1B1B" w:rsidRDefault="006C1B1B" w:rsidP="006C1B1B">
      <w:pPr>
        <w:autoSpaceDE w:val="0"/>
        <w:autoSpaceDN w:val="0"/>
        <w:adjustRightInd w:val="0"/>
        <w:spacing w:after="0" w:line="240" w:lineRule="auto"/>
        <w:jc w:val="both"/>
        <w:rPr>
          <w:rFonts w:ascii="Times New Roman" w:hAnsi="Times New Roman"/>
          <w:sz w:val="20"/>
          <w:szCs w:val="20"/>
        </w:rPr>
      </w:pPr>
      <w:r w:rsidRPr="006C1B1B">
        <w:rPr>
          <w:rFonts w:ascii="Times New Roman" w:hAnsi="Times New Roman"/>
          <w:sz w:val="20"/>
          <w:szCs w:val="20"/>
        </w:rPr>
        <w:t xml:space="preserve">        - отсутствие поручителей.</w:t>
      </w:r>
    </w:p>
    <w:p w:rsidR="006C1B1B" w:rsidRPr="006C1B1B" w:rsidRDefault="006C1B1B" w:rsidP="006C1B1B">
      <w:pPr>
        <w:spacing w:after="0" w:line="240" w:lineRule="auto"/>
        <w:ind w:firstLine="709"/>
        <w:jc w:val="both"/>
        <w:rPr>
          <w:rFonts w:ascii="Times New Roman" w:hAnsi="Times New Roman"/>
          <w:sz w:val="20"/>
          <w:szCs w:val="20"/>
        </w:rPr>
      </w:pPr>
      <w:r w:rsidRPr="006C1B1B">
        <w:rPr>
          <w:rFonts w:ascii="Times New Roman" w:hAnsi="Times New Roman"/>
          <w:sz w:val="20"/>
          <w:szCs w:val="20"/>
        </w:rPr>
        <w:t>Необходимость решения вышеназванной проблемы требует наличия соответствующей подпрограммы поддержки малых форм хозяйствования в сельской местности.</w:t>
      </w:r>
    </w:p>
    <w:p w:rsidR="006C1B1B" w:rsidRPr="006C1B1B" w:rsidRDefault="006C1B1B" w:rsidP="006C1B1B">
      <w:pPr>
        <w:autoSpaceDE w:val="0"/>
        <w:autoSpaceDN w:val="0"/>
        <w:adjustRightInd w:val="0"/>
        <w:spacing w:after="0" w:line="240" w:lineRule="auto"/>
        <w:ind w:firstLine="709"/>
        <w:jc w:val="both"/>
        <w:rPr>
          <w:rFonts w:ascii="Times New Roman" w:hAnsi="Times New Roman"/>
          <w:sz w:val="20"/>
          <w:szCs w:val="20"/>
        </w:rPr>
      </w:pPr>
      <w:r w:rsidRPr="006C1B1B">
        <w:rPr>
          <w:rFonts w:ascii="Times New Roman" w:hAnsi="Times New Roman"/>
          <w:sz w:val="20"/>
          <w:szCs w:val="20"/>
        </w:rPr>
        <w:t>Реализация мероприятия подпрограммы улучшит социально-экономическую ситуацию в районе, обеспечит активизацию малого предпринимательства в сельской местности, повысит эффективность агропромышленного комплекса Красноярского края в целом на основе осуществления мероприятий, согласованных между собой по срокам, ресурсам и исполнителям.</w:t>
      </w:r>
    </w:p>
    <w:p w:rsidR="006C1B1B" w:rsidRPr="006C1B1B" w:rsidRDefault="006C1B1B" w:rsidP="006C1B1B">
      <w:pPr>
        <w:autoSpaceDE w:val="0"/>
        <w:autoSpaceDN w:val="0"/>
        <w:adjustRightInd w:val="0"/>
        <w:spacing w:after="0" w:line="240" w:lineRule="auto"/>
        <w:jc w:val="both"/>
        <w:rPr>
          <w:rFonts w:ascii="Times New Roman" w:hAnsi="Times New Roman"/>
          <w:b/>
          <w:sz w:val="20"/>
          <w:szCs w:val="20"/>
        </w:rPr>
      </w:pPr>
    </w:p>
    <w:p w:rsidR="006C1B1B" w:rsidRPr="006C1B1B" w:rsidRDefault="006C1B1B" w:rsidP="006C1B1B">
      <w:pPr>
        <w:autoSpaceDE w:val="0"/>
        <w:autoSpaceDN w:val="0"/>
        <w:adjustRightInd w:val="0"/>
        <w:spacing w:after="0" w:line="240" w:lineRule="auto"/>
        <w:jc w:val="center"/>
        <w:outlineLvl w:val="0"/>
        <w:rPr>
          <w:rFonts w:ascii="Times New Roman" w:hAnsi="Times New Roman"/>
          <w:sz w:val="20"/>
          <w:szCs w:val="20"/>
        </w:rPr>
      </w:pPr>
      <w:r w:rsidRPr="006C1B1B">
        <w:rPr>
          <w:rFonts w:ascii="Times New Roman" w:hAnsi="Times New Roman"/>
          <w:sz w:val="20"/>
          <w:szCs w:val="20"/>
        </w:rPr>
        <w:t xml:space="preserve">2.2. Основная цель, задачи, этапы и сроки выполнения </w:t>
      </w:r>
    </w:p>
    <w:p w:rsidR="006C1B1B" w:rsidRPr="006C1B1B" w:rsidRDefault="006C1B1B" w:rsidP="006C1B1B">
      <w:pPr>
        <w:autoSpaceDE w:val="0"/>
        <w:autoSpaceDN w:val="0"/>
        <w:adjustRightInd w:val="0"/>
        <w:spacing w:after="0" w:line="240" w:lineRule="auto"/>
        <w:jc w:val="center"/>
        <w:outlineLvl w:val="0"/>
        <w:rPr>
          <w:rFonts w:ascii="Times New Roman" w:hAnsi="Times New Roman"/>
          <w:sz w:val="20"/>
          <w:szCs w:val="20"/>
        </w:rPr>
      </w:pPr>
      <w:r w:rsidRPr="006C1B1B">
        <w:rPr>
          <w:rFonts w:ascii="Times New Roman" w:hAnsi="Times New Roman"/>
          <w:sz w:val="20"/>
          <w:szCs w:val="20"/>
        </w:rPr>
        <w:t>подпрограммы, показатели результативности</w:t>
      </w:r>
    </w:p>
    <w:p w:rsidR="006C1B1B" w:rsidRPr="006C1B1B" w:rsidRDefault="006C1B1B" w:rsidP="006C1B1B">
      <w:pPr>
        <w:autoSpaceDE w:val="0"/>
        <w:autoSpaceDN w:val="0"/>
        <w:adjustRightInd w:val="0"/>
        <w:spacing w:after="0" w:line="240" w:lineRule="auto"/>
        <w:jc w:val="center"/>
        <w:outlineLvl w:val="0"/>
        <w:rPr>
          <w:rFonts w:ascii="Times New Roman" w:hAnsi="Times New Roman"/>
          <w:b/>
          <w:sz w:val="20"/>
          <w:szCs w:val="20"/>
        </w:rPr>
      </w:pPr>
    </w:p>
    <w:p w:rsidR="006C1B1B" w:rsidRPr="006C1B1B" w:rsidRDefault="006C1B1B" w:rsidP="006C1B1B">
      <w:pPr>
        <w:autoSpaceDE w:val="0"/>
        <w:autoSpaceDN w:val="0"/>
        <w:adjustRightInd w:val="0"/>
        <w:spacing w:after="0" w:line="240" w:lineRule="auto"/>
        <w:ind w:firstLine="709"/>
        <w:jc w:val="both"/>
        <w:rPr>
          <w:rFonts w:ascii="Times New Roman" w:hAnsi="Times New Roman"/>
          <w:sz w:val="20"/>
          <w:szCs w:val="20"/>
        </w:rPr>
      </w:pPr>
      <w:r w:rsidRPr="006C1B1B">
        <w:rPr>
          <w:rFonts w:ascii="Times New Roman" w:hAnsi="Times New Roman"/>
          <w:sz w:val="20"/>
          <w:szCs w:val="20"/>
        </w:rPr>
        <w:t>Подпрограмма направлена на поддержание и дальнейшее развитие малых форм хозяйствования в сельской местности, к которым относятся личные подсобные хозяйства.</w:t>
      </w:r>
    </w:p>
    <w:p w:rsidR="006C1B1B" w:rsidRPr="006C1B1B" w:rsidRDefault="006C1B1B" w:rsidP="006C1B1B">
      <w:pPr>
        <w:autoSpaceDE w:val="0"/>
        <w:autoSpaceDN w:val="0"/>
        <w:adjustRightInd w:val="0"/>
        <w:spacing w:after="0" w:line="240" w:lineRule="auto"/>
        <w:ind w:firstLine="709"/>
        <w:jc w:val="both"/>
        <w:rPr>
          <w:rFonts w:ascii="Times New Roman" w:hAnsi="Times New Roman"/>
          <w:sz w:val="20"/>
          <w:szCs w:val="20"/>
        </w:rPr>
      </w:pPr>
      <w:r w:rsidRPr="006C1B1B">
        <w:rPr>
          <w:rFonts w:ascii="Times New Roman" w:hAnsi="Times New Roman"/>
          <w:sz w:val="20"/>
          <w:szCs w:val="20"/>
        </w:rPr>
        <w:t>Учитывая серьезный вклад в экономику отрасли, развитие малых форм хозяйствования в сельской местности является важнейшим условием обеспечения развития сельских территорий.</w:t>
      </w:r>
    </w:p>
    <w:p w:rsidR="006C1B1B" w:rsidRPr="006C1B1B" w:rsidRDefault="006C1B1B" w:rsidP="006C1B1B">
      <w:pPr>
        <w:autoSpaceDE w:val="0"/>
        <w:autoSpaceDN w:val="0"/>
        <w:adjustRightInd w:val="0"/>
        <w:spacing w:after="0" w:line="240" w:lineRule="auto"/>
        <w:ind w:firstLine="709"/>
        <w:jc w:val="both"/>
        <w:rPr>
          <w:rFonts w:ascii="Times New Roman" w:hAnsi="Times New Roman"/>
          <w:sz w:val="20"/>
          <w:szCs w:val="20"/>
        </w:rPr>
      </w:pPr>
      <w:r w:rsidRPr="006C1B1B">
        <w:rPr>
          <w:rFonts w:ascii="Times New Roman" w:hAnsi="Times New Roman"/>
          <w:sz w:val="20"/>
          <w:szCs w:val="20"/>
        </w:rPr>
        <w:lastRenderedPageBreak/>
        <w:t>Показателем результативности является поддержка и дальнейшее развитие малых форм хозяйствования в Богучанском районе, повышение уровня доходов сельского населения.</w:t>
      </w:r>
    </w:p>
    <w:p w:rsidR="006C1B1B" w:rsidRPr="006C1B1B" w:rsidRDefault="006C1B1B" w:rsidP="006C1B1B">
      <w:pPr>
        <w:autoSpaceDE w:val="0"/>
        <w:autoSpaceDN w:val="0"/>
        <w:adjustRightInd w:val="0"/>
        <w:spacing w:after="0" w:line="240" w:lineRule="auto"/>
        <w:ind w:firstLine="709"/>
        <w:jc w:val="both"/>
        <w:rPr>
          <w:rFonts w:ascii="Times New Roman" w:hAnsi="Times New Roman"/>
          <w:sz w:val="20"/>
          <w:szCs w:val="20"/>
        </w:rPr>
      </w:pPr>
      <w:r w:rsidRPr="006C1B1B">
        <w:rPr>
          <w:rFonts w:ascii="Times New Roman" w:hAnsi="Times New Roman"/>
          <w:sz w:val="20"/>
          <w:szCs w:val="20"/>
        </w:rPr>
        <w:t>Данная цель будет достигнута за счет реализации следующей задачи:</w:t>
      </w:r>
    </w:p>
    <w:p w:rsidR="006C1B1B" w:rsidRPr="006C1B1B" w:rsidRDefault="006C1B1B" w:rsidP="006C1B1B">
      <w:pPr>
        <w:autoSpaceDE w:val="0"/>
        <w:autoSpaceDN w:val="0"/>
        <w:adjustRightInd w:val="0"/>
        <w:spacing w:after="0" w:line="240" w:lineRule="auto"/>
        <w:ind w:firstLine="709"/>
        <w:jc w:val="both"/>
        <w:rPr>
          <w:rFonts w:ascii="Times New Roman" w:hAnsi="Times New Roman"/>
          <w:sz w:val="20"/>
          <w:szCs w:val="20"/>
        </w:rPr>
      </w:pPr>
      <w:r w:rsidRPr="006C1B1B">
        <w:rPr>
          <w:rFonts w:ascii="Times New Roman" w:hAnsi="Times New Roman"/>
          <w:sz w:val="20"/>
          <w:szCs w:val="20"/>
        </w:rPr>
        <w:t>обеспечение доступности коммерческих кредитов малым формам хозяйствования на селе;</w:t>
      </w:r>
    </w:p>
    <w:p w:rsidR="006C1B1B" w:rsidRPr="006C1B1B" w:rsidRDefault="006C1B1B" w:rsidP="006C1B1B">
      <w:pPr>
        <w:autoSpaceDE w:val="0"/>
        <w:autoSpaceDN w:val="0"/>
        <w:adjustRightInd w:val="0"/>
        <w:spacing w:after="0" w:line="240" w:lineRule="auto"/>
        <w:ind w:firstLine="709"/>
        <w:jc w:val="both"/>
        <w:rPr>
          <w:rFonts w:ascii="Times New Roman" w:hAnsi="Times New Roman"/>
          <w:sz w:val="20"/>
          <w:szCs w:val="20"/>
        </w:rPr>
      </w:pPr>
      <w:r w:rsidRPr="006C1B1B">
        <w:rPr>
          <w:rFonts w:ascii="Times New Roman" w:hAnsi="Times New Roman"/>
          <w:sz w:val="20"/>
          <w:szCs w:val="20"/>
        </w:rPr>
        <w:t>привлечение в отрасль молодых, инициативных специалистов.</w:t>
      </w:r>
    </w:p>
    <w:p w:rsidR="006C1B1B" w:rsidRPr="006C1B1B" w:rsidRDefault="006C1B1B" w:rsidP="006C1B1B">
      <w:pPr>
        <w:spacing w:after="0" w:line="240" w:lineRule="auto"/>
        <w:ind w:firstLine="709"/>
        <w:jc w:val="both"/>
        <w:rPr>
          <w:rFonts w:ascii="Times New Roman" w:hAnsi="Times New Roman"/>
          <w:sz w:val="20"/>
          <w:szCs w:val="20"/>
        </w:rPr>
      </w:pPr>
      <w:r w:rsidRPr="006C1B1B">
        <w:rPr>
          <w:rFonts w:ascii="Times New Roman" w:hAnsi="Times New Roman"/>
          <w:sz w:val="20"/>
          <w:szCs w:val="20"/>
        </w:rPr>
        <w:t>Показателем результативности достижения цели и решения задач подпрограммы являются:</w:t>
      </w:r>
    </w:p>
    <w:p w:rsidR="006C1B1B" w:rsidRPr="006C1B1B" w:rsidRDefault="006C1B1B" w:rsidP="006C1B1B">
      <w:pPr>
        <w:spacing w:after="0" w:line="240" w:lineRule="auto"/>
        <w:ind w:firstLine="709"/>
        <w:jc w:val="both"/>
        <w:rPr>
          <w:rFonts w:ascii="Times New Roman" w:hAnsi="Times New Roman"/>
          <w:sz w:val="20"/>
          <w:szCs w:val="20"/>
        </w:rPr>
      </w:pPr>
      <w:r w:rsidRPr="006C1B1B">
        <w:rPr>
          <w:rFonts w:ascii="Times New Roman" w:hAnsi="Times New Roman"/>
          <w:sz w:val="20"/>
          <w:szCs w:val="20"/>
        </w:rPr>
        <w:t>- количество граждан, ведущих личное подсобное хозяйство, осуществивших привлечение кредитных средств;</w:t>
      </w:r>
    </w:p>
    <w:p w:rsidR="006C1B1B" w:rsidRPr="006C1B1B" w:rsidRDefault="006C1B1B" w:rsidP="006C1B1B">
      <w:pPr>
        <w:spacing w:after="0" w:line="240" w:lineRule="auto"/>
        <w:ind w:firstLine="709"/>
        <w:jc w:val="both"/>
        <w:rPr>
          <w:rFonts w:ascii="Times New Roman" w:hAnsi="Times New Roman"/>
          <w:sz w:val="20"/>
          <w:szCs w:val="20"/>
        </w:rPr>
      </w:pPr>
      <w:r w:rsidRPr="006C1B1B">
        <w:rPr>
          <w:rFonts w:ascii="Times New Roman" w:hAnsi="Times New Roman"/>
          <w:sz w:val="20"/>
          <w:szCs w:val="20"/>
        </w:rPr>
        <w:t>- ежегодное проведение двух мероприятий.</w:t>
      </w:r>
    </w:p>
    <w:p w:rsidR="006C1B1B" w:rsidRPr="006C1B1B" w:rsidRDefault="006C1B1B" w:rsidP="006C1B1B">
      <w:pPr>
        <w:spacing w:after="0" w:line="240" w:lineRule="auto"/>
        <w:ind w:firstLine="709"/>
        <w:jc w:val="both"/>
        <w:rPr>
          <w:rFonts w:ascii="Times New Roman" w:hAnsi="Times New Roman"/>
          <w:sz w:val="20"/>
          <w:szCs w:val="20"/>
        </w:rPr>
      </w:pPr>
      <w:r w:rsidRPr="006C1B1B">
        <w:rPr>
          <w:rFonts w:ascii="Times New Roman" w:hAnsi="Times New Roman"/>
          <w:sz w:val="20"/>
          <w:szCs w:val="20"/>
        </w:rPr>
        <w:t>Срок реализации подпрограммы: 2021 – 2024 годы.</w:t>
      </w:r>
    </w:p>
    <w:p w:rsidR="006C1B1B" w:rsidRPr="006C1B1B" w:rsidRDefault="006C1B1B" w:rsidP="006C1B1B">
      <w:pPr>
        <w:spacing w:after="0" w:line="240" w:lineRule="auto"/>
        <w:ind w:firstLine="709"/>
        <w:jc w:val="both"/>
        <w:rPr>
          <w:rFonts w:ascii="Times New Roman" w:hAnsi="Times New Roman"/>
          <w:sz w:val="20"/>
          <w:szCs w:val="20"/>
        </w:rPr>
      </w:pPr>
      <w:r w:rsidRPr="006C1B1B">
        <w:rPr>
          <w:rFonts w:ascii="Times New Roman" w:hAnsi="Times New Roman"/>
          <w:sz w:val="20"/>
          <w:szCs w:val="20"/>
        </w:rPr>
        <w:t>Решение поставленной цели и задачи определяется достижением показателя</w:t>
      </w:r>
      <w:r w:rsidRPr="006C1B1B">
        <w:rPr>
          <w:rFonts w:ascii="Times New Roman" w:hAnsi="Times New Roman"/>
          <w:sz w:val="20"/>
          <w:szCs w:val="20"/>
          <w:highlight w:val="yellow"/>
        </w:rPr>
        <w:t xml:space="preserve"> </w:t>
      </w:r>
      <w:r w:rsidRPr="006C1B1B">
        <w:rPr>
          <w:rFonts w:ascii="Times New Roman" w:hAnsi="Times New Roman"/>
          <w:sz w:val="20"/>
          <w:szCs w:val="20"/>
        </w:rPr>
        <w:t>результативности представленного в приложении № 1 к настоящей подпрограмме.</w:t>
      </w:r>
    </w:p>
    <w:p w:rsidR="006C1B1B" w:rsidRPr="006C1B1B" w:rsidRDefault="006C1B1B" w:rsidP="006C1B1B">
      <w:pPr>
        <w:autoSpaceDE w:val="0"/>
        <w:autoSpaceDN w:val="0"/>
        <w:adjustRightInd w:val="0"/>
        <w:spacing w:after="0" w:line="240" w:lineRule="auto"/>
        <w:ind w:firstLine="540"/>
        <w:jc w:val="center"/>
        <w:rPr>
          <w:rFonts w:ascii="Times New Roman" w:hAnsi="Times New Roman"/>
          <w:b/>
          <w:sz w:val="20"/>
          <w:szCs w:val="20"/>
        </w:rPr>
      </w:pPr>
    </w:p>
    <w:p w:rsidR="006C1B1B" w:rsidRPr="006C1B1B" w:rsidRDefault="006C1B1B" w:rsidP="006C1B1B">
      <w:pPr>
        <w:autoSpaceDE w:val="0"/>
        <w:autoSpaceDN w:val="0"/>
        <w:adjustRightInd w:val="0"/>
        <w:spacing w:after="0" w:line="240" w:lineRule="auto"/>
        <w:jc w:val="center"/>
        <w:rPr>
          <w:rFonts w:ascii="Times New Roman" w:hAnsi="Times New Roman"/>
          <w:sz w:val="20"/>
          <w:szCs w:val="20"/>
        </w:rPr>
      </w:pPr>
      <w:r w:rsidRPr="006C1B1B">
        <w:rPr>
          <w:rFonts w:ascii="Times New Roman" w:hAnsi="Times New Roman"/>
          <w:sz w:val="20"/>
          <w:szCs w:val="20"/>
        </w:rPr>
        <w:t>2.3. Механизм реализации подпрограммы</w:t>
      </w:r>
    </w:p>
    <w:p w:rsidR="006C1B1B" w:rsidRPr="006C1B1B" w:rsidRDefault="006C1B1B" w:rsidP="006C1B1B">
      <w:pPr>
        <w:autoSpaceDE w:val="0"/>
        <w:autoSpaceDN w:val="0"/>
        <w:adjustRightInd w:val="0"/>
        <w:spacing w:after="0" w:line="240" w:lineRule="auto"/>
        <w:rPr>
          <w:rFonts w:ascii="Times New Roman" w:hAnsi="Times New Roman"/>
          <w:sz w:val="20"/>
          <w:szCs w:val="20"/>
        </w:rPr>
      </w:pPr>
    </w:p>
    <w:p w:rsidR="006C1B1B" w:rsidRPr="006C1B1B" w:rsidRDefault="006C1B1B" w:rsidP="006C1B1B">
      <w:pPr>
        <w:autoSpaceDE w:val="0"/>
        <w:autoSpaceDN w:val="0"/>
        <w:adjustRightInd w:val="0"/>
        <w:spacing w:after="0" w:line="240" w:lineRule="auto"/>
        <w:ind w:firstLine="709"/>
        <w:jc w:val="both"/>
        <w:rPr>
          <w:rFonts w:ascii="Times New Roman" w:hAnsi="Times New Roman"/>
          <w:sz w:val="20"/>
          <w:szCs w:val="20"/>
        </w:rPr>
      </w:pPr>
      <w:r w:rsidRPr="006C1B1B">
        <w:rPr>
          <w:rFonts w:ascii="Times New Roman" w:hAnsi="Times New Roman"/>
          <w:sz w:val="20"/>
          <w:szCs w:val="20"/>
        </w:rPr>
        <w:t xml:space="preserve">Понятия и основные принципы государственной поддержки субъектов агропромышленного комплекса края предусмотрены </w:t>
      </w:r>
      <w:hyperlink r:id="rId33" w:history="1">
        <w:r w:rsidRPr="006C1B1B">
          <w:rPr>
            <w:rFonts w:ascii="Times New Roman" w:hAnsi="Times New Roman"/>
            <w:sz w:val="20"/>
            <w:szCs w:val="20"/>
          </w:rPr>
          <w:t>статьей 3</w:t>
        </w:r>
      </w:hyperlink>
      <w:r w:rsidRPr="006C1B1B">
        <w:rPr>
          <w:rFonts w:ascii="Times New Roman" w:hAnsi="Times New Roman"/>
          <w:sz w:val="20"/>
          <w:szCs w:val="20"/>
        </w:rPr>
        <w:t xml:space="preserve"> Закона края от 21.02.2006 № 17-4487 «О государственной поддержке субъектов агропромышленного комплекса края» (далее - Закон края от 21.02.2006 N 17-4487).</w:t>
      </w:r>
    </w:p>
    <w:p w:rsidR="006C1B1B" w:rsidRPr="006C1B1B" w:rsidRDefault="006C1B1B" w:rsidP="006C1B1B">
      <w:pPr>
        <w:autoSpaceDE w:val="0"/>
        <w:autoSpaceDN w:val="0"/>
        <w:adjustRightInd w:val="0"/>
        <w:spacing w:after="0" w:line="240" w:lineRule="auto"/>
        <w:ind w:firstLine="709"/>
        <w:jc w:val="both"/>
        <w:rPr>
          <w:rFonts w:ascii="Times New Roman" w:hAnsi="Times New Roman"/>
          <w:sz w:val="20"/>
          <w:szCs w:val="20"/>
        </w:rPr>
      </w:pPr>
      <w:r w:rsidRPr="006C1B1B">
        <w:rPr>
          <w:rFonts w:ascii="Times New Roman" w:hAnsi="Times New Roman"/>
          <w:sz w:val="20"/>
          <w:szCs w:val="20"/>
        </w:rPr>
        <w:t>Источниками финансирования мероприятий подпрограммы являются средства краевого и районного бюджетов.</w:t>
      </w:r>
    </w:p>
    <w:p w:rsidR="006C1B1B" w:rsidRPr="006C1B1B" w:rsidRDefault="006C1B1B" w:rsidP="006C1B1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C1B1B">
        <w:rPr>
          <w:rFonts w:ascii="Times New Roman" w:eastAsia="Times New Roman" w:hAnsi="Times New Roman"/>
          <w:sz w:val="20"/>
          <w:szCs w:val="20"/>
          <w:lang w:eastAsia="ru-RU"/>
        </w:rPr>
        <w:t xml:space="preserve">Средства краевого бюджета на финансирование мероприятий подпрограммы выделяются в форме субсидий </w:t>
      </w:r>
      <w:r w:rsidRPr="006C1B1B">
        <w:rPr>
          <w:rFonts w:ascii="Times New Roman" w:eastAsia="Times New Roman" w:hAnsi="Times New Roman" w:cs="Calibri"/>
          <w:sz w:val="20"/>
          <w:szCs w:val="20"/>
          <w:lang w:eastAsia="ru-RU"/>
        </w:rPr>
        <w:t>гражданам, ведущим личное подсобное хозяйство</w:t>
      </w:r>
      <w:r w:rsidRPr="006C1B1B">
        <w:rPr>
          <w:rFonts w:ascii="Times New Roman" w:eastAsia="Times New Roman" w:hAnsi="Times New Roman"/>
          <w:sz w:val="20"/>
          <w:szCs w:val="20"/>
          <w:lang w:eastAsia="ru-RU"/>
        </w:rPr>
        <w:t>.</w:t>
      </w:r>
    </w:p>
    <w:p w:rsidR="006C1B1B" w:rsidRPr="006C1B1B" w:rsidRDefault="006C1B1B" w:rsidP="006C1B1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C1B1B">
        <w:rPr>
          <w:rFonts w:ascii="Times New Roman" w:eastAsia="Times New Roman" w:hAnsi="Times New Roman"/>
          <w:sz w:val="20"/>
          <w:szCs w:val="20"/>
          <w:lang w:eastAsia="ru-RU"/>
        </w:rPr>
        <w:t>Главным распорядителем бюджетных средств, предусмотренных на реализацию мероприятия подпрограммы, является администрация Богучанского района.</w:t>
      </w:r>
    </w:p>
    <w:p w:rsidR="006C1B1B" w:rsidRPr="006C1B1B" w:rsidRDefault="006C1B1B" w:rsidP="006C1B1B">
      <w:pPr>
        <w:autoSpaceDE w:val="0"/>
        <w:autoSpaceDN w:val="0"/>
        <w:adjustRightInd w:val="0"/>
        <w:spacing w:after="0" w:line="240" w:lineRule="auto"/>
        <w:ind w:firstLine="708"/>
        <w:jc w:val="both"/>
        <w:rPr>
          <w:rFonts w:ascii="Times New Roman" w:hAnsi="Times New Roman"/>
          <w:sz w:val="20"/>
          <w:szCs w:val="20"/>
        </w:rPr>
      </w:pPr>
      <w:r w:rsidRPr="006C1B1B">
        <w:rPr>
          <w:rFonts w:ascii="Times New Roman" w:hAnsi="Times New Roman"/>
          <w:sz w:val="20"/>
          <w:szCs w:val="20"/>
        </w:rPr>
        <w:t>Порядок предоставления субсидий:</w:t>
      </w:r>
    </w:p>
    <w:p w:rsidR="006C1B1B" w:rsidRPr="006C1B1B" w:rsidRDefault="006C1B1B" w:rsidP="006C1B1B">
      <w:pPr>
        <w:autoSpaceDE w:val="0"/>
        <w:autoSpaceDN w:val="0"/>
        <w:adjustRightInd w:val="0"/>
        <w:spacing w:after="0" w:line="240" w:lineRule="auto"/>
        <w:jc w:val="both"/>
        <w:rPr>
          <w:rFonts w:ascii="Times New Roman" w:hAnsi="Times New Roman"/>
          <w:sz w:val="20"/>
          <w:szCs w:val="20"/>
        </w:rPr>
      </w:pPr>
      <w:r w:rsidRPr="006C1B1B">
        <w:rPr>
          <w:rFonts w:ascii="Times New Roman" w:hAnsi="Times New Roman"/>
          <w:sz w:val="20"/>
          <w:szCs w:val="20"/>
        </w:rPr>
        <w:t xml:space="preserve">Гражданам, ведущим личное подсобное хозяйство, для включения в перечень получателей субсидий и получения субсидий за счет средств краевого бюджета, представляют в администрацию Богучанского района заявление на предоставление субсидии, справку-расчет субсидий по формам, утвержденным министерством сельского хозяйства, и документы, предусмотренные </w:t>
      </w:r>
      <w:hyperlink r:id="rId34" w:history="1">
        <w:r w:rsidRPr="006C1B1B">
          <w:rPr>
            <w:rFonts w:ascii="Times New Roman" w:hAnsi="Times New Roman"/>
            <w:sz w:val="20"/>
            <w:szCs w:val="20"/>
          </w:rPr>
          <w:t>Законом</w:t>
        </w:r>
      </w:hyperlink>
      <w:r w:rsidRPr="006C1B1B">
        <w:rPr>
          <w:rFonts w:ascii="Times New Roman" w:hAnsi="Times New Roman"/>
          <w:sz w:val="20"/>
          <w:szCs w:val="20"/>
        </w:rPr>
        <w:t xml:space="preserve"> края от 21.02.2006 № 17-4487.</w:t>
      </w:r>
    </w:p>
    <w:p w:rsidR="006C1B1B" w:rsidRPr="006C1B1B" w:rsidRDefault="006C1B1B" w:rsidP="006C1B1B">
      <w:pPr>
        <w:widowControl w:val="0"/>
        <w:autoSpaceDE w:val="0"/>
        <w:autoSpaceDN w:val="0"/>
        <w:adjustRightInd w:val="0"/>
        <w:spacing w:after="0" w:line="240" w:lineRule="auto"/>
        <w:ind w:firstLine="539"/>
        <w:jc w:val="both"/>
        <w:rPr>
          <w:rFonts w:ascii="Times New Roman" w:hAnsi="Times New Roman"/>
          <w:sz w:val="20"/>
          <w:szCs w:val="20"/>
        </w:rPr>
      </w:pPr>
      <w:r w:rsidRPr="006C1B1B">
        <w:rPr>
          <w:rFonts w:ascii="Times New Roman" w:hAnsi="Times New Roman"/>
          <w:sz w:val="20"/>
          <w:szCs w:val="20"/>
        </w:rPr>
        <w:t>Администрация Богучанского района осуществляет проверку комплектности и правильности оформления представленных документов.</w:t>
      </w:r>
    </w:p>
    <w:p w:rsidR="006C1B1B" w:rsidRPr="006C1B1B" w:rsidRDefault="006C1B1B" w:rsidP="006C1B1B">
      <w:pPr>
        <w:autoSpaceDE w:val="0"/>
        <w:autoSpaceDN w:val="0"/>
        <w:adjustRightInd w:val="0"/>
        <w:spacing w:after="0" w:line="240" w:lineRule="auto"/>
        <w:ind w:firstLine="709"/>
        <w:jc w:val="both"/>
        <w:rPr>
          <w:rFonts w:ascii="Times New Roman" w:hAnsi="Times New Roman"/>
          <w:sz w:val="20"/>
          <w:szCs w:val="20"/>
        </w:rPr>
      </w:pPr>
      <w:r w:rsidRPr="006C1B1B">
        <w:rPr>
          <w:rFonts w:ascii="Times New Roman" w:hAnsi="Times New Roman"/>
          <w:sz w:val="20"/>
          <w:szCs w:val="20"/>
        </w:rPr>
        <w:t>Получатели субсидий в соответствии с законодательством Российской Федерации несут ответственность за достоверность сведений, содержащихся в документах, представляемых ими для включения в перечень получателей субсидий и получения субсидий.</w:t>
      </w:r>
    </w:p>
    <w:p w:rsidR="006C1B1B" w:rsidRPr="006C1B1B" w:rsidRDefault="006C1B1B" w:rsidP="006C1B1B">
      <w:pPr>
        <w:autoSpaceDE w:val="0"/>
        <w:autoSpaceDN w:val="0"/>
        <w:adjustRightInd w:val="0"/>
        <w:spacing w:after="0" w:line="240" w:lineRule="auto"/>
        <w:ind w:firstLine="540"/>
        <w:jc w:val="both"/>
        <w:rPr>
          <w:rFonts w:ascii="Times New Roman" w:hAnsi="Times New Roman"/>
          <w:sz w:val="20"/>
          <w:szCs w:val="20"/>
        </w:rPr>
      </w:pPr>
      <w:r w:rsidRPr="006C1B1B">
        <w:rPr>
          <w:rFonts w:ascii="Times New Roman" w:hAnsi="Times New Roman"/>
          <w:sz w:val="20"/>
          <w:szCs w:val="20"/>
        </w:rPr>
        <w:t>Средства в форме субсидий на возмещение части затрат на уплату процентов предоставляются:</w:t>
      </w:r>
    </w:p>
    <w:p w:rsidR="006C1B1B" w:rsidRPr="006C1B1B" w:rsidRDefault="006C1B1B" w:rsidP="006C1B1B">
      <w:pPr>
        <w:autoSpaceDE w:val="0"/>
        <w:autoSpaceDN w:val="0"/>
        <w:adjustRightInd w:val="0"/>
        <w:spacing w:after="0" w:line="240" w:lineRule="auto"/>
        <w:ind w:firstLine="540"/>
        <w:jc w:val="both"/>
        <w:rPr>
          <w:rFonts w:ascii="Times New Roman" w:hAnsi="Times New Roman"/>
          <w:sz w:val="20"/>
          <w:szCs w:val="20"/>
        </w:rPr>
      </w:pPr>
      <w:r w:rsidRPr="006C1B1B">
        <w:rPr>
          <w:rFonts w:ascii="Times New Roman" w:hAnsi="Times New Roman"/>
          <w:sz w:val="20"/>
          <w:szCs w:val="20"/>
        </w:rPr>
        <w:t>гражданам, ведущим личное подсобное хозяйство на территории района, на возмещение части затрат на уплату процентов по кредитам, полученным в российских кредитных организациях (далее в настоящем подпункте – получатели субсидии, кредиты (займы)):</w:t>
      </w:r>
    </w:p>
    <w:p w:rsidR="006C1B1B" w:rsidRPr="006C1B1B" w:rsidRDefault="006C1B1B" w:rsidP="006C1B1B">
      <w:pPr>
        <w:autoSpaceDE w:val="0"/>
        <w:autoSpaceDN w:val="0"/>
        <w:adjustRightInd w:val="0"/>
        <w:spacing w:after="0" w:line="240" w:lineRule="auto"/>
        <w:ind w:firstLine="540"/>
        <w:jc w:val="both"/>
        <w:rPr>
          <w:rFonts w:ascii="Times New Roman" w:hAnsi="Times New Roman"/>
          <w:sz w:val="20"/>
          <w:szCs w:val="20"/>
        </w:rPr>
      </w:pPr>
      <w:r w:rsidRPr="006C1B1B">
        <w:rPr>
          <w:rFonts w:ascii="Times New Roman" w:hAnsi="Times New Roman"/>
          <w:sz w:val="20"/>
          <w:szCs w:val="20"/>
        </w:rPr>
        <w:t>по кредитным договорам, заключенным после 1 января 2007 года на срок до 2 лет, - на приобретение горюче-смазочных материалов, топлива, минеральных удобрений, средств защиты растений, кормов, ветеринарных препаратов, семян, посадочного материала (включая рыбопосадочный), запасных частей и материалов для ремонта сельскохозяйственной техники, оборудования, грузовых автомобилей и тракторов, материалов для ремонта животноводческих помещений, электроэнергии, используемой для орошения, материалов для теплиц, молодняка сельскохозяйственных животных, на уплату страховых взносов при страховании сельскохозяйственной продукции, на закупку отечественного сельскохозяйственного сырья для первичной и промышленной переработки, при условии, что общая сумма указанных кредитов, полученных гражданами, ведущими личное подсобное хозяйство на территории края, в текущем году не превышает 300 тыс. рублей на одно хозяйство (далее в настоящем подпункте – субсидии);</w:t>
      </w:r>
    </w:p>
    <w:p w:rsidR="006C1B1B" w:rsidRPr="006C1B1B" w:rsidRDefault="006C1B1B" w:rsidP="006C1B1B">
      <w:pPr>
        <w:autoSpaceDE w:val="0"/>
        <w:autoSpaceDN w:val="0"/>
        <w:adjustRightInd w:val="0"/>
        <w:spacing w:after="0" w:line="240" w:lineRule="auto"/>
        <w:ind w:firstLine="540"/>
        <w:jc w:val="both"/>
        <w:rPr>
          <w:rFonts w:ascii="Times New Roman" w:hAnsi="Times New Roman"/>
          <w:sz w:val="20"/>
          <w:szCs w:val="20"/>
        </w:rPr>
      </w:pPr>
      <w:r w:rsidRPr="006C1B1B">
        <w:rPr>
          <w:rFonts w:ascii="Times New Roman" w:hAnsi="Times New Roman"/>
          <w:sz w:val="20"/>
          <w:szCs w:val="20"/>
        </w:rPr>
        <w:t>по кредитным договорам, заключенным с 1 января 2005 года по 31 декабря 2012 года включительно на срок до 5 лет, - на приобретение сельскохозяйственной малогабаритной техники, тракторов мощностью до 100 лошадиных сил и агрегатируемых с ними сельскохозяйственных машин, грузоперевозящих автомобилей полной массой не более 3,5 тонны (далее в настоящем подпункте – субсидии);</w:t>
      </w:r>
    </w:p>
    <w:p w:rsidR="006C1B1B" w:rsidRPr="006C1B1B" w:rsidRDefault="006C1B1B" w:rsidP="006C1B1B">
      <w:pPr>
        <w:autoSpaceDE w:val="0"/>
        <w:autoSpaceDN w:val="0"/>
        <w:adjustRightInd w:val="0"/>
        <w:spacing w:after="0" w:line="240" w:lineRule="auto"/>
        <w:ind w:firstLine="540"/>
        <w:jc w:val="both"/>
        <w:rPr>
          <w:rFonts w:ascii="Times New Roman" w:hAnsi="Times New Roman"/>
          <w:sz w:val="20"/>
          <w:szCs w:val="20"/>
        </w:rPr>
      </w:pPr>
      <w:r w:rsidRPr="006C1B1B">
        <w:rPr>
          <w:rFonts w:ascii="Times New Roman" w:hAnsi="Times New Roman"/>
          <w:sz w:val="20"/>
          <w:szCs w:val="20"/>
        </w:rPr>
        <w:t>по кредитным договорам, заключенным с 1 января 2005 года на срок до 5 лет, - на приобретение сельскохозяйственных животных, оборудования для животноводства и переработки сельскохозяйственной продукции, а также на ремонт, реконструкцию и строительство животноводческих помещений, приобретение газового оборудования и подключение к газовым сетям при условии, что общая сумма указанных кредитов, полученных гражданами, ведущими личное подсобное хозяйство на территории края, в текущем году, не превышает 700 тыс. рублей на одно хозяйство (далее в настоящем подпункте – субсидии);</w:t>
      </w:r>
    </w:p>
    <w:p w:rsidR="006C1B1B" w:rsidRPr="006C1B1B" w:rsidRDefault="006C1B1B" w:rsidP="006C1B1B">
      <w:pPr>
        <w:autoSpaceDE w:val="0"/>
        <w:autoSpaceDN w:val="0"/>
        <w:adjustRightInd w:val="0"/>
        <w:spacing w:after="0" w:line="240" w:lineRule="auto"/>
        <w:ind w:firstLine="540"/>
        <w:jc w:val="both"/>
        <w:rPr>
          <w:rFonts w:ascii="Times New Roman" w:hAnsi="Times New Roman"/>
          <w:sz w:val="20"/>
          <w:szCs w:val="20"/>
        </w:rPr>
      </w:pPr>
      <w:r w:rsidRPr="006C1B1B">
        <w:rPr>
          <w:rFonts w:ascii="Times New Roman" w:hAnsi="Times New Roman"/>
          <w:sz w:val="20"/>
          <w:szCs w:val="20"/>
        </w:rPr>
        <w:t>по кредитным договорам, заключенным с 1 января 2010 года по 31 декабря 2012 года включительно на срок до 5 лет, - на приобретение машин, установок и аппаратов дождевальных и поливных, насосных станций (далее в настоящем подпункте – субсидии);</w:t>
      </w:r>
    </w:p>
    <w:p w:rsidR="006C1B1B" w:rsidRPr="006C1B1B" w:rsidRDefault="006C1B1B" w:rsidP="006C1B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6C1B1B">
        <w:rPr>
          <w:rFonts w:ascii="Times New Roman" w:eastAsia="Times New Roman" w:hAnsi="Times New Roman"/>
          <w:sz w:val="20"/>
          <w:szCs w:val="20"/>
          <w:lang w:eastAsia="ru-RU"/>
        </w:rPr>
        <w:lastRenderedPageBreak/>
        <w:t>по кредитным договорам, заключенным с 1 января 2020 года на срок до 2 лет, - на приобретение горюче-смазочных материалов, запасных частей и материалов для ремонта сельскохозяйственной техники и животноводческих помещений, минеральных удобрений, средств защиты растений, кормов, ветеринарных препаратов, материалов для теплиц, семян, посадочного материала, молодняка сельскохозяйственных животных, а также на уплату страховых взносов при страховании сельскохозяйственной продукции при условии, что общая сумма кредита, полученного гражданином, ведущим личное подсобное хозяйство, в текущем году, не превышает 300 тыс. рублей на одно хозяйство;</w:t>
      </w:r>
    </w:p>
    <w:p w:rsidR="006C1B1B" w:rsidRPr="006C1B1B" w:rsidRDefault="006C1B1B" w:rsidP="006C1B1B">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6C1B1B">
        <w:rPr>
          <w:rFonts w:ascii="Times New Roman" w:eastAsia="Times New Roman" w:hAnsi="Times New Roman"/>
          <w:sz w:val="20"/>
          <w:szCs w:val="20"/>
          <w:lang w:eastAsia="ru-RU"/>
        </w:rPr>
        <w:t>по кредитным договорам, заключенным с 1 января 2020 года на срок до 5 лет, - на приобретение сельскохозяйственных животных, оборудования для животноводства и переработки сельскохозяйственной продукции, а также на ремонт, реконструкцию и строительство животноводческих помещений, приобретение газового оборудования и подключение к газовым сетям, сельскохозяйственной малогабаритной техники, сельскохозяйственных тракторов мощностью до 100 лошадиных сил и агрегатируемых с ними сельскохозяйственных машин, грузоперевозящих автомобилей полной массой не более 3,5 тонны при условии, что общая сумма кредита, полученного гражданином, ведущим личное подсобное хозяйство, в текущем году, не превышает 700 тыс. рублей на одно хозяйство.</w:t>
      </w:r>
    </w:p>
    <w:p w:rsidR="006C1B1B" w:rsidRPr="006C1B1B" w:rsidRDefault="006C1B1B" w:rsidP="006C1B1B">
      <w:pPr>
        <w:autoSpaceDE w:val="0"/>
        <w:autoSpaceDN w:val="0"/>
        <w:adjustRightInd w:val="0"/>
        <w:spacing w:after="0" w:line="240" w:lineRule="auto"/>
        <w:ind w:firstLine="709"/>
        <w:jc w:val="both"/>
        <w:rPr>
          <w:rFonts w:ascii="Times New Roman" w:hAnsi="Times New Roman"/>
          <w:sz w:val="20"/>
          <w:szCs w:val="20"/>
        </w:rPr>
      </w:pPr>
      <w:r w:rsidRPr="006C1B1B">
        <w:rPr>
          <w:rFonts w:ascii="Times New Roman" w:hAnsi="Times New Roman"/>
          <w:sz w:val="20"/>
          <w:szCs w:val="20"/>
        </w:rPr>
        <w:t xml:space="preserve">Расчет размера субсидий осуществляется исходя из остатка ссудной задолженности, </w:t>
      </w:r>
      <w:hyperlink r:id="rId35" w:history="1">
        <w:r w:rsidRPr="006C1B1B">
          <w:rPr>
            <w:rFonts w:ascii="Times New Roman" w:hAnsi="Times New Roman"/>
            <w:sz w:val="20"/>
            <w:szCs w:val="20"/>
          </w:rPr>
          <w:t>ставки</w:t>
        </w:r>
      </w:hyperlink>
      <w:r w:rsidRPr="006C1B1B">
        <w:rPr>
          <w:rFonts w:ascii="Times New Roman" w:hAnsi="Times New Roman"/>
          <w:sz w:val="20"/>
          <w:szCs w:val="20"/>
        </w:rPr>
        <w:t xml:space="preserve"> рефинансирования (учетной ставки) Центрального банка Российской Федерации, действующей на дату заключения кредитного договора (договора займа), а в случае заключения получателем субсидий дополнительного соглашения к кредитному договору (договору займа), связанного с изменением размера платы за пользование кредитом (займом), расчет размера субсидий осуществляется по ставке рефинансирования (учетной ставке) Центрального банка Российской Федерации, действующей на дату заключения дополнительного соглашения к кредитному договору (договору займа).</w:t>
      </w:r>
    </w:p>
    <w:p w:rsidR="006C1B1B" w:rsidRPr="006C1B1B" w:rsidRDefault="00B569EF" w:rsidP="006C1B1B">
      <w:pPr>
        <w:autoSpaceDE w:val="0"/>
        <w:autoSpaceDN w:val="0"/>
        <w:adjustRightInd w:val="0"/>
        <w:spacing w:after="0" w:line="240" w:lineRule="auto"/>
        <w:ind w:firstLine="709"/>
        <w:jc w:val="both"/>
        <w:rPr>
          <w:rFonts w:ascii="Times New Roman" w:hAnsi="Times New Roman"/>
          <w:sz w:val="20"/>
          <w:szCs w:val="20"/>
        </w:rPr>
      </w:pPr>
      <w:hyperlink r:id="rId36" w:history="1">
        <w:r w:rsidR="006C1B1B" w:rsidRPr="006C1B1B">
          <w:rPr>
            <w:rFonts w:ascii="Times New Roman" w:hAnsi="Times New Roman"/>
            <w:sz w:val="20"/>
            <w:szCs w:val="20"/>
          </w:rPr>
          <w:t>Порядок</w:t>
        </w:r>
      </w:hyperlink>
      <w:r w:rsidR="006C1B1B" w:rsidRPr="006C1B1B">
        <w:rPr>
          <w:rFonts w:ascii="Times New Roman" w:hAnsi="Times New Roman"/>
          <w:sz w:val="20"/>
          <w:szCs w:val="20"/>
        </w:rPr>
        <w:t xml:space="preserve"> предоставления субсидий, в том числе перечень, формы и сроки представления и рассмотрения документов, необходимых для получения субсидий, утверждается Правительством Красноярского края.</w:t>
      </w:r>
    </w:p>
    <w:p w:rsidR="006C1B1B" w:rsidRPr="006C1B1B" w:rsidRDefault="006C1B1B" w:rsidP="006C1B1B">
      <w:pPr>
        <w:widowControl w:val="0"/>
        <w:autoSpaceDE w:val="0"/>
        <w:autoSpaceDN w:val="0"/>
        <w:adjustRightInd w:val="0"/>
        <w:spacing w:after="0" w:line="240" w:lineRule="auto"/>
        <w:ind w:firstLine="709"/>
        <w:jc w:val="both"/>
        <w:rPr>
          <w:rFonts w:ascii="Times New Roman" w:eastAsia="Times New Roman" w:hAnsi="Times New Roman" w:cs="Calibri"/>
          <w:sz w:val="20"/>
          <w:szCs w:val="20"/>
          <w:lang w:eastAsia="ru-RU"/>
        </w:rPr>
      </w:pPr>
      <w:r w:rsidRPr="006C1B1B">
        <w:rPr>
          <w:rFonts w:ascii="Times New Roman" w:eastAsia="Times New Roman" w:hAnsi="Times New Roman" w:cs="Calibri"/>
          <w:sz w:val="20"/>
          <w:szCs w:val="20"/>
          <w:lang w:eastAsia="ru-RU"/>
        </w:rPr>
        <w:t>Проектом Закона Красноярского края о краевом бюджете на 2022 год и плановый период 2023-2024 годов Богучанскому району не предусмотрены средства на возмещение части затрат на уплату процентов по кредитам, полученным гражданами, ведущими личное подсобное хозяйство, в российских кредитных организациях, в связи с приостановлением указанной меры государственной поддержки до 1 января2023 года.</w:t>
      </w:r>
    </w:p>
    <w:p w:rsidR="006C1B1B" w:rsidRPr="006C1B1B" w:rsidRDefault="006C1B1B" w:rsidP="009C139C">
      <w:pPr>
        <w:widowControl w:val="0"/>
        <w:autoSpaceDE w:val="0"/>
        <w:autoSpaceDN w:val="0"/>
        <w:adjustRightInd w:val="0"/>
        <w:spacing w:after="0" w:line="240" w:lineRule="auto"/>
        <w:outlineLvl w:val="2"/>
        <w:rPr>
          <w:rFonts w:ascii="Times New Roman" w:eastAsia="Times New Roman" w:hAnsi="Times New Roman"/>
          <w:sz w:val="20"/>
          <w:szCs w:val="20"/>
          <w:lang w:eastAsia="ru-RU"/>
        </w:rPr>
      </w:pPr>
    </w:p>
    <w:p w:rsidR="006C1B1B" w:rsidRPr="006C1B1B" w:rsidRDefault="006C1B1B" w:rsidP="006C1B1B">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6C1B1B">
        <w:rPr>
          <w:rFonts w:ascii="Times New Roman" w:eastAsia="Times New Roman" w:hAnsi="Times New Roman"/>
          <w:sz w:val="20"/>
          <w:szCs w:val="20"/>
          <w:lang w:eastAsia="ru-RU"/>
        </w:rPr>
        <w:t>2.4. Управление подпрограммой и контроль за ходом ее выполнения.</w:t>
      </w:r>
    </w:p>
    <w:p w:rsidR="006C1B1B" w:rsidRPr="006C1B1B" w:rsidRDefault="006C1B1B" w:rsidP="006C1B1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6C1B1B" w:rsidRPr="006C1B1B" w:rsidRDefault="006C1B1B" w:rsidP="006C1B1B">
      <w:pPr>
        <w:autoSpaceDE w:val="0"/>
        <w:autoSpaceDN w:val="0"/>
        <w:adjustRightInd w:val="0"/>
        <w:spacing w:after="0" w:line="240" w:lineRule="auto"/>
        <w:ind w:firstLine="709"/>
        <w:jc w:val="both"/>
        <w:rPr>
          <w:rFonts w:ascii="Times New Roman" w:eastAsia="Times New Roman" w:hAnsi="Times New Roman"/>
          <w:sz w:val="20"/>
          <w:szCs w:val="20"/>
        </w:rPr>
      </w:pPr>
      <w:r w:rsidRPr="006C1B1B">
        <w:rPr>
          <w:rFonts w:ascii="Times New Roman" w:eastAsia="Times New Roman" w:hAnsi="Times New Roman"/>
          <w:sz w:val="20"/>
          <w:szCs w:val="20"/>
        </w:rPr>
        <w:t>Координатором подпрограммы является управление экономики и планирования администрации Богучанского района.</w:t>
      </w:r>
    </w:p>
    <w:p w:rsidR="006C1B1B" w:rsidRPr="006C1B1B" w:rsidRDefault="006C1B1B" w:rsidP="006C1B1B">
      <w:pPr>
        <w:autoSpaceDE w:val="0"/>
        <w:autoSpaceDN w:val="0"/>
        <w:adjustRightInd w:val="0"/>
        <w:spacing w:after="0" w:line="240" w:lineRule="auto"/>
        <w:ind w:firstLine="709"/>
        <w:jc w:val="both"/>
        <w:outlineLvl w:val="1"/>
        <w:rPr>
          <w:rFonts w:ascii="Times New Roman" w:hAnsi="Times New Roman"/>
          <w:sz w:val="20"/>
          <w:szCs w:val="20"/>
          <w:lang w:eastAsia="ru-RU"/>
        </w:rPr>
      </w:pPr>
      <w:r w:rsidRPr="006C1B1B">
        <w:rPr>
          <w:rFonts w:ascii="Times New Roman" w:eastAsia="Times New Roman" w:hAnsi="Times New Roman"/>
          <w:sz w:val="20"/>
          <w:szCs w:val="20"/>
        </w:rPr>
        <w:t>Управление экономики и планирования администрации Богучанского района</w:t>
      </w:r>
      <w:r w:rsidRPr="006C1B1B">
        <w:rPr>
          <w:rFonts w:ascii="Times New Roman" w:hAnsi="Times New Roman"/>
          <w:sz w:val="20"/>
          <w:szCs w:val="20"/>
          <w:lang w:eastAsia="ru-RU"/>
        </w:rPr>
        <w:t xml:space="preserve"> для обеспечения мониторинга и анализа хода реализации подпрограммы организует ведение и представление полугодовой отчетности по установленной форме,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6C1B1B" w:rsidRPr="006C1B1B" w:rsidRDefault="006C1B1B" w:rsidP="006C1B1B">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C1B1B">
        <w:rPr>
          <w:rFonts w:ascii="Times New Roman" w:eastAsia="Times New Roman" w:hAnsi="Times New Roman"/>
          <w:sz w:val="20"/>
          <w:szCs w:val="20"/>
        </w:rPr>
        <w:t>Текущий контроль за целевым и эффективным расходованием средств бюджета осуществляют администрация Богучанского района и финансовое управление администрации Богучанского района.</w:t>
      </w:r>
    </w:p>
    <w:p w:rsidR="006C1B1B" w:rsidRPr="006C1B1B" w:rsidRDefault="006C1B1B" w:rsidP="006C1B1B">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p>
    <w:p w:rsidR="006C1B1B" w:rsidRPr="006C1B1B" w:rsidRDefault="006C1B1B" w:rsidP="006C1B1B">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6C1B1B">
        <w:rPr>
          <w:rFonts w:ascii="Times New Roman" w:eastAsia="Times New Roman" w:hAnsi="Times New Roman"/>
          <w:sz w:val="20"/>
          <w:szCs w:val="20"/>
          <w:lang w:eastAsia="ru-RU"/>
        </w:rPr>
        <w:t>2.5. Оценка социально-экономической эффективности</w:t>
      </w:r>
    </w:p>
    <w:p w:rsidR="006C1B1B" w:rsidRPr="006C1B1B" w:rsidRDefault="006C1B1B" w:rsidP="006C1B1B">
      <w:pPr>
        <w:widowControl w:val="0"/>
        <w:autoSpaceDE w:val="0"/>
        <w:autoSpaceDN w:val="0"/>
        <w:adjustRightInd w:val="0"/>
        <w:spacing w:after="0" w:line="240" w:lineRule="auto"/>
        <w:jc w:val="center"/>
        <w:outlineLvl w:val="2"/>
        <w:rPr>
          <w:rFonts w:ascii="Times New Roman" w:eastAsia="Times New Roman" w:hAnsi="Times New Roman"/>
          <w:b/>
          <w:sz w:val="20"/>
          <w:szCs w:val="20"/>
          <w:lang w:eastAsia="ru-RU"/>
        </w:rPr>
      </w:pPr>
    </w:p>
    <w:p w:rsidR="006C1B1B" w:rsidRPr="006C1B1B" w:rsidRDefault="006C1B1B" w:rsidP="006C1B1B">
      <w:pPr>
        <w:spacing w:after="0" w:line="240" w:lineRule="auto"/>
        <w:ind w:firstLine="567"/>
        <w:jc w:val="both"/>
        <w:rPr>
          <w:rFonts w:ascii="Times New Roman" w:hAnsi="Times New Roman"/>
          <w:sz w:val="20"/>
          <w:szCs w:val="20"/>
        </w:rPr>
      </w:pPr>
      <w:r w:rsidRPr="006C1B1B">
        <w:rPr>
          <w:rFonts w:ascii="Times New Roman" w:eastAsia="Times New Roman" w:hAnsi="Times New Roman"/>
          <w:sz w:val="20"/>
          <w:szCs w:val="20"/>
        </w:rPr>
        <w:t xml:space="preserve">Социально-экономическая эффективность от реализации подпрограммного мероприятия выражается в создании условий для </w:t>
      </w:r>
      <w:r w:rsidRPr="006C1B1B">
        <w:rPr>
          <w:rFonts w:ascii="Times New Roman" w:hAnsi="Times New Roman"/>
          <w:sz w:val="20"/>
          <w:szCs w:val="20"/>
        </w:rPr>
        <w:t>дальнейшего развития малых форм хозяйствования в Богучанском районе и повышение уровня доходов сельского населения.</w:t>
      </w:r>
    </w:p>
    <w:p w:rsidR="006C1B1B" w:rsidRPr="006C1B1B" w:rsidRDefault="006C1B1B" w:rsidP="006C1B1B">
      <w:pPr>
        <w:autoSpaceDE w:val="0"/>
        <w:autoSpaceDN w:val="0"/>
        <w:adjustRightInd w:val="0"/>
        <w:spacing w:after="0" w:line="240" w:lineRule="auto"/>
        <w:ind w:firstLine="540"/>
        <w:jc w:val="both"/>
        <w:rPr>
          <w:rFonts w:ascii="Times New Roman" w:eastAsia="Times New Roman" w:hAnsi="Times New Roman"/>
          <w:sz w:val="20"/>
          <w:szCs w:val="20"/>
        </w:rPr>
      </w:pPr>
      <w:r w:rsidRPr="006C1B1B">
        <w:rPr>
          <w:rFonts w:ascii="Times New Roman" w:eastAsia="Times New Roman" w:hAnsi="Times New Roman"/>
          <w:sz w:val="20"/>
          <w:szCs w:val="20"/>
        </w:rPr>
        <w:t xml:space="preserve">Эффективность реализации подпрограммы основывается на достижении показателей результативности по итогам реализации подпрограммы к 2024 году, указанного в </w:t>
      </w:r>
      <w:hyperlink r:id="rId37" w:history="1">
        <w:r w:rsidRPr="006C1B1B">
          <w:rPr>
            <w:rFonts w:ascii="Times New Roman" w:eastAsia="Times New Roman" w:hAnsi="Times New Roman"/>
            <w:sz w:val="20"/>
            <w:szCs w:val="20"/>
          </w:rPr>
          <w:t>приложении № 1</w:t>
        </w:r>
      </w:hyperlink>
      <w:r w:rsidRPr="006C1B1B">
        <w:rPr>
          <w:rFonts w:ascii="Times New Roman" w:eastAsia="Times New Roman" w:hAnsi="Times New Roman"/>
          <w:sz w:val="20"/>
          <w:szCs w:val="20"/>
        </w:rPr>
        <w:t xml:space="preserve"> к подпрограмме:</w:t>
      </w:r>
    </w:p>
    <w:p w:rsidR="006C1B1B" w:rsidRPr="006C1B1B" w:rsidRDefault="006C1B1B" w:rsidP="006C1B1B">
      <w:pPr>
        <w:shd w:val="clear" w:color="auto" w:fill="FFFFFF"/>
        <w:autoSpaceDE w:val="0"/>
        <w:autoSpaceDN w:val="0"/>
        <w:adjustRightInd w:val="0"/>
        <w:spacing w:after="0" w:line="240" w:lineRule="auto"/>
        <w:ind w:firstLine="709"/>
        <w:jc w:val="both"/>
        <w:rPr>
          <w:rFonts w:ascii="Times New Roman" w:hAnsi="Times New Roman"/>
          <w:sz w:val="20"/>
          <w:szCs w:val="20"/>
        </w:rPr>
      </w:pPr>
      <w:r w:rsidRPr="006C1B1B">
        <w:rPr>
          <w:rFonts w:ascii="Times New Roman" w:hAnsi="Times New Roman"/>
          <w:sz w:val="20"/>
          <w:szCs w:val="20"/>
        </w:rPr>
        <w:t>обеспечить количество граждан, ведущих личное подсобное хозяйство, осуществивших привлечение кредитных средств, полученным в российских кредитных организациях, и займам, полученным в сельскохозяйственных кредитных потребительских кооперативах, на срок до 2, до 5 и до 8 лет, за период с 2021 года по 2024 год.</w:t>
      </w:r>
    </w:p>
    <w:p w:rsidR="006C1B1B" w:rsidRPr="006C1B1B" w:rsidRDefault="006C1B1B" w:rsidP="006C1B1B">
      <w:pPr>
        <w:autoSpaceDE w:val="0"/>
        <w:autoSpaceDN w:val="0"/>
        <w:adjustRightInd w:val="0"/>
        <w:spacing w:after="0" w:line="240" w:lineRule="auto"/>
        <w:ind w:firstLine="709"/>
        <w:jc w:val="both"/>
        <w:rPr>
          <w:rFonts w:ascii="Times New Roman" w:hAnsi="Times New Roman"/>
          <w:sz w:val="20"/>
          <w:szCs w:val="20"/>
        </w:rPr>
      </w:pPr>
    </w:p>
    <w:p w:rsidR="006C1B1B" w:rsidRPr="006C1B1B" w:rsidRDefault="006C1B1B" w:rsidP="006C1B1B">
      <w:pPr>
        <w:spacing w:after="0" w:line="240" w:lineRule="auto"/>
        <w:jc w:val="center"/>
        <w:rPr>
          <w:rFonts w:ascii="Times New Roman" w:hAnsi="Times New Roman"/>
          <w:sz w:val="20"/>
          <w:szCs w:val="20"/>
        </w:rPr>
      </w:pPr>
      <w:r w:rsidRPr="006C1B1B">
        <w:rPr>
          <w:rFonts w:ascii="Times New Roman" w:hAnsi="Times New Roman"/>
          <w:sz w:val="20"/>
          <w:szCs w:val="20"/>
        </w:rPr>
        <w:t>2.6. Мероприятия подпрограммы</w:t>
      </w:r>
    </w:p>
    <w:p w:rsidR="006C1B1B" w:rsidRPr="006C1B1B" w:rsidRDefault="006C1B1B" w:rsidP="006C1B1B">
      <w:pPr>
        <w:spacing w:after="0" w:line="240" w:lineRule="auto"/>
        <w:ind w:firstLine="709"/>
        <w:contextualSpacing/>
        <w:jc w:val="both"/>
        <w:rPr>
          <w:rFonts w:ascii="Times New Roman" w:eastAsia="Times New Roman" w:hAnsi="Times New Roman"/>
          <w:sz w:val="20"/>
          <w:szCs w:val="20"/>
        </w:rPr>
      </w:pPr>
    </w:p>
    <w:p w:rsidR="006C1B1B" w:rsidRPr="006C1B1B" w:rsidRDefault="006C1B1B" w:rsidP="006C1B1B">
      <w:pPr>
        <w:spacing w:after="0" w:line="240" w:lineRule="auto"/>
        <w:ind w:firstLine="709"/>
        <w:contextualSpacing/>
        <w:jc w:val="both"/>
        <w:rPr>
          <w:rFonts w:ascii="Times New Roman" w:eastAsia="Times New Roman" w:hAnsi="Times New Roman"/>
          <w:sz w:val="20"/>
          <w:szCs w:val="20"/>
        </w:rPr>
      </w:pPr>
      <w:r w:rsidRPr="006C1B1B">
        <w:rPr>
          <w:rFonts w:ascii="Times New Roman" w:eastAsia="Times New Roman" w:hAnsi="Times New Roman"/>
          <w:sz w:val="20"/>
          <w:szCs w:val="20"/>
        </w:rPr>
        <w:t>Система подпрограммных мероприятий включает в себя:</w:t>
      </w:r>
    </w:p>
    <w:p w:rsidR="006C1B1B" w:rsidRPr="006C1B1B" w:rsidRDefault="006C1B1B" w:rsidP="006C1B1B">
      <w:pPr>
        <w:spacing w:after="0" w:line="240" w:lineRule="auto"/>
        <w:ind w:firstLine="709"/>
        <w:contextualSpacing/>
        <w:jc w:val="both"/>
        <w:rPr>
          <w:rFonts w:ascii="Times New Roman" w:hAnsi="Times New Roman"/>
          <w:sz w:val="20"/>
          <w:szCs w:val="20"/>
        </w:rPr>
      </w:pPr>
      <w:r w:rsidRPr="006C1B1B">
        <w:rPr>
          <w:rFonts w:ascii="Times New Roman" w:hAnsi="Times New Roman"/>
          <w:sz w:val="20"/>
          <w:szCs w:val="20"/>
        </w:rPr>
        <w:t>- поддержку кредитования малых форм хозяйствования;</w:t>
      </w:r>
    </w:p>
    <w:p w:rsidR="006C1B1B" w:rsidRPr="006C1B1B" w:rsidRDefault="006C1B1B" w:rsidP="006C1B1B">
      <w:pPr>
        <w:spacing w:after="0" w:line="240" w:lineRule="auto"/>
        <w:ind w:firstLine="709"/>
        <w:contextualSpacing/>
        <w:jc w:val="both"/>
        <w:rPr>
          <w:rFonts w:ascii="Times New Roman" w:hAnsi="Times New Roman"/>
          <w:sz w:val="20"/>
          <w:szCs w:val="20"/>
        </w:rPr>
      </w:pPr>
      <w:r w:rsidRPr="006C1B1B">
        <w:rPr>
          <w:rFonts w:ascii="Times New Roman" w:hAnsi="Times New Roman"/>
          <w:sz w:val="20"/>
          <w:szCs w:val="20"/>
        </w:rPr>
        <w:lastRenderedPageBreak/>
        <w:t>- организация торжественных мероприятий, посвященных профессиональному празднику - Дня работников сельского хозяйства и перерабатывающей промышленности.</w:t>
      </w:r>
    </w:p>
    <w:p w:rsidR="006C1B1B" w:rsidRPr="006C1B1B" w:rsidRDefault="006C1B1B" w:rsidP="006C1B1B">
      <w:pPr>
        <w:spacing w:after="0" w:line="240" w:lineRule="auto"/>
        <w:ind w:firstLine="709"/>
        <w:contextualSpacing/>
        <w:jc w:val="both"/>
        <w:rPr>
          <w:rFonts w:ascii="Times New Roman" w:hAnsi="Times New Roman"/>
          <w:sz w:val="20"/>
          <w:szCs w:val="20"/>
        </w:rPr>
      </w:pPr>
      <w:r w:rsidRPr="006C1B1B">
        <w:rPr>
          <w:rFonts w:ascii="Times New Roman" w:hAnsi="Times New Roman"/>
          <w:sz w:val="20"/>
          <w:szCs w:val="20"/>
        </w:rPr>
        <w:t>Мероприятия подпрограммы представлены</w:t>
      </w:r>
      <w:r w:rsidR="009C139C">
        <w:rPr>
          <w:rFonts w:ascii="Times New Roman" w:hAnsi="Times New Roman"/>
          <w:sz w:val="20"/>
          <w:szCs w:val="20"/>
        </w:rPr>
        <w:t xml:space="preserve"> в приложении </w:t>
      </w:r>
      <w:r w:rsidRPr="006C1B1B">
        <w:rPr>
          <w:rFonts w:ascii="Times New Roman" w:hAnsi="Times New Roman"/>
          <w:sz w:val="20"/>
          <w:szCs w:val="20"/>
        </w:rPr>
        <w:t>№ 2 к настоящей подпрограмме.</w:t>
      </w:r>
    </w:p>
    <w:p w:rsidR="006C1B1B" w:rsidRPr="006C1B1B" w:rsidRDefault="006C1B1B" w:rsidP="006C1B1B">
      <w:pPr>
        <w:spacing w:after="0" w:line="240" w:lineRule="auto"/>
        <w:jc w:val="center"/>
        <w:rPr>
          <w:rFonts w:ascii="Times New Roman" w:eastAsia="Times New Roman" w:hAnsi="Times New Roman"/>
          <w:sz w:val="20"/>
          <w:szCs w:val="20"/>
        </w:rPr>
      </w:pPr>
    </w:p>
    <w:p w:rsidR="006C1B1B" w:rsidRPr="006C1B1B" w:rsidRDefault="006C1B1B" w:rsidP="006C1B1B">
      <w:pPr>
        <w:spacing w:after="0" w:line="240" w:lineRule="auto"/>
        <w:jc w:val="center"/>
        <w:rPr>
          <w:rFonts w:ascii="Times New Roman" w:eastAsia="Times New Roman" w:hAnsi="Times New Roman"/>
          <w:sz w:val="20"/>
          <w:szCs w:val="20"/>
        </w:rPr>
      </w:pPr>
      <w:r w:rsidRPr="006C1B1B">
        <w:rPr>
          <w:rFonts w:ascii="Times New Roman" w:eastAsia="Times New Roman" w:hAnsi="Times New Roman"/>
          <w:sz w:val="20"/>
          <w:szCs w:val="20"/>
        </w:rPr>
        <w:t>2.7. Ресурсное обеспечение подпрограммы</w:t>
      </w:r>
    </w:p>
    <w:p w:rsidR="006C1B1B" w:rsidRPr="006C1B1B" w:rsidRDefault="006C1B1B" w:rsidP="006C1B1B">
      <w:pPr>
        <w:autoSpaceDE w:val="0"/>
        <w:autoSpaceDN w:val="0"/>
        <w:adjustRightInd w:val="0"/>
        <w:spacing w:after="0" w:line="240" w:lineRule="auto"/>
        <w:jc w:val="both"/>
        <w:rPr>
          <w:rFonts w:ascii="Times New Roman" w:eastAsia="Times New Roman" w:hAnsi="Times New Roman" w:cs="Courier New"/>
          <w:sz w:val="20"/>
          <w:szCs w:val="20"/>
          <w:lang w:eastAsia="ru-RU"/>
        </w:rPr>
      </w:pPr>
    </w:p>
    <w:p w:rsidR="006C1B1B" w:rsidRPr="006C1B1B" w:rsidRDefault="006C1B1B" w:rsidP="006C1B1B">
      <w:pPr>
        <w:widowControl w:val="0"/>
        <w:autoSpaceDE w:val="0"/>
        <w:autoSpaceDN w:val="0"/>
        <w:adjustRightInd w:val="0"/>
        <w:spacing w:after="0" w:line="240" w:lineRule="auto"/>
        <w:ind w:firstLine="708"/>
        <w:contextualSpacing/>
        <w:jc w:val="both"/>
        <w:rPr>
          <w:rFonts w:ascii="Times New Roman" w:hAnsi="Times New Roman"/>
          <w:sz w:val="20"/>
          <w:szCs w:val="20"/>
        </w:rPr>
      </w:pPr>
      <w:r w:rsidRPr="006C1B1B">
        <w:rPr>
          <w:rFonts w:ascii="Times New Roman" w:hAnsi="Times New Roman"/>
          <w:sz w:val="20"/>
          <w:szCs w:val="20"/>
        </w:rPr>
        <w:t xml:space="preserve">Ресурсное </w:t>
      </w:r>
      <w:hyperlink w:anchor="Par6513" w:history="1">
        <w:r w:rsidRPr="006C1B1B">
          <w:rPr>
            <w:rFonts w:ascii="Times New Roman" w:hAnsi="Times New Roman"/>
            <w:sz w:val="20"/>
            <w:szCs w:val="20"/>
          </w:rPr>
          <w:t>обеспечение</w:t>
        </w:r>
      </w:hyperlink>
      <w:r w:rsidRPr="006C1B1B">
        <w:rPr>
          <w:rFonts w:ascii="Times New Roman" w:hAnsi="Times New Roman"/>
          <w:sz w:val="20"/>
          <w:szCs w:val="20"/>
        </w:rPr>
        <w:t xml:space="preserve"> подпрограммы с указанием источников финансирования представлено в приложении № 2 к настоящей подпрограмме.</w:t>
      </w:r>
    </w:p>
    <w:p w:rsidR="006D1F60" w:rsidRDefault="006D1F60" w:rsidP="00C94954">
      <w:pPr>
        <w:spacing w:after="0" w:line="240" w:lineRule="auto"/>
        <w:ind w:firstLine="360"/>
        <w:jc w:val="both"/>
        <w:rPr>
          <w:rFonts w:ascii="Times New Roman" w:eastAsia="Times New Roman" w:hAnsi="Times New Roman"/>
          <w:sz w:val="20"/>
          <w:szCs w:val="20"/>
          <w:lang w:eastAsia="ru-RU"/>
        </w:rPr>
      </w:pPr>
    </w:p>
    <w:p w:rsidR="0009443F" w:rsidRPr="0009443F" w:rsidRDefault="0009443F" w:rsidP="0009443F">
      <w:pPr>
        <w:spacing w:after="0" w:line="240" w:lineRule="auto"/>
        <w:ind w:firstLine="360"/>
        <w:jc w:val="right"/>
        <w:rPr>
          <w:rFonts w:ascii="Times New Roman" w:eastAsia="Times New Roman" w:hAnsi="Times New Roman"/>
          <w:sz w:val="18"/>
          <w:szCs w:val="20"/>
          <w:lang w:eastAsia="ru-RU"/>
        </w:rPr>
      </w:pPr>
      <w:r w:rsidRPr="0009443F">
        <w:rPr>
          <w:rFonts w:ascii="Times New Roman" w:eastAsia="Times New Roman" w:hAnsi="Times New Roman"/>
          <w:sz w:val="18"/>
          <w:szCs w:val="20"/>
          <w:lang w:eastAsia="ru-RU"/>
        </w:rPr>
        <w:t>Приложение № 1</w:t>
      </w:r>
    </w:p>
    <w:p w:rsidR="0009443F" w:rsidRDefault="0009443F" w:rsidP="0009443F">
      <w:pPr>
        <w:spacing w:after="0" w:line="240" w:lineRule="auto"/>
        <w:ind w:firstLine="360"/>
        <w:jc w:val="right"/>
        <w:rPr>
          <w:rFonts w:ascii="Times New Roman" w:eastAsia="Times New Roman" w:hAnsi="Times New Roman"/>
          <w:sz w:val="18"/>
          <w:szCs w:val="20"/>
          <w:lang w:eastAsia="ru-RU"/>
        </w:rPr>
      </w:pPr>
      <w:r w:rsidRPr="0009443F">
        <w:rPr>
          <w:rFonts w:ascii="Times New Roman" w:eastAsia="Times New Roman" w:hAnsi="Times New Roman"/>
          <w:sz w:val="18"/>
          <w:szCs w:val="20"/>
          <w:lang w:eastAsia="ru-RU"/>
        </w:rPr>
        <w:t>к подпрограмме «Поддержка малых форм</w:t>
      </w:r>
    </w:p>
    <w:p w:rsidR="0009443F" w:rsidRDefault="0009443F" w:rsidP="0009443F">
      <w:pPr>
        <w:spacing w:after="0" w:line="240" w:lineRule="auto"/>
        <w:ind w:firstLine="360"/>
        <w:jc w:val="right"/>
        <w:rPr>
          <w:rFonts w:ascii="Times New Roman" w:eastAsia="Times New Roman" w:hAnsi="Times New Roman"/>
          <w:sz w:val="18"/>
          <w:szCs w:val="20"/>
          <w:lang w:eastAsia="ru-RU"/>
        </w:rPr>
      </w:pPr>
      <w:r w:rsidRPr="0009443F">
        <w:rPr>
          <w:rFonts w:ascii="Times New Roman" w:eastAsia="Times New Roman" w:hAnsi="Times New Roman"/>
          <w:sz w:val="18"/>
          <w:szCs w:val="20"/>
          <w:lang w:eastAsia="ru-RU"/>
        </w:rPr>
        <w:t xml:space="preserve"> хозяйствования», реализуемой в рамках</w:t>
      </w:r>
    </w:p>
    <w:p w:rsidR="0009443F" w:rsidRDefault="0009443F" w:rsidP="0009443F">
      <w:pPr>
        <w:spacing w:after="0" w:line="240" w:lineRule="auto"/>
        <w:ind w:firstLine="360"/>
        <w:jc w:val="right"/>
        <w:rPr>
          <w:rFonts w:ascii="Times New Roman" w:eastAsia="Times New Roman" w:hAnsi="Times New Roman"/>
          <w:sz w:val="18"/>
          <w:szCs w:val="20"/>
          <w:lang w:eastAsia="ru-RU"/>
        </w:rPr>
      </w:pPr>
      <w:r w:rsidRPr="0009443F">
        <w:rPr>
          <w:rFonts w:ascii="Times New Roman" w:eastAsia="Times New Roman" w:hAnsi="Times New Roman"/>
          <w:sz w:val="18"/>
          <w:szCs w:val="20"/>
          <w:lang w:eastAsia="ru-RU"/>
        </w:rPr>
        <w:t>муниципальной программы «Развитие сельского</w:t>
      </w:r>
    </w:p>
    <w:p w:rsidR="0009443F" w:rsidRPr="0009443F" w:rsidRDefault="0009443F" w:rsidP="0009443F">
      <w:pPr>
        <w:spacing w:after="0" w:line="240" w:lineRule="auto"/>
        <w:ind w:firstLine="360"/>
        <w:jc w:val="right"/>
        <w:rPr>
          <w:rFonts w:ascii="Times New Roman" w:eastAsia="Times New Roman" w:hAnsi="Times New Roman"/>
          <w:sz w:val="18"/>
          <w:szCs w:val="20"/>
          <w:lang w:eastAsia="ru-RU"/>
        </w:rPr>
      </w:pPr>
      <w:r w:rsidRPr="0009443F">
        <w:rPr>
          <w:rFonts w:ascii="Times New Roman" w:eastAsia="Times New Roman" w:hAnsi="Times New Roman"/>
          <w:sz w:val="18"/>
          <w:szCs w:val="20"/>
          <w:lang w:eastAsia="ru-RU"/>
        </w:rPr>
        <w:t xml:space="preserve"> хозяйства в Богучанском районе» </w:t>
      </w:r>
    </w:p>
    <w:p w:rsidR="0009443F" w:rsidRPr="0009443F" w:rsidRDefault="0009443F" w:rsidP="0009443F">
      <w:pPr>
        <w:spacing w:after="0" w:line="240" w:lineRule="auto"/>
        <w:ind w:firstLine="360"/>
        <w:jc w:val="both"/>
        <w:rPr>
          <w:rFonts w:ascii="Times New Roman" w:eastAsia="Times New Roman" w:hAnsi="Times New Roman"/>
          <w:sz w:val="20"/>
          <w:szCs w:val="20"/>
          <w:lang w:eastAsia="ru-RU"/>
        </w:rPr>
      </w:pPr>
    </w:p>
    <w:p w:rsidR="0009443F" w:rsidRPr="0009443F" w:rsidRDefault="0009443F" w:rsidP="0009443F">
      <w:pPr>
        <w:spacing w:after="0" w:line="240" w:lineRule="auto"/>
        <w:ind w:firstLine="360"/>
        <w:jc w:val="center"/>
        <w:rPr>
          <w:rFonts w:ascii="Times New Roman" w:eastAsia="Times New Roman" w:hAnsi="Times New Roman"/>
          <w:sz w:val="20"/>
          <w:szCs w:val="20"/>
          <w:lang w:eastAsia="ru-RU"/>
        </w:rPr>
      </w:pPr>
      <w:r w:rsidRPr="0009443F">
        <w:rPr>
          <w:rFonts w:ascii="Times New Roman" w:eastAsia="Times New Roman" w:hAnsi="Times New Roman"/>
          <w:sz w:val="20"/>
          <w:szCs w:val="20"/>
          <w:lang w:eastAsia="ru-RU"/>
        </w:rPr>
        <w:t>Перечень показателей результативности подпрограммы</w:t>
      </w:r>
    </w:p>
    <w:p w:rsidR="00594F82" w:rsidRDefault="00594F82" w:rsidP="0009443F">
      <w:pPr>
        <w:spacing w:after="0" w:line="240" w:lineRule="auto"/>
        <w:ind w:firstLine="360"/>
        <w:jc w:val="center"/>
        <w:rPr>
          <w:rFonts w:ascii="Times New Roman" w:eastAsia="Times New Roman" w:hAnsi="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5"/>
        <w:gridCol w:w="1719"/>
        <w:gridCol w:w="844"/>
        <w:gridCol w:w="1103"/>
        <w:gridCol w:w="1352"/>
        <w:gridCol w:w="1444"/>
        <w:gridCol w:w="1536"/>
        <w:gridCol w:w="1167"/>
      </w:tblGrid>
      <w:tr w:rsidR="0009443F" w:rsidRPr="0009443F" w:rsidTr="0009443F">
        <w:trPr>
          <w:trHeight w:val="20"/>
        </w:trPr>
        <w:tc>
          <w:tcPr>
            <w:tcW w:w="182"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 п/п</w:t>
            </w:r>
          </w:p>
        </w:tc>
        <w:tc>
          <w:tcPr>
            <w:tcW w:w="915"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Цель, задача показатели результативности</w:t>
            </w:r>
          </w:p>
        </w:tc>
        <w:tc>
          <w:tcPr>
            <w:tcW w:w="434"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Единица</w:t>
            </w:r>
          </w:p>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измерения</w:t>
            </w:r>
          </w:p>
        </w:tc>
        <w:tc>
          <w:tcPr>
            <w:tcW w:w="530"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Источник информации</w:t>
            </w:r>
          </w:p>
        </w:tc>
        <w:tc>
          <w:tcPr>
            <w:tcW w:w="723"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Текущий финансовый 2021 год</w:t>
            </w:r>
          </w:p>
        </w:tc>
        <w:tc>
          <w:tcPr>
            <w:tcW w:w="771"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Очередной финансовый 2022 год</w:t>
            </w:r>
          </w:p>
        </w:tc>
        <w:tc>
          <w:tcPr>
            <w:tcW w:w="819"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Первый год планового периода 2023 год</w:t>
            </w:r>
          </w:p>
        </w:tc>
        <w:tc>
          <w:tcPr>
            <w:tcW w:w="626"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highlight w:val="yellow"/>
              </w:rPr>
            </w:pPr>
            <w:r w:rsidRPr="0009443F">
              <w:rPr>
                <w:rFonts w:ascii="Times New Roman" w:hAnsi="Times New Roman"/>
                <w:sz w:val="14"/>
                <w:szCs w:val="14"/>
              </w:rPr>
              <w:t>Второй год планового периода 2024 год</w:t>
            </w:r>
          </w:p>
        </w:tc>
      </w:tr>
      <w:tr w:rsidR="0009443F" w:rsidRPr="0009443F" w:rsidTr="0009443F">
        <w:trPr>
          <w:trHeight w:val="20"/>
        </w:trPr>
        <w:tc>
          <w:tcPr>
            <w:tcW w:w="182"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p>
        </w:tc>
        <w:tc>
          <w:tcPr>
            <w:tcW w:w="4818" w:type="pct"/>
            <w:gridSpan w:val="7"/>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highlight w:val="yellow"/>
              </w:rPr>
            </w:pPr>
            <w:r w:rsidRPr="0009443F">
              <w:rPr>
                <w:rFonts w:ascii="Times New Roman" w:hAnsi="Times New Roman"/>
                <w:sz w:val="14"/>
                <w:szCs w:val="14"/>
              </w:rPr>
              <w:t>Цель «Поддержка и дальнейшее развития малых форм хозяйствования в Богучанском районе и повышение уровня доходов сельского населения»</w:t>
            </w:r>
          </w:p>
        </w:tc>
      </w:tr>
      <w:tr w:rsidR="0009443F" w:rsidRPr="0009443F" w:rsidTr="0009443F">
        <w:trPr>
          <w:trHeight w:val="20"/>
        </w:trPr>
        <w:tc>
          <w:tcPr>
            <w:tcW w:w="182"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1</w:t>
            </w:r>
          </w:p>
        </w:tc>
        <w:tc>
          <w:tcPr>
            <w:tcW w:w="4818" w:type="pct"/>
            <w:gridSpan w:val="7"/>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Задача «Поддержка и дальнейшее развитие малых форм хозяйствование в Богучанском районе и повышение уровня доходов сельского населения»</w:t>
            </w:r>
          </w:p>
        </w:tc>
      </w:tr>
      <w:tr w:rsidR="0009443F" w:rsidRPr="0009443F" w:rsidTr="0009443F">
        <w:trPr>
          <w:trHeight w:val="20"/>
        </w:trPr>
        <w:tc>
          <w:tcPr>
            <w:tcW w:w="182"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1.1</w:t>
            </w:r>
          </w:p>
        </w:tc>
        <w:tc>
          <w:tcPr>
            <w:tcW w:w="915"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rPr>
                <w:rFonts w:ascii="Times New Roman" w:hAnsi="Times New Roman"/>
                <w:sz w:val="14"/>
                <w:szCs w:val="14"/>
              </w:rPr>
            </w:pPr>
            <w:r w:rsidRPr="0009443F">
              <w:rPr>
                <w:rFonts w:ascii="Times New Roman" w:hAnsi="Times New Roman"/>
                <w:sz w:val="14"/>
                <w:szCs w:val="14"/>
              </w:rPr>
              <w:t>Количество граждан, ведущих личное подсобное хозяйство, осуществивших привлечение кредитных средств</w:t>
            </w:r>
          </w:p>
        </w:tc>
        <w:tc>
          <w:tcPr>
            <w:tcW w:w="434"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человек</w:t>
            </w:r>
          </w:p>
        </w:tc>
        <w:tc>
          <w:tcPr>
            <w:tcW w:w="530"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ведомственная отчетность</w:t>
            </w:r>
          </w:p>
        </w:tc>
        <w:tc>
          <w:tcPr>
            <w:tcW w:w="723"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pStyle w:val="ConsPlusNormal"/>
              <w:widowControl/>
              <w:jc w:val="center"/>
              <w:rPr>
                <w:rFonts w:ascii="Times New Roman" w:hAnsi="Times New Roman" w:cs="Times New Roman"/>
                <w:bCs/>
                <w:sz w:val="14"/>
                <w:szCs w:val="14"/>
              </w:rPr>
            </w:pPr>
            <w:r w:rsidRPr="0009443F">
              <w:rPr>
                <w:rFonts w:ascii="Times New Roman" w:hAnsi="Times New Roman" w:cs="Times New Roman"/>
                <w:bCs/>
                <w:sz w:val="14"/>
                <w:szCs w:val="14"/>
              </w:rPr>
              <w:t>-</w:t>
            </w:r>
          </w:p>
        </w:tc>
        <w:tc>
          <w:tcPr>
            <w:tcW w:w="771" w:type="pct"/>
            <w:tcBorders>
              <w:top w:val="single" w:sz="4" w:space="0" w:color="000000"/>
              <w:left w:val="single" w:sz="4" w:space="0" w:color="000000"/>
              <w:bottom w:val="single" w:sz="4" w:space="0" w:color="000000"/>
              <w:right w:val="single" w:sz="4" w:space="0" w:color="000000"/>
            </w:tcBorders>
          </w:tcPr>
          <w:p w:rsidR="0009443F" w:rsidRPr="0009443F" w:rsidRDefault="0009443F" w:rsidP="00517D02">
            <w:pPr>
              <w:pStyle w:val="ConsPlusNormal"/>
              <w:widowControl/>
              <w:jc w:val="center"/>
              <w:rPr>
                <w:rFonts w:ascii="Times New Roman" w:hAnsi="Times New Roman" w:cs="Times New Roman"/>
                <w:bCs/>
                <w:sz w:val="14"/>
                <w:szCs w:val="14"/>
              </w:rPr>
            </w:pPr>
          </w:p>
          <w:p w:rsidR="0009443F" w:rsidRPr="0009443F" w:rsidRDefault="0009443F" w:rsidP="00517D02">
            <w:pPr>
              <w:pStyle w:val="ConsPlusNormal"/>
              <w:widowControl/>
              <w:jc w:val="center"/>
              <w:rPr>
                <w:rFonts w:ascii="Times New Roman" w:hAnsi="Times New Roman" w:cs="Times New Roman"/>
                <w:bCs/>
                <w:sz w:val="14"/>
                <w:szCs w:val="14"/>
              </w:rPr>
            </w:pPr>
          </w:p>
          <w:p w:rsidR="0009443F" w:rsidRPr="0009443F" w:rsidRDefault="0009443F" w:rsidP="00517D02">
            <w:pPr>
              <w:pStyle w:val="ConsPlusNormal"/>
              <w:widowControl/>
              <w:jc w:val="center"/>
              <w:rPr>
                <w:rFonts w:ascii="Times New Roman" w:hAnsi="Times New Roman" w:cs="Times New Roman"/>
                <w:bCs/>
                <w:sz w:val="14"/>
                <w:szCs w:val="14"/>
              </w:rPr>
            </w:pPr>
            <w:r w:rsidRPr="0009443F">
              <w:rPr>
                <w:rFonts w:ascii="Times New Roman" w:hAnsi="Times New Roman" w:cs="Times New Roman"/>
                <w:bCs/>
                <w:sz w:val="14"/>
                <w:szCs w:val="14"/>
              </w:rPr>
              <w:t>-</w:t>
            </w:r>
          </w:p>
        </w:tc>
        <w:tc>
          <w:tcPr>
            <w:tcW w:w="819" w:type="pct"/>
            <w:tcBorders>
              <w:top w:val="single" w:sz="4" w:space="0" w:color="000000"/>
              <w:left w:val="single" w:sz="4" w:space="0" w:color="000000"/>
              <w:bottom w:val="single" w:sz="4" w:space="0" w:color="000000"/>
              <w:right w:val="single" w:sz="4" w:space="0" w:color="000000"/>
            </w:tcBorders>
          </w:tcPr>
          <w:p w:rsidR="0009443F" w:rsidRPr="0009443F" w:rsidRDefault="0009443F" w:rsidP="00517D02">
            <w:pPr>
              <w:pStyle w:val="ConsPlusNormal"/>
              <w:widowControl/>
              <w:jc w:val="center"/>
              <w:rPr>
                <w:rFonts w:ascii="Times New Roman" w:hAnsi="Times New Roman" w:cs="Times New Roman"/>
                <w:bCs/>
                <w:sz w:val="14"/>
                <w:szCs w:val="14"/>
              </w:rPr>
            </w:pPr>
          </w:p>
          <w:p w:rsidR="0009443F" w:rsidRPr="0009443F" w:rsidRDefault="0009443F" w:rsidP="00517D02">
            <w:pPr>
              <w:pStyle w:val="ConsPlusNormal"/>
              <w:widowControl/>
              <w:jc w:val="center"/>
              <w:rPr>
                <w:rFonts w:ascii="Times New Roman" w:hAnsi="Times New Roman" w:cs="Times New Roman"/>
                <w:bCs/>
                <w:sz w:val="14"/>
                <w:szCs w:val="14"/>
              </w:rPr>
            </w:pPr>
          </w:p>
          <w:p w:rsidR="0009443F" w:rsidRPr="0009443F" w:rsidRDefault="0009443F" w:rsidP="00517D02">
            <w:pPr>
              <w:pStyle w:val="ConsPlusNormal"/>
              <w:widowControl/>
              <w:jc w:val="center"/>
              <w:rPr>
                <w:rFonts w:ascii="Times New Roman" w:hAnsi="Times New Roman" w:cs="Times New Roman"/>
                <w:bCs/>
                <w:sz w:val="14"/>
                <w:szCs w:val="14"/>
              </w:rPr>
            </w:pPr>
            <w:r w:rsidRPr="0009443F">
              <w:rPr>
                <w:rFonts w:ascii="Times New Roman" w:hAnsi="Times New Roman" w:cs="Times New Roman"/>
                <w:bCs/>
                <w:sz w:val="14"/>
                <w:szCs w:val="14"/>
              </w:rPr>
              <w:t>-</w:t>
            </w:r>
          </w:p>
        </w:tc>
        <w:tc>
          <w:tcPr>
            <w:tcW w:w="626" w:type="pct"/>
            <w:tcBorders>
              <w:top w:val="single" w:sz="4" w:space="0" w:color="000000"/>
              <w:left w:val="single" w:sz="4" w:space="0" w:color="000000"/>
              <w:bottom w:val="single" w:sz="4" w:space="0" w:color="000000"/>
              <w:right w:val="single" w:sz="4" w:space="0" w:color="000000"/>
            </w:tcBorders>
          </w:tcPr>
          <w:p w:rsidR="0009443F" w:rsidRPr="0009443F" w:rsidRDefault="0009443F" w:rsidP="00517D02">
            <w:pPr>
              <w:pStyle w:val="ConsPlusNormal"/>
              <w:widowControl/>
              <w:jc w:val="center"/>
              <w:rPr>
                <w:rFonts w:ascii="Times New Roman" w:hAnsi="Times New Roman" w:cs="Times New Roman"/>
                <w:bCs/>
                <w:sz w:val="14"/>
                <w:szCs w:val="14"/>
                <w:highlight w:val="yellow"/>
              </w:rPr>
            </w:pPr>
          </w:p>
          <w:p w:rsidR="0009443F" w:rsidRPr="0009443F" w:rsidRDefault="0009443F" w:rsidP="00517D02">
            <w:pPr>
              <w:pStyle w:val="ConsPlusNormal"/>
              <w:widowControl/>
              <w:jc w:val="center"/>
              <w:rPr>
                <w:rFonts w:ascii="Times New Roman" w:hAnsi="Times New Roman" w:cs="Times New Roman"/>
                <w:bCs/>
                <w:sz w:val="14"/>
                <w:szCs w:val="14"/>
                <w:highlight w:val="yellow"/>
              </w:rPr>
            </w:pPr>
          </w:p>
          <w:p w:rsidR="0009443F" w:rsidRPr="0009443F" w:rsidRDefault="0009443F" w:rsidP="00517D02">
            <w:pPr>
              <w:pStyle w:val="ConsPlusNormal"/>
              <w:widowControl/>
              <w:jc w:val="center"/>
              <w:rPr>
                <w:rFonts w:ascii="Times New Roman" w:hAnsi="Times New Roman" w:cs="Times New Roman"/>
                <w:bCs/>
                <w:sz w:val="14"/>
                <w:szCs w:val="14"/>
                <w:highlight w:val="yellow"/>
              </w:rPr>
            </w:pPr>
            <w:r w:rsidRPr="0009443F">
              <w:rPr>
                <w:rFonts w:ascii="Times New Roman" w:hAnsi="Times New Roman" w:cs="Times New Roman"/>
                <w:bCs/>
                <w:sz w:val="14"/>
                <w:szCs w:val="14"/>
              </w:rPr>
              <w:t>-</w:t>
            </w:r>
          </w:p>
        </w:tc>
      </w:tr>
      <w:tr w:rsidR="0009443F" w:rsidRPr="0009443F" w:rsidTr="0009443F">
        <w:trPr>
          <w:trHeight w:val="20"/>
        </w:trPr>
        <w:tc>
          <w:tcPr>
            <w:tcW w:w="182"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1.2</w:t>
            </w:r>
          </w:p>
        </w:tc>
        <w:tc>
          <w:tcPr>
            <w:tcW w:w="915"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rPr>
                <w:rFonts w:ascii="Times New Roman" w:hAnsi="Times New Roman"/>
                <w:sz w:val="14"/>
                <w:szCs w:val="14"/>
              </w:rPr>
            </w:pPr>
            <w:r w:rsidRPr="0009443F">
              <w:rPr>
                <w:rFonts w:ascii="Times New Roman" w:hAnsi="Times New Roman"/>
                <w:sz w:val="14"/>
                <w:szCs w:val="14"/>
              </w:rPr>
              <w:t>Увеличение количества участников районных мероприятий</w:t>
            </w:r>
          </w:p>
        </w:tc>
        <w:tc>
          <w:tcPr>
            <w:tcW w:w="434"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человек</w:t>
            </w:r>
          </w:p>
        </w:tc>
        <w:tc>
          <w:tcPr>
            <w:tcW w:w="530"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autoSpaceDE w:val="0"/>
              <w:autoSpaceDN w:val="0"/>
              <w:adjustRightInd w:val="0"/>
              <w:spacing w:after="0" w:line="240" w:lineRule="auto"/>
              <w:jc w:val="center"/>
              <w:rPr>
                <w:rFonts w:ascii="Times New Roman" w:hAnsi="Times New Roman"/>
                <w:sz w:val="14"/>
                <w:szCs w:val="14"/>
              </w:rPr>
            </w:pPr>
            <w:r w:rsidRPr="0009443F">
              <w:rPr>
                <w:rFonts w:ascii="Times New Roman" w:hAnsi="Times New Roman"/>
                <w:sz w:val="14"/>
                <w:szCs w:val="14"/>
              </w:rPr>
              <w:t>ведомственная отчетность</w:t>
            </w:r>
          </w:p>
        </w:tc>
        <w:tc>
          <w:tcPr>
            <w:tcW w:w="723"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pStyle w:val="ConsPlusNormal"/>
              <w:widowControl/>
              <w:jc w:val="center"/>
              <w:rPr>
                <w:rFonts w:ascii="Times New Roman" w:hAnsi="Times New Roman" w:cs="Times New Roman"/>
                <w:bCs/>
                <w:sz w:val="14"/>
                <w:szCs w:val="14"/>
              </w:rPr>
            </w:pPr>
            <w:r w:rsidRPr="0009443F">
              <w:rPr>
                <w:rFonts w:ascii="Times New Roman" w:hAnsi="Times New Roman" w:cs="Times New Roman"/>
                <w:bCs/>
                <w:sz w:val="14"/>
                <w:szCs w:val="14"/>
              </w:rPr>
              <w:t>12</w:t>
            </w:r>
          </w:p>
        </w:tc>
        <w:tc>
          <w:tcPr>
            <w:tcW w:w="771"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pStyle w:val="ConsPlusNormal"/>
              <w:widowControl/>
              <w:jc w:val="center"/>
              <w:rPr>
                <w:rFonts w:ascii="Times New Roman" w:hAnsi="Times New Roman" w:cs="Times New Roman"/>
                <w:bCs/>
                <w:sz w:val="14"/>
                <w:szCs w:val="14"/>
              </w:rPr>
            </w:pPr>
            <w:r w:rsidRPr="0009443F">
              <w:rPr>
                <w:rFonts w:ascii="Times New Roman" w:hAnsi="Times New Roman" w:cs="Times New Roman"/>
                <w:bCs/>
                <w:sz w:val="14"/>
                <w:szCs w:val="14"/>
              </w:rPr>
              <w:t>13</w:t>
            </w:r>
          </w:p>
        </w:tc>
        <w:tc>
          <w:tcPr>
            <w:tcW w:w="819"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pStyle w:val="ConsPlusNormal"/>
              <w:widowControl/>
              <w:jc w:val="center"/>
              <w:rPr>
                <w:rFonts w:ascii="Times New Roman" w:hAnsi="Times New Roman" w:cs="Times New Roman"/>
                <w:bCs/>
                <w:sz w:val="14"/>
                <w:szCs w:val="14"/>
              </w:rPr>
            </w:pPr>
            <w:r w:rsidRPr="0009443F">
              <w:rPr>
                <w:rFonts w:ascii="Times New Roman" w:hAnsi="Times New Roman" w:cs="Times New Roman"/>
                <w:bCs/>
                <w:sz w:val="14"/>
                <w:szCs w:val="14"/>
              </w:rPr>
              <w:t>14</w:t>
            </w:r>
          </w:p>
        </w:tc>
        <w:tc>
          <w:tcPr>
            <w:tcW w:w="626" w:type="pct"/>
            <w:tcBorders>
              <w:top w:val="single" w:sz="4" w:space="0" w:color="000000"/>
              <w:left w:val="single" w:sz="4" w:space="0" w:color="000000"/>
              <w:bottom w:val="single" w:sz="4" w:space="0" w:color="000000"/>
              <w:right w:val="single" w:sz="4" w:space="0" w:color="000000"/>
            </w:tcBorders>
            <w:vAlign w:val="center"/>
          </w:tcPr>
          <w:p w:rsidR="0009443F" w:rsidRPr="0009443F" w:rsidRDefault="0009443F" w:rsidP="00517D02">
            <w:pPr>
              <w:pStyle w:val="ConsPlusNormal"/>
              <w:widowControl/>
              <w:jc w:val="center"/>
              <w:rPr>
                <w:rFonts w:ascii="Times New Roman" w:hAnsi="Times New Roman" w:cs="Times New Roman"/>
                <w:bCs/>
                <w:sz w:val="14"/>
                <w:szCs w:val="14"/>
              </w:rPr>
            </w:pPr>
            <w:r w:rsidRPr="0009443F">
              <w:rPr>
                <w:rFonts w:ascii="Times New Roman" w:hAnsi="Times New Roman" w:cs="Times New Roman"/>
                <w:bCs/>
                <w:sz w:val="14"/>
                <w:szCs w:val="14"/>
              </w:rPr>
              <w:t>15</w:t>
            </w:r>
          </w:p>
        </w:tc>
      </w:tr>
    </w:tbl>
    <w:p w:rsidR="00594F82" w:rsidRDefault="00594F82" w:rsidP="00C94954">
      <w:pPr>
        <w:spacing w:after="0" w:line="240" w:lineRule="auto"/>
        <w:ind w:firstLine="360"/>
        <w:jc w:val="both"/>
        <w:rPr>
          <w:rFonts w:ascii="Times New Roman" w:eastAsia="Times New Roman" w:hAnsi="Times New Roman"/>
          <w:sz w:val="20"/>
          <w:szCs w:val="20"/>
          <w:lang w:eastAsia="ru-RU"/>
        </w:rPr>
      </w:pPr>
    </w:p>
    <w:p w:rsidR="0009443F" w:rsidRPr="0009443F" w:rsidRDefault="0009443F" w:rsidP="0009443F">
      <w:pPr>
        <w:spacing w:after="0" w:line="240" w:lineRule="auto"/>
        <w:ind w:firstLine="360"/>
        <w:jc w:val="right"/>
        <w:rPr>
          <w:rFonts w:ascii="Times New Roman" w:eastAsia="Times New Roman" w:hAnsi="Times New Roman"/>
          <w:sz w:val="18"/>
          <w:szCs w:val="20"/>
          <w:lang w:eastAsia="ru-RU"/>
        </w:rPr>
      </w:pPr>
      <w:r w:rsidRPr="0009443F">
        <w:rPr>
          <w:rFonts w:ascii="Times New Roman" w:eastAsia="Times New Roman" w:hAnsi="Times New Roman"/>
          <w:sz w:val="18"/>
          <w:szCs w:val="20"/>
          <w:lang w:eastAsia="ru-RU"/>
        </w:rPr>
        <w:t>Приложение № 2</w:t>
      </w:r>
    </w:p>
    <w:p w:rsidR="0009443F" w:rsidRDefault="0009443F" w:rsidP="0009443F">
      <w:pPr>
        <w:spacing w:after="0" w:line="240" w:lineRule="auto"/>
        <w:ind w:firstLine="360"/>
        <w:jc w:val="right"/>
        <w:rPr>
          <w:rFonts w:ascii="Times New Roman" w:eastAsia="Times New Roman" w:hAnsi="Times New Roman"/>
          <w:sz w:val="18"/>
          <w:szCs w:val="20"/>
          <w:lang w:eastAsia="ru-RU"/>
        </w:rPr>
      </w:pPr>
      <w:r w:rsidRPr="0009443F">
        <w:rPr>
          <w:rFonts w:ascii="Times New Roman" w:eastAsia="Times New Roman" w:hAnsi="Times New Roman"/>
          <w:sz w:val="18"/>
          <w:szCs w:val="20"/>
          <w:lang w:eastAsia="ru-RU"/>
        </w:rPr>
        <w:t>к подпрограмме «Поддержка малых форм</w:t>
      </w:r>
    </w:p>
    <w:p w:rsidR="0009443F" w:rsidRDefault="0009443F" w:rsidP="0009443F">
      <w:pPr>
        <w:spacing w:after="0" w:line="240" w:lineRule="auto"/>
        <w:ind w:firstLine="360"/>
        <w:jc w:val="right"/>
        <w:rPr>
          <w:rFonts w:ascii="Times New Roman" w:eastAsia="Times New Roman" w:hAnsi="Times New Roman"/>
          <w:sz w:val="18"/>
          <w:szCs w:val="20"/>
          <w:lang w:eastAsia="ru-RU"/>
        </w:rPr>
      </w:pPr>
      <w:r w:rsidRPr="0009443F">
        <w:rPr>
          <w:rFonts w:ascii="Times New Roman" w:eastAsia="Times New Roman" w:hAnsi="Times New Roman"/>
          <w:sz w:val="18"/>
          <w:szCs w:val="20"/>
          <w:lang w:eastAsia="ru-RU"/>
        </w:rPr>
        <w:t xml:space="preserve"> хозяйствования», реализуемой в рамках муниципальной </w:t>
      </w:r>
    </w:p>
    <w:p w:rsidR="0009443F" w:rsidRDefault="0009443F" w:rsidP="0009443F">
      <w:pPr>
        <w:spacing w:after="0" w:line="240" w:lineRule="auto"/>
        <w:ind w:firstLine="360"/>
        <w:jc w:val="right"/>
        <w:rPr>
          <w:rFonts w:ascii="Times New Roman" w:eastAsia="Times New Roman" w:hAnsi="Times New Roman"/>
          <w:sz w:val="18"/>
          <w:szCs w:val="20"/>
          <w:lang w:eastAsia="ru-RU"/>
        </w:rPr>
      </w:pPr>
      <w:r w:rsidRPr="0009443F">
        <w:rPr>
          <w:rFonts w:ascii="Times New Roman" w:eastAsia="Times New Roman" w:hAnsi="Times New Roman"/>
          <w:sz w:val="18"/>
          <w:szCs w:val="20"/>
          <w:lang w:eastAsia="ru-RU"/>
        </w:rPr>
        <w:t>программы «Развитие сельского хозяйства в Богучанском районе»</w:t>
      </w:r>
    </w:p>
    <w:p w:rsidR="0009443F" w:rsidRPr="0009443F" w:rsidRDefault="0009443F" w:rsidP="0009443F">
      <w:pPr>
        <w:spacing w:after="0" w:line="240" w:lineRule="auto"/>
        <w:ind w:firstLine="360"/>
        <w:jc w:val="right"/>
        <w:rPr>
          <w:rFonts w:ascii="Times New Roman" w:eastAsia="Times New Roman" w:hAnsi="Times New Roman"/>
          <w:sz w:val="18"/>
          <w:szCs w:val="20"/>
          <w:lang w:eastAsia="ru-RU"/>
        </w:rPr>
      </w:pPr>
    </w:p>
    <w:p w:rsidR="0009443F" w:rsidRDefault="0009443F" w:rsidP="0009443F">
      <w:pPr>
        <w:spacing w:after="0" w:line="240" w:lineRule="auto"/>
        <w:ind w:firstLine="360"/>
        <w:jc w:val="center"/>
        <w:rPr>
          <w:rFonts w:ascii="Times New Roman" w:eastAsia="Times New Roman" w:hAnsi="Times New Roman"/>
          <w:sz w:val="20"/>
          <w:szCs w:val="20"/>
          <w:lang w:eastAsia="ru-RU"/>
        </w:rPr>
      </w:pPr>
      <w:r w:rsidRPr="0009443F">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p w:rsidR="0009443F" w:rsidRDefault="0009443F"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80"/>
        <w:gridCol w:w="491"/>
        <w:gridCol w:w="879"/>
        <w:gridCol w:w="1116"/>
        <w:gridCol w:w="378"/>
        <w:gridCol w:w="378"/>
        <w:gridCol w:w="378"/>
        <w:gridCol w:w="1181"/>
        <w:gridCol w:w="917"/>
        <w:gridCol w:w="796"/>
        <w:gridCol w:w="18"/>
        <w:gridCol w:w="790"/>
        <w:gridCol w:w="644"/>
        <w:gridCol w:w="1224"/>
      </w:tblGrid>
      <w:tr w:rsidR="0009443F" w:rsidRPr="0009443F" w:rsidTr="0009443F">
        <w:trPr>
          <w:trHeight w:val="20"/>
          <w:tblHeader/>
        </w:trPr>
        <w:tc>
          <w:tcPr>
            <w:tcW w:w="123" w:type="pct"/>
            <w:vMerge w:val="restart"/>
            <w:tcBorders>
              <w:top w:val="single" w:sz="4" w:space="0" w:color="auto"/>
              <w:left w:val="single" w:sz="4" w:space="0" w:color="auto"/>
              <w:right w:val="single" w:sz="4" w:space="0" w:color="auto"/>
            </w:tcBorders>
          </w:tcPr>
          <w:p w:rsidR="0009443F" w:rsidRPr="0009443F" w:rsidRDefault="0009443F" w:rsidP="0009443F">
            <w:pPr>
              <w:spacing w:after="0" w:line="240" w:lineRule="auto"/>
              <w:jc w:val="center"/>
              <w:rPr>
                <w:rFonts w:ascii="Times New Roman" w:hAnsi="Times New Roman"/>
                <w:sz w:val="14"/>
                <w:szCs w:val="14"/>
              </w:rPr>
            </w:pPr>
          </w:p>
        </w:tc>
        <w:tc>
          <w:tcPr>
            <w:tcW w:w="997" w:type="pct"/>
            <w:gridSpan w:val="2"/>
            <w:vMerge w:val="restart"/>
            <w:tcBorders>
              <w:top w:val="single" w:sz="4" w:space="0" w:color="auto"/>
              <w:left w:val="single" w:sz="4" w:space="0" w:color="auto"/>
              <w:right w:val="single" w:sz="4" w:space="0" w:color="auto"/>
            </w:tcBorders>
            <w:shd w:val="clear" w:color="auto" w:fill="auto"/>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Наименование программы, подпрограммы</w:t>
            </w:r>
          </w:p>
        </w:tc>
        <w:tc>
          <w:tcPr>
            <w:tcW w:w="336" w:type="pct"/>
            <w:vMerge w:val="restart"/>
            <w:tcBorders>
              <w:top w:val="single" w:sz="4" w:space="0" w:color="auto"/>
              <w:left w:val="single" w:sz="4" w:space="0" w:color="auto"/>
              <w:right w:val="single" w:sz="4" w:space="0" w:color="auto"/>
            </w:tcBorders>
            <w:shd w:val="clear" w:color="auto" w:fill="auto"/>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ГРБС</w:t>
            </w:r>
          </w:p>
        </w:tc>
        <w:tc>
          <w:tcPr>
            <w:tcW w:w="580" w:type="pct"/>
            <w:gridSpan w:val="3"/>
            <w:tcBorders>
              <w:top w:val="single" w:sz="4" w:space="0" w:color="auto"/>
              <w:left w:val="nil"/>
              <w:bottom w:val="single" w:sz="4" w:space="0" w:color="auto"/>
              <w:right w:val="single" w:sz="4" w:space="0" w:color="auto"/>
            </w:tcBorders>
            <w:shd w:val="clear" w:color="auto" w:fill="auto"/>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Код бюджетной классификации</w:t>
            </w:r>
          </w:p>
        </w:tc>
        <w:tc>
          <w:tcPr>
            <w:tcW w:w="2221" w:type="pct"/>
            <w:gridSpan w:val="6"/>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Расходы по годам реализации подпрограммы (рублей)</w:t>
            </w:r>
          </w:p>
        </w:tc>
        <w:tc>
          <w:tcPr>
            <w:tcW w:w="743" w:type="pct"/>
            <w:tcBorders>
              <w:top w:val="single" w:sz="4" w:space="0" w:color="auto"/>
              <w:left w:val="single" w:sz="4" w:space="0" w:color="auto"/>
              <w:bottom w:val="single" w:sz="4" w:space="0" w:color="auto"/>
              <w:right w:val="single" w:sz="4" w:space="0" w:color="auto"/>
            </w:tcBorders>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 xml:space="preserve">Ожидаемый результат от реализации подпрограммного мероприятия </w:t>
            </w:r>
          </w:p>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(в натуральном выражении)</w:t>
            </w:r>
          </w:p>
        </w:tc>
      </w:tr>
      <w:tr w:rsidR="0009443F" w:rsidRPr="0009443F" w:rsidTr="0009443F">
        <w:trPr>
          <w:cantSplit/>
          <w:trHeight w:val="20"/>
          <w:tblHeader/>
        </w:trPr>
        <w:tc>
          <w:tcPr>
            <w:tcW w:w="123" w:type="pct"/>
            <w:vMerge/>
            <w:tcBorders>
              <w:left w:val="single" w:sz="4" w:space="0" w:color="auto"/>
              <w:right w:val="single" w:sz="4" w:space="0" w:color="auto"/>
            </w:tcBorders>
          </w:tcPr>
          <w:p w:rsidR="0009443F" w:rsidRPr="0009443F" w:rsidRDefault="0009443F" w:rsidP="0009443F">
            <w:pPr>
              <w:spacing w:after="0" w:line="240" w:lineRule="auto"/>
              <w:jc w:val="center"/>
              <w:rPr>
                <w:rFonts w:ascii="Times New Roman" w:hAnsi="Times New Roman"/>
                <w:sz w:val="14"/>
                <w:szCs w:val="14"/>
              </w:rPr>
            </w:pPr>
          </w:p>
        </w:tc>
        <w:tc>
          <w:tcPr>
            <w:tcW w:w="997" w:type="pct"/>
            <w:gridSpan w:val="2"/>
            <w:vMerge/>
            <w:tcBorders>
              <w:left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p>
        </w:tc>
        <w:tc>
          <w:tcPr>
            <w:tcW w:w="336" w:type="pct"/>
            <w:vMerge/>
            <w:tcBorders>
              <w:left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p>
        </w:tc>
        <w:tc>
          <w:tcPr>
            <w:tcW w:w="192" w:type="pct"/>
            <w:tcBorders>
              <w:top w:val="single" w:sz="4" w:space="0" w:color="auto"/>
              <w:left w:val="single" w:sz="4" w:space="0" w:color="auto"/>
              <w:right w:val="single" w:sz="4" w:space="0" w:color="auto"/>
            </w:tcBorders>
            <w:shd w:val="clear" w:color="auto" w:fill="auto"/>
            <w:textDirection w:val="btLr"/>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ГРБС</w:t>
            </w:r>
          </w:p>
        </w:tc>
        <w:tc>
          <w:tcPr>
            <w:tcW w:w="150" w:type="pct"/>
            <w:tcBorders>
              <w:top w:val="single" w:sz="4" w:space="0" w:color="auto"/>
              <w:left w:val="single" w:sz="4" w:space="0" w:color="auto"/>
              <w:right w:val="single" w:sz="4" w:space="0" w:color="auto"/>
            </w:tcBorders>
            <w:shd w:val="clear" w:color="auto" w:fill="auto"/>
            <w:textDirection w:val="btLr"/>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РзПр</w:t>
            </w:r>
          </w:p>
        </w:tc>
        <w:tc>
          <w:tcPr>
            <w:tcW w:w="238" w:type="pct"/>
            <w:tcBorders>
              <w:top w:val="single" w:sz="4" w:space="0" w:color="auto"/>
              <w:left w:val="single" w:sz="4" w:space="0" w:color="auto"/>
              <w:right w:val="single" w:sz="4" w:space="0" w:color="auto"/>
            </w:tcBorders>
            <w:shd w:val="clear" w:color="auto" w:fill="auto"/>
            <w:textDirection w:val="btLr"/>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ЦСР</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текущий финансовый2021 год</w:t>
            </w:r>
          </w:p>
        </w:tc>
        <w:tc>
          <w:tcPr>
            <w:tcW w:w="495"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очередной финансовый 2022 год</w:t>
            </w:r>
          </w:p>
        </w:tc>
        <w:tc>
          <w:tcPr>
            <w:tcW w:w="430"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первый год планового периода 2023 год</w:t>
            </w:r>
          </w:p>
        </w:tc>
        <w:tc>
          <w:tcPr>
            <w:tcW w:w="431" w:type="pct"/>
            <w:gridSpan w:val="2"/>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второй год планового периода 2024 год</w:t>
            </w:r>
          </w:p>
        </w:tc>
        <w:tc>
          <w:tcPr>
            <w:tcW w:w="389"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Итого на период</w:t>
            </w:r>
          </w:p>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2021-2024 г.г.</w:t>
            </w:r>
          </w:p>
        </w:tc>
        <w:tc>
          <w:tcPr>
            <w:tcW w:w="743"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p>
        </w:tc>
      </w:tr>
      <w:tr w:rsidR="0009443F" w:rsidRPr="0009443F" w:rsidTr="0009443F">
        <w:trPr>
          <w:trHeight w:val="20"/>
        </w:trPr>
        <w:tc>
          <w:tcPr>
            <w:tcW w:w="123" w:type="pct"/>
            <w:tcBorders>
              <w:top w:val="single" w:sz="4" w:space="0" w:color="auto"/>
              <w:left w:val="single" w:sz="4" w:space="0" w:color="auto"/>
              <w:bottom w:val="single" w:sz="4" w:space="0" w:color="auto"/>
              <w:right w:val="single" w:sz="4" w:space="0" w:color="auto"/>
            </w:tcBorders>
          </w:tcPr>
          <w:p w:rsidR="0009443F" w:rsidRPr="0009443F" w:rsidRDefault="0009443F" w:rsidP="0009443F">
            <w:pPr>
              <w:spacing w:after="0" w:line="240" w:lineRule="auto"/>
              <w:jc w:val="center"/>
              <w:rPr>
                <w:rFonts w:ascii="Times New Roman" w:hAnsi="Times New Roman"/>
                <w:sz w:val="14"/>
                <w:szCs w:val="14"/>
              </w:rPr>
            </w:pPr>
          </w:p>
        </w:tc>
        <w:tc>
          <w:tcPr>
            <w:tcW w:w="355" w:type="pct"/>
            <w:tcBorders>
              <w:top w:val="single" w:sz="4" w:space="0" w:color="auto"/>
              <w:left w:val="single" w:sz="4" w:space="0" w:color="auto"/>
              <w:bottom w:val="single" w:sz="4" w:space="0" w:color="auto"/>
              <w:right w:val="single" w:sz="4" w:space="0" w:color="auto"/>
            </w:tcBorders>
          </w:tcPr>
          <w:p w:rsidR="0009443F" w:rsidRPr="0009443F" w:rsidRDefault="0009443F" w:rsidP="0009443F">
            <w:pPr>
              <w:spacing w:after="0" w:line="240" w:lineRule="auto"/>
              <w:rPr>
                <w:rFonts w:ascii="Times New Roman" w:hAnsi="Times New Roman"/>
                <w:sz w:val="14"/>
                <w:szCs w:val="14"/>
              </w:rPr>
            </w:pPr>
          </w:p>
        </w:tc>
        <w:tc>
          <w:tcPr>
            <w:tcW w:w="4522" w:type="pct"/>
            <w:gridSpan w:val="12"/>
            <w:tcBorders>
              <w:top w:val="single" w:sz="4" w:space="0" w:color="auto"/>
              <w:left w:val="single" w:sz="4" w:space="0" w:color="auto"/>
              <w:bottom w:val="single" w:sz="4" w:space="0" w:color="auto"/>
              <w:right w:val="single" w:sz="4" w:space="0" w:color="auto"/>
            </w:tcBorders>
          </w:tcPr>
          <w:p w:rsidR="0009443F" w:rsidRPr="0009443F" w:rsidRDefault="0009443F" w:rsidP="0009443F">
            <w:pPr>
              <w:spacing w:after="0" w:line="240" w:lineRule="auto"/>
              <w:rPr>
                <w:rFonts w:ascii="Times New Roman" w:hAnsi="Times New Roman"/>
                <w:sz w:val="14"/>
                <w:szCs w:val="14"/>
              </w:rPr>
            </w:pPr>
            <w:r w:rsidRPr="0009443F">
              <w:rPr>
                <w:rFonts w:ascii="Times New Roman" w:hAnsi="Times New Roman"/>
                <w:sz w:val="14"/>
                <w:szCs w:val="14"/>
              </w:rPr>
              <w:t>Цель: «Поддержка и дальнейшее развитие малых форм хозяйствования в Богучанском районе и повышение уровня доходов сельского населения»</w:t>
            </w:r>
          </w:p>
        </w:tc>
      </w:tr>
      <w:tr w:rsidR="0009443F" w:rsidRPr="0009443F" w:rsidTr="0009443F">
        <w:trPr>
          <w:trHeight w:val="20"/>
        </w:trPr>
        <w:tc>
          <w:tcPr>
            <w:tcW w:w="123" w:type="pct"/>
            <w:tcBorders>
              <w:top w:val="single" w:sz="4" w:space="0" w:color="auto"/>
              <w:left w:val="single" w:sz="4" w:space="0" w:color="auto"/>
              <w:bottom w:val="single" w:sz="4" w:space="0" w:color="auto"/>
              <w:right w:val="single" w:sz="4" w:space="0" w:color="auto"/>
            </w:tcBorders>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1</w:t>
            </w:r>
          </w:p>
        </w:tc>
        <w:tc>
          <w:tcPr>
            <w:tcW w:w="355" w:type="pct"/>
            <w:tcBorders>
              <w:top w:val="single" w:sz="4" w:space="0" w:color="auto"/>
              <w:left w:val="single" w:sz="4" w:space="0" w:color="auto"/>
              <w:bottom w:val="single" w:sz="4" w:space="0" w:color="auto"/>
              <w:right w:val="single" w:sz="4" w:space="0" w:color="auto"/>
            </w:tcBorders>
          </w:tcPr>
          <w:p w:rsidR="0009443F" w:rsidRPr="0009443F" w:rsidRDefault="0009443F" w:rsidP="0009443F">
            <w:pPr>
              <w:spacing w:after="0" w:line="240" w:lineRule="auto"/>
              <w:rPr>
                <w:rFonts w:ascii="Times New Roman" w:hAnsi="Times New Roman"/>
                <w:sz w:val="14"/>
                <w:szCs w:val="14"/>
              </w:rPr>
            </w:pPr>
          </w:p>
        </w:tc>
        <w:tc>
          <w:tcPr>
            <w:tcW w:w="4522" w:type="pct"/>
            <w:gridSpan w:val="12"/>
            <w:tcBorders>
              <w:top w:val="single" w:sz="4" w:space="0" w:color="auto"/>
              <w:left w:val="single" w:sz="4" w:space="0" w:color="auto"/>
              <w:bottom w:val="single" w:sz="4" w:space="0" w:color="auto"/>
              <w:right w:val="single" w:sz="4" w:space="0" w:color="auto"/>
            </w:tcBorders>
          </w:tcPr>
          <w:p w:rsidR="0009443F" w:rsidRPr="0009443F" w:rsidRDefault="0009443F" w:rsidP="0009443F">
            <w:pPr>
              <w:spacing w:after="0" w:line="240" w:lineRule="auto"/>
              <w:rPr>
                <w:rFonts w:ascii="Times New Roman" w:hAnsi="Times New Roman"/>
                <w:sz w:val="14"/>
                <w:szCs w:val="14"/>
              </w:rPr>
            </w:pPr>
            <w:r w:rsidRPr="0009443F">
              <w:rPr>
                <w:rFonts w:ascii="Times New Roman" w:hAnsi="Times New Roman"/>
                <w:sz w:val="14"/>
                <w:szCs w:val="14"/>
              </w:rPr>
              <w:t>Задача 1. Обеспечение доступности коммерческих кредитов малым формам хозяйствования в Богучанском районе</w:t>
            </w:r>
          </w:p>
        </w:tc>
      </w:tr>
      <w:tr w:rsidR="0009443F" w:rsidRPr="0009443F" w:rsidTr="0009443F">
        <w:trPr>
          <w:cantSplit/>
          <w:trHeight w:val="20"/>
        </w:trPr>
        <w:tc>
          <w:tcPr>
            <w:tcW w:w="123" w:type="pct"/>
            <w:tcBorders>
              <w:left w:val="single" w:sz="4" w:space="0" w:color="auto"/>
              <w:right w:val="single" w:sz="4" w:space="0" w:color="auto"/>
            </w:tcBorders>
          </w:tcPr>
          <w:p w:rsidR="0009443F" w:rsidRPr="0009443F" w:rsidRDefault="0009443F" w:rsidP="0009443F">
            <w:pPr>
              <w:spacing w:after="0" w:line="240" w:lineRule="auto"/>
              <w:rPr>
                <w:rFonts w:ascii="Times New Roman" w:hAnsi="Times New Roman"/>
                <w:sz w:val="14"/>
                <w:szCs w:val="14"/>
              </w:rPr>
            </w:pPr>
            <w:r w:rsidRPr="0009443F">
              <w:rPr>
                <w:rFonts w:ascii="Times New Roman" w:hAnsi="Times New Roman"/>
                <w:sz w:val="14"/>
                <w:szCs w:val="14"/>
              </w:rPr>
              <w:t>1.1</w:t>
            </w:r>
          </w:p>
        </w:tc>
        <w:tc>
          <w:tcPr>
            <w:tcW w:w="997" w:type="pct"/>
            <w:gridSpan w:val="2"/>
            <w:tcBorders>
              <w:top w:val="single" w:sz="4" w:space="0" w:color="auto"/>
              <w:left w:val="single" w:sz="4" w:space="0" w:color="auto"/>
              <w:right w:val="single" w:sz="4" w:space="0" w:color="auto"/>
            </w:tcBorders>
            <w:shd w:val="clear" w:color="auto" w:fill="auto"/>
          </w:tcPr>
          <w:p w:rsidR="0009443F" w:rsidRPr="0009443F" w:rsidRDefault="0009443F" w:rsidP="0009443F">
            <w:pPr>
              <w:spacing w:after="0" w:line="240" w:lineRule="auto"/>
              <w:rPr>
                <w:rFonts w:ascii="Times New Roman" w:hAnsi="Times New Roman"/>
                <w:sz w:val="14"/>
                <w:szCs w:val="14"/>
              </w:rPr>
            </w:pPr>
            <w:r w:rsidRPr="0009443F">
              <w:rPr>
                <w:rFonts w:ascii="Times New Roman" w:hAnsi="Times New Roman"/>
                <w:sz w:val="14"/>
                <w:szCs w:val="14"/>
              </w:rPr>
              <w:t>Субсидии гражданам, ведущим личное подсобное хозяйство на возмещение части затрат на уплату процентов по кредитам, полученным в российских кредитных организациях</w:t>
            </w:r>
          </w:p>
        </w:tc>
        <w:tc>
          <w:tcPr>
            <w:tcW w:w="336" w:type="pct"/>
            <w:tcBorders>
              <w:top w:val="single" w:sz="4" w:space="0" w:color="auto"/>
              <w:left w:val="nil"/>
              <w:right w:val="single" w:sz="4" w:space="0" w:color="auto"/>
            </w:tcBorders>
            <w:shd w:val="clear" w:color="auto" w:fill="auto"/>
          </w:tcPr>
          <w:p w:rsidR="0009443F" w:rsidRPr="0009443F" w:rsidRDefault="0009443F" w:rsidP="0009443F">
            <w:pPr>
              <w:spacing w:after="0" w:line="240" w:lineRule="auto"/>
              <w:rPr>
                <w:rFonts w:ascii="Times New Roman" w:hAnsi="Times New Roman"/>
                <w:sz w:val="14"/>
                <w:szCs w:val="14"/>
              </w:rPr>
            </w:pPr>
            <w:r w:rsidRPr="0009443F">
              <w:rPr>
                <w:rFonts w:ascii="Times New Roman" w:hAnsi="Times New Roman"/>
                <w:sz w:val="14"/>
                <w:szCs w:val="14"/>
              </w:rPr>
              <w:t>Администрация Богучанского района</w:t>
            </w:r>
          </w:p>
        </w:tc>
        <w:tc>
          <w:tcPr>
            <w:tcW w:w="192" w:type="pct"/>
            <w:tcBorders>
              <w:top w:val="single" w:sz="4" w:space="0" w:color="auto"/>
              <w:left w:val="nil"/>
              <w:bottom w:val="single" w:sz="4" w:space="0" w:color="auto"/>
              <w:right w:val="single" w:sz="4" w:space="0" w:color="auto"/>
            </w:tcBorders>
            <w:shd w:val="clear" w:color="auto" w:fill="auto"/>
            <w:noWrap/>
            <w:textDirection w:val="btLr"/>
            <w:vAlign w:val="center"/>
          </w:tcPr>
          <w:p w:rsidR="0009443F" w:rsidRPr="0009443F" w:rsidRDefault="0009443F" w:rsidP="0009443F">
            <w:pPr>
              <w:spacing w:after="0" w:line="240" w:lineRule="auto"/>
              <w:ind w:left="113" w:right="113"/>
              <w:jc w:val="center"/>
              <w:rPr>
                <w:rFonts w:ascii="Times New Roman" w:hAnsi="Times New Roman"/>
                <w:sz w:val="14"/>
                <w:szCs w:val="14"/>
              </w:rPr>
            </w:pPr>
            <w:r w:rsidRPr="0009443F">
              <w:rPr>
                <w:rFonts w:ascii="Times New Roman" w:hAnsi="Times New Roman"/>
                <w:sz w:val="14"/>
                <w:szCs w:val="14"/>
              </w:rPr>
              <w:t>806</w:t>
            </w:r>
          </w:p>
        </w:tc>
        <w:tc>
          <w:tcPr>
            <w:tcW w:w="150" w:type="pct"/>
            <w:tcBorders>
              <w:top w:val="single" w:sz="4" w:space="0" w:color="auto"/>
              <w:left w:val="nil"/>
              <w:bottom w:val="single" w:sz="4" w:space="0" w:color="auto"/>
              <w:right w:val="single" w:sz="4" w:space="0" w:color="auto"/>
            </w:tcBorders>
            <w:shd w:val="clear" w:color="auto" w:fill="auto"/>
            <w:noWrap/>
            <w:textDirection w:val="btLr"/>
            <w:vAlign w:val="center"/>
          </w:tcPr>
          <w:p w:rsidR="0009443F" w:rsidRPr="0009443F" w:rsidRDefault="0009443F" w:rsidP="0009443F">
            <w:pPr>
              <w:spacing w:after="0" w:line="240" w:lineRule="auto"/>
              <w:ind w:left="113" w:right="113"/>
              <w:jc w:val="center"/>
              <w:rPr>
                <w:rFonts w:ascii="Times New Roman" w:hAnsi="Times New Roman"/>
                <w:sz w:val="14"/>
                <w:szCs w:val="14"/>
              </w:rPr>
            </w:pPr>
            <w:r w:rsidRPr="0009443F">
              <w:rPr>
                <w:rFonts w:ascii="Times New Roman" w:hAnsi="Times New Roman"/>
                <w:sz w:val="14"/>
                <w:szCs w:val="14"/>
              </w:rPr>
              <w:t>0405</w:t>
            </w:r>
          </w:p>
        </w:tc>
        <w:tc>
          <w:tcPr>
            <w:tcW w:w="241" w:type="pct"/>
            <w:tcBorders>
              <w:top w:val="single" w:sz="4" w:space="0" w:color="auto"/>
              <w:left w:val="nil"/>
              <w:bottom w:val="single" w:sz="4" w:space="0" w:color="auto"/>
              <w:right w:val="single" w:sz="4" w:space="0" w:color="auto"/>
            </w:tcBorders>
            <w:shd w:val="clear" w:color="auto" w:fill="auto"/>
            <w:noWrap/>
            <w:textDirection w:val="btLr"/>
            <w:vAlign w:val="center"/>
          </w:tcPr>
          <w:p w:rsidR="0009443F" w:rsidRPr="0009443F" w:rsidRDefault="0009443F" w:rsidP="0009443F">
            <w:pPr>
              <w:spacing w:after="0" w:line="240" w:lineRule="auto"/>
              <w:ind w:left="113" w:right="113"/>
              <w:jc w:val="center"/>
              <w:rPr>
                <w:rFonts w:ascii="Times New Roman" w:hAnsi="Times New Roman"/>
                <w:sz w:val="14"/>
                <w:szCs w:val="14"/>
                <w:highlight w:val="yellow"/>
              </w:rPr>
            </w:pPr>
            <w:r w:rsidRPr="0009443F">
              <w:rPr>
                <w:rFonts w:ascii="Times New Roman" w:hAnsi="Times New Roman"/>
                <w:sz w:val="14"/>
                <w:szCs w:val="14"/>
              </w:rPr>
              <w:t>1210024380</w:t>
            </w:r>
          </w:p>
        </w:tc>
        <w:tc>
          <w:tcPr>
            <w:tcW w:w="474"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pStyle w:val="ConsPlusNormal"/>
              <w:widowControl/>
              <w:ind w:left="-49" w:right="-182"/>
              <w:jc w:val="center"/>
              <w:rPr>
                <w:rFonts w:ascii="Times New Roman" w:hAnsi="Times New Roman" w:cs="Times New Roman"/>
                <w:sz w:val="14"/>
                <w:szCs w:val="14"/>
              </w:rPr>
            </w:pPr>
            <w:r w:rsidRPr="0009443F">
              <w:rPr>
                <w:rFonts w:ascii="Times New Roman" w:hAnsi="Times New Roman" w:cs="Times New Roman"/>
                <w:sz w:val="14"/>
                <w:szCs w:val="14"/>
              </w:rPr>
              <w:t>8700,0</w:t>
            </w:r>
          </w:p>
        </w:tc>
        <w:tc>
          <w:tcPr>
            <w:tcW w:w="495"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pStyle w:val="ConsPlusNormal"/>
              <w:widowControl/>
              <w:jc w:val="center"/>
              <w:rPr>
                <w:rFonts w:ascii="Times New Roman" w:hAnsi="Times New Roman" w:cs="Times New Roman"/>
                <w:sz w:val="14"/>
                <w:szCs w:val="14"/>
              </w:rPr>
            </w:pPr>
            <w:r w:rsidRPr="0009443F">
              <w:rPr>
                <w:rFonts w:ascii="Times New Roman" w:hAnsi="Times New Roman" w:cs="Times New Roman"/>
                <w:sz w:val="14"/>
                <w:szCs w:val="14"/>
              </w:rPr>
              <w:t>0,0</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pStyle w:val="ConsPlusNormal"/>
              <w:widowControl/>
              <w:jc w:val="center"/>
              <w:rPr>
                <w:rFonts w:ascii="Times New Roman" w:hAnsi="Times New Roman" w:cs="Times New Roman"/>
                <w:sz w:val="14"/>
                <w:szCs w:val="14"/>
              </w:rPr>
            </w:pPr>
            <w:r w:rsidRPr="0009443F">
              <w:rPr>
                <w:rFonts w:ascii="Times New Roman" w:hAnsi="Times New Roman" w:cs="Times New Roman"/>
                <w:sz w:val="14"/>
                <w:szCs w:val="14"/>
              </w:rPr>
              <w:t>0,0</w:t>
            </w:r>
          </w:p>
        </w:tc>
        <w:tc>
          <w:tcPr>
            <w:tcW w:w="431"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pStyle w:val="ConsPlusNormal"/>
              <w:widowControl/>
              <w:jc w:val="center"/>
              <w:rPr>
                <w:rFonts w:ascii="Times New Roman" w:hAnsi="Times New Roman" w:cs="Times New Roman"/>
                <w:sz w:val="14"/>
                <w:szCs w:val="14"/>
              </w:rPr>
            </w:pPr>
            <w:r w:rsidRPr="0009443F">
              <w:rPr>
                <w:rFonts w:ascii="Times New Roman" w:hAnsi="Times New Roman" w:cs="Times New Roman"/>
                <w:sz w:val="14"/>
                <w:szCs w:val="14"/>
              </w:rPr>
              <w:t>0,0</w:t>
            </w:r>
          </w:p>
        </w:tc>
        <w:tc>
          <w:tcPr>
            <w:tcW w:w="386"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pStyle w:val="ConsPlusNormal"/>
              <w:widowControl/>
              <w:jc w:val="center"/>
              <w:rPr>
                <w:rFonts w:ascii="Times New Roman" w:hAnsi="Times New Roman" w:cs="Times New Roman"/>
                <w:sz w:val="14"/>
                <w:szCs w:val="14"/>
              </w:rPr>
            </w:pPr>
            <w:r w:rsidRPr="0009443F">
              <w:rPr>
                <w:rFonts w:ascii="Times New Roman" w:hAnsi="Times New Roman" w:cs="Times New Roman"/>
                <w:sz w:val="14"/>
                <w:szCs w:val="14"/>
              </w:rPr>
              <w:t>8700,0</w:t>
            </w:r>
          </w:p>
        </w:tc>
        <w:tc>
          <w:tcPr>
            <w:tcW w:w="743" w:type="pct"/>
            <w:tcBorders>
              <w:top w:val="single" w:sz="4" w:space="0" w:color="auto"/>
              <w:left w:val="single" w:sz="4" w:space="0" w:color="auto"/>
              <w:right w:val="single" w:sz="4" w:space="0" w:color="auto"/>
            </w:tcBorders>
          </w:tcPr>
          <w:p w:rsidR="0009443F" w:rsidRPr="0009443F" w:rsidRDefault="0009443F" w:rsidP="0009443F">
            <w:pPr>
              <w:spacing w:after="0" w:line="240" w:lineRule="auto"/>
              <w:rPr>
                <w:rFonts w:ascii="Times New Roman" w:hAnsi="Times New Roman"/>
                <w:sz w:val="14"/>
                <w:szCs w:val="14"/>
              </w:rPr>
            </w:pPr>
            <w:r w:rsidRPr="0009443F">
              <w:rPr>
                <w:rFonts w:ascii="Times New Roman" w:hAnsi="Times New Roman"/>
                <w:sz w:val="14"/>
                <w:szCs w:val="14"/>
              </w:rPr>
              <w:t>Объем субсидируемых кредитов (займов), привлеченных на развитие малых форм хозяйствования, составит 1500000,0 руб. к 2024 году</w:t>
            </w:r>
          </w:p>
        </w:tc>
      </w:tr>
      <w:tr w:rsidR="0009443F" w:rsidRPr="0009443F" w:rsidTr="0009443F">
        <w:trPr>
          <w:cantSplit/>
          <w:trHeight w:val="20"/>
        </w:trPr>
        <w:tc>
          <w:tcPr>
            <w:tcW w:w="123" w:type="pct"/>
            <w:tcBorders>
              <w:left w:val="single" w:sz="4" w:space="0" w:color="auto"/>
              <w:right w:val="single" w:sz="4" w:space="0" w:color="auto"/>
            </w:tcBorders>
          </w:tcPr>
          <w:p w:rsidR="0009443F" w:rsidRPr="0009443F" w:rsidRDefault="0009443F" w:rsidP="0009443F">
            <w:pPr>
              <w:spacing w:after="0" w:line="240" w:lineRule="auto"/>
              <w:rPr>
                <w:rFonts w:ascii="Times New Roman" w:hAnsi="Times New Roman"/>
                <w:sz w:val="14"/>
                <w:szCs w:val="14"/>
              </w:rPr>
            </w:pPr>
            <w:r w:rsidRPr="0009443F">
              <w:rPr>
                <w:rFonts w:ascii="Times New Roman" w:hAnsi="Times New Roman"/>
                <w:sz w:val="14"/>
                <w:szCs w:val="14"/>
              </w:rPr>
              <w:lastRenderedPageBreak/>
              <w:t>1.3</w:t>
            </w:r>
          </w:p>
        </w:tc>
        <w:tc>
          <w:tcPr>
            <w:tcW w:w="997" w:type="pct"/>
            <w:gridSpan w:val="2"/>
            <w:tcBorders>
              <w:top w:val="single" w:sz="4" w:space="0" w:color="auto"/>
              <w:left w:val="single" w:sz="4" w:space="0" w:color="auto"/>
              <w:right w:val="single" w:sz="4" w:space="0" w:color="auto"/>
            </w:tcBorders>
            <w:shd w:val="clear" w:color="auto" w:fill="auto"/>
          </w:tcPr>
          <w:p w:rsidR="0009443F" w:rsidRPr="0009443F" w:rsidRDefault="0009443F" w:rsidP="0009443F">
            <w:pPr>
              <w:spacing w:after="0" w:line="240" w:lineRule="auto"/>
              <w:rPr>
                <w:rFonts w:ascii="Times New Roman" w:hAnsi="Times New Roman"/>
                <w:sz w:val="14"/>
                <w:szCs w:val="14"/>
              </w:rPr>
            </w:pPr>
            <w:r w:rsidRPr="0009443F">
              <w:rPr>
                <w:rFonts w:ascii="Times New Roman" w:hAnsi="Times New Roman"/>
                <w:sz w:val="14"/>
                <w:szCs w:val="14"/>
              </w:rPr>
              <w:t>Организация торжественных мероприятий, посвященных профессиональному празднику - Дня работников сельского хозяйства и перерабатывающей промышленности</w:t>
            </w:r>
          </w:p>
        </w:tc>
        <w:tc>
          <w:tcPr>
            <w:tcW w:w="336" w:type="pct"/>
            <w:tcBorders>
              <w:top w:val="single" w:sz="4" w:space="0" w:color="auto"/>
              <w:left w:val="nil"/>
              <w:right w:val="single" w:sz="4" w:space="0" w:color="auto"/>
            </w:tcBorders>
            <w:shd w:val="clear" w:color="auto" w:fill="auto"/>
          </w:tcPr>
          <w:p w:rsidR="0009443F" w:rsidRPr="0009443F" w:rsidRDefault="0009443F" w:rsidP="0009443F">
            <w:pPr>
              <w:spacing w:after="0" w:line="240" w:lineRule="auto"/>
              <w:rPr>
                <w:rFonts w:ascii="Times New Roman" w:hAnsi="Times New Roman"/>
                <w:sz w:val="14"/>
                <w:szCs w:val="14"/>
              </w:rPr>
            </w:pPr>
            <w:r w:rsidRPr="0009443F">
              <w:rPr>
                <w:rFonts w:ascii="Times New Roman" w:hAnsi="Times New Roman"/>
                <w:sz w:val="14"/>
                <w:szCs w:val="14"/>
              </w:rPr>
              <w:t>Администрация Богучанского района</w:t>
            </w:r>
          </w:p>
        </w:tc>
        <w:tc>
          <w:tcPr>
            <w:tcW w:w="192" w:type="pct"/>
            <w:tcBorders>
              <w:top w:val="single" w:sz="4" w:space="0" w:color="auto"/>
              <w:left w:val="nil"/>
              <w:bottom w:val="single" w:sz="4" w:space="0" w:color="auto"/>
              <w:right w:val="single" w:sz="4" w:space="0" w:color="auto"/>
            </w:tcBorders>
            <w:shd w:val="clear" w:color="auto" w:fill="auto"/>
            <w:noWrap/>
            <w:textDirection w:val="btLr"/>
            <w:vAlign w:val="center"/>
          </w:tcPr>
          <w:p w:rsidR="0009443F" w:rsidRPr="0009443F" w:rsidRDefault="0009443F" w:rsidP="0009443F">
            <w:pPr>
              <w:spacing w:after="0" w:line="240" w:lineRule="auto"/>
              <w:ind w:left="113" w:right="113"/>
              <w:jc w:val="center"/>
              <w:rPr>
                <w:rFonts w:ascii="Times New Roman" w:hAnsi="Times New Roman"/>
                <w:sz w:val="14"/>
                <w:szCs w:val="14"/>
              </w:rPr>
            </w:pPr>
            <w:r w:rsidRPr="0009443F">
              <w:rPr>
                <w:rFonts w:ascii="Times New Roman" w:hAnsi="Times New Roman"/>
                <w:sz w:val="14"/>
                <w:szCs w:val="14"/>
              </w:rPr>
              <w:t>806</w:t>
            </w:r>
          </w:p>
        </w:tc>
        <w:tc>
          <w:tcPr>
            <w:tcW w:w="150" w:type="pct"/>
            <w:tcBorders>
              <w:top w:val="single" w:sz="4" w:space="0" w:color="auto"/>
              <w:left w:val="nil"/>
              <w:bottom w:val="single" w:sz="4" w:space="0" w:color="auto"/>
              <w:right w:val="single" w:sz="4" w:space="0" w:color="auto"/>
            </w:tcBorders>
            <w:shd w:val="clear" w:color="auto" w:fill="auto"/>
            <w:noWrap/>
            <w:textDirection w:val="btLr"/>
            <w:vAlign w:val="center"/>
          </w:tcPr>
          <w:p w:rsidR="0009443F" w:rsidRPr="0009443F" w:rsidRDefault="0009443F" w:rsidP="0009443F">
            <w:pPr>
              <w:spacing w:after="0" w:line="240" w:lineRule="auto"/>
              <w:ind w:left="113" w:right="113"/>
              <w:jc w:val="center"/>
              <w:rPr>
                <w:rFonts w:ascii="Times New Roman" w:hAnsi="Times New Roman"/>
                <w:sz w:val="14"/>
                <w:szCs w:val="14"/>
              </w:rPr>
            </w:pPr>
            <w:r w:rsidRPr="0009443F">
              <w:rPr>
                <w:rFonts w:ascii="Times New Roman" w:hAnsi="Times New Roman"/>
                <w:sz w:val="14"/>
                <w:szCs w:val="14"/>
              </w:rPr>
              <w:t>0405</w:t>
            </w:r>
          </w:p>
        </w:tc>
        <w:tc>
          <w:tcPr>
            <w:tcW w:w="241" w:type="pct"/>
            <w:tcBorders>
              <w:top w:val="single" w:sz="4" w:space="0" w:color="auto"/>
              <w:left w:val="nil"/>
              <w:bottom w:val="single" w:sz="4" w:space="0" w:color="auto"/>
              <w:right w:val="single" w:sz="4" w:space="0" w:color="auto"/>
            </w:tcBorders>
            <w:shd w:val="clear" w:color="auto" w:fill="auto"/>
            <w:noWrap/>
            <w:textDirection w:val="btLr"/>
            <w:vAlign w:val="center"/>
          </w:tcPr>
          <w:p w:rsidR="0009443F" w:rsidRPr="0009443F" w:rsidRDefault="0009443F" w:rsidP="0009443F">
            <w:pPr>
              <w:spacing w:after="0" w:line="240" w:lineRule="auto"/>
              <w:ind w:left="113" w:right="113"/>
              <w:jc w:val="center"/>
              <w:rPr>
                <w:rFonts w:ascii="Times New Roman" w:hAnsi="Times New Roman"/>
                <w:sz w:val="14"/>
                <w:szCs w:val="14"/>
              </w:rPr>
            </w:pPr>
            <w:r w:rsidRPr="0009443F">
              <w:rPr>
                <w:rFonts w:ascii="Times New Roman" w:hAnsi="Times New Roman"/>
                <w:sz w:val="14"/>
                <w:szCs w:val="14"/>
              </w:rPr>
              <w:t>1210080000</w:t>
            </w:r>
          </w:p>
        </w:tc>
        <w:tc>
          <w:tcPr>
            <w:tcW w:w="474"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pStyle w:val="ConsPlusNormal"/>
              <w:widowControl/>
              <w:ind w:left="-49" w:right="-182"/>
              <w:jc w:val="center"/>
              <w:rPr>
                <w:rFonts w:ascii="Times New Roman" w:hAnsi="Times New Roman" w:cs="Times New Roman"/>
                <w:sz w:val="14"/>
                <w:szCs w:val="14"/>
              </w:rPr>
            </w:pPr>
            <w:r w:rsidRPr="0009443F">
              <w:rPr>
                <w:rFonts w:ascii="Times New Roman" w:hAnsi="Times New Roman" w:cs="Times New Roman"/>
                <w:sz w:val="14"/>
                <w:szCs w:val="14"/>
              </w:rPr>
              <w:t>10000,0</w:t>
            </w:r>
          </w:p>
        </w:tc>
        <w:tc>
          <w:tcPr>
            <w:tcW w:w="495"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pStyle w:val="ConsPlusNormal"/>
              <w:widowControl/>
              <w:jc w:val="center"/>
              <w:rPr>
                <w:rFonts w:ascii="Times New Roman" w:hAnsi="Times New Roman" w:cs="Times New Roman"/>
                <w:sz w:val="14"/>
                <w:szCs w:val="14"/>
              </w:rPr>
            </w:pPr>
            <w:r w:rsidRPr="0009443F">
              <w:rPr>
                <w:rFonts w:ascii="Times New Roman" w:hAnsi="Times New Roman" w:cs="Times New Roman"/>
                <w:sz w:val="14"/>
                <w:szCs w:val="14"/>
              </w:rPr>
              <w:t>10000,0</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pStyle w:val="ConsPlusNormal"/>
              <w:widowControl/>
              <w:jc w:val="center"/>
              <w:rPr>
                <w:rFonts w:ascii="Times New Roman" w:hAnsi="Times New Roman" w:cs="Times New Roman"/>
                <w:sz w:val="14"/>
                <w:szCs w:val="14"/>
              </w:rPr>
            </w:pPr>
            <w:r w:rsidRPr="0009443F">
              <w:rPr>
                <w:rFonts w:ascii="Times New Roman" w:hAnsi="Times New Roman" w:cs="Times New Roman"/>
                <w:sz w:val="14"/>
                <w:szCs w:val="14"/>
              </w:rPr>
              <w:t>10000,0</w:t>
            </w:r>
          </w:p>
        </w:tc>
        <w:tc>
          <w:tcPr>
            <w:tcW w:w="431"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pStyle w:val="ConsPlusNormal"/>
              <w:widowControl/>
              <w:jc w:val="center"/>
              <w:rPr>
                <w:rFonts w:ascii="Times New Roman" w:hAnsi="Times New Roman" w:cs="Times New Roman"/>
                <w:sz w:val="14"/>
                <w:szCs w:val="14"/>
                <w:highlight w:val="yellow"/>
              </w:rPr>
            </w:pPr>
            <w:r w:rsidRPr="0009443F">
              <w:rPr>
                <w:rFonts w:ascii="Times New Roman" w:hAnsi="Times New Roman" w:cs="Times New Roman"/>
                <w:sz w:val="14"/>
                <w:szCs w:val="14"/>
              </w:rPr>
              <w:t>10000,0</w:t>
            </w:r>
          </w:p>
        </w:tc>
        <w:tc>
          <w:tcPr>
            <w:tcW w:w="386"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pStyle w:val="ConsPlusNormal"/>
              <w:widowControl/>
              <w:jc w:val="center"/>
              <w:rPr>
                <w:rFonts w:ascii="Times New Roman" w:hAnsi="Times New Roman" w:cs="Times New Roman"/>
                <w:sz w:val="14"/>
                <w:szCs w:val="14"/>
              </w:rPr>
            </w:pPr>
            <w:r w:rsidRPr="0009443F">
              <w:rPr>
                <w:rFonts w:ascii="Times New Roman" w:hAnsi="Times New Roman" w:cs="Times New Roman"/>
                <w:sz w:val="14"/>
                <w:szCs w:val="14"/>
              </w:rPr>
              <w:t>40000,0</w:t>
            </w:r>
          </w:p>
        </w:tc>
        <w:tc>
          <w:tcPr>
            <w:tcW w:w="743" w:type="pct"/>
            <w:tcBorders>
              <w:top w:val="single" w:sz="4" w:space="0" w:color="auto"/>
              <w:left w:val="single" w:sz="4" w:space="0" w:color="auto"/>
              <w:right w:val="single" w:sz="4" w:space="0" w:color="auto"/>
            </w:tcBorders>
          </w:tcPr>
          <w:p w:rsidR="0009443F" w:rsidRPr="0009443F" w:rsidRDefault="0009443F" w:rsidP="0009443F">
            <w:pPr>
              <w:spacing w:after="0" w:line="240" w:lineRule="auto"/>
              <w:rPr>
                <w:rFonts w:ascii="Times New Roman" w:hAnsi="Times New Roman"/>
                <w:sz w:val="14"/>
                <w:szCs w:val="14"/>
              </w:rPr>
            </w:pPr>
            <w:r w:rsidRPr="0009443F">
              <w:rPr>
                <w:rFonts w:ascii="Times New Roman" w:hAnsi="Times New Roman"/>
                <w:sz w:val="14"/>
                <w:szCs w:val="14"/>
              </w:rPr>
              <w:t>Ежегодное проведение двух мероприятий</w:t>
            </w:r>
          </w:p>
        </w:tc>
      </w:tr>
      <w:tr w:rsidR="0009443F" w:rsidRPr="0009443F" w:rsidTr="0009443F">
        <w:trPr>
          <w:trHeight w:val="20"/>
        </w:trPr>
        <w:tc>
          <w:tcPr>
            <w:tcW w:w="112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r w:rsidRPr="0009443F">
              <w:rPr>
                <w:rFonts w:ascii="Times New Roman" w:eastAsia="Times New Roman" w:hAnsi="Times New Roman"/>
                <w:sz w:val="14"/>
                <w:szCs w:val="14"/>
                <w:lang w:eastAsia="ru-RU"/>
              </w:rPr>
              <w:t>Итого по подпрограмме:</w:t>
            </w:r>
          </w:p>
        </w:tc>
        <w:tc>
          <w:tcPr>
            <w:tcW w:w="336" w:type="pct"/>
            <w:tcBorders>
              <w:top w:val="single" w:sz="4" w:space="0" w:color="auto"/>
              <w:left w:val="nil"/>
              <w:bottom w:val="single" w:sz="4" w:space="0" w:color="auto"/>
              <w:right w:val="single" w:sz="4" w:space="0" w:color="auto"/>
            </w:tcBorders>
            <w:shd w:val="clear" w:color="auto" w:fill="auto"/>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150"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474"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pStyle w:val="ConsPlusNormal"/>
              <w:widowControl/>
              <w:ind w:left="-49" w:right="-40"/>
              <w:jc w:val="center"/>
              <w:rPr>
                <w:rFonts w:ascii="Times New Roman" w:hAnsi="Times New Roman" w:cs="Times New Roman"/>
                <w:sz w:val="14"/>
                <w:szCs w:val="14"/>
              </w:rPr>
            </w:pPr>
            <w:r w:rsidRPr="0009443F">
              <w:rPr>
                <w:rFonts w:ascii="Times New Roman" w:hAnsi="Times New Roman" w:cs="Times New Roman"/>
                <w:sz w:val="14"/>
                <w:szCs w:val="14"/>
              </w:rPr>
              <w:t>18700,0</w:t>
            </w:r>
          </w:p>
        </w:tc>
        <w:tc>
          <w:tcPr>
            <w:tcW w:w="495" w:type="pct"/>
            <w:tcBorders>
              <w:top w:val="single" w:sz="4" w:space="0" w:color="auto"/>
              <w:left w:val="nil"/>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10000,0</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10000,0</w:t>
            </w:r>
          </w:p>
        </w:tc>
        <w:tc>
          <w:tcPr>
            <w:tcW w:w="431"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10000,0</w:t>
            </w:r>
          </w:p>
        </w:tc>
        <w:tc>
          <w:tcPr>
            <w:tcW w:w="386"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r w:rsidRPr="0009443F">
              <w:rPr>
                <w:rFonts w:ascii="Times New Roman" w:hAnsi="Times New Roman"/>
                <w:sz w:val="14"/>
                <w:szCs w:val="14"/>
              </w:rPr>
              <w:t>48700,0</w:t>
            </w:r>
          </w:p>
        </w:tc>
        <w:tc>
          <w:tcPr>
            <w:tcW w:w="743"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pStyle w:val="ConsPlusNormal"/>
              <w:widowControl/>
              <w:jc w:val="center"/>
              <w:rPr>
                <w:rFonts w:ascii="Times New Roman" w:hAnsi="Times New Roman" w:cs="Times New Roman"/>
                <w:sz w:val="14"/>
                <w:szCs w:val="14"/>
              </w:rPr>
            </w:pPr>
          </w:p>
        </w:tc>
      </w:tr>
      <w:tr w:rsidR="0009443F" w:rsidRPr="0009443F" w:rsidTr="0009443F">
        <w:trPr>
          <w:trHeight w:val="20"/>
        </w:trPr>
        <w:tc>
          <w:tcPr>
            <w:tcW w:w="1120" w:type="pct"/>
            <w:gridSpan w:val="3"/>
            <w:tcBorders>
              <w:top w:val="single" w:sz="4" w:space="0" w:color="auto"/>
              <w:left w:val="single" w:sz="4" w:space="0" w:color="auto"/>
              <w:bottom w:val="single" w:sz="4" w:space="0" w:color="auto"/>
              <w:right w:val="single" w:sz="4" w:space="0" w:color="auto"/>
            </w:tcBorders>
            <w:shd w:val="clear" w:color="auto" w:fill="auto"/>
          </w:tcPr>
          <w:p w:rsidR="0009443F" w:rsidRPr="0009443F" w:rsidRDefault="0009443F" w:rsidP="0009443F">
            <w:pPr>
              <w:spacing w:after="0" w:line="240" w:lineRule="auto"/>
              <w:rPr>
                <w:rFonts w:ascii="Times New Roman" w:eastAsia="Times New Roman" w:hAnsi="Times New Roman"/>
                <w:sz w:val="14"/>
                <w:szCs w:val="14"/>
                <w:lang w:eastAsia="ru-RU"/>
              </w:rPr>
            </w:pPr>
            <w:r w:rsidRPr="0009443F">
              <w:rPr>
                <w:rFonts w:ascii="Times New Roman" w:eastAsia="Times New Roman" w:hAnsi="Times New Roman"/>
                <w:sz w:val="14"/>
                <w:szCs w:val="14"/>
                <w:lang w:eastAsia="ru-RU"/>
              </w:rPr>
              <w:t xml:space="preserve">в том числе по источникам финансирования </w:t>
            </w:r>
          </w:p>
        </w:tc>
        <w:tc>
          <w:tcPr>
            <w:tcW w:w="336" w:type="pct"/>
            <w:tcBorders>
              <w:top w:val="single" w:sz="4" w:space="0" w:color="auto"/>
              <w:left w:val="nil"/>
              <w:bottom w:val="single" w:sz="4" w:space="0" w:color="auto"/>
              <w:right w:val="single" w:sz="4" w:space="0" w:color="auto"/>
            </w:tcBorders>
            <w:shd w:val="clear" w:color="auto" w:fill="auto"/>
          </w:tcPr>
          <w:p w:rsidR="0009443F" w:rsidRPr="0009443F" w:rsidRDefault="0009443F" w:rsidP="0009443F">
            <w:pPr>
              <w:spacing w:after="0" w:line="240" w:lineRule="auto"/>
              <w:rPr>
                <w:rFonts w:ascii="Times New Roman" w:eastAsia="Times New Roman" w:hAnsi="Times New Roman"/>
                <w:sz w:val="14"/>
                <w:szCs w:val="14"/>
                <w:lang w:eastAsia="ru-RU"/>
              </w:rPr>
            </w:pPr>
          </w:p>
        </w:tc>
        <w:tc>
          <w:tcPr>
            <w:tcW w:w="192" w:type="pct"/>
            <w:tcBorders>
              <w:top w:val="single" w:sz="4" w:space="0" w:color="auto"/>
              <w:left w:val="nil"/>
              <w:bottom w:val="single" w:sz="4" w:space="0" w:color="auto"/>
              <w:right w:val="single" w:sz="4" w:space="0" w:color="auto"/>
            </w:tcBorders>
            <w:shd w:val="clear" w:color="auto" w:fill="auto"/>
            <w:noWrap/>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150" w:type="pct"/>
            <w:tcBorders>
              <w:top w:val="single" w:sz="4" w:space="0" w:color="auto"/>
              <w:left w:val="nil"/>
              <w:bottom w:val="single" w:sz="4" w:space="0" w:color="auto"/>
              <w:right w:val="single" w:sz="4" w:space="0" w:color="auto"/>
            </w:tcBorders>
            <w:shd w:val="clear" w:color="auto" w:fill="auto"/>
            <w:noWrap/>
          </w:tcPr>
          <w:p w:rsidR="0009443F" w:rsidRPr="0009443F" w:rsidRDefault="0009443F" w:rsidP="0009443F">
            <w:pPr>
              <w:spacing w:after="0" w:line="240" w:lineRule="auto"/>
              <w:rPr>
                <w:rFonts w:ascii="Times New Roman" w:eastAsia="Times New Roman" w:hAnsi="Times New Roman"/>
                <w:sz w:val="14"/>
                <w:szCs w:val="14"/>
                <w:lang w:eastAsia="ru-RU"/>
              </w:rPr>
            </w:pPr>
          </w:p>
        </w:tc>
        <w:tc>
          <w:tcPr>
            <w:tcW w:w="241" w:type="pct"/>
            <w:tcBorders>
              <w:top w:val="single" w:sz="4" w:space="0" w:color="auto"/>
              <w:left w:val="nil"/>
              <w:bottom w:val="single" w:sz="4" w:space="0" w:color="auto"/>
              <w:right w:val="single" w:sz="4" w:space="0" w:color="auto"/>
            </w:tcBorders>
            <w:shd w:val="clear" w:color="auto" w:fill="auto"/>
            <w:noWrap/>
          </w:tcPr>
          <w:p w:rsidR="0009443F" w:rsidRPr="0009443F" w:rsidRDefault="0009443F" w:rsidP="0009443F">
            <w:pPr>
              <w:spacing w:after="0" w:line="240" w:lineRule="auto"/>
              <w:rPr>
                <w:rFonts w:ascii="Times New Roman" w:eastAsia="Times New Roman" w:hAnsi="Times New Roman"/>
                <w:sz w:val="14"/>
                <w:szCs w:val="14"/>
                <w:lang w:eastAsia="ru-RU"/>
              </w:rPr>
            </w:pPr>
          </w:p>
        </w:tc>
        <w:tc>
          <w:tcPr>
            <w:tcW w:w="474" w:type="pct"/>
            <w:tcBorders>
              <w:top w:val="single" w:sz="4" w:space="0" w:color="auto"/>
              <w:left w:val="nil"/>
              <w:bottom w:val="single" w:sz="4" w:space="0" w:color="auto"/>
              <w:right w:val="single" w:sz="4" w:space="0" w:color="auto"/>
            </w:tcBorders>
            <w:shd w:val="clear" w:color="auto" w:fill="auto"/>
            <w:noWrap/>
          </w:tcPr>
          <w:p w:rsidR="0009443F" w:rsidRPr="0009443F" w:rsidRDefault="0009443F" w:rsidP="0009443F">
            <w:pPr>
              <w:spacing w:after="0" w:line="240" w:lineRule="auto"/>
              <w:ind w:left="-49" w:right="-40"/>
              <w:jc w:val="center"/>
              <w:rPr>
                <w:rFonts w:ascii="Times New Roman" w:eastAsia="Times New Roman" w:hAnsi="Times New Roman"/>
                <w:sz w:val="14"/>
                <w:szCs w:val="14"/>
                <w:lang w:eastAsia="ru-RU"/>
              </w:rPr>
            </w:pPr>
          </w:p>
        </w:tc>
        <w:tc>
          <w:tcPr>
            <w:tcW w:w="495" w:type="pct"/>
            <w:tcBorders>
              <w:top w:val="single" w:sz="4" w:space="0" w:color="auto"/>
              <w:left w:val="nil"/>
              <w:bottom w:val="single" w:sz="4" w:space="0" w:color="auto"/>
              <w:right w:val="single" w:sz="4" w:space="0" w:color="auto"/>
            </w:tcBorders>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431" w:type="pct"/>
            <w:tcBorders>
              <w:top w:val="single" w:sz="4" w:space="0" w:color="auto"/>
              <w:left w:val="single" w:sz="4" w:space="0" w:color="auto"/>
              <w:bottom w:val="single" w:sz="4" w:space="0" w:color="auto"/>
              <w:right w:val="single" w:sz="4" w:space="0" w:color="auto"/>
            </w:tcBorders>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386" w:type="pct"/>
            <w:tcBorders>
              <w:top w:val="single" w:sz="4" w:space="0" w:color="auto"/>
              <w:left w:val="single" w:sz="4" w:space="0" w:color="auto"/>
              <w:bottom w:val="single" w:sz="4" w:space="0" w:color="auto"/>
              <w:right w:val="single" w:sz="4" w:space="0" w:color="auto"/>
            </w:tcBorders>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743" w:type="pct"/>
            <w:tcBorders>
              <w:top w:val="single" w:sz="4" w:space="0" w:color="auto"/>
              <w:left w:val="single" w:sz="4" w:space="0" w:color="auto"/>
              <w:bottom w:val="single" w:sz="4" w:space="0" w:color="auto"/>
              <w:right w:val="single" w:sz="4" w:space="0" w:color="auto"/>
            </w:tcBorders>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r>
      <w:tr w:rsidR="0009443F" w:rsidRPr="0009443F" w:rsidTr="0009443F">
        <w:trPr>
          <w:trHeight w:val="20"/>
        </w:trPr>
        <w:tc>
          <w:tcPr>
            <w:tcW w:w="1120" w:type="pct"/>
            <w:gridSpan w:val="3"/>
            <w:tcBorders>
              <w:top w:val="single" w:sz="4" w:space="0" w:color="auto"/>
              <w:left w:val="single" w:sz="4" w:space="0" w:color="auto"/>
              <w:bottom w:val="single" w:sz="4" w:space="0" w:color="auto"/>
              <w:right w:val="single" w:sz="4" w:space="0" w:color="auto"/>
            </w:tcBorders>
            <w:shd w:val="clear" w:color="auto" w:fill="auto"/>
          </w:tcPr>
          <w:p w:rsidR="0009443F" w:rsidRPr="0009443F" w:rsidRDefault="0009443F" w:rsidP="0009443F">
            <w:pPr>
              <w:spacing w:after="0" w:line="240" w:lineRule="auto"/>
              <w:rPr>
                <w:rFonts w:ascii="Times New Roman" w:eastAsia="Times New Roman" w:hAnsi="Times New Roman"/>
                <w:sz w:val="14"/>
                <w:szCs w:val="14"/>
                <w:lang w:eastAsia="ru-RU"/>
              </w:rPr>
            </w:pPr>
            <w:r w:rsidRPr="0009443F">
              <w:rPr>
                <w:rFonts w:ascii="Times New Roman" w:eastAsia="Times New Roman" w:hAnsi="Times New Roman"/>
                <w:sz w:val="14"/>
                <w:szCs w:val="14"/>
                <w:lang w:eastAsia="ru-RU"/>
              </w:rPr>
              <w:t>краевой бюджет</w:t>
            </w:r>
          </w:p>
        </w:tc>
        <w:tc>
          <w:tcPr>
            <w:tcW w:w="336" w:type="pct"/>
            <w:tcBorders>
              <w:top w:val="single" w:sz="4" w:space="0" w:color="auto"/>
              <w:left w:val="nil"/>
              <w:bottom w:val="single" w:sz="4" w:space="0" w:color="auto"/>
              <w:right w:val="single" w:sz="4" w:space="0" w:color="auto"/>
            </w:tcBorders>
            <w:shd w:val="clear" w:color="auto" w:fill="auto"/>
          </w:tcPr>
          <w:p w:rsidR="0009443F" w:rsidRPr="0009443F" w:rsidRDefault="0009443F" w:rsidP="0009443F">
            <w:pPr>
              <w:spacing w:after="0" w:line="240" w:lineRule="auto"/>
              <w:rPr>
                <w:rFonts w:ascii="Times New Roman" w:eastAsia="Times New Roman" w:hAnsi="Times New Roman"/>
                <w:sz w:val="14"/>
                <w:szCs w:val="14"/>
                <w:lang w:eastAsia="ru-RU"/>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150"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474"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pStyle w:val="ConsPlusNormal"/>
              <w:widowControl/>
              <w:ind w:left="-49" w:right="-40"/>
              <w:jc w:val="center"/>
              <w:rPr>
                <w:rFonts w:ascii="Times New Roman" w:hAnsi="Times New Roman" w:cs="Times New Roman"/>
                <w:sz w:val="14"/>
                <w:szCs w:val="14"/>
              </w:rPr>
            </w:pPr>
            <w:r w:rsidRPr="0009443F">
              <w:rPr>
                <w:rFonts w:ascii="Times New Roman" w:hAnsi="Times New Roman" w:cs="Times New Roman"/>
                <w:sz w:val="14"/>
                <w:szCs w:val="14"/>
              </w:rPr>
              <w:t>8700,0</w:t>
            </w:r>
          </w:p>
        </w:tc>
        <w:tc>
          <w:tcPr>
            <w:tcW w:w="495" w:type="pct"/>
            <w:tcBorders>
              <w:top w:val="single" w:sz="4" w:space="0" w:color="auto"/>
              <w:left w:val="nil"/>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0,0</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0,0</w:t>
            </w:r>
          </w:p>
        </w:tc>
        <w:tc>
          <w:tcPr>
            <w:tcW w:w="431"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0,0</w:t>
            </w:r>
          </w:p>
        </w:tc>
        <w:tc>
          <w:tcPr>
            <w:tcW w:w="386"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r w:rsidRPr="0009443F">
              <w:rPr>
                <w:rFonts w:ascii="Times New Roman" w:hAnsi="Times New Roman"/>
                <w:sz w:val="14"/>
                <w:szCs w:val="14"/>
              </w:rPr>
              <w:t>8700,0</w:t>
            </w:r>
          </w:p>
        </w:tc>
        <w:tc>
          <w:tcPr>
            <w:tcW w:w="743"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r>
      <w:tr w:rsidR="0009443F" w:rsidRPr="0009443F" w:rsidTr="0009443F">
        <w:trPr>
          <w:trHeight w:val="20"/>
        </w:trPr>
        <w:tc>
          <w:tcPr>
            <w:tcW w:w="1120" w:type="pct"/>
            <w:gridSpan w:val="3"/>
            <w:tcBorders>
              <w:top w:val="single" w:sz="4" w:space="0" w:color="auto"/>
              <w:left w:val="single" w:sz="4" w:space="0" w:color="auto"/>
              <w:bottom w:val="single" w:sz="4" w:space="0" w:color="auto"/>
              <w:right w:val="single" w:sz="4" w:space="0" w:color="auto"/>
            </w:tcBorders>
            <w:shd w:val="clear" w:color="auto" w:fill="auto"/>
          </w:tcPr>
          <w:p w:rsidR="0009443F" w:rsidRPr="0009443F" w:rsidRDefault="0009443F" w:rsidP="0009443F">
            <w:pPr>
              <w:spacing w:after="0" w:line="240" w:lineRule="auto"/>
              <w:rPr>
                <w:rFonts w:ascii="Times New Roman" w:eastAsia="Times New Roman" w:hAnsi="Times New Roman"/>
                <w:sz w:val="14"/>
                <w:szCs w:val="14"/>
                <w:lang w:eastAsia="ru-RU"/>
              </w:rPr>
            </w:pPr>
            <w:r w:rsidRPr="0009443F">
              <w:rPr>
                <w:rFonts w:ascii="Times New Roman" w:eastAsia="Times New Roman" w:hAnsi="Times New Roman"/>
                <w:sz w:val="14"/>
                <w:szCs w:val="14"/>
                <w:lang w:eastAsia="ru-RU"/>
              </w:rPr>
              <w:t>районный бюджет</w:t>
            </w:r>
          </w:p>
        </w:tc>
        <w:tc>
          <w:tcPr>
            <w:tcW w:w="336" w:type="pct"/>
            <w:tcBorders>
              <w:top w:val="single" w:sz="4" w:space="0" w:color="auto"/>
              <w:left w:val="nil"/>
              <w:bottom w:val="single" w:sz="4" w:space="0" w:color="auto"/>
              <w:right w:val="single" w:sz="4" w:space="0" w:color="auto"/>
            </w:tcBorders>
            <w:shd w:val="clear" w:color="auto" w:fill="auto"/>
          </w:tcPr>
          <w:p w:rsidR="0009443F" w:rsidRPr="0009443F" w:rsidRDefault="0009443F" w:rsidP="0009443F">
            <w:pPr>
              <w:spacing w:after="0" w:line="240" w:lineRule="auto"/>
              <w:rPr>
                <w:rFonts w:ascii="Times New Roman" w:eastAsia="Times New Roman" w:hAnsi="Times New Roman"/>
                <w:sz w:val="14"/>
                <w:szCs w:val="14"/>
                <w:lang w:eastAsia="ru-RU"/>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150"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c>
          <w:tcPr>
            <w:tcW w:w="474" w:type="pct"/>
            <w:tcBorders>
              <w:top w:val="single" w:sz="4" w:space="0" w:color="auto"/>
              <w:left w:val="nil"/>
              <w:bottom w:val="single" w:sz="4" w:space="0" w:color="auto"/>
              <w:right w:val="single" w:sz="4" w:space="0" w:color="auto"/>
            </w:tcBorders>
            <w:shd w:val="clear" w:color="auto" w:fill="auto"/>
            <w:noWrap/>
            <w:vAlign w:val="center"/>
          </w:tcPr>
          <w:p w:rsidR="0009443F" w:rsidRPr="0009443F" w:rsidRDefault="0009443F" w:rsidP="0009443F">
            <w:pPr>
              <w:pStyle w:val="ConsPlusNormal"/>
              <w:widowControl/>
              <w:ind w:left="-49" w:right="-40"/>
              <w:jc w:val="center"/>
              <w:rPr>
                <w:rFonts w:ascii="Times New Roman" w:hAnsi="Times New Roman" w:cs="Times New Roman"/>
                <w:sz w:val="14"/>
                <w:szCs w:val="14"/>
              </w:rPr>
            </w:pPr>
            <w:r w:rsidRPr="0009443F">
              <w:rPr>
                <w:rFonts w:ascii="Times New Roman" w:hAnsi="Times New Roman" w:cs="Times New Roman"/>
                <w:sz w:val="14"/>
                <w:szCs w:val="14"/>
              </w:rPr>
              <w:t>10000,0</w:t>
            </w:r>
          </w:p>
        </w:tc>
        <w:tc>
          <w:tcPr>
            <w:tcW w:w="495" w:type="pct"/>
            <w:tcBorders>
              <w:top w:val="single" w:sz="4" w:space="0" w:color="auto"/>
              <w:left w:val="nil"/>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10000,0</w:t>
            </w:r>
          </w:p>
        </w:tc>
        <w:tc>
          <w:tcPr>
            <w:tcW w:w="433" w:type="pct"/>
            <w:gridSpan w:val="2"/>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10000,0</w:t>
            </w:r>
          </w:p>
        </w:tc>
        <w:tc>
          <w:tcPr>
            <w:tcW w:w="431"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10000,0</w:t>
            </w:r>
          </w:p>
        </w:tc>
        <w:tc>
          <w:tcPr>
            <w:tcW w:w="386"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hAnsi="Times New Roman"/>
                <w:sz w:val="14"/>
                <w:szCs w:val="14"/>
              </w:rPr>
            </w:pPr>
            <w:r w:rsidRPr="0009443F">
              <w:rPr>
                <w:rFonts w:ascii="Times New Roman" w:hAnsi="Times New Roman"/>
                <w:sz w:val="14"/>
                <w:szCs w:val="14"/>
              </w:rPr>
              <w:t>40000,0</w:t>
            </w:r>
          </w:p>
        </w:tc>
        <w:tc>
          <w:tcPr>
            <w:tcW w:w="743" w:type="pct"/>
            <w:tcBorders>
              <w:top w:val="single" w:sz="4" w:space="0" w:color="auto"/>
              <w:left w:val="single" w:sz="4" w:space="0" w:color="auto"/>
              <w:bottom w:val="single" w:sz="4" w:space="0" w:color="auto"/>
              <w:right w:val="single" w:sz="4" w:space="0" w:color="auto"/>
            </w:tcBorders>
            <w:vAlign w:val="center"/>
          </w:tcPr>
          <w:p w:rsidR="0009443F" w:rsidRPr="0009443F" w:rsidRDefault="0009443F" w:rsidP="0009443F">
            <w:pPr>
              <w:spacing w:after="0" w:line="240" w:lineRule="auto"/>
              <w:jc w:val="center"/>
              <w:rPr>
                <w:rFonts w:ascii="Times New Roman" w:eastAsia="Times New Roman" w:hAnsi="Times New Roman"/>
                <w:sz w:val="14"/>
                <w:szCs w:val="14"/>
                <w:lang w:eastAsia="ru-RU"/>
              </w:rPr>
            </w:pPr>
          </w:p>
        </w:tc>
      </w:tr>
    </w:tbl>
    <w:p w:rsidR="0009443F" w:rsidRPr="0009443F" w:rsidRDefault="0009443F" w:rsidP="00C94954">
      <w:pPr>
        <w:spacing w:after="0" w:line="240" w:lineRule="auto"/>
        <w:ind w:firstLine="360"/>
        <w:jc w:val="both"/>
        <w:rPr>
          <w:rFonts w:ascii="Times New Roman" w:eastAsia="Times New Roman" w:hAnsi="Times New Roman"/>
          <w:sz w:val="20"/>
          <w:szCs w:val="20"/>
          <w:lang w:eastAsia="ru-RU"/>
        </w:rPr>
      </w:pPr>
    </w:p>
    <w:p w:rsidR="003631E2" w:rsidRPr="003631E2" w:rsidRDefault="003631E2" w:rsidP="003631E2">
      <w:pPr>
        <w:autoSpaceDE w:val="0"/>
        <w:autoSpaceDN w:val="0"/>
        <w:adjustRightInd w:val="0"/>
        <w:spacing w:after="0" w:line="240" w:lineRule="auto"/>
        <w:ind w:left="4248"/>
        <w:jc w:val="right"/>
        <w:outlineLvl w:val="2"/>
        <w:rPr>
          <w:rFonts w:ascii="Times New Roman" w:eastAsia="Times New Roman" w:hAnsi="Times New Roman"/>
          <w:sz w:val="18"/>
          <w:szCs w:val="20"/>
          <w:lang w:eastAsia="ru-RU"/>
        </w:rPr>
      </w:pPr>
      <w:r w:rsidRPr="003631E2">
        <w:rPr>
          <w:rFonts w:ascii="Times New Roman" w:eastAsia="Times New Roman" w:hAnsi="Times New Roman"/>
          <w:sz w:val="18"/>
          <w:szCs w:val="20"/>
          <w:lang w:eastAsia="ru-RU"/>
        </w:rPr>
        <w:t>Приложение № 6</w:t>
      </w:r>
    </w:p>
    <w:p w:rsidR="003631E2" w:rsidRPr="003631E2" w:rsidRDefault="003631E2" w:rsidP="003631E2">
      <w:pPr>
        <w:widowControl w:val="0"/>
        <w:autoSpaceDE w:val="0"/>
        <w:autoSpaceDN w:val="0"/>
        <w:adjustRightInd w:val="0"/>
        <w:spacing w:after="0" w:line="240" w:lineRule="auto"/>
        <w:ind w:left="4248"/>
        <w:jc w:val="right"/>
        <w:rPr>
          <w:rFonts w:ascii="Times New Roman" w:hAnsi="Times New Roman"/>
          <w:sz w:val="18"/>
          <w:szCs w:val="20"/>
        </w:rPr>
      </w:pPr>
      <w:r w:rsidRPr="003631E2">
        <w:rPr>
          <w:rFonts w:ascii="Times New Roman" w:hAnsi="Times New Roman"/>
          <w:sz w:val="18"/>
          <w:szCs w:val="20"/>
        </w:rPr>
        <w:t xml:space="preserve">к муниципальной программе </w:t>
      </w:r>
      <w:r w:rsidRPr="003631E2">
        <w:rPr>
          <w:rFonts w:ascii="Times New Roman" w:hAnsi="Times New Roman"/>
          <w:bCs/>
          <w:sz w:val="18"/>
          <w:szCs w:val="20"/>
        </w:rPr>
        <w:t xml:space="preserve">«Развитие сельского хозяйства в Богучанском районе» </w:t>
      </w:r>
    </w:p>
    <w:p w:rsidR="003631E2" w:rsidRPr="003631E2" w:rsidRDefault="003631E2" w:rsidP="003631E2">
      <w:pPr>
        <w:widowControl w:val="0"/>
        <w:autoSpaceDE w:val="0"/>
        <w:autoSpaceDN w:val="0"/>
        <w:adjustRightInd w:val="0"/>
        <w:spacing w:after="0" w:line="240" w:lineRule="auto"/>
        <w:contextualSpacing/>
        <w:jc w:val="center"/>
        <w:outlineLvl w:val="2"/>
        <w:rPr>
          <w:rFonts w:ascii="Times New Roman" w:hAnsi="Times New Roman"/>
          <w:b/>
          <w:bCs/>
          <w:sz w:val="20"/>
          <w:szCs w:val="20"/>
        </w:rPr>
      </w:pPr>
    </w:p>
    <w:p w:rsidR="003631E2" w:rsidRPr="003631E2" w:rsidRDefault="003631E2" w:rsidP="003631E2">
      <w:pPr>
        <w:widowControl w:val="0"/>
        <w:autoSpaceDE w:val="0"/>
        <w:autoSpaceDN w:val="0"/>
        <w:adjustRightInd w:val="0"/>
        <w:spacing w:after="0" w:line="240" w:lineRule="auto"/>
        <w:contextualSpacing/>
        <w:jc w:val="center"/>
        <w:outlineLvl w:val="2"/>
        <w:rPr>
          <w:rFonts w:ascii="Times New Roman" w:hAnsi="Times New Roman"/>
          <w:bCs/>
          <w:sz w:val="20"/>
          <w:szCs w:val="20"/>
        </w:rPr>
      </w:pPr>
      <w:r w:rsidRPr="003631E2">
        <w:rPr>
          <w:rFonts w:ascii="Times New Roman" w:hAnsi="Times New Roman"/>
          <w:bCs/>
          <w:sz w:val="20"/>
          <w:szCs w:val="20"/>
        </w:rPr>
        <w:t xml:space="preserve">Подпрограмма </w:t>
      </w:r>
      <w:r>
        <w:rPr>
          <w:rFonts w:ascii="Times New Roman" w:hAnsi="Times New Roman"/>
          <w:bCs/>
          <w:sz w:val="20"/>
          <w:szCs w:val="20"/>
        </w:rPr>
        <w:t xml:space="preserve"> </w:t>
      </w:r>
      <w:r w:rsidRPr="003631E2">
        <w:rPr>
          <w:rFonts w:ascii="Times New Roman" w:hAnsi="Times New Roman"/>
          <w:bCs/>
          <w:sz w:val="20"/>
          <w:szCs w:val="20"/>
        </w:rPr>
        <w:t>«Устойчивое развитие сельских территорий»</w:t>
      </w:r>
    </w:p>
    <w:p w:rsidR="003631E2" w:rsidRPr="003631E2" w:rsidRDefault="003631E2" w:rsidP="003631E2">
      <w:pPr>
        <w:widowControl w:val="0"/>
        <w:autoSpaceDE w:val="0"/>
        <w:autoSpaceDN w:val="0"/>
        <w:adjustRightInd w:val="0"/>
        <w:spacing w:after="0" w:line="240" w:lineRule="auto"/>
        <w:contextualSpacing/>
        <w:jc w:val="center"/>
        <w:outlineLvl w:val="2"/>
        <w:rPr>
          <w:rFonts w:ascii="Times New Roman" w:hAnsi="Times New Roman"/>
          <w:bCs/>
          <w:sz w:val="20"/>
          <w:szCs w:val="20"/>
        </w:rPr>
      </w:pPr>
    </w:p>
    <w:p w:rsidR="003631E2" w:rsidRPr="003631E2" w:rsidRDefault="003631E2" w:rsidP="003631E2">
      <w:pPr>
        <w:widowControl w:val="0"/>
        <w:autoSpaceDE w:val="0"/>
        <w:autoSpaceDN w:val="0"/>
        <w:adjustRightInd w:val="0"/>
        <w:spacing w:after="0" w:line="240" w:lineRule="auto"/>
        <w:ind w:left="360"/>
        <w:jc w:val="center"/>
        <w:outlineLvl w:val="2"/>
        <w:rPr>
          <w:rFonts w:ascii="Times New Roman" w:hAnsi="Times New Roman"/>
          <w:b/>
          <w:bCs/>
          <w:sz w:val="20"/>
          <w:szCs w:val="20"/>
        </w:rPr>
      </w:pPr>
      <w:r w:rsidRPr="003631E2">
        <w:rPr>
          <w:rFonts w:ascii="Times New Roman" w:hAnsi="Times New Roman"/>
          <w:bCs/>
          <w:sz w:val="20"/>
          <w:szCs w:val="20"/>
        </w:rPr>
        <w:t>1. Паспорт подпрограммы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437"/>
        <w:gridCol w:w="7067"/>
      </w:tblGrid>
      <w:tr w:rsidR="003631E2" w:rsidRPr="003631E2" w:rsidTr="003631E2">
        <w:trPr>
          <w:trHeight w:val="20"/>
        </w:trPr>
        <w:tc>
          <w:tcPr>
            <w:tcW w:w="1282"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 xml:space="preserve">Наименование подпрограммы </w:t>
            </w:r>
          </w:p>
        </w:tc>
        <w:tc>
          <w:tcPr>
            <w:tcW w:w="3718" w:type="pct"/>
          </w:tcPr>
          <w:p w:rsidR="003631E2" w:rsidRPr="003631E2" w:rsidRDefault="003631E2" w:rsidP="003631E2">
            <w:pPr>
              <w:spacing w:after="0" w:line="240" w:lineRule="auto"/>
              <w:jc w:val="both"/>
              <w:rPr>
                <w:rFonts w:ascii="Times New Roman" w:hAnsi="Times New Roman"/>
                <w:sz w:val="14"/>
                <w:szCs w:val="14"/>
              </w:rPr>
            </w:pPr>
            <w:r w:rsidRPr="003631E2">
              <w:rPr>
                <w:rFonts w:ascii="Times New Roman" w:hAnsi="Times New Roman"/>
                <w:sz w:val="14"/>
                <w:szCs w:val="14"/>
              </w:rPr>
              <w:t>«Устойчивое развитие сельских территорий» (далее - подпрограмма)</w:t>
            </w:r>
          </w:p>
        </w:tc>
      </w:tr>
      <w:tr w:rsidR="003631E2" w:rsidRPr="003631E2" w:rsidTr="003631E2">
        <w:trPr>
          <w:trHeight w:val="20"/>
        </w:trPr>
        <w:tc>
          <w:tcPr>
            <w:tcW w:w="1282"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718"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cs="Calibri"/>
                <w:bCs/>
                <w:sz w:val="14"/>
                <w:szCs w:val="14"/>
                <w:lang w:eastAsia="ru-RU"/>
              </w:rPr>
              <w:t xml:space="preserve">«Развитие сельского хозяйства в Богучанском районе» </w:t>
            </w:r>
          </w:p>
        </w:tc>
      </w:tr>
      <w:tr w:rsidR="003631E2" w:rsidRPr="003631E2" w:rsidTr="003631E2">
        <w:trPr>
          <w:trHeight w:val="20"/>
        </w:trPr>
        <w:tc>
          <w:tcPr>
            <w:tcW w:w="1282"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Муниципальный заказчик координатор подпрограммы</w:t>
            </w:r>
          </w:p>
        </w:tc>
        <w:tc>
          <w:tcPr>
            <w:tcW w:w="3718" w:type="pct"/>
          </w:tcPr>
          <w:p w:rsidR="003631E2" w:rsidRPr="003631E2" w:rsidRDefault="003631E2" w:rsidP="003631E2">
            <w:pPr>
              <w:autoSpaceDE w:val="0"/>
              <w:autoSpaceDN w:val="0"/>
              <w:adjustRightInd w:val="0"/>
              <w:spacing w:after="0" w:line="240" w:lineRule="auto"/>
              <w:contextualSpacing/>
              <w:jc w:val="both"/>
              <w:rPr>
                <w:rFonts w:ascii="Times New Roman" w:hAnsi="Times New Roman"/>
                <w:sz w:val="14"/>
                <w:szCs w:val="14"/>
              </w:rPr>
            </w:pPr>
            <w:r w:rsidRPr="003631E2">
              <w:rPr>
                <w:rFonts w:ascii="Times New Roman" w:hAnsi="Times New Roman"/>
                <w:sz w:val="14"/>
                <w:szCs w:val="14"/>
              </w:rPr>
              <w:t>Администрация Богучанского района (управление экономики и планирования)</w:t>
            </w:r>
          </w:p>
        </w:tc>
      </w:tr>
      <w:tr w:rsidR="003631E2" w:rsidRPr="003631E2" w:rsidTr="003631E2">
        <w:trPr>
          <w:trHeight w:val="20"/>
        </w:trPr>
        <w:tc>
          <w:tcPr>
            <w:tcW w:w="1282"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718"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Исполнители подпрограммы:</w:t>
            </w:r>
          </w:p>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 xml:space="preserve"> - Управление экономики и планирования администрации Богучанского района;</w:t>
            </w:r>
          </w:p>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Главные распорядители:</w:t>
            </w:r>
          </w:p>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 Администрация Богучанского района</w:t>
            </w:r>
          </w:p>
        </w:tc>
      </w:tr>
      <w:tr w:rsidR="003631E2" w:rsidRPr="003631E2" w:rsidTr="003631E2">
        <w:trPr>
          <w:trHeight w:val="20"/>
        </w:trPr>
        <w:tc>
          <w:tcPr>
            <w:tcW w:w="1282"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Цель подпрограммы</w:t>
            </w:r>
          </w:p>
        </w:tc>
        <w:tc>
          <w:tcPr>
            <w:tcW w:w="3718" w:type="pct"/>
          </w:tcPr>
          <w:p w:rsidR="003631E2" w:rsidRPr="003631E2" w:rsidRDefault="003631E2" w:rsidP="003631E2">
            <w:pPr>
              <w:spacing w:line="240" w:lineRule="auto"/>
              <w:jc w:val="both"/>
              <w:rPr>
                <w:rFonts w:ascii="Times New Roman" w:hAnsi="Times New Roman"/>
                <w:sz w:val="14"/>
                <w:szCs w:val="14"/>
              </w:rPr>
            </w:pPr>
            <w:r w:rsidRPr="003631E2">
              <w:rPr>
                <w:rFonts w:ascii="Times New Roman" w:hAnsi="Times New Roman"/>
                <w:sz w:val="14"/>
                <w:szCs w:val="14"/>
              </w:rPr>
              <w:t>Создание комфортных условий жизнедеятельности в Богучанском районе</w:t>
            </w:r>
          </w:p>
        </w:tc>
      </w:tr>
      <w:tr w:rsidR="003631E2" w:rsidRPr="003631E2" w:rsidTr="003631E2">
        <w:trPr>
          <w:trHeight w:val="20"/>
        </w:trPr>
        <w:tc>
          <w:tcPr>
            <w:tcW w:w="1282"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Задачи подпрограммы</w:t>
            </w:r>
          </w:p>
        </w:tc>
        <w:tc>
          <w:tcPr>
            <w:tcW w:w="3718" w:type="pct"/>
          </w:tcPr>
          <w:p w:rsidR="003631E2" w:rsidRPr="003631E2" w:rsidRDefault="003631E2" w:rsidP="003631E2">
            <w:pPr>
              <w:spacing w:after="0" w:line="240" w:lineRule="auto"/>
              <w:jc w:val="both"/>
              <w:rPr>
                <w:rFonts w:ascii="Times New Roman" w:hAnsi="Times New Roman"/>
                <w:sz w:val="14"/>
                <w:szCs w:val="14"/>
              </w:rPr>
            </w:pPr>
            <w:r w:rsidRPr="003631E2">
              <w:rPr>
                <w:rFonts w:ascii="Times New Roman" w:hAnsi="Times New Roman"/>
                <w:sz w:val="14"/>
                <w:szCs w:val="14"/>
              </w:rPr>
              <w:t>Обеспечение доступности улучшения жилищных условий молодых семей и молодых специалистов, проживающих в Богучанском районе.</w:t>
            </w:r>
          </w:p>
          <w:p w:rsidR="003631E2" w:rsidRPr="003631E2" w:rsidRDefault="003631E2" w:rsidP="003631E2">
            <w:pPr>
              <w:autoSpaceDE w:val="0"/>
              <w:autoSpaceDN w:val="0"/>
              <w:adjustRightInd w:val="0"/>
              <w:spacing w:after="0" w:line="240" w:lineRule="auto"/>
              <w:jc w:val="both"/>
              <w:rPr>
                <w:rFonts w:ascii="Times New Roman" w:eastAsia="Times New Roman" w:hAnsi="Times New Roman" w:cs="Calibri"/>
                <w:sz w:val="14"/>
                <w:szCs w:val="14"/>
                <w:lang w:eastAsia="ru-RU"/>
              </w:rPr>
            </w:pPr>
          </w:p>
        </w:tc>
      </w:tr>
      <w:tr w:rsidR="003631E2" w:rsidRPr="003631E2" w:rsidTr="003631E2">
        <w:trPr>
          <w:trHeight w:val="20"/>
        </w:trPr>
        <w:tc>
          <w:tcPr>
            <w:tcW w:w="1282"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Показатели результативности</w:t>
            </w:r>
          </w:p>
        </w:tc>
        <w:tc>
          <w:tcPr>
            <w:tcW w:w="3718" w:type="pct"/>
          </w:tcPr>
          <w:p w:rsidR="003631E2" w:rsidRPr="003631E2" w:rsidRDefault="003631E2" w:rsidP="003631E2">
            <w:pPr>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cs="Courier New"/>
                <w:sz w:val="14"/>
                <w:szCs w:val="14"/>
                <w:lang w:eastAsia="ru-RU"/>
              </w:rPr>
              <w:t>Перечень и динамика изменения показателей результативности представлены в приложении № 1 к паспорту подпрограммы.</w:t>
            </w:r>
          </w:p>
        </w:tc>
      </w:tr>
      <w:tr w:rsidR="003631E2" w:rsidRPr="003631E2" w:rsidTr="003631E2">
        <w:trPr>
          <w:trHeight w:val="20"/>
        </w:trPr>
        <w:tc>
          <w:tcPr>
            <w:tcW w:w="1282"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 xml:space="preserve">Сроки </w:t>
            </w:r>
            <w:r w:rsidRPr="003631E2">
              <w:rPr>
                <w:rFonts w:ascii="Times New Roman" w:eastAsia="Times New Roman" w:hAnsi="Times New Roman"/>
                <w:sz w:val="14"/>
                <w:szCs w:val="14"/>
                <w:lang w:eastAsia="ru-RU"/>
              </w:rPr>
              <w:br/>
              <w:t>реализации подпрограммы</w:t>
            </w:r>
          </w:p>
        </w:tc>
        <w:tc>
          <w:tcPr>
            <w:tcW w:w="3718"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2021-2024 годы</w:t>
            </w:r>
          </w:p>
        </w:tc>
      </w:tr>
      <w:tr w:rsidR="003631E2" w:rsidRPr="003631E2" w:rsidTr="003631E2">
        <w:trPr>
          <w:trHeight w:val="20"/>
        </w:trPr>
        <w:tc>
          <w:tcPr>
            <w:tcW w:w="1282"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Объемы и источники финансирования подпрограммы</w:t>
            </w:r>
          </w:p>
        </w:tc>
        <w:tc>
          <w:tcPr>
            <w:tcW w:w="3718" w:type="pct"/>
          </w:tcPr>
          <w:p w:rsidR="003631E2" w:rsidRPr="003631E2" w:rsidRDefault="003631E2" w:rsidP="003631E2">
            <w:pPr>
              <w:widowControl w:val="0"/>
              <w:autoSpaceDE w:val="0"/>
              <w:autoSpaceDN w:val="0"/>
              <w:adjustRightInd w:val="0"/>
              <w:spacing w:after="0" w:line="240" w:lineRule="auto"/>
              <w:jc w:val="both"/>
              <w:rPr>
                <w:rFonts w:ascii="Times New Roman" w:hAnsi="Times New Roman"/>
                <w:bCs/>
                <w:sz w:val="14"/>
                <w:szCs w:val="14"/>
              </w:rPr>
            </w:pPr>
            <w:r w:rsidRPr="003631E2">
              <w:rPr>
                <w:rFonts w:ascii="Times New Roman" w:hAnsi="Times New Roman"/>
                <w:bCs/>
                <w:sz w:val="14"/>
                <w:szCs w:val="14"/>
              </w:rPr>
              <w:t>Объем финансирования подпрограммы на период 2021 -2024 годы составит 372 000,0 рублей, из них по годам:</w:t>
            </w:r>
          </w:p>
          <w:p w:rsidR="003631E2" w:rsidRPr="003631E2" w:rsidRDefault="003631E2" w:rsidP="003631E2">
            <w:pPr>
              <w:autoSpaceDE w:val="0"/>
              <w:autoSpaceDN w:val="0"/>
              <w:adjustRightInd w:val="0"/>
              <w:spacing w:after="0" w:line="240" w:lineRule="auto"/>
              <w:jc w:val="both"/>
              <w:rPr>
                <w:rFonts w:ascii="Times New Roman" w:eastAsia="Times New Roman" w:hAnsi="Times New Roman" w:cs="Courier New"/>
                <w:sz w:val="14"/>
                <w:szCs w:val="14"/>
                <w:lang w:eastAsia="ru-RU"/>
              </w:rPr>
            </w:pPr>
            <w:r w:rsidRPr="003631E2">
              <w:rPr>
                <w:rFonts w:ascii="Times New Roman" w:eastAsia="Times New Roman" w:hAnsi="Times New Roman" w:cs="Courier New"/>
                <w:sz w:val="14"/>
                <w:szCs w:val="14"/>
                <w:lang w:eastAsia="ru-RU"/>
              </w:rPr>
              <w:t>2021 год – 93 000,0 рублей - средства районного бюджета;</w:t>
            </w:r>
          </w:p>
          <w:p w:rsidR="003631E2" w:rsidRPr="003631E2" w:rsidRDefault="003631E2" w:rsidP="003631E2">
            <w:pPr>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 xml:space="preserve">2022 год – </w:t>
            </w:r>
            <w:r w:rsidRPr="003631E2">
              <w:rPr>
                <w:rFonts w:ascii="Times New Roman" w:eastAsia="Times New Roman" w:hAnsi="Times New Roman" w:cs="Courier New"/>
                <w:sz w:val="14"/>
                <w:szCs w:val="14"/>
                <w:lang w:eastAsia="ru-RU"/>
              </w:rPr>
              <w:t>93 000,0 рублей - средства районного бюджета;</w:t>
            </w:r>
          </w:p>
          <w:p w:rsidR="003631E2" w:rsidRPr="003631E2" w:rsidRDefault="003631E2" w:rsidP="003631E2">
            <w:pPr>
              <w:autoSpaceDE w:val="0"/>
              <w:autoSpaceDN w:val="0"/>
              <w:adjustRightInd w:val="0"/>
              <w:spacing w:after="0" w:line="240" w:lineRule="auto"/>
              <w:jc w:val="both"/>
              <w:rPr>
                <w:rFonts w:ascii="Times New Roman" w:eastAsia="Times New Roman" w:hAnsi="Times New Roman" w:cs="Courier New"/>
                <w:sz w:val="14"/>
                <w:szCs w:val="14"/>
                <w:lang w:eastAsia="ru-RU"/>
              </w:rPr>
            </w:pPr>
            <w:r w:rsidRPr="003631E2">
              <w:rPr>
                <w:rFonts w:ascii="Times New Roman" w:eastAsia="Times New Roman" w:hAnsi="Times New Roman"/>
                <w:sz w:val="14"/>
                <w:szCs w:val="14"/>
                <w:lang w:eastAsia="ru-RU"/>
              </w:rPr>
              <w:t xml:space="preserve">2023 год –; </w:t>
            </w:r>
            <w:r w:rsidRPr="003631E2">
              <w:rPr>
                <w:rFonts w:ascii="Times New Roman" w:eastAsia="Times New Roman" w:hAnsi="Times New Roman" w:cs="Courier New"/>
                <w:sz w:val="14"/>
                <w:szCs w:val="14"/>
                <w:lang w:eastAsia="ru-RU"/>
              </w:rPr>
              <w:t>93 000,0 рублей – средства районного бюджета;</w:t>
            </w:r>
          </w:p>
          <w:p w:rsidR="003631E2" w:rsidRPr="003631E2" w:rsidRDefault="003631E2" w:rsidP="003631E2">
            <w:pPr>
              <w:autoSpaceDE w:val="0"/>
              <w:autoSpaceDN w:val="0"/>
              <w:adjustRightInd w:val="0"/>
              <w:spacing w:after="0" w:line="240" w:lineRule="auto"/>
              <w:jc w:val="both"/>
              <w:rPr>
                <w:rFonts w:ascii="Times New Roman" w:eastAsia="Times New Roman" w:hAnsi="Times New Roman" w:cs="Courier New"/>
                <w:sz w:val="14"/>
                <w:szCs w:val="14"/>
                <w:lang w:eastAsia="ru-RU"/>
              </w:rPr>
            </w:pPr>
            <w:r w:rsidRPr="003631E2">
              <w:rPr>
                <w:rFonts w:ascii="Times New Roman" w:eastAsia="Times New Roman" w:hAnsi="Times New Roman"/>
                <w:sz w:val="14"/>
                <w:szCs w:val="14"/>
                <w:lang w:eastAsia="ru-RU"/>
              </w:rPr>
              <w:t xml:space="preserve">2024 год –; </w:t>
            </w:r>
            <w:r w:rsidRPr="003631E2">
              <w:rPr>
                <w:rFonts w:ascii="Times New Roman" w:eastAsia="Times New Roman" w:hAnsi="Times New Roman" w:cs="Courier New"/>
                <w:sz w:val="14"/>
                <w:szCs w:val="14"/>
                <w:lang w:eastAsia="ru-RU"/>
              </w:rPr>
              <w:t>93 000,0 рублей – средства районного бюджета.</w:t>
            </w:r>
          </w:p>
          <w:p w:rsidR="003631E2" w:rsidRPr="003631E2" w:rsidRDefault="003631E2" w:rsidP="003631E2">
            <w:pPr>
              <w:autoSpaceDE w:val="0"/>
              <w:autoSpaceDN w:val="0"/>
              <w:adjustRightInd w:val="0"/>
              <w:spacing w:after="0" w:line="240" w:lineRule="auto"/>
              <w:jc w:val="both"/>
              <w:rPr>
                <w:rFonts w:ascii="Times New Roman" w:eastAsia="Times New Roman" w:hAnsi="Times New Roman"/>
                <w:sz w:val="14"/>
                <w:szCs w:val="14"/>
                <w:highlight w:val="yellow"/>
                <w:lang w:eastAsia="ru-RU"/>
              </w:rPr>
            </w:pPr>
          </w:p>
        </w:tc>
      </w:tr>
      <w:tr w:rsidR="003631E2" w:rsidRPr="003631E2" w:rsidTr="003631E2">
        <w:trPr>
          <w:trHeight w:val="20"/>
        </w:trPr>
        <w:tc>
          <w:tcPr>
            <w:tcW w:w="1282" w:type="pct"/>
          </w:tcPr>
          <w:p w:rsidR="003631E2" w:rsidRPr="003631E2" w:rsidRDefault="003631E2" w:rsidP="003631E2">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631E2">
              <w:rPr>
                <w:rFonts w:ascii="Times New Roman" w:eastAsia="Times New Roman" w:hAnsi="Times New Roman"/>
                <w:sz w:val="14"/>
                <w:szCs w:val="14"/>
                <w:lang w:eastAsia="ru-RU"/>
              </w:rPr>
              <w:t>Система организации контроля за исполнением подпрограммы</w:t>
            </w:r>
          </w:p>
        </w:tc>
        <w:tc>
          <w:tcPr>
            <w:tcW w:w="3718" w:type="pct"/>
          </w:tcPr>
          <w:p w:rsidR="003631E2" w:rsidRPr="003631E2" w:rsidRDefault="003631E2" w:rsidP="003631E2">
            <w:pPr>
              <w:spacing w:after="0" w:line="240" w:lineRule="auto"/>
              <w:jc w:val="both"/>
              <w:rPr>
                <w:rFonts w:ascii="Times New Roman" w:hAnsi="Times New Roman"/>
                <w:sz w:val="14"/>
                <w:szCs w:val="14"/>
              </w:rPr>
            </w:pPr>
            <w:r w:rsidRPr="003631E2">
              <w:rPr>
                <w:rFonts w:ascii="Times New Roman" w:hAnsi="Times New Roman"/>
                <w:sz w:val="14"/>
                <w:szCs w:val="14"/>
              </w:rPr>
              <w:t>Администрация Богучанского района (управление экономики и планирования);</w:t>
            </w:r>
          </w:p>
          <w:p w:rsidR="003631E2" w:rsidRPr="003631E2" w:rsidRDefault="003631E2" w:rsidP="003631E2">
            <w:pPr>
              <w:spacing w:after="0" w:line="240" w:lineRule="auto"/>
              <w:jc w:val="both"/>
              <w:rPr>
                <w:rFonts w:ascii="Times New Roman" w:hAnsi="Times New Roman"/>
                <w:sz w:val="14"/>
                <w:szCs w:val="14"/>
              </w:rPr>
            </w:pPr>
            <w:r w:rsidRPr="003631E2">
              <w:rPr>
                <w:rFonts w:ascii="Times New Roman" w:hAnsi="Times New Roman"/>
                <w:sz w:val="14"/>
                <w:szCs w:val="14"/>
              </w:rPr>
              <w:t>Финансовое управление администрации Богучанского района</w:t>
            </w:r>
          </w:p>
        </w:tc>
      </w:tr>
    </w:tbl>
    <w:p w:rsidR="003631E2" w:rsidRPr="003631E2" w:rsidRDefault="003631E2" w:rsidP="003631E2">
      <w:pPr>
        <w:autoSpaceDE w:val="0"/>
        <w:autoSpaceDN w:val="0"/>
        <w:adjustRightInd w:val="0"/>
        <w:spacing w:after="0" w:line="240" w:lineRule="auto"/>
        <w:jc w:val="both"/>
        <w:rPr>
          <w:rFonts w:ascii="Times New Roman" w:eastAsia="Times New Roman" w:hAnsi="Times New Roman"/>
          <w:sz w:val="20"/>
          <w:szCs w:val="20"/>
          <w:lang w:eastAsia="ru-RU"/>
        </w:rPr>
      </w:pPr>
    </w:p>
    <w:p w:rsidR="003631E2" w:rsidRDefault="003631E2" w:rsidP="003631E2">
      <w:pPr>
        <w:autoSpaceDE w:val="0"/>
        <w:autoSpaceDN w:val="0"/>
        <w:adjustRightInd w:val="0"/>
        <w:spacing w:after="0" w:line="240" w:lineRule="auto"/>
        <w:jc w:val="center"/>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2. Основные разделы подпрограммы</w:t>
      </w:r>
    </w:p>
    <w:p w:rsidR="003631E2" w:rsidRPr="003631E2" w:rsidRDefault="003631E2" w:rsidP="003631E2">
      <w:pPr>
        <w:autoSpaceDE w:val="0"/>
        <w:autoSpaceDN w:val="0"/>
        <w:adjustRightInd w:val="0"/>
        <w:spacing w:after="0" w:line="240" w:lineRule="auto"/>
        <w:jc w:val="center"/>
        <w:rPr>
          <w:rFonts w:ascii="Times New Roman" w:eastAsia="Times New Roman" w:hAnsi="Times New Roman"/>
          <w:sz w:val="20"/>
          <w:szCs w:val="20"/>
          <w:lang w:eastAsia="ru-RU"/>
        </w:rPr>
      </w:pPr>
    </w:p>
    <w:p w:rsidR="003631E2" w:rsidRPr="003631E2" w:rsidRDefault="003631E2" w:rsidP="003631E2">
      <w:pPr>
        <w:autoSpaceDE w:val="0"/>
        <w:autoSpaceDN w:val="0"/>
        <w:adjustRightInd w:val="0"/>
        <w:spacing w:after="0" w:line="240" w:lineRule="auto"/>
        <w:ind w:firstLine="540"/>
        <w:jc w:val="center"/>
        <w:rPr>
          <w:rFonts w:ascii="Times New Roman" w:hAnsi="Times New Roman"/>
          <w:bCs/>
          <w:sz w:val="20"/>
          <w:szCs w:val="20"/>
        </w:rPr>
      </w:pPr>
      <w:r w:rsidRPr="003631E2">
        <w:rPr>
          <w:rFonts w:ascii="Times New Roman" w:hAnsi="Times New Roman"/>
          <w:bCs/>
          <w:sz w:val="20"/>
          <w:szCs w:val="20"/>
        </w:rPr>
        <w:t xml:space="preserve">2.1. Постановка общерайонной проблемы и обоснование </w:t>
      </w:r>
    </w:p>
    <w:p w:rsidR="003631E2" w:rsidRPr="003631E2" w:rsidRDefault="003631E2" w:rsidP="003631E2">
      <w:pPr>
        <w:autoSpaceDE w:val="0"/>
        <w:autoSpaceDN w:val="0"/>
        <w:adjustRightInd w:val="0"/>
        <w:spacing w:after="0" w:line="240" w:lineRule="auto"/>
        <w:ind w:firstLine="540"/>
        <w:jc w:val="center"/>
        <w:rPr>
          <w:rFonts w:ascii="Times New Roman" w:hAnsi="Times New Roman"/>
          <w:bCs/>
          <w:sz w:val="20"/>
          <w:szCs w:val="20"/>
        </w:rPr>
      </w:pPr>
      <w:r w:rsidRPr="003631E2">
        <w:rPr>
          <w:rFonts w:ascii="Times New Roman" w:hAnsi="Times New Roman"/>
          <w:bCs/>
          <w:sz w:val="20"/>
          <w:szCs w:val="20"/>
        </w:rPr>
        <w:t>необходимости разработки подпрограммы</w:t>
      </w:r>
    </w:p>
    <w:p w:rsidR="003631E2" w:rsidRPr="003631E2" w:rsidRDefault="003631E2" w:rsidP="003631E2">
      <w:pPr>
        <w:autoSpaceDE w:val="0"/>
        <w:autoSpaceDN w:val="0"/>
        <w:adjustRightInd w:val="0"/>
        <w:spacing w:after="0" w:line="240" w:lineRule="auto"/>
        <w:ind w:firstLine="540"/>
        <w:jc w:val="center"/>
        <w:rPr>
          <w:rFonts w:ascii="Times New Roman" w:hAnsi="Times New Roman"/>
          <w:sz w:val="20"/>
          <w:szCs w:val="20"/>
        </w:rPr>
      </w:pPr>
    </w:p>
    <w:p w:rsidR="003631E2" w:rsidRPr="003631E2" w:rsidRDefault="003631E2" w:rsidP="003631E2">
      <w:pPr>
        <w:autoSpaceDE w:val="0"/>
        <w:autoSpaceDN w:val="0"/>
        <w:adjustRightInd w:val="0"/>
        <w:spacing w:after="0" w:line="240" w:lineRule="auto"/>
        <w:ind w:firstLine="720"/>
        <w:jc w:val="both"/>
        <w:rPr>
          <w:rFonts w:ascii="Times New Roman" w:hAnsi="Times New Roman"/>
          <w:sz w:val="20"/>
          <w:szCs w:val="20"/>
        </w:rPr>
      </w:pPr>
      <w:r w:rsidRPr="003631E2">
        <w:rPr>
          <w:rFonts w:ascii="Times New Roman" w:hAnsi="Times New Roman"/>
          <w:sz w:val="20"/>
          <w:szCs w:val="20"/>
        </w:rPr>
        <w:t xml:space="preserve">Учитывая, что сельские территории как социально-территориальная подсистема общества выполняют важнейшие общенациональные функции: геополитическую, производственную, демографическую, трудоресурсную, жилищную, культурную и другие, устойчивое развитию сельских </w:t>
      </w:r>
      <w:r w:rsidRPr="003631E2">
        <w:rPr>
          <w:rFonts w:ascii="Times New Roman" w:hAnsi="Times New Roman"/>
          <w:sz w:val="20"/>
          <w:szCs w:val="20"/>
        </w:rPr>
        <w:lastRenderedPageBreak/>
        <w:t>территорий отнесено к приоритетам первого уровня деятельности органов государственной власти и органов местного самоуправления.</w:t>
      </w:r>
    </w:p>
    <w:p w:rsidR="003631E2" w:rsidRPr="003631E2" w:rsidRDefault="003631E2" w:rsidP="003631E2">
      <w:pPr>
        <w:autoSpaceDE w:val="0"/>
        <w:autoSpaceDN w:val="0"/>
        <w:adjustRightInd w:val="0"/>
        <w:spacing w:after="0" w:line="240" w:lineRule="auto"/>
        <w:ind w:firstLine="720"/>
        <w:jc w:val="both"/>
        <w:rPr>
          <w:rFonts w:ascii="Times New Roman" w:hAnsi="Times New Roman"/>
          <w:sz w:val="20"/>
          <w:szCs w:val="20"/>
        </w:rPr>
      </w:pPr>
      <w:r w:rsidRPr="003631E2">
        <w:rPr>
          <w:rFonts w:ascii="Times New Roman" w:hAnsi="Times New Roman"/>
          <w:sz w:val="20"/>
          <w:szCs w:val="20"/>
        </w:rPr>
        <w:t>При всем многообразии и важности функций уровень жизни населения сельских территорий остается крайне низким. Ежегодно увеличивается разрыв между городом и селом по уровню доходов.</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 xml:space="preserve">В целом современный уровень жизни сельского населения на территории большинства муниципальных образований можно характеризовать следующим образом: </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 сельская бедность и высокая безработица среди сельского населения;</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 дефицит молодых, профессиональных кадров в секторе сельской экономики;</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 снижение уровня обустройства сельских населенных пунктов, объектами инженерной и социальной инфраструктур.</w:t>
      </w:r>
    </w:p>
    <w:p w:rsidR="003631E2" w:rsidRPr="003631E2" w:rsidRDefault="003631E2" w:rsidP="003631E2">
      <w:pPr>
        <w:widowControl w:val="0"/>
        <w:autoSpaceDE w:val="0"/>
        <w:autoSpaceDN w:val="0"/>
        <w:adjustRightInd w:val="0"/>
        <w:spacing w:after="0" w:line="240" w:lineRule="auto"/>
        <w:ind w:firstLine="720"/>
        <w:jc w:val="both"/>
        <w:rPr>
          <w:rFonts w:ascii="Times New Roman" w:hAnsi="Times New Roman"/>
          <w:sz w:val="20"/>
          <w:szCs w:val="20"/>
        </w:rPr>
      </w:pPr>
      <w:r w:rsidRPr="003631E2">
        <w:rPr>
          <w:rFonts w:ascii="Times New Roman" w:hAnsi="Times New Roman"/>
          <w:sz w:val="20"/>
          <w:szCs w:val="20"/>
        </w:rPr>
        <w:t xml:space="preserve">Отсутствие базовых условий социального комфорта для граждан, проживающих и работающих в сельской местности, негативно сказывается на формировании и закреплении на селе кадрового потенциала из наиболее активной части населения - молодых семей и молодых специалистов, ведет к вынужденной миграции молодежи, имеющей высокий уровень профессиональной подготовки. </w:t>
      </w:r>
    </w:p>
    <w:p w:rsidR="003631E2" w:rsidRPr="003631E2" w:rsidRDefault="003631E2" w:rsidP="003631E2">
      <w:pPr>
        <w:widowControl w:val="0"/>
        <w:autoSpaceDE w:val="0"/>
        <w:autoSpaceDN w:val="0"/>
        <w:adjustRightInd w:val="0"/>
        <w:spacing w:after="0" w:line="240" w:lineRule="auto"/>
        <w:ind w:firstLine="720"/>
        <w:jc w:val="both"/>
        <w:rPr>
          <w:rFonts w:ascii="Times New Roman" w:hAnsi="Times New Roman"/>
          <w:sz w:val="20"/>
          <w:szCs w:val="20"/>
        </w:rPr>
      </w:pPr>
      <w:r w:rsidRPr="003631E2">
        <w:rPr>
          <w:rFonts w:ascii="Times New Roman" w:hAnsi="Times New Roman"/>
          <w:sz w:val="20"/>
          <w:szCs w:val="20"/>
        </w:rPr>
        <w:t xml:space="preserve">Задачу по привлечению молодых специалистов для работы в сельской местности в первую очередь нужно решать, создавая условия для обеспечения их доступным и комфортным жильем. </w:t>
      </w:r>
    </w:p>
    <w:p w:rsidR="003631E2" w:rsidRPr="003631E2" w:rsidRDefault="003631E2" w:rsidP="003631E2">
      <w:pPr>
        <w:widowControl w:val="0"/>
        <w:autoSpaceDE w:val="0"/>
        <w:autoSpaceDN w:val="0"/>
        <w:adjustRightInd w:val="0"/>
        <w:spacing w:after="0" w:line="240" w:lineRule="auto"/>
        <w:ind w:firstLine="720"/>
        <w:jc w:val="both"/>
        <w:rPr>
          <w:rFonts w:ascii="Times New Roman" w:hAnsi="Times New Roman"/>
          <w:sz w:val="20"/>
          <w:szCs w:val="20"/>
        </w:rPr>
      </w:pPr>
      <w:r w:rsidRPr="003631E2">
        <w:rPr>
          <w:rFonts w:ascii="Times New Roman" w:hAnsi="Times New Roman"/>
          <w:sz w:val="20"/>
          <w:szCs w:val="20"/>
        </w:rPr>
        <w:t>В целях обеспечения финансовой доступности строительства или приобретения жилья принято Постановление Правительства Красноярского края от 30.09.2013 № 506-п «Об утверждении государственной программы Красноярского края «Развитие сельского хозяйства и регулирование рынков сельскохозяйственной продукции, сырья и продовольствия».</w:t>
      </w:r>
    </w:p>
    <w:p w:rsidR="003631E2" w:rsidRPr="003631E2" w:rsidRDefault="003631E2" w:rsidP="003631E2">
      <w:pPr>
        <w:widowControl w:val="0"/>
        <w:autoSpaceDE w:val="0"/>
        <w:autoSpaceDN w:val="0"/>
        <w:adjustRightInd w:val="0"/>
        <w:spacing w:after="0" w:line="240" w:lineRule="auto"/>
        <w:ind w:firstLine="708"/>
        <w:jc w:val="both"/>
        <w:rPr>
          <w:rFonts w:ascii="Times New Roman" w:hAnsi="Times New Roman"/>
          <w:sz w:val="20"/>
          <w:szCs w:val="20"/>
        </w:rPr>
      </w:pPr>
      <w:r w:rsidRPr="003631E2">
        <w:rPr>
          <w:rFonts w:ascii="Times New Roman" w:hAnsi="Times New Roman"/>
          <w:sz w:val="20"/>
          <w:szCs w:val="20"/>
        </w:rPr>
        <w:t>В Богучанском районе в 2021 году заявки на участие в этой программе были приняты от 2 молодых семей и молодых специалистов.</w:t>
      </w:r>
    </w:p>
    <w:p w:rsidR="003631E2" w:rsidRPr="003631E2" w:rsidRDefault="003631E2" w:rsidP="003631E2">
      <w:pPr>
        <w:widowControl w:val="0"/>
        <w:autoSpaceDE w:val="0"/>
        <w:autoSpaceDN w:val="0"/>
        <w:adjustRightInd w:val="0"/>
        <w:spacing w:after="0" w:line="240" w:lineRule="auto"/>
        <w:ind w:firstLine="708"/>
        <w:jc w:val="both"/>
        <w:rPr>
          <w:rFonts w:ascii="Times New Roman" w:hAnsi="Times New Roman"/>
          <w:sz w:val="20"/>
          <w:szCs w:val="20"/>
        </w:rPr>
      </w:pPr>
      <w:r w:rsidRPr="003631E2">
        <w:rPr>
          <w:rFonts w:ascii="Times New Roman" w:hAnsi="Times New Roman"/>
          <w:sz w:val="20"/>
          <w:szCs w:val="20"/>
        </w:rPr>
        <w:t>Не менее важной проблемой в Богучанском районе является употребление молодежью, а также несовершеннолетними детьми наркотических веществ, что представляет угрозу здоровью населения, экономике страны, социальной сфере и правопорядку.</w:t>
      </w:r>
    </w:p>
    <w:p w:rsidR="003631E2" w:rsidRPr="003631E2" w:rsidRDefault="003631E2" w:rsidP="003631E2">
      <w:pPr>
        <w:widowControl w:val="0"/>
        <w:autoSpaceDE w:val="0"/>
        <w:autoSpaceDN w:val="0"/>
        <w:adjustRightInd w:val="0"/>
        <w:spacing w:after="0" w:line="240" w:lineRule="auto"/>
        <w:ind w:firstLine="708"/>
        <w:jc w:val="both"/>
        <w:rPr>
          <w:rFonts w:ascii="Times New Roman" w:hAnsi="Times New Roman"/>
          <w:sz w:val="20"/>
          <w:szCs w:val="20"/>
        </w:rPr>
      </w:pPr>
      <w:r w:rsidRPr="003631E2">
        <w:rPr>
          <w:rFonts w:ascii="Times New Roman" w:hAnsi="Times New Roman"/>
          <w:sz w:val="20"/>
          <w:szCs w:val="20"/>
        </w:rPr>
        <w:t>Незаконный оборот и немедицинское потребление наркотических средств и психотропных веществ продолжает оставаться одной из ведущих социально значимых проблем современного общества, определяющих острую необходимость постоянного и планомерного проведения всего комплекса антинаркотической работы.</w:t>
      </w:r>
    </w:p>
    <w:p w:rsidR="003631E2" w:rsidRPr="003631E2" w:rsidRDefault="003631E2" w:rsidP="003631E2">
      <w:pPr>
        <w:widowControl w:val="0"/>
        <w:autoSpaceDE w:val="0"/>
        <w:autoSpaceDN w:val="0"/>
        <w:adjustRightInd w:val="0"/>
        <w:spacing w:after="0" w:line="240" w:lineRule="auto"/>
        <w:ind w:firstLine="708"/>
        <w:jc w:val="both"/>
        <w:rPr>
          <w:rFonts w:ascii="Times New Roman" w:hAnsi="Times New Roman"/>
          <w:sz w:val="20"/>
          <w:szCs w:val="20"/>
        </w:rPr>
      </w:pPr>
      <w:r w:rsidRPr="003631E2">
        <w:rPr>
          <w:rFonts w:ascii="Times New Roman" w:hAnsi="Times New Roman"/>
          <w:sz w:val="20"/>
          <w:szCs w:val="20"/>
        </w:rPr>
        <w:t>Климатические условия района способствуют распространению дикорастущей конопли на неиспользуемых землях в деревне Каменка Богучанского района, где при благоприятных условиях растение образует большие очаги.</w:t>
      </w:r>
    </w:p>
    <w:p w:rsidR="003631E2" w:rsidRPr="003631E2" w:rsidRDefault="003631E2" w:rsidP="003631E2">
      <w:pPr>
        <w:spacing w:after="0" w:line="240" w:lineRule="auto"/>
        <w:ind w:firstLine="539"/>
        <w:jc w:val="both"/>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Постановлением Правительства Российской Федерации от 30.06.1998 № 681 конопля </w:t>
      </w:r>
      <w:r w:rsidRPr="003631E2">
        <w:rPr>
          <w:rFonts w:ascii="Times New Roman" w:eastAsia="Times New Roman" w:hAnsi="Times New Roman"/>
          <w:i/>
          <w:iCs/>
          <w:sz w:val="20"/>
          <w:szCs w:val="20"/>
          <w:lang w:eastAsia="ru-RU"/>
        </w:rPr>
        <w:t>(растение рода Cannabis)</w:t>
      </w:r>
      <w:r w:rsidRPr="003631E2">
        <w:rPr>
          <w:rFonts w:ascii="Times New Roman" w:eastAsia="Times New Roman" w:hAnsi="Times New Roman"/>
          <w:sz w:val="20"/>
          <w:szCs w:val="20"/>
          <w:lang w:eastAsia="ru-RU"/>
        </w:rPr>
        <w:t> включена в Перечень растений, содержащих наркотические средства или психотропные вещества либо их прекурсоры и подлежащих контролю в Российской Федерации.</w:t>
      </w:r>
    </w:p>
    <w:p w:rsidR="003631E2" w:rsidRPr="003631E2" w:rsidRDefault="003631E2" w:rsidP="003631E2">
      <w:pPr>
        <w:spacing w:after="0" w:line="240" w:lineRule="auto"/>
        <w:ind w:firstLine="539"/>
        <w:jc w:val="both"/>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Юридические и физические лица, являющиеся собственниками или пользователями земельных участков, на которых произрастают либо культивируются наркосодержащие растения (конопля), обязаны их уничтожить.</w:t>
      </w:r>
    </w:p>
    <w:p w:rsidR="003631E2" w:rsidRPr="003631E2" w:rsidRDefault="003631E2" w:rsidP="003631E2">
      <w:pPr>
        <w:spacing w:after="0" w:line="240" w:lineRule="auto"/>
        <w:ind w:firstLine="539"/>
        <w:jc w:val="both"/>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Уничтожение наркосодержащих растений осуществляется любым технически доступным способом, исключающим возможность их незаконного оборота. Проводится с соблюдением требований в области охраны окружающей среды, санитарно-эпидемиологического благополучия населения, пожарной безопасности.</w:t>
      </w:r>
    </w:p>
    <w:p w:rsidR="003631E2" w:rsidRPr="003631E2" w:rsidRDefault="003631E2" w:rsidP="003631E2">
      <w:pPr>
        <w:spacing w:after="0" w:line="240" w:lineRule="auto"/>
        <w:ind w:firstLine="539"/>
        <w:contextualSpacing/>
        <w:jc w:val="both"/>
        <w:rPr>
          <w:rFonts w:ascii="Times New Roman" w:hAnsi="Times New Roman"/>
          <w:sz w:val="20"/>
          <w:szCs w:val="20"/>
        </w:rPr>
      </w:pPr>
      <w:r w:rsidRPr="003631E2">
        <w:rPr>
          <w:rFonts w:ascii="Times New Roman" w:hAnsi="Times New Roman"/>
          <w:sz w:val="20"/>
          <w:szCs w:val="20"/>
        </w:rPr>
        <w:t>С 2013 по 2015 годы Министерство сельского хозяйства и продовольственной политики Красноярского края внесло изменения в долгосрочную целевую программу «Развитие сельского хозяйства и регулирование рынков сельскохозяйственной продукции, сырья и продовольствия в Красноярском крае», согласно которым ежегодно муниципальным образованиям выделялись необходимые средства на уничтожение очагов дикорастущей конопли. В 2021 году уничтожено сорняков дикорастущей конопли на площади 21,2 га в д. Каменка.</w:t>
      </w:r>
    </w:p>
    <w:p w:rsidR="003631E2" w:rsidRPr="003631E2" w:rsidRDefault="003631E2" w:rsidP="003631E2">
      <w:pPr>
        <w:widowControl w:val="0"/>
        <w:autoSpaceDE w:val="0"/>
        <w:autoSpaceDN w:val="0"/>
        <w:adjustRightInd w:val="0"/>
        <w:spacing w:after="0"/>
        <w:ind w:firstLine="540"/>
        <w:jc w:val="both"/>
        <w:rPr>
          <w:rFonts w:ascii="Times New Roman" w:hAnsi="Times New Roman"/>
          <w:sz w:val="20"/>
          <w:szCs w:val="20"/>
        </w:rPr>
      </w:pPr>
    </w:p>
    <w:p w:rsidR="003631E2" w:rsidRPr="003631E2" w:rsidRDefault="003631E2" w:rsidP="003631E2">
      <w:pPr>
        <w:spacing w:after="0" w:line="240" w:lineRule="auto"/>
        <w:jc w:val="center"/>
        <w:rPr>
          <w:rFonts w:ascii="Times New Roman" w:hAnsi="Times New Roman"/>
          <w:bCs/>
          <w:sz w:val="20"/>
          <w:szCs w:val="20"/>
        </w:rPr>
      </w:pPr>
      <w:r w:rsidRPr="003631E2">
        <w:rPr>
          <w:rFonts w:ascii="Times New Roman" w:hAnsi="Times New Roman"/>
          <w:bCs/>
          <w:sz w:val="20"/>
          <w:szCs w:val="20"/>
        </w:rPr>
        <w:t>2.2. Основные цели, задачи, этапы и сроки выполнения подпрограммы, показатели результативности</w:t>
      </w:r>
    </w:p>
    <w:p w:rsidR="003631E2" w:rsidRPr="003631E2" w:rsidRDefault="003631E2" w:rsidP="003631E2">
      <w:pPr>
        <w:spacing w:after="0" w:line="240" w:lineRule="auto"/>
        <w:jc w:val="center"/>
        <w:rPr>
          <w:rFonts w:ascii="Times New Roman" w:hAnsi="Times New Roman"/>
          <w:b/>
          <w:bCs/>
          <w:sz w:val="20"/>
          <w:szCs w:val="20"/>
        </w:rPr>
      </w:pPr>
    </w:p>
    <w:p w:rsidR="003631E2" w:rsidRPr="003631E2" w:rsidRDefault="003631E2" w:rsidP="003631E2">
      <w:pPr>
        <w:spacing w:after="0" w:line="240" w:lineRule="auto"/>
        <w:ind w:firstLine="708"/>
        <w:jc w:val="both"/>
        <w:rPr>
          <w:rFonts w:ascii="Times New Roman" w:hAnsi="Times New Roman"/>
          <w:bCs/>
          <w:sz w:val="20"/>
          <w:szCs w:val="20"/>
        </w:rPr>
      </w:pPr>
      <w:r w:rsidRPr="003631E2">
        <w:rPr>
          <w:rFonts w:ascii="Times New Roman" w:hAnsi="Times New Roman"/>
          <w:bCs/>
          <w:sz w:val="20"/>
          <w:szCs w:val="20"/>
        </w:rPr>
        <w:t>Подпрограмма направлена на поддержание и дальнейшее устойчивое развитие сельских территорий, а именно Богучанского района.</w:t>
      </w:r>
    </w:p>
    <w:p w:rsidR="003631E2" w:rsidRPr="003631E2" w:rsidRDefault="003631E2" w:rsidP="003631E2">
      <w:pPr>
        <w:widowControl w:val="0"/>
        <w:autoSpaceDE w:val="0"/>
        <w:autoSpaceDN w:val="0"/>
        <w:adjustRightInd w:val="0"/>
        <w:spacing w:after="0" w:line="240" w:lineRule="auto"/>
        <w:ind w:firstLine="709"/>
        <w:jc w:val="both"/>
        <w:rPr>
          <w:rFonts w:ascii="Times New Roman" w:hAnsi="Times New Roman"/>
          <w:sz w:val="20"/>
          <w:szCs w:val="20"/>
        </w:rPr>
      </w:pPr>
      <w:r w:rsidRPr="003631E2">
        <w:rPr>
          <w:rFonts w:ascii="Times New Roman" w:hAnsi="Times New Roman"/>
          <w:sz w:val="20"/>
          <w:szCs w:val="20"/>
        </w:rPr>
        <w:t>Целью подпрограммы является:</w:t>
      </w:r>
    </w:p>
    <w:p w:rsidR="003631E2" w:rsidRPr="003631E2" w:rsidRDefault="003631E2" w:rsidP="003631E2">
      <w:pPr>
        <w:widowControl w:val="0"/>
        <w:autoSpaceDE w:val="0"/>
        <w:autoSpaceDN w:val="0"/>
        <w:adjustRightInd w:val="0"/>
        <w:spacing w:after="0" w:line="240" w:lineRule="auto"/>
        <w:ind w:firstLine="709"/>
        <w:jc w:val="both"/>
        <w:rPr>
          <w:rFonts w:ascii="Times New Roman" w:hAnsi="Times New Roman"/>
          <w:sz w:val="20"/>
          <w:szCs w:val="20"/>
        </w:rPr>
      </w:pPr>
      <w:r w:rsidRPr="003631E2">
        <w:rPr>
          <w:rFonts w:ascii="Times New Roman" w:hAnsi="Times New Roman"/>
          <w:sz w:val="20"/>
          <w:szCs w:val="20"/>
        </w:rPr>
        <w:t>- создание комфортных условий жизнедеятельности в Богучанском районе.</w:t>
      </w:r>
    </w:p>
    <w:p w:rsidR="003631E2" w:rsidRPr="003631E2" w:rsidRDefault="003631E2" w:rsidP="003631E2">
      <w:pPr>
        <w:widowControl w:val="0"/>
        <w:autoSpaceDE w:val="0"/>
        <w:autoSpaceDN w:val="0"/>
        <w:adjustRightInd w:val="0"/>
        <w:spacing w:after="0" w:line="240" w:lineRule="auto"/>
        <w:ind w:firstLine="709"/>
        <w:jc w:val="both"/>
        <w:rPr>
          <w:rFonts w:ascii="Times New Roman" w:hAnsi="Times New Roman"/>
          <w:sz w:val="20"/>
          <w:szCs w:val="20"/>
        </w:rPr>
      </w:pPr>
      <w:r w:rsidRPr="003631E2">
        <w:rPr>
          <w:rFonts w:ascii="Times New Roman" w:hAnsi="Times New Roman"/>
          <w:sz w:val="20"/>
          <w:szCs w:val="20"/>
        </w:rPr>
        <w:t>Достижение цели подпрограммы осуществляться путем решения следующих задач:</w:t>
      </w:r>
    </w:p>
    <w:p w:rsidR="003631E2" w:rsidRPr="003631E2" w:rsidRDefault="003631E2" w:rsidP="003631E2">
      <w:pPr>
        <w:widowControl w:val="0"/>
        <w:autoSpaceDE w:val="0"/>
        <w:autoSpaceDN w:val="0"/>
        <w:adjustRightInd w:val="0"/>
        <w:spacing w:after="0" w:line="240" w:lineRule="auto"/>
        <w:ind w:firstLine="709"/>
        <w:jc w:val="both"/>
        <w:rPr>
          <w:rFonts w:ascii="Times New Roman" w:hAnsi="Times New Roman"/>
          <w:sz w:val="20"/>
          <w:szCs w:val="20"/>
        </w:rPr>
      </w:pPr>
      <w:r w:rsidRPr="003631E2">
        <w:rPr>
          <w:rFonts w:ascii="Times New Roman" w:hAnsi="Times New Roman"/>
          <w:sz w:val="20"/>
          <w:szCs w:val="20"/>
        </w:rPr>
        <w:t>- обеспечение доступности улучшения жилищных условий молодых семей и молодых специалистов, проживающих в Богучанском районе;</w:t>
      </w:r>
    </w:p>
    <w:p w:rsidR="003631E2" w:rsidRPr="003631E2" w:rsidRDefault="003631E2" w:rsidP="003631E2">
      <w:pPr>
        <w:widowControl w:val="0"/>
        <w:autoSpaceDE w:val="0"/>
        <w:autoSpaceDN w:val="0"/>
        <w:adjustRightInd w:val="0"/>
        <w:spacing w:after="0" w:line="240" w:lineRule="auto"/>
        <w:ind w:firstLine="709"/>
        <w:jc w:val="both"/>
        <w:rPr>
          <w:rFonts w:ascii="Times New Roman" w:hAnsi="Times New Roman"/>
          <w:sz w:val="20"/>
          <w:szCs w:val="20"/>
        </w:rPr>
      </w:pPr>
      <w:r w:rsidRPr="003631E2">
        <w:rPr>
          <w:rFonts w:ascii="Times New Roman" w:hAnsi="Times New Roman"/>
          <w:sz w:val="20"/>
          <w:szCs w:val="20"/>
        </w:rPr>
        <w:t>Реализация мероприятий подпрограммы позволит обеспечить выполнение следующих показателей результативности:</w:t>
      </w:r>
    </w:p>
    <w:p w:rsidR="003631E2" w:rsidRPr="003631E2" w:rsidRDefault="003631E2" w:rsidP="003631E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lastRenderedPageBreak/>
        <w:t>- ввод (приобретение) жилья молодыми семьями и молодыми специалистами, проживающими в Богучанском районе;</w:t>
      </w:r>
    </w:p>
    <w:p w:rsidR="003631E2" w:rsidRPr="003631E2" w:rsidRDefault="003631E2" w:rsidP="003631E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 площадь обработки гербицидами очагов произрастания дикорастущей конопли.</w:t>
      </w:r>
    </w:p>
    <w:p w:rsidR="003631E2" w:rsidRPr="003631E2" w:rsidRDefault="003631E2" w:rsidP="003631E2">
      <w:pPr>
        <w:autoSpaceDE w:val="0"/>
        <w:autoSpaceDN w:val="0"/>
        <w:adjustRightInd w:val="0"/>
        <w:spacing w:after="0" w:line="240" w:lineRule="auto"/>
        <w:ind w:firstLine="720"/>
        <w:jc w:val="both"/>
        <w:rPr>
          <w:rFonts w:ascii="Times New Roman" w:hAnsi="Times New Roman"/>
          <w:sz w:val="20"/>
          <w:szCs w:val="20"/>
        </w:rPr>
      </w:pPr>
      <w:r w:rsidRPr="003631E2">
        <w:rPr>
          <w:rFonts w:ascii="Times New Roman" w:hAnsi="Times New Roman"/>
          <w:sz w:val="20"/>
          <w:szCs w:val="20"/>
        </w:rPr>
        <w:t>Исполнителями мероприятий подпрограммы являются:</w:t>
      </w:r>
    </w:p>
    <w:p w:rsidR="003631E2" w:rsidRPr="003631E2" w:rsidRDefault="003631E2" w:rsidP="003631E2">
      <w:pPr>
        <w:spacing w:after="0" w:line="240" w:lineRule="auto"/>
        <w:ind w:firstLine="708"/>
        <w:jc w:val="both"/>
        <w:rPr>
          <w:rFonts w:ascii="Times New Roman" w:hAnsi="Times New Roman"/>
          <w:sz w:val="20"/>
          <w:szCs w:val="20"/>
        </w:rPr>
      </w:pPr>
      <w:r w:rsidRPr="003631E2">
        <w:rPr>
          <w:rFonts w:ascii="Times New Roman" w:hAnsi="Times New Roman"/>
          <w:sz w:val="20"/>
          <w:szCs w:val="20"/>
        </w:rPr>
        <w:t>- предоставление социальных выплат на строительство (приобретение) жилья молодым семьям и молодым специалистам, проживающим и работающим на селе либо изъявившим желание переехать на постоянное место жительства в сельскую местность и работать там - администрация Богучанского района;</w:t>
      </w:r>
    </w:p>
    <w:p w:rsidR="003631E2" w:rsidRPr="003631E2" w:rsidRDefault="003631E2" w:rsidP="003631E2">
      <w:pPr>
        <w:spacing w:after="0" w:line="240" w:lineRule="auto"/>
        <w:ind w:firstLine="708"/>
        <w:jc w:val="both"/>
        <w:rPr>
          <w:rFonts w:ascii="Times New Roman" w:hAnsi="Times New Roman"/>
          <w:sz w:val="20"/>
          <w:szCs w:val="20"/>
        </w:rPr>
      </w:pPr>
      <w:r w:rsidRPr="003631E2">
        <w:rPr>
          <w:rFonts w:ascii="Times New Roman" w:hAnsi="Times New Roman"/>
          <w:sz w:val="20"/>
          <w:szCs w:val="20"/>
        </w:rPr>
        <w:t>- софинансирование расходных обязательств муниципальных образований по строительству (приобретению) жилья, предоставляемого молодым семьям и молодым специалистам по договору найма жилого помещения - управление муниципальной собственностью администрации Богучанского района.</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Срок реализации подпрограммы: 2021 - 2024 годы.</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Решение поставленной цели и задач определяется достижением показателей результативности, представленных в приложении № 1 к настоящей подпрограмме.</w:t>
      </w:r>
    </w:p>
    <w:p w:rsidR="003631E2" w:rsidRPr="003631E2" w:rsidRDefault="003631E2" w:rsidP="003631E2">
      <w:pPr>
        <w:widowControl w:val="0"/>
        <w:autoSpaceDE w:val="0"/>
        <w:autoSpaceDN w:val="0"/>
        <w:adjustRightInd w:val="0"/>
        <w:spacing w:after="0" w:line="240" w:lineRule="auto"/>
        <w:ind w:firstLine="720"/>
        <w:jc w:val="both"/>
        <w:rPr>
          <w:rFonts w:ascii="Times New Roman" w:hAnsi="Times New Roman"/>
          <w:sz w:val="20"/>
          <w:szCs w:val="20"/>
        </w:rPr>
      </w:pPr>
    </w:p>
    <w:p w:rsidR="003631E2" w:rsidRPr="003631E2" w:rsidRDefault="003631E2" w:rsidP="003631E2">
      <w:pPr>
        <w:autoSpaceDE w:val="0"/>
        <w:autoSpaceDN w:val="0"/>
        <w:adjustRightInd w:val="0"/>
        <w:spacing w:after="0" w:line="240" w:lineRule="auto"/>
        <w:ind w:firstLine="709"/>
        <w:jc w:val="center"/>
        <w:rPr>
          <w:rFonts w:ascii="Times New Roman" w:hAnsi="Times New Roman"/>
          <w:bCs/>
          <w:sz w:val="20"/>
          <w:szCs w:val="20"/>
        </w:rPr>
      </w:pPr>
      <w:r w:rsidRPr="003631E2">
        <w:rPr>
          <w:rFonts w:ascii="Times New Roman" w:hAnsi="Times New Roman"/>
          <w:bCs/>
          <w:sz w:val="20"/>
          <w:szCs w:val="20"/>
        </w:rPr>
        <w:t>2.3. Механизм реализации подпрограммы</w:t>
      </w:r>
    </w:p>
    <w:p w:rsidR="003631E2" w:rsidRPr="003631E2" w:rsidRDefault="003631E2" w:rsidP="003631E2">
      <w:pPr>
        <w:autoSpaceDE w:val="0"/>
        <w:autoSpaceDN w:val="0"/>
        <w:adjustRightInd w:val="0"/>
        <w:spacing w:after="0" w:line="240" w:lineRule="auto"/>
        <w:ind w:firstLine="709"/>
        <w:jc w:val="both"/>
        <w:rPr>
          <w:rFonts w:ascii="Times New Roman" w:hAnsi="Times New Roman"/>
          <w:sz w:val="20"/>
          <w:szCs w:val="20"/>
          <w:highlight w:val="yellow"/>
        </w:rPr>
      </w:pP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Механизм реализации подпрограммы направленный на создание комфортных условий жизнедеятельности в сельской местности с целью укрепления кадрового потенциала сельских территорий предусматривает решение двух задач:</w:t>
      </w:r>
    </w:p>
    <w:p w:rsidR="003631E2" w:rsidRPr="003631E2" w:rsidRDefault="003631E2" w:rsidP="003631E2">
      <w:pPr>
        <w:spacing w:after="0" w:line="240" w:lineRule="auto"/>
        <w:ind w:firstLine="709"/>
        <w:jc w:val="both"/>
        <w:rPr>
          <w:rFonts w:ascii="Times New Roman" w:hAnsi="Times New Roman"/>
          <w:bCs/>
          <w:sz w:val="20"/>
          <w:szCs w:val="20"/>
        </w:rPr>
      </w:pPr>
      <w:r w:rsidRPr="003631E2">
        <w:rPr>
          <w:rFonts w:ascii="Times New Roman" w:hAnsi="Times New Roman"/>
          <w:bCs/>
          <w:sz w:val="20"/>
          <w:szCs w:val="20"/>
        </w:rPr>
        <w:t>1. Обеспечение доступности улучшения жилищных условий молодых семей и молодых специалистов, проживающих в Богучанском районе.</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 xml:space="preserve">Мероприятия в рамках решения этой задачи направлены на обеспечение доступности улучшения жилищных условий молодых семей и молодых специалистов, проживающих в сельской местности, и включает в себя: </w:t>
      </w:r>
    </w:p>
    <w:p w:rsidR="003631E2" w:rsidRPr="003631E2" w:rsidRDefault="003631E2" w:rsidP="003631E2">
      <w:pPr>
        <w:spacing w:after="0" w:line="240" w:lineRule="auto"/>
        <w:ind w:firstLine="708"/>
        <w:jc w:val="both"/>
        <w:rPr>
          <w:rFonts w:ascii="Times New Roman" w:hAnsi="Times New Roman"/>
          <w:sz w:val="20"/>
          <w:szCs w:val="20"/>
        </w:rPr>
      </w:pPr>
      <w:r w:rsidRPr="003631E2">
        <w:rPr>
          <w:rFonts w:ascii="Times New Roman" w:hAnsi="Times New Roman"/>
          <w:sz w:val="20"/>
          <w:szCs w:val="20"/>
        </w:rPr>
        <w:t>- Предоставление социальных выплат на строительство (приобретение) жилья молодым семьям и молодым специалистам, проживающим и работающим на селе либо изъявившим желание переехать на постоянное место жительства в сельскую местность и работать там.</w:t>
      </w:r>
    </w:p>
    <w:p w:rsidR="003631E2" w:rsidRPr="003631E2" w:rsidRDefault="003631E2" w:rsidP="003631E2">
      <w:pPr>
        <w:spacing w:after="0" w:line="240" w:lineRule="auto"/>
        <w:ind w:firstLine="708"/>
        <w:jc w:val="both"/>
        <w:rPr>
          <w:rFonts w:ascii="Times New Roman" w:hAnsi="Times New Roman"/>
          <w:sz w:val="20"/>
          <w:szCs w:val="20"/>
        </w:rPr>
      </w:pPr>
      <w:r w:rsidRPr="003631E2">
        <w:rPr>
          <w:rFonts w:ascii="Times New Roman" w:hAnsi="Times New Roman"/>
          <w:sz w:val="20"/>
          <w:szCs w:val="20"/>
        </w:rPr>
        <w:t>Право на получение социальной выплаты в рамках участия данного мероприятия имеют молодые семьи и молодые специалисты:</w:t>
      </w:r>
    </w:p>
    <w:p w:rsidR="003631E2" w:rsidRPr="003631E2" w:rsidRDefault="003631E2" w:rsidP="003631E2">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молодая семья - гражданин (ка) Российской Федерации, являющийся (аяся) членом молодой семьи, состоящий (ая) в зарегистрированном браке, или неполная семья, состоящая из одного родителя в возрасте на дату подачи заявления о включении в состав участников подпрограммы (далее - дата подачи заявления) не старше 35 лет, воспитывающий (ая) одного или более детей, в том числе усыновленных, работающий (ая) по трудовому договору или осуществляющий (ая) индивидуальную предпринимательскую деятельность в агропромышленном комплексе или социальной сфере (основное место работы) в сельской местности, постоянно проживающий (ая) (регистрация по месту жительства) (и члены его (ее) семьи) в сельской местности, в которой он (она) работает или осуществляет индивидуальную предпринимательскую деятельность в агропромышленном комплексе или социальной сфере, признанный (ая) нуждающимся (ейся) (и члены его (ее) семьи) в улучшении жилищных условий (далее - молодая семья). К членам молодой семьи относятся совместно проживающие супруг (супруга), дети супругов, в том числе усыновленные;</w:t>
      </w:r>
    </w:p>
    <w:p w:rsidR="003631E2" w:rsidRPr="003631E2" w:rsidRDefault="003631E2" w:rsidP="003631E2">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молодой специалист - гражданин (ка) Российской Федерации, одиноко проживающий (ая) (регистрация по месту жительства) или состоящий (ая) в зарегистрированном браке, в возрасте на дату подачи заявления не старше 35 лет, имеющий (ая) законченное высшее (среднее профессиональное) образование, работающий (ая) по трудовому договору или осуществляющий (ая) индивидуальную предпринимательскую деятельность в агропромышленном комплексе или социальной сфере (основное место работы) в сельской местности в соответствии с полученной квалификацией, постоянно проживающий (ая) в сельской местности, в которой работает или осуществляет индивидуальную предпринимательскую деятельность в агропромышленном комплексе или социальной сфере, признанный (ая) нуждающимся (ейся) (и члены его (ее) семьи) в улучшении жилищных условий (далее - молодой специалист).</w:t>
      </w:r>
    </w:p>
    <w:p w:rsidR="003631E2" w:rsidRPr="003631E2" w:rsidRDefault="003631E2" w:rsidP="003631E2">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Для граждан, изъявивших желание участвовать в вышеуказанном мероприятии, обязательным условием является наличие собственных и (или) заемных средств в размере не менее 10 процентов расчетной стоимости строительства (приобретения) жилья.</w:t>
      </w:r>
    </w:p>
    <w:p w:rsidR="003631E2" w:rsidRPr="003631E2" w:rsidRDefault="003631E2" w:rsidP="003631E2">
      <w:pPr>
        <w:widowControl w:val="0"/>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Расчетная стоимость строительства (приобретения) жилья, используемая для расчета размера социальной выплаты, определяется исходя из размера общей площади жилого помещения, установленного для семей разной численности (33 кв. метра - для одиноко проживающих граждан, 42 кв. метра - на семью из 2 человек и по 18 кв. метров на каждого члена семьи при численности семьи, составляющей 3 и более человек), и стоимости 1 кв. метра общей площади жилья в сельской местности на территории Красноярского края.</w:t>
      </w:r>
    </w:p>
    <w:p w:rsidR="003631E2" w:rsidRPr="003631E2" w:rsidRDefault="003631E2" w:rsidP="003631E2">
      <w:pPr>
        <w:widowControl w:val="0"/>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 xml:space="preserve">Стоимость 1 кв. метра общей площади жилья в сельской местности на территории Красноярского края для расчета размера субсидий и социальных выплат применяется в размере стоимости 1 кв. метра общей площади жилья, определенной Министерством строительства и жилищно-коммунального хозяйства </w:t>
      </w:r>
      <w:r w:rsidRPr="003631E2">
        <w:rPr>
          <w:rFonts w:ascii="Times New Roman" w:eastAsia="Times New Roman" w:hAnsi="Times New Roman"/>
          <w:sz w:val="20"/>
          <w:szCs w:val="20"/>
          <w:lang w:eastAsia="ru-RU"/>
        </w:rPr>
        <w:lastRenderedPageBreak/>
        <w:t>Российской Федерации на I квартал соответствующего финансового года для Красноярского края.</w:t>
      </w:r>
    </w:p>
    <w:p w:rsidR="003631E2" w:rsidRPr="003631E2" w:rsidRDefault="003631E2" w:rsidP="003631E2">
      <w:pPr>
        <w:spacing w:after="0" w:line="240" w:lineRule="auto"/>
        <w:ind w:firstLine="708"/>
        <w:jc w:val="both"/>
        <w:rPr>
          <w:rFonts w:ascii="Times New Roman" w:hAnsi="Times New Roman"/>
          <w:sz w:val="20"/>
          <w:szCs w:val="20"/>
        </w:rPr>
      </w:pPr>
      <w:r w:rsidRPr="003631E2">
        <w:rPr>
          <w:rFonts w:ascii="Times New Roman" w:hAnsi="Times New Roman"/>
          <w:sz w:val="20"/>
          <w:szCs w:val="20"/>
        </w:rPr>
        <w:t>Предоставление субсидий на софинансирование расходных обязательств муниципальных образований по строительству жилого помещения (жилого дома), предоставляемого гражданам Российской Федерации, проживающим на сельских территориях, по договору найма жилого помещения.</w:t>
      </w:r>
    </w:p>
    <w:p w:rsidR="003631E2" w:rsidRPr="003631E2" w:rsidRDefault="003631E2" w:rsidP="003631E2">
      <w:pPr>
        <w:spacing w:after="0" w:line="240" w:lineRule="auto"/>
        <w:ind w:firstLine="708"/>
        <w:jc w:val="both"/>
        <w:rPr>
          <w:rFonts w:ascii="Times New Roman" w:hAnsi="Times New Roman"/>
          <w:sz w:val="20"/>
          <w:szCs w:val="20"/>
        </w:rPr>
      </w:pPr>
      <w:r w:rsidRPr="003631E2">
        <w:rPr>
          <w:rFonts w:ascii="Times New Roman" w:hAnsi="Times New Roman"/>
          <w:sz w:val="20"/>
          <w:szCs w:val="20"/>
        </w:rPr>
        <w:t>Право на получение социальных выплат в рамках участия данного мероприятия, имеют граждане, постоянно проживающие на сельских территориях, а также граждане, изъявившие желание постоянно проживать на сельских территориях:</w:t>
      </w:r>
    </w:p>
    <w:p w:rsidR="003631E2" w:rsidRPr="003631E2" w:rsidRDefault="003631E2" w:rsidP="003631E2">
      <w:pPr>
        <w:widowControl w:val="0"/>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гражданин, постоянно проживающий на сельской территории - гражданин Российской Федерации, постоянно проживающий на сельской территории (подтверждается регистрацией в установленном порядке по месту жительства), осуществляющий деятельность по трудовому договору или индивидуальную предпринимательскую деятельность в организации агропромышленного комплекса, или социальной сфере, или в организациях, осуществляющих ветеринарную деятельность для сельскохозяйственных животных (основное место работы), на сельских территориях (непрерывно в организациях одной сферы деятельности в течение не менее одного года на дату включения в сводные списки участников мероприятий по улучшению жилищных условий граждан, проживающих на сельских территориях, - получателей социальных выплат), признанный нуждающимся в улучшении жилищных условий (и члены его семьи). К членам семьи гражданина в рамках настоящей подпрограммы относятся постоянно проживающие (зарегистрированные по месту жительства гражданина) совместно с ним его супруга (супруг), а также дети, в том числе усыновленные, и родители. Другие родственники и нетрудоспособные иждивенцы признаются членами семьи гражданина, если они вселены им в жилое помещение по месту его жительства. В исключительных случаях иные лица могут быть признаны членами семьи этого гражданина в судебном порядке;</w:t>
      </w:r>
    </w:p>
    <w:p w:rsidR="003631E2" w:rsidRPr="003631E2" w:rsidRDefault="003631E2" w:rsidP="003631E2">
      <w:pPr>
        <w:widowControl w:val="0"/>
        <w:autoSpaceDE w:val="0"/>
        <w:autoSpaceDN w:val="0"/>
        <w:adjustRightInd w:val="0"/>
        <w:spacing w:after="0" w:line="240" w:lineRule="auto"/>
        <w:ind w:firstLine="539"/>
        <w:jc w:val="both"/>
        <w:rPr>
          <w:rFonts w:eastAsia="Times New Roman" w:cs="Calibri"/>
          <w:sz w:val="20"/>
          <w:szCs w:val="20"/>
          <w:lang w:eastAsia="ru-RU"/>
        </w:rPr>
      </w:pPr>
      <w:bookmarkStart w:id="0" w:name="P7528"/>
      <w:bookmarkEnd w:id="0"/>
      <w:r w:rsidRPr="003631E2">
        <w:rPr>
          <w:rFonts w:ascii="Times New Roman" w:eastAsia="Times New Roman" w:hAnsi="Times New Roman"/>
          <w:sz w:val="20"/>
          <w:szCs w:val="20"/>
          <w:lang w:eastAsia="ru-RU"/>
        </w:rPr>
        <w:t>гражданин, изъявивший желание постоянно проживать на сельской территории - гражданин Российской Федерации, осуществляющий деятельность по трудовому договору или индивидуальную предпринимательскую деятельность в организации агропромышленного комплекса, или социальной сфере, или в организации, осуществляющей ветеринарную деятельность для сельскохозяйственных животных (основное место работы) на сельских территориях, переехавший (и члены его семьи) на сельскую территорию в границах соответствующего муниципального района (городского округа), в которой гражданин работает или осуществляет индивидуальную предпринимательскую деятельность в организации агропромышленного комплекса, или социальной сфере, или в организации, осуществляющей ветеринарную деятельность для сельскохозяйственных животных (основное место работы), из другого муниципального района или городского округа (за исключением городского округа, на территории которого находится административный центр соответствующего муниципального района), проживающий (и члены его семьи) на сельской территории в границах соответствующего муниципального района (городского округа), в который гражданин изъявил желание переехать на постоянное место жительства, на условиях найма, аренды, безвозмездного пользования либо на иных основаниях, предусмотренных законодательством Российской Федерации, зарегистрированный (и члены его семьи) по месту пребывания в соответствии с законодательством Российской Федерации на сельской территории в границах соответствующего муниципального района (городского округа), в который гражданин изъявил желание переехать на постоянное место жительства, не имеющий (и члены его семьи) в собственности жилого помещения (жилого дома) на сельской территории в границах муниципального района (городского округа), в который гражданин изъявил желание переехать на постоянное место жительства.</w:t>
      </w:r>
    </w:p>
    <w:p w:rsidR="003631E2" w:rsidRPr="003631E2" w:rsidRDefault="003631E2" w:rsidP="003631E2">
      <w:pPr>
        <w:spacing w:after="0" w:line="240" w:lineRule="auto"/>
        <w:ind w:firstLine="708"/>
        <w:jc w:val="both"/>
        <w:rPr>
          <w:rFonts w:ascii="Times New Roman" w:hAnsi="Times New Roman"/>
          <w:sz w:val="20"/>
          <w:szCs w:val="20"/>
        </w:rPr>
      </w:pPr>
      <w:r w:rsidRPr="003631E2">
        <w:rPr>
          <w:rFonts w:ascii="Times New Roman" w:hAnsi="Times New Roman"/>
          <w:sz w:val="20"/>
          <w:szCs w:val="20"/>
        </w:rPr>
        <w:t>Размер субсидий, предоставляемых из краевого бюджета, включая предоставленные краевому бюджету субсидии из федерального бюджета, для вышеуказанного мероприятия, составляет 90 процентов расчетной стоимости строительства (приобретения) жилья.</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Реализация мероприятий по улучшению жилищных условий граждан, проживающих в сельской местности, в том числе молодых семей и молодых специалистов осуществляется Министерством сельского хозяйства и торговли Красноярского края.</w:t>
      </w:r>
    </w:p>
    <w:p w:rsidR="003631E2" w:rsidRPr="003631E2" w:rsidRDefault="003631E2" w:rsidP="003631E2">
      <w:pPr>
        <w:spacing w:after="0" w:line="240" w:lineRule="auto"/>
        <w:ind w:firstLine="708"/>
        <w:jc w:val="both"/>
        <w:rPr>
          <w:rFonts w:ascii="Times New Roman" w:hAnsi="Times New Roman"/>
          <w:sz w:val="20"/>
          <w:szCs w:val="20"/>
        </w:rPr>
      </w:pPr>
      <w:r w:rsidRPr="003631E2">
        <w:rPr>
          <w:rFonts w:ascii="Times New Roman" w:hAnsi="Times New Roman"/>
          <w:sz w:val="20"/>
          <w:szCs w:val="20"/>
        </w:rPr>
        <w:t>Правила предоставления социальных выплат на строительство (приобретение) жилья молодым семьям и молодым специалистам, проживающим и работающим на селе либо изъявившим желание переехать на постоянное место жительства в сельскую местность и работать там и предоставления субсидий на софинансирование расходных обязательств муниципальных образований по строительству (приобретению) жилья, предоставляемого молодым семьям и молодым специалистам по договору найма жилого помещения утверждаются Правительством Красноярского края в соответствии с типовым положением о предоставлении социальных выплат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утвержденным постановлением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сырья и продовольствия на 2013-2025 годы».</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 xml:space="preserve">Предоставление субсидий на софинансирование расходных обязательств муниципальных образований по предоставлению социальных выплат молодым семьям и молодым специалистам, </w:t>
      </w:r>
      <w:r w:rsidRPr="003631E2">
        <w:rPr>
          <w:rFonts w:ascii="Times New Roman" w:hAnsi="Times New Roman"/>
          <w:sz w:val="20"/>
          <w:szCs w:val="20"/>
        </w:rPr>
        <w:lastRenderedPageBreak/>
        <w:t>проживающим в сельской местности и являющимися участниками муниципальных целевых программ, на строительство или приобретение нового жилья в сельской местности.</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Реализация мероприятий по предоставлению субсидий на софинансирование расходных обязательств муниципальных образований по предоставлению социальных выплат молодым семьям и молодым специалистам, проживающим в сельской местности и являющимся участниками муниципальных целевых программ, на строительство или приобретение нового жилья в сельской местности, осуществляется Министерством сельского хозяйства и торговли Красноярского края.</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Правила предоставления субсидий на софинансирование расходных обязательств муниципальных образований по предоставлению социальных выплат молодым семьям и молодым специалистам, проживающим в сельской местности и являющимся участниками муниципальных целевых программ, на строительство или приобретение нового жилья в сельской местности утверждаются Правительством Красноярского края.</w:t>
      </w:r>
    </w:p>
    <w:p w:rsidR="003631E2" w:rsidRPr="003631E2" w:rsidRDefault="003631E2" w:rsidP="003631E2">
      <w:pPr>
        <w:spacing w:after="0" w:line="240" w:lineRule="auto"/>
        <w:ind w:firstLine="709"/>
        <w:jc w:val="both"/>
        <w:rPr>
          <w:rFonts w:ascii="Times New Roman" w:hAnsi="Times New Roman"/>
          <w:sz w:val="20"/>
          <w:szCs w:val="20"/>
        </w:rPr>
      </w:pP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2. Предупреждение возникновения и распространения заболеваний, опасных для человека и животных.</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Мероприятия в рамках решения этой задачи направлены на:</w:t>
      </w:r>
    </w:p>
    <w:p w:rsidR="003631E2" w:rsidRPr="003631E2" w:rsidRDefault="003631E2" w:rsidP="003631E2">
      <w:pPr>
        <w:widowControl w:val="0"/>
        <w:autoSpaceDE w:val="0"/>
        <w:autoSpaceDN w:val="0"/>
        <w:adjustRightInd w:val="0"/>
        <w:spacing w:after="0"/>
        <w:ind w:firstLine="540"/>
        <w:jc w:val="both"/>
        <w:rPr>
          <w:rFonts w:ascii="Times New Roman" w:hAnsi="Times New Roman"/>
          <w:sz w:val="20"/>
          <w:szCs w:val="20"/>
        </w:rPr>
      </w:pPr>
      <w:r w:rsidRPr="003631E2">
        <w:rPr>
          <w:rFonts w:ascii="Times New Roman" w:hAnsi="Times New Roman"/>
          <w:sz w:val="20"/>
          <w:szCs w:val="20"/>
        </w:rPr>
        <w:t xml:space="preserve">- полное уничтожение очагов произрастания дикорастущей конопли на территории Богучанского района, в рамках государственной программы красноярского края «Развитие сельского хозяйства и регулирование рынков сельскохозяйственной продукции, сырья и продовольствия», за счет субсидий краевого бюджета ежегодно с 2014 по 2015 годы и софинансирования работ по уничтожению сорняков дикорастущей конопли из средств районного бюджета в размере не менее 1,01% от объема краевой субсидии и за счет районного бюджета с 2018 года. </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Данное мероприятие требует целевого финансирования, что предопределяет необходимость продолжения реализации муниципальной программы на 2021-2024 год.</w:t>
      </w:r>
    </w:p>
    <w:p w:rsidR="003631E2" w:rsidRPr="003631E2" w:rsidRDefault="003631E2" w:rsidP="003631E2">
      <w:pPr>
        <w:spacing w:after="0" w:line="240" w:lineRule="auto"/>
        <w:ind w:firstLine="709"/>
        <w:jc w:val="both"/>
        <w:rPr>
          <w:rFonts w:ascii="Times New Roman" w:hAnsi="Times New Roman"/>
          <w:sz w:val="20"/>
          <w:szCs w:val="20"/>
        </w:rPr>
      </w:pPr>
      <w:r w:rsidRPr="003631E2">
        <w:rPr>
          <w:rFonts w:ascii="Times New Roman" w:hAnsi="Times New Roman"/>
          <w:sz w:val="20"/>
          <w:szCs w:val="20"/>
        </w:rPr>
        <w:t>Реализация программы позволит не допустить ухудшения ситуации с распространением наркомании в районе, обеспечит формирование позитивных моральных и нравственных ценностей, определяющих отрицательное отношение к незаконному потреблению наркотиков, выбор здорового образа жизни подростками и молодежью.</w:t>
      </w:r>
    </w:p>
    <w:p w:rsidR="003631E2" w:rsidRPr="003631E2" w:rsidRDefault="003631E2" w:rsidP="003631E2">
      <w:pPr>
        <w:autoSpaceDE w:val="0"/>
        <w:autoSpaceDN w:val="0"/>
        <w:adjustRightInd w:val="0"/>
        <w:spacing w:after="0" w:line="240" w:lineRule="auto"/>
        <w:jc w:val="center"/>
        <w:rPr>
          <w:rFonts w:ascii="Times New Roman" w:hAnsi="Times New Roman"/>
          <w:bCs/>
          <w:sz w:val="20"/>
          <w:szCs w:val="20"/>
        </w:rPr>
      </w:pPr>
    </w:p>
    <w:p w:rsidR="003631E2" w:rsidRPr="003631E2" w:rsidRDefault="003631E2" w:rsidP="003631E2">
      <w:pPr>
        <w:autoSpaceDE w:val="0"/>
        <w:autoSpaceDN w:val="0"/>
        <w:adjustRightInd w:val="0"/>
        <w:spacing w:after="0" w:line="240" w:lineRule="auto"/>
        <w:jc w:val="center"/>
        <w:rPr>
          <w:rFonts w:ascii="Times New Roman" w:hAnsi="Times New Roman"/>
          <w:bCs/>
          <w:sz w:val="20"/>
          <w:szCs w:val="20"/>
        </w:rPr>
      </w:pPr>
      <w:r w:rsidRPr="003631E2">
        <w:rPr>
          <w:rFonts w:ascii="Times New Roman" w:hAnsi="Times New Roman"/>
          <w:bCs/>
          <w:sz w:val="20"/>
          <w:szCs w:val="20"/>
        </w:rPr>
        <w:t xml:space="preserve">2.4. Управление подпрограммой и контроль </w:t>
      </w:r>
    </w:p>
    <w:p w:rsidR="003631E2" w:rsidRPr="003631E2" w:rsidRDefault="003631E2" w:rsidP="003631E2">
      <w:pPr>
        <w:autoSpaceDE w:val="0"/>
        <w:autoSpaceDN w:val="0"/>
        <w:adjustRightInd w:val="0"/>
        <w:spacing w:after="0" w:line="240" w:lineRule="auto"/>
        <w:jc w:val="center"/>
        <w:rPr>
          <w:rFonts w:ascii="Times New Roman" w:hAnsi="Times New Roman"/>
          <w:sz w:val="20"/>
          <w:szCs w:val="20"/>
        </w:rPr>
      </w:pPr>
      <w:r w:rsidRPr="003631E2">
        <w:rPr>
          <w:rFonts w:ascii="Times New Roman" w:hAnsi="Times New Roman"/>
          <w:bCs/>
          <w:sz w:val="20"/>
          <w:szCs w:val="20"/>
        </w:rPr>
        <w:t>за ходом ее выполнения</w:t>
      </w:r>
    </w:p>
    <w:p w:rsidR="003631E2" w:rsidRPr="003631E2" w:rsidRDefault="003631E2" w:rsidP="003631E2">
      <w:pPr>
        <w:autoSpaceDE w:val="0"/>
        <w:autoSpaceDN w:val="0"/>
        <w:adjustRightInd w:val="0"/>
        <w:spacing w:after="0" w:line="240" w:lineRule="auto"/>
        <w:jc w:val="both"/>
        <w:rPr>
          <w:rFonts w:ascii="Times New Roman" w:hAnsi="Times New Roman"/>
          <w:sz w:val="20"/>
          <w:szCs w:val="20"/>
        </w:rPr>
      </w:pPr>
    </w:p>
    <w:p w:rsidR="003631E2" w:rsidRPr="003631E2" w:rsidRDefault="003631E2" w:rsidP="003631E2">
      <w:pPr>
        <w:autoSpaceDE w:val="0"/>
        <w:autoSpaceDN w:val="0"/>
        <w:adjustRightInd w:val="0"/>
        <w:spacing w:after="0" w:line="240" w:lineRule="auto"/>
        <w:ind w:firstLine="709"/>
        <w:jc w:val="both"/>
        <w:rPr>
          <w:rFonts w:ascii="Times New Roman" w:eastAsia="Times New Roman" w:hAnsi="Times New Roman"/>
          <w:sz w:val="20"/>
          <w:szCs w:val="20"/>
        </w:rPr>
      </w:pPr>
      <w:r w:rsidRPr="003631E2">
        <w:rPr>
          <w:rFonts w:ascii="Times New Roman" w:eastAsia="Times New Roman" w:hAnsi="Times New Roman"/>
          <w:sz w:val="20"/>
          <w:szCs w:val="20"/>
        </w:rPr>
        <w:t>Координатором подпрограммы является управление экономики и планирования администрации Богучанского района.</w:t>
      </w:r>
    </w:p>
    <w:p w:rsidR="003631E2" w:rsidRPr="003631E2" w:rsidRDefault="003631E2" w:rsidP="003631E2">
      <w:pPr>
        <w:autoSpaceDE w:val="0"/>
        <w:autoSpaceDN w:val="0"/>
        <w:adjustRightInd w:val="0"/>
        <w:spacing w:after="0" w:line="240" w:lineRule="auto"/>
        <w:ind w:firstLine="709"/>
        <w:jc w:val="both"/>
        <w:outlineLvl w:val="1"/>
        <w:rPr>
          <w:rFonts w:ascii="Times New Roman" w:hAnsi="Times New Roman"/>
          <w:sz w:val="20"/>
          <w:szCs w:val="20"/>
          <w:lang w:eastAsia="ru-RU"/>
        </w:rPr>
      </w:pPr>
      <w:r w:rsidRPr="003631E2">
        <w:rPr>
          <w:rFonts w:ascii="Times New Roman" w:eastAsia="Times New Roman" w:hAnsi="Times New Roman"/>
          <w:sz w:val="20"/>
          <w:szCs w:val="20"/>
        </w:rPr>
        <w:t>Управление экономики и планирования администрации Богучанского района</w:t>
      </w:r>
      <w:r w:rsidRPr="003631E2">
        <w:rPr>
          <w:rFonts w:ascii="Times New Roman" w:hAnsi="Times New Roman"/>
          <w:sz w:val="20"/>
          <w:szCs w:val="20"/>
          <w:lang w:eastAsia="ru-RU"/>
        </w:rPr>
        <w:t xml:space="preserve"> для обеспечения мониторинга и анализа хода реализации подпрограммы организует ведение и представление полугодовой и годовой отчетности по установленной форме,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3631E2" w:rsidRPr="003631E2" w:rsidRDefault="003631E2" w:rsidP="003631E2">
      <w:pPr>
        <w:widowControl w:val="0"/>
        <w:autoSpaceDE w:val="0"/>
        <w:autoSpaceDN w:val="0"/>
        <w:adjustRightInd w:val="0"/>
        <w:spacing w:after="0" w:line="240" w:lineRule="auto"/>
        <w:ind w:firstLine="720"/>
        <w:jc w:val="both"/>
        <w:rPr>
          <w:rFonts w:ascii="Times New Roman" w:eastAsia="Times New Roman" w:hAnsi="Times New Roman"/>
          <w:sz w:val="20"/>
          <w:szCs w:val="20"/>
        </w:rPr>
      </w:pPr>
      <w:r w:rsidRPr="003631E2">
        <w:rPr>
          <w:rFonts w:ascii="Times New Roman" w:eastAsia="Times New Roman" w:hAnsi="Times New Roman"/>
          <w:sz w:val="20"/>
          <w:szCs w:val="20"/>
        </w:rPr>
        <w:t>Текущий контроль за целевым и эффективным расходованием средств бюджета осуществляет администрация Богучанского района и финансовое управление администрации Богучанского района.</w:t>
      </w:r>
    </w:p>
    <w:p w:rsidR="003631E2" w:rsidRPr="003631E2" w:rsidRDefault="003631E2" w:rsidP="003631E2">
      <w:pPr>
        <w:autoSpaceDE w:val="0"/>
        <w:autoSpaceDN w:val="0"/>
        <w:adjustRightInd w:val="0"/>
        <w:spacing w:after="0" w:line="240" w:lineRule="auto"/>
        <w:ind w:firstLine="709"/>
        <w:jc w:val="both"/>
        <w:rPr>
          <w:rFonts w:ascii="Times New Roman" w:eastAsia="Times New Roman" w:hAnsi="Times New Roman"/>
          <w:sz w:val="20"/>
          <w:szCs w:val="20"/>
        </w:rPr>
      </w:pPr>
    </w:p>
    <w:p w:rsidR="003631E2" w:rsidRPr="003631E2" w:rsidRDefault="003631E2" w:rsidP="003631E2">
      <w:pPr>
        <w:autoSpaceDE w:val="0"/>
        <w:autoSpaceDN w:val="0"/>
        <w:adjustRightInd w:val="0"/>
        <w:spacing w:after="0" w:line="240" w:lineRule="auto"/>
        <w:jc w:val="center"/>
        <w:rPr>
          <w:rFonts w:ascii="Times New Roman" w:hAnsi="Times New Roman"/>
          <w:bCs/>
          <w:sz w:val="20"/>
          <w:szCs w:val="20"/>
        </w:rPr>
      </w:pPr>
      <w:r w:rsidRPr="003631E2">
        <w:rPr>
          <w:rFonts w:ascii="Times New Roman" w:hAnsi="Times New Roman"/>
          <w:bCs/>
          <w:sz w:val="20"/>
          <w:szCs w:val="20"/>
        </w:rPr>
        <w:t>2.5. Оценка социально-экономической эффективности</w:t>
      </w:r>
    </w:p>
    <w:p w:rsidR="003631E2" w:rsidRPr="003631E2" w:rsidRDefault="003631E2" w:rsidP="003631E2">
      <w:pPr>
        <w:autoSpaceDE w:val="0"/>
        <w:autoSpaceDN w:val="0"/>
        <w:adjustRightInd w:val="0"/>
        <w:spacing w:after="0" w:line="240" w:lineRule="auto"/>
        <w:ind w:firstLine="709"/>
        <w:jc w:val="both"/>
        <w:rPr>
          <w:rFonts w:ascii="Times New Roman" w:hAnsi="Times New Roman"/>
          <w:b/>
          <w:bCs/>
          <w:sz w:val="20"/>
          <w:szCs w:val="20"/>
          <w:highlight w:val="yellow"/>
        </w:rPr>
      </w:pPr>
    </w:p>
    <w:p w:rsidR="003631E2" w:rsidRPr="003631E2" w:rsidRDefault="003631E2" w:rsidP="003631E2">
      <w:pPr>
        <w:spacing w:after="0" w:line="240" w:lineRule="auto"/>
        <w:ind w:firstLine="567"/>
        <w:jc w:val="both"/>
        <w:rPr>
          <w:rFonts w:ascii="Times New Roman" w:hAnsi="Times New Roman"/>
          <w:sz w:val="20"/>
          <w:szCs w:val="20"/>
          <w:lang w:eastAsia="ru-RU"/>
        </w:rPr>
      </w:pPr>
      <w:r w:rsidRPr="003631E2">
        <w:rPr>
          <w:rFonts w:ascii="Times New Roman" w:eastAsia="Times New Roman" w:hAnsi="Times New Roman"/>
          <w:sz w:val="20"/>
          <w:szCs w:val="20"/>
        </w:rPr>
        <w:t xml:space="preserve">Социально - экономическая эффективность от реализации подпрограммных мероприятий выражается в </w:t>
      </w:r>
      <w:r w:rsidRPr="003631E2">
        <w:rPr>
          <w:rFonts w:ascii="Times New Roman" w:hAnsi="Times New Roman"/>
          <w:sz w:val="20"/>
          <w:szCs w:val="20"/>
        </w:rPr>
        <w:t>создание комфортных условий жизни населения в Богучанском районе.</w:t>
      </w:r>
    </w:p>
    <w:p w:rsidR="003631E2" w:rsidRPr="003631E2" w:rsidRDefault="003631E2" w:rsidP="003631E2">
      <w:pPr>
        <w:autoSpaceDE w:val="0"/>
        <w:autoSpaceDN w:val="0"/>
        <w:adjustRightInd w:val="0"/>
        <w:spacing w:after="0" w:line="240" w:lineRule="auto"/>
        <w:ind w:firstLine="540"/>
        <w:jc w:val="both"/>
        <w:rPr>
          <w:rFonts w:ascii="Times New Roman" w:eastAsia="Times New Roman" w:hAnsi="Times New Roman"/>
          <w:sz w:val="20"/>
          <w:szCs w:val="20"/>
        </w:rPr>
      </w:pPr>
      <w:r w:rsidRPr="003631E2">
        <w:rPr>
          <w:rFonts w:ascii="Times New Roman" w:eastAsia="Times New Roman" w:hAnsi="Times New Roman"/>
          <w:sz w:val="20"/>
          <w:szCs w:val="20"/>
        </w:rPr>
        <w:t>Значимыми достижениями реализации подпрограммы являются:</w:t>
      </w:r>
    </w:p>
    <w:p w:rsidR="003631E2" w:rsidRPr="003631E2" w:rsidRDefault="003631E2" w:rsidP="003631E2">
      <w:pPr>
        <w:spacing w:after="0" w:line="240" w:lineRule="auto"/>
        <w:ind w:firstLine="567"/>
        <w:jc w:val="both"/>
        <w:rPr>
          <w:rFonts w:ascii="Times New Roman" w:hAnsi="Times New Roman"/>
          <w:sz w:val="20"/>
          <w:szCs w:val="20"/>
        </w:rPr>
      </w:pPr>
      <w:r w:rsidRPr="003631E2">
        <w:rPr>
          <w:rFonts w:ascii="Times New Roman" w:hAnsi="Times New Roman"/>
          <w:sz w:val="20"/>
          <w:szCs w:val="20"/>
        </w:rPr>
        <w:t xml:space="preserve">доступность улучшения жилищных условий молодых семей и молодых специалистов, проживающих в сельской местности; </w:t>
      </w:r>
    </w:p>
    <w:p w:rsidR="003631E2" w:rsidRPr="003631E2" w:rsidRDefault="003631E2" w:rsidP="003631E2">
      <w:pPr>
        <w:spacing w:after="0" w:line="240" w:lineRule="auto"/>
        <w:ind w:firstLine="567"/>
        <w:jc w:val="both"/>
        <w:rPr>
          <w:rFonts w:ascii="Times New Roman" w:hAnsi="Times New Roman"/>
          <w:sz w:val="20"/>
          <w:szCs w:val="20"/>
        </w:rPr>
      </w:pPr>
      <w:r w:rsidRPr="003631E2">
        <w:rPr>
          <w:rFonts w:ascii="Times New Roman" w:hAnsi="Times New Roman"/>
          <w:sz w:val="20"/>
          <w:szCs w:val="20"/>
        </w:rPr>
        <w:t>предупреждение возникновения и распространения заболеваний, опасных для человека.</w:t>
      </w:r>
    </w:p>
    <w:p w:rsidR="003631E2" w:rsidRPr="003631E2" w:rsidRDefault="003631E2" w:rsidP="003631E2">
      <w:pPr>
        <w:autoSpaceDE w:val="0"/>
        <w:autoSpaceDN w:val="0"/>
        <w:adjustRightInd w:val="0"/>
        <w:spacing w:after="0" w:line="240" w:lineRule="auto"/>
        <w:ind w:firstLine="540"/>
        <w:jc w:val="both"/>
        <w:rPr>
          <w:rFonts w:ascii="Times New Roman" w:eastAsia="Times New Roman" w:hAnsi="Times New Roman"/>
          <w:sz w:val="20"/>
          <w:szCs w:val="20"/>
        </w:rPr>
      </w:pPr>
      <w:r w:rsidRPr="003631E2">
        <w:rPr>
          <w:rFonts w:ascii="Times New Roman" w:eastAsia="Times New Roman" w:hAnsi="Times New Roman"/>
          <w:sz w:val="20"/>
          <w:szCs w:val="20"/>
        </w:rPr>
        <w:t xml:space="preserve">Эффективность реализации подпрограммы основывается на достижении показателей результативности по итогам реализации подпрограммы к 2024 году, указанных в </w:t>
      </w:r>
      <w:hyperlink r:id="rId38" w:history="1">
        <w:r w:rsidRPr="003631E2">
          <w:rPr>
            <w:rFonts w:ascii="Times New Roman" w:eastAsia="Times New Roman" w:hAnsi="Times New Roman"/>
            <w:sz w:val="20"/>
            <w:szCs w:val="20"/>
          </w:rPr>
          <w:t>приложении № 1</w:t>
        </w:r>
      </w:hyperlink>
      <w:r w:rsidRPr="003631E2">
        <w:rPr>
          <w:rFonts w:ascii="Times New Roman" w:eastAsia="Times New Roman" w:hAnsi="Times New Roman"/>
          <w:sz w:val="20"/>
          <w:szCs w:val="20"/>
        </w:rPr>
        <w:t xml:space="preserve"> к подпрограмме:</w:t>
      </w:r>
    </w:p>
    <w:p w:rsidR="003631E2" w:rsidRPr="003631E2" w:rsidRDefault="003631E2" w:rsidP="003631E2">
      <w:pPr>
        <w:widowControl w:val="0"/>
        <w:autoSpaceDE w:val="0"/>
        <w:autoSpaceDN w:val="0"/>
        <w:adjustRightInd w:val="0"/>
        <w:spacing w:after="0" w:line="240" w:lineRule="auto"/>
        <w:ind w:firstLine="540"/>
        <w:jc w:val="both"/>
        <w:rPr>
          <w:rFonts w:ascii="Times New Roman" w:hAnsi="Times New Roman"/>
          <w:sz w:val="20"/>
          <w:szCs w:val="20"/>
        </w:rPr>
      </w:pPr>
      <w:r w:rsidRPr="003631E2">
        <w:rPr>
          <w:rFonts w:ascii="Times New Roman" w:hAnsi="Times New Roman"/>
          <w:sz w:val="20"/>
          <w:szCs w:val="20"/>
        </w:rPr>
        <w:t>ввод (приобретение) жилья молодыми семьями и молодыми специалистами, проживающими в сельской местности;</w:t>
      </w:r>
    </w:p>
    <w:p w:rsidR="003631E2" w:rsidRPr="003631E2" w:rsidRDefault="003631E2" w:rsidP="003631E2">
      <w:pPr>
        <w:widowControl w:val="0"/>
        <w:autoSpaceDE w:val="0"/>
        <w:autoSpaceDN w:val="0"/>
        <w:adjustRightInd w:val="0"/>
        <w:spacing w:after="0" w:line="240" w:lineRule="auto"/>
        <w:ind w:firstLine="540"/>
        <w:jc w:val="both"/>
        <w:rPr>
          <w:rFonts w:ascii="Times New Roman" w:hAnsi="Times New Roman"/>
          <w:sz w:val="20"/>
          <w:szCs w:val="20"/>
        </w:rPr>
      </w:pPr>
      <w:r w:rsidRPr="003631E2">
        <w:rPr>
          <w:rFonts w:ascii="Times New Roman" w:hAnsi="Times New Roman"/>
          <w:sz w:val="20"/>
          <w:szCs w:val="20"/>
        </w:rPr>
        <w:t>уничтожение очагов произрастания дикорастущей конопли.</w:t>
      </w:r>
    </w:p>
    <w:p w:rsidR="003631E2" w:rsidRPr="003631E2" w:rsidRDefault="003631E2" w:rsidP="003631E2">
      <w:pPr>
        <w:widowControl w:val="0"/>
        <w:autoSpaceDE w:val="0"/>
        <w:autoSpaceDN w:val="0"/>
        <w:adjustRightInd w:val="0"/>
        <w:spacing w:after="0" w:line="240" w:lineRule="auto"/>
        <w:ind w:firstLine="540"/>
        <w:jc w:val="both"/>
        <w:rPr>
          <w:rFonts w:ascii="Times New Roman" w:hAnsi="Times New Roman"/>
          <w:sz w:val="20"/>
          <w:szCs w:val="20"/>
        </w:rPr>
      </w:pPr>
    </w:p>
    <w:p w:rsidR="003631E2" w:rsidRPr="003631E2" w:rsidRDefault="003631E2" w:rsidP="003631E2">
      <w:pPr>
        <w:spacing w:after="0" w:line="240" w:lineRule="auto"/>
        <w:jc w:val="center"/>
        <w:rPr>
          <w:rFonts w:ascii="Times New Roman" w:hAnsi="Times New Roman"/>
          <w:sz w:val="20"/>
          <w:szCs w:val="20"/>
        </w:rPr>
      </w:pPr>
      <w:r w:rsidRPr="003631E2">
        <w:rPr>
          <w:rFonts w:ascii="Times New Roman" w:hAnsi="Times New Roman"/>
          <w:sz w:val="20"/>
          <w:szCs w:val="20"/>
        </w:rPr>
        <w:t>2.6. Мероприятия подпрограммы</w:t>
      </w:r>
    </w:p>
    <w:p w:rsidR="003631E2" w:rsidRPr="003631E2" w:rsidRDefault="003631E2" w:rsidP="003631E2">
      <w:pPr>
        <w:spacing w:after="0" w:line="240" w:lineRule="auto"/>
        <w:jc w:val="center"/>
        <w:rPr>
          <w:rFonts w:ascii="Times New Roman" w:hAnsi="Times New Roman"/>
          <w:b/>
          <w:sz w:val="20"/>
          <w:szCs w:val="20"/>
        </w:rPr>
      </w:pPr>
    </w:p>
    <w:p w:rsidR="003631E2" w:rsidRPr="003631E2" w:rsidRDefault="003631E2" w:rsidP="003631E2">
      <w:pPr>
        <w:spacing w:after="0" w:line="240" w:lineRule="auto"/>
        <w:ind w:firstLine="709"/>
        <w:contextualSpacing/>
        <w:jc w:val="both"/>
        <w:rPr>
          <w:rFonts w:ascii="Times New Roman" w:eastAsia="Times New Roman" w:hAnsi="Times New Roman"/>
          <w:sz w:val="20"/>
          <w:szCs w:val="20"/>
        </w:rPr>
      </w:pPr>
      <w:r w:rsidRPr="003631E2">
        <w:rPr>
          <w:rFonts w:ascii="Times New Roman" w:eastAsia="Times New Roman" w:hAnsi="Times New Roman"/>
          <w:sz w:val="20"/>
          <w:szCs w:val="20"/>
        </w:rPr>
        <w:t>Система подпрограммных мероприятий включает в себя:</w:t>
      </w:r>
    </w:p>
    <w:p w:rsidR="003631E2" w:rsidRPr="003631E2" w:rsidRDefault="003631E2" w:rsidP="003631E2">
      <w:pPr>
        <w:spacing w:after="0" w:line="240" w:lineRule="auto"/>
        <w:ind w:firstLine="709"/>
        <w:contextualSpacing/>
        <w:jc w:val="both"/>
        <w:rPr>
          <w:rFonts w:ascii="Times New Roman" w:hAnsi="Times New Roman"/>
          <w:sz w:val="20"/>
          <w:szCs w:val="20"/>
        </w:rPr>
      </w:pPr>
      <w:r w:rsidRPr="003631E2">
        <w:rPr>
          <w:rFonts w:ascii="Times New Roman" w:hAnsi="Times New Roman"/>
          <w:sz w:val="20"/>
          <w:szCs w:val="20"/>
        </w:rPr>
        <w:lastRenderedPageBreak/>
        <w:t>- предоставление социальных выплат на строительство (приобретение) жилья молодым семьям и молодым специалистам, проживающим и работающим на селе либо изъявившим желание переехать на постоянное место жительства в сельскую местность и работать там;</w:t>
      </w:r>
    </w:p>
    <w:p w:rsidR="003631E2" w:rsidRPr="003631E2" w:rsidRDefault="003631E2" w:rsidP="003631E2">
      <w:pPr>
        <w:spacing w:after="0" w:line="240" w:lineRule="auto"/>
        <w:ind w:firstLine="709"/>
        <w:contextualSpacing/>
        <w:jc w:val="both"/>
        <w:rPr>
          <w:rFonts w:ascii="Times New Roman" w:hAnsi="Times New Roman"/>
          <w:sz w:val="20"/>
          <w:szCs w:val="20"/>
        </w:rPr>
      </w:pPr>
      <w:r w:rsidRPr="003631E2">
        <w:rPr>
          <w:rFonts w:ascii="Times New Roman" w:hAnsi="Times New Roman"/>
          <w:sz w:val="20"/>
          <w:szCs w:val="20"/>
        </w:rPr>
        <w:t>- предоставление субсидий на софинансирование расходных обязательств муниципальных образований по предоставлению социальных выплат молодым семьям и молодым специалистам, проживающим в сельской местности и являющимся участниками целевых программ, на строительство или приобретение нового жилья в сельской местности;</w:t>
      </w:r>
    </w:p>
    <w:p w:rsidR="003631E2" w:rsidRPr="003631E2" w:rsidRDefault="003631E2" w:rsidP="003631E2">
      <w:pPr>
        <w:spacing w:after="0" w:line="240" w:lineRule="auto"/>
        <w:ind w:firstLine="709"/>
        <w:contextualSpacing/>
        <w:jc w:val="both"/>
        <w:rPr>
          <w:rFonts w:ascii="Times New Roman" w:hAnsi="Times New Roman"/>
          <w:sz w:val="20"/>
          <w:szCs w:val="20"/>
        </w:rPr>
      </w:pPr>
      <w:r w:rsidRPr="003631E2">
        <w:rPr>
          <w:rFonts w:ascii="Times New Roman" w:hAnsi="Times New Roman"/>
          <w:sz w:val="20"/>
          <w:szCs w:val="20"/>
        </w:rPr>
        <w:t>- организация работ по уничтожению сорняков дикорастущей конопли.</w:t>
      </w:r>
    </w:p>
    <w:p w:rsidR="003631E2" w:rsidRPr="003631E2" w:rsidRDefault="003631E2" w:rsidP="003631E2">
      <w:pPr>
        <w:spacing w:after="0" w:line="240" w:lineRule="auto"/>
        <w:ind w:firstLine="709"/>
        <w:contextualSpacing/>
        <w:jc w:val="both"/>
        <w:rPr>
          <w:rFonts w:ascii="Times New Roman" w:hAnsi="Times New Roman"/>
          <w:sz w:val="20"/>
          <w:szCs w:val="20"/>
        </w:rPr>
      </w:pPr>
      <w:r w:rsidRPr="003631E2">
        <w:rPr>
          <w:rFonts w:ascii="Times New Roman" w:hAnsi="Times New Roman"/>
          <w:sz w:val="20"/>
          <w:szCs w:val="20"/>
        </w:rPr>
        <w:t>Перечень мероприятий подпрог</w:t>
      </w:r>
      <w:r>
        <w:rPr>
          <w:rFonts w:ascii="Times New Roman" w:hAnsi="Times New Roman"/>
          <w:sz w:val="20"/>
          <w:szCs w:val="20"/>
        </w:rPr>
        <w:t xml:space="preserve">раммы представлен в приложении </w:t>
      </w:r>
      <w:r w:rsidRPr="003631E2">
        <w:rPr>
          <w:rFonts w:ascii="Times New Roman" w:hAnsi="Times New Roman"/>
          <w:sz w:val="20"/>
          <w:szCs w:val="20"/>
        </w:rPr>
        <w:t>№ 2 к настоящей подпрограмме.</w:t>
      </w:r>
    </w:p>
    <w:p w:rsidR="003631E2" w:rsidRPr="003631E2" w:rsidRDefault="003631E2" w:rsidP="003631E2">
      <w:pPr>
        <w:widowControl w:val="0"/>
        <w:autoSpaceDE w:val="0"/>
        <w:autoSpaceDN w:val="0"/>
        <w:adjustRightInd w:val="0"/>
        <w:spacing w:after="0" w:line="240" w:lineRule="auto"/>
        <w:jc w:val="center"/>
        <w:outlineLvl w:val="0"/>
        <w:rPr>
          <w:rFonts w:ascii="Times New Roman" w:hAnsi="Times New Roman"/>
          <w:b/>
          <w:bCs/>
          <w:sz w:val="20"/>
          <w:szCs w:val="20"/>
        </w:rPr>
      </w:pPr>
    </w:p>
    <w:p w:rsidR="003631E2" w:rsidRPr="003631E2" w:rsidRDefault="003631E2" w:rsidP="003631E2">
      <w:pPr>
        <w:widowControl w:val="0"/>
        <w:autoSpaceDE w:val="0"/>
        <w:autoSpaceDN w:val="0"/>
        <w:adjustRightInd w:val="0"/>
        <w:spacing w:after="0" w:line="240" w:lineRule="auto"/>
        <w:jc w:val="center"/>
        <w:outlineLvl w:val="0"/>
        <w:rPr>
          <w:rFonts w:ascii="Times New Roman" w:hAnsi="Times New Roman"/>
          <w:bCs/>
          <w:sz w:val="20"/>
          <w:szCs w:val="20"/>
        </w:rPr>
      </w:pPr>
      <w:r w:rsidRPr="003631E2">
        <w:rPr>
          <w:rFonts w:ascii="Times New Roman" w:hAnsi="Times New Roman"/>
          <w:bCs/>
          <w:sz w:val="20"/>
          <w:szCs w:val="20"/>
        </w:rPr>
        <w:t>2.7. Ресурсное обеспечение подпрограммы</w:t>
      </w:r>
    </w:p>
    <w:p w:rsidR="003631E2" w:rsidRPr="003631E2" w:rsidRDefault="003631E2" w:rsidP="003631E2">
      <w:pPr>
        <w:widowControl w:val="0"/>
        <w:autoSpaceDE w:val="0"/>
        <w:autoSpaceDN w:val="0"/>
        <w:adjustRightInd w:val="0"/>
        <w:spacing w:after="0" w:line="240" w:lineRule="auto"/>
        <w:contextualSpacing/>
        <w:jc w:val="both"/>
        <w:rPr>
          <w:rFonts w:ascii="Times New Roman" w:hAnsi="Times New Roman"/>
          <w:sz w:val="20"/>
          <w:szCs w:val="20"/>
        </w:rPr>
      </w:pPr>
    </w:p>
    <w:p w:rsidR="003631E2" w:rsidRPr="003631E2" w:rsidRDefault="003631E2" w:rsidP="003631E2">
      <w:pPr>
        <w:widowControl w:val="0"/>
        <w:autoSpaceDE w:val="0"/>
        <w:autoSpaceDN w:val="0"/>
        <w:adjustRightInd w:val="0"/>
        <w:spacing w:after="0" w:line="240" w:lineRule="auto"/>
        <w:ind w:firstLine="709"/>
        <w:contextualSpacing/>
        <w:jc w:val="both"/>
        <w:rPr>
          <w:rFonts w:ascii="Times New Roman" w:hAnsi="Times New Roman"/>
          <w:sz w:val="20"/>
          <w:szCs w:val="20"/>
        </w:rPr>
      </w:pPr>
      <w:r w:rsidRPr="003631E2">
        <w:rPr>
          <w:rFonts w:ascii="Times New Roman" w:hAnsi="Times New Roman"/>
          <w:sz w:val="20"/>
          <w:szCs w:val="20"/>
        </w:rPr>
        <w:t>Ресурсное обеспечение подпрограммы с указанием источников финансирования представлено в приложении № 2 к настоящей подпрограмме.</w:t>
      </w:r>
    </w:p>
    <w:p w:rsidR="0009443F" w:rsidRDefault="0009443F" w:rsidP="00C94954">
      <w:pPr>
        <w:spacing w:after="0" w:line="240" w:lineRule="auto"/>
        <w:ind w:firstLine="360"/>
        <w:jc w:val="both"/>
        <w:rPr>
          <w:rFonts w:ascii="Times New Roman" w:eastAsia="Times New Roman" w:hAnsi="Times New Roman"/>
          <w:sz w:val="20"/>
          <w:szCs w:val="20"/>
          <w:lang w:eastAsia="ru-RU"/>
        </w:rPr>
      </w:pPr>
    </w:p>
    <w:p w:rsidR="003631E2" w:rsidRPr="003631E2" w:rsidRDefault="003631E2" w:rsidP="003631E2">
      <w:pPr>
        <w:spacing w:after="0" w:line="240" w:lineRule="auto"/>
        <w:ind w:firstLine="360"/>
        <w:jc w:val="right"/>
        <w:rPr>
          <w:rFonts w:ascii="Times New Roman" w:eastAsia="Times New Roman" w:hAnsi="Times New Roman"/>
          <w:sz w:val="18"/>
          <w:szCs w:val="20"/>
          <w:lang w:eastAsia="ru-RU"/>
        </w:rPr>
      </w:pPr>
      <w:r w:rsidRPr="003631E2">
        <w:rPr>
          <w:rFonts w:ascii="Times New Roman" w:eastAsia="Times New Roman" w:hAnsi="Times New Roman"/>
          <w:sz w:val="18"/>
          <w:szCs w:val="20"/>
          <w:lang w:eastAsia="ru-RU"/>
        </w:rPr>
        <w:t>Приложение № 1</w:t>
      </w:r>
    </w:p>
    <w:p w:rsidR="003631E2" w:rsidRPr="003631E2" w:rsidRDefault="003631E2" w:rsidP="003631E2">
      <w:pPr>
        <w:spacing w:after="0" w:line="240" w:lineRule="auto"/>
        <w:ind w:firstLine="360"/>
        <w:jc w:val="right"/>
        <w:rPr>
          <w:rFonts w:ascii="Times New Roman" w:eastAsia="Times New Roman" w:hAnsi="Times New Roman"/>
          <w:sz w:val="18"/>
          <w:szCs w:val="20"/>
          <w:lang w:eastAsia="ru-RU"/>
        </w:rPr>
      </w:pPr>
      <w:r w:rsidRPr="003631E2">
        <w:rPr>
          <w:rFonts w:ascii="Times New Roman" w:eastAsia="Times New Roman" w:hAnsi="Times New Roman"/>
          <w:sz w:val="18"/>
          <w:szCs w:val="20"/>
          <w:lang w:eastAsia="ru-RU"/>
        </w:rPr>
        <w:t>к подпрограмме «Устойчивое развитие сельских</w:t>
      </w:r>
    </w:p>
    <w:p w:rsidR="003631E2" w:rsidRPr="003631E2" w:rsidRDefault="003631E2" w:rsidP="003631E2">
      <w:pPr>
        <w:spacing w:after="0" w:line="240" w:lineRule="auto"/>
        <w:ind w:firstLine="360"/>
        <w:jc w:val="right"/>
        <w:rPr>
          <w:rFonts w:ascii="Times New Roman" w:eastAsia="Times New Roman" w:hAnsi="Times New Roman"/>
          <w:sz w:val="18"/>
          <w:szCs w:val="20"/>
          <w:lang w:eastAsia="ru-RU"/>
        </w:rPr>
      </w:pPr>
      <w:r w:rsidRPr="003631E2">
        <w:rPr>
          <w:rFonts w:ascii="Times New Roman" w:eastAsia="Times New Roman" w:hAnsi="Times New Roman"/>
          <w:sz w:val="18"/>
          <w:szCs w:val="20"/>
          <w:lang w:eastAsia="ru-RU"/>
        </w:rPr>
        <w:t>территорий», реализуемой в рамках муниципальной</w:t>
      </w:r>
    </w:p>
    <w:p w:rsidR="003631E2" w:rsidRPr="003631E2" w:rsidRDefault="003631E2" w:rsidP="003631E2">
      <w:pPr>
        <w:spacing w:after="0" w:line="240" w:lineRule="auto"/>
        <w:ind w:firstLine="360"/>
        <w:jc w:val="right"/>
        <w:rPr>
          <w:rFonts w:ascii="Times New Roman" w:eastAsia="Times New Roman" w:hAnsi="Times New Roman"/>
          <w:sz w:val="18"/>
          <w:szCs w:val="20"/>
          <w:lang w:eastAsia="ru-RU"/>
        </w:rPr>
      </w:pPr>
      <w:r w:rsidRPr="003631E2">
        <w:rPr>
          <w:rFonts w:ascii="Times New Roman" w:eastAsia="Times New Roman" w:hAnsi="Times New Roman"/>
          <w:sz w:val="18"/>
          <w:szCs w:val="20"/>
          <w:lang w:eastAsia="ru-RU"/>
        </w:rPr>
        <w:t>программы «Развитие сельского хозяйства в</w:t>
      </w:r>
    </w:p>
    <w:p w:rsidR="003631E2" w:rsidRPr="003631E2" w:rsidRDefault="003631E2" w:rsidP="003631E2">
      <w:pPr>
        <w:spacing w:after="0" w:line="240" w:lineRule="auto"/>
        <w:ind w:firstLine="360"/>
        <w:jc w:val="right"/>
        <w:rPr>
          <w:rFonts w:ascii="Times New Roman" w:eastAsia="Times New Roman" w:hAnsi="Times New Roman"/>
          <w:sz w:val="18"/>
          <w:szCs w:val="20"/>
          <w:lang w:eastAsia="ru-RU"/>
        </w:rPr>
      </w:pPr>
      <w:r w:rsidRPr="003631E2">
        <w:rPr>
          <w:rFonts w:ascii="Times New Roman" w:eastAsia="Times New Roman" w:hAnsi="Times New Roman"/>
          <w:sz w:val="18"/>
          <w:szCs w:val="20"/>
          <w:lang w:eastAsia="ru-RU"/>
        </w:rPr>
        <w:t>Богучанском районе»</w:t>
      </w:r>
    </w:p>
    <w:p w:rsidR="003631E2" w:rsidRPr="003631E2" w:rsidRDefault="003631E2" w:rsidP="003631E2">
      <w:pPr>
        <w:spacing w:after="0" w:line="240" w:lineRule="auto"/>
        <w:ind w:firstLine="360"/>
        <w:jc w:val="both"/>
        <w:rPr>
          <w:rFonts w:ascii="Times New Roman" w:eastAsia="Times New Roman" w:hAnsi="Times New Roman"/>
          <w:sz w:val="20"/>
          <w:szCs w:val="20"/>
          <w:lang w:eastAsia="ru-RU"/>
        </w:rPr>
      </w:pPr>
    </w:p>
    <w:p w:rsidR="0009443F" w:rsidRDefault="003631E2" w:rsidP="003631E2">
      <w:pPr>
        <w:spacing w:after="0" w:line="240" w:lineRule="auto"/>
        <w:ind w:firstLine="360"/>
        <w:jc w:val="center"/>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Перечень показателей результативности подпрограммы</w:t>
      </w:r>
    </w:p>
    <w:p w:rsidR="0009443F" w:rsidRDefault="0009443F" w:rsidP="003631E2">
      <w:pPr>
        <w:spacing w:after="0" w:line="240" w:lineRule="auto"/>
        <w:ind w:firstLine="360"/>
        <w:jc w:val="center"/>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329"/>
        <w:gridCol w:w="1740"/>
        <w:gridCol w:w="878"/>
        <w:gridCol w:w="1097"/>
        <w:gridCol w:w="1421"/>
        <w:gridCol w:w="1475"/>
        <w:gridCol w:w="1278"/>
        <w:gridCol w:w="1276"/>
      </w:tblGrid>
      <w:tr w:rsidR="003631E2" w:rsidRPr="003631E2" w:rsidTr="003631E2">
        <w:trPr>
          <w:cantSplit/>
          <w:trHeight w:val="20"/>
        </w:trPr>
        <w:tc>
          <w:tcPr>
            <w:tcW w:w="148"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 xml:space="preserve">№  </w:t>
            </w:r>
            <w:r w:rsidRPr="003631E2">
              <w:rPr>
                <w:rFonts w:ascii="Times New Roman" w:hAnsi="Times New Roman" w:cs="Times New Roman"/>
                <w:sz w:val="14"/>
                <w:szCs w:val="14"/>
              </w:rPr>
              <w:br/>
              <w:t>п/п</w:t>
            </w:r>
          </w:p>
        </w:tc>
        <w:tc>
          <w:tcPr>
            <w:tcW w:w="925"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Цель, задача</w:t>
            </w:r>
            <w:r w:rsidRPr="003631E2">
              <w:rPr>
                <w:rFonts w:ascii="Times New Roman" w:hAnsi="Times New Roman" w:cs="Times New Roman"/>
                <w:sz w:val="14"/>
                <w:szCs w:val="14"/>
              </w:rPr>
              <w:br/>
              <w:t xml:space="preserve">показатели результативности </w:t>
            </w:r>
            <w:r w:rsidRPr="003631E2">
              <w:rPr>
                <w:rFonts w:ascii="Times New Roman" w:hAnsi="Times New Roman" w:cs="Times New Roman"/>
                <w:sz w:val="14"/>
                <w:szCs w:val="14"/>
              </w:rPr>
              <w:br/>
            </w:r>
          </w:p>
        </w:tc>
        <w:tc>
          <w:tcPr>
            <w:tcW w:w="471"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Единица</w:t>
            </w:r>
            <w:r w:rsidRPr="003631E2">
              <w:rPr>
                <w:rFonts w:ascii="Times New Roman" w:hAnsi="Times New Roman" w:cs="Times New Roman"/>
                <w:sz w:val="14"/>
                <w:szCs w:val="14"/>
              </w:rPr>
              <w:br/>
              <w:t>измерения</w:t>
            </w:r>
          </w:p>
        </w:tc>
        <w:tc>
          <w:tcPr>
            <w:tcW w:w="553"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 xml:space="preserve">Источник </w:t>
            </w:r>
            <w:r w:rsidRPr="003631E2">
              <w:rPr>
                <w:rFonts w:ascii="Times New Roman" w:hAnsi="Times New Roman" w:cs="Times New Roman"/>
                <w:sz w:val="14"/>
                <w:szCs w:val="14"/>
              </w:rPr>
              <w:br/>
              <w:t>информации</w:t>
            </w:r>
          </w:p>
        </w:tc>
        <w:tc>
          <w:tcPr>
            <w:tcW w:w="757"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jc w:val="center"/>
              <w:rPr>
                <w:rFonts w:ascii="Times New Roman" w:hAnsi="Times New Roman" w:cs="Times New Roman"/>
                <w:sz w:val="14"/>
                <w:szCs w:val="14"/>
              </w:rPr>
            </w:pPr>
          </w:p>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Текущий финансовый 2021 год</w:t>
            </w:r>
          </w:p>
        </w:tc>
        <w:tc>
          <w:tcPr>
            <w:tcW w:w="785"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jc w:val="center"/>
              <w:rPr>
                <w:rFonts w:ascii="Times New Roman" w:hAnsi="Times New Roman" w:cs="Times New Roman"/>
                <w:sz w:val="14"/>
                <w:szCs w:val="14"/>
              </w:rPr>
            </w:pPr>
          </w:p>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Очередной финансовый 2022 год</w:t>
            </w:r>
          </w:p>
        </w:tc>
        <w:tc>
          <w:tcPr>
            <w:tcW w:w="681"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jc w:val="center"/>
              <w:rPr>
                <w:rFonts w:ascii="Times New Roman" w:hAnsi="Times New Roman" w:cs="Times New Roman"/>
                <w:sz w:val="14"/>
                <w:szCs w:val="14"/>
              </w:rPr>
            </w:pPr>
          </w:p>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Первый год планового периода 2023 год</w:t>
            </w:r>
          </w:p>
        </w:tc>
        <w:tc>
          <w:tcPr>
            <w:tcW w:w="680"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jc w:val="center"/>
              <w:rPr>
                <w:rFonts w:ascii="Times New Roman" w:hAnsi="Times New Roman" w:cs="Times New Roman"/>
                <w:sz w:val="14"/>
                <w:szCs w:val="14"/>
              </w:rPr>
            </w:pPr>
          </w:p>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Второй год планового периода 2024 год</w:t>
            </w:r>
          </w:p>
        </w:tc>
      </w:tr>
      <w:tr w:rsidR="003631E2" w:rsidRPr="003631E2" w:rsidTr="003631E2">
        <w:trPr>
          <w:cantSplit/>
          <w:trHeight w:val="20"/>
        </w:trPr>
        <w:tc>
          <w:tcPr>
            <w:tcW w:w="148"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jc w:val="center"/>
              <w:rPr>
                <w:rFonts w:ascii="Times New Roman" w:hAnsi="Times New Roman" w:cs="Times New Roman"/>
                <w:sz w:val="14"/>
                <w:szCs w:val="14"/>
              </w:rPr>
            </w:pPr>
          </w:p>
        </w:tc>
        <w:tc>
          <w:tcPr>
            <w:tcW w:w="4172" w:type="pct"/>
            <w:gridSpan w:val="6"/>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rPr>
                <w:rFonts w:ascii="Times New Roman" w:hAnsi="Times New Roman" w:cs="Times New Roman"/>
                <w:sz w:val="14"/>
                <w:szCs w:val="14"/>
              </w:rPr>
            </w:pPr>
            <w:r w:rsidRPr="003631E2">
              <w:rPr>
                <w:rFonts w:ascii="Times New Roman" w:hAnsi="Times New Roman" w:cs="Times New Roman"/>
                <w:sz w:val="14"/>
                <w:szCs w:val="14"/>
              </w:rPr>
              <w:t>Цель: Создание комфортных условий жизнедеятельности в Богучанском районе</w:t>
            </w:r>
          </w:p>
        </w:tc>
        <w:tc>
          <w:tcPr>
            <w:tcW w:w="680"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rPr>
                <w:rFonts w:ascii="Times New Roman" w:hAnsi="Times New Roman" w:cs="Times New Roman"/>
                <w:sz w:val="14"/>
                <w:szCs w:val="14"/>
              </w:rPr>
            </w:pPr>
          </w:p>
        </w:tc>
      </w:tr>
      <w:tr w:rsidR="003631E2" w:rsidRPr="003631E2" w:rsidTr="003631E2">
        <w:trPr>
          <w:cantSplit/>
          <w:trHeight w:val="20"/>
        </w:trPr>
        <w:tc>
          <w:tcPr>
            <w:tcW w:w="148"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1.</w:t>
            </w:r>
          </w:p>
        </w:tc>
        <w:tc>
          <w:tcPr>
            <w:tcW w:w="4172" w:type="pct"/>
            <w:gridSpan w:val="6"/>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rPr>
                <w:rFonts w:ascii="Times New Roman" w:hAnsi="Times New Roman" w:cs="Times New Roman"/>
                <w:sz w:val="14"/>
                <w:szCs w:val="14"/>
              </w:rPr>
            </w:pPr>
            <w:r w:rsidRPr="003631E2">
              <w:rPr>
                <w:rFonts w:ascii="Times New Roman" w:hAnsi="Times New Roman" w:cs="Times New Roman"/>
                <w:sz w:val="14"/>
                <w:szCs w:val="14"/>
              </w:rPr>
              <w:t>Задача 1 «Обеспечение доступности улучшения жилищных условий молодых семей и молодых и специалистов, проживающих в Богучанском районе»</w:t>
            </w:r>
          </w:p>
        </w:tc>
        <w:tc>
          <w:tcPr>
            <w:tcW w:w="680"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rPr>
                <w:rFonts w:ascii="Times New Roman" w:hAnsi="Times New Roman" w:cs="Times New Roman"/>
                <w:sz w:val="14"/>
                <w:szCs w:val="14"/>
              </w:rPr>
            </w:pPr>
          </w:p>
        </w:tc>
      </w:tr>
      <w:tr w:rsidR="003631E2" w:rsidRPr="003631E2" w:rsidTr="003631E2">
        <w:trPr>
          <w:cantSplit/>
          <w:trHeight w:val="20"/>
        </w:trPr>
        <w:tc>
          <w:tcPr>
            <w:tcW w:w="148"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1.1</w:t>
            </w:r>
          </w:p>
        </w:tc>
        <w:tc>
          <w:tcPr>
            <w:tcW w:w="925"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nformat"/>
              <w:widowControl/>
              <w:rPr>
                <w:rFonts w:ascii="Times New Roman" w:hAnsi="Times New Roman" w:cs="Times New Roman"/>
                <w:sz w:val="14"/>
                <w:szCs w:val="14"/>
              </w:rPr>
            </w:pPr>
            <w:r w:rsidRPr="003631E2">
              <w:rPr>
                <w:rFonts w:ascii="Times New Roman" w:hAnsi="Times New Roman" w:cs="Times New Roman"/>
                <w:sz w:val="14"/>
                <w:szCs w:val="14"/>
              </w:rPr>
              <w:t xml:space="preserve">Ввод (приобретение) жилья молодыми семьями </w:t>
            </w:r>
            <w:r w:rsidRPr="003631E2">
              <w:rPr>
                <w:rFonts w:ascii="Times New Roman" w:hAnsi="Times New Roman" w:cs="Times New Roman"/>
                <w:sz w:val="14"/>
                <w:szCs w:val="14"/>
              </w:rPr>
              <w:br/>
              <w:t>и молодыми специалистами, проживающими в сельской местности</w:t>
            </w:r>
          </w:p>
        </w:tc>
        <w:tc>
          <w:tcPr>
            <w:tcW w:w="471"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кв. метров</w:t>
            </w:r>
          </w:p>
        </w:tc>
        <w:tc>
          <w:tcPr>
            <w:tcW w:w="553" w:type="pct"/>
            <w:tcBorders>
              <w:top w:val="single" w:sz="6" w:space="0" w:color="auto"/>
              <w:left w:val="single" w:sz="6" w:space="0" w:color="auto"/>
              <w:bottom w:val="single" w:sz="4" w:space="0" w:color="auto"/>
              <w:right w:val="single" w:sz="6" w:space="0" w:color="auto"/>
            </w:tcBorders>
            <w:vAlign w:val="center"/>
          </w:tcPr>
          <w:p w:rsidR="003631E2" w:rsidRPr="003631E2" w:rsidRDefault="003631E2" w:rsidP="00517D02">
            <w:pPr>
              <w:pStyle w:val="ConsPlusNormal"/>
              <w:widowControl/>
              <w:rPr>
                <w:rFonts w:ascii="Times New Roman" w:hAnsi="Times New Roman" w:cs="Times New Roman"/>
                <w:sz w:val="14"/>
                <w:szCs w:val="14"/>
              </w:rPr>
            </w:pPr>
            <w:r w:rsidRPr="003631E2">
              <w:rPr>
                <w:rFonts w:ascii="Times New Roman" w:hAnsi="Times New Roman" w:cs="Times New Roman"/>
                <w:sz w:val="14"/>
                <w:szCs w:val="14"/>
              </w:rPr>
              <w:t>расчетный показатель на основании ведомственного мониторинга</w:t>
            </w:r>
          </w:p>
        </w:tc>
        <w:tc>
          <w:tcPr>
            <w:tcW w:w="757"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w:t>
            </w:r>
          </w:p>
        </w:tc>
        <w:tc>
          <w:tcPr>
            <w:tcW w:w="785"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w:t>
            </w:r>
          </w:p>
        </w:tc>
        <w:tc>
          <w:tcPr>
            <w:tcW w:w="681"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w:t>
            </w:r>
          </w:p>
        </w:tc>
        <w:tc>
          <w:tcPr>
            <w:tcW w:w="680"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w:t>
            </w:r>
          </w:p>
        </w:tc>
      </w:tr>
      <w:tr w:rsidR="003631E2" w:rsidRPr="003631E2" w:rsidTr="003631E2">
        <w:trPr>
          <w:cantSplit/>
          <w:trHeight w:val="20"/>
        </w:trPr>
        <w:tc>
          <w:tcPr>
            <w:tcW w:w="148"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2.</w:t>
            </w:r>
          </w:p>
        </w:tc>
        <w:tc>
          <w:tcPr>
            <w:tcW w:w="4852" w:type="pct"/>
            <w:gridSpan w:val="7"/>
            <w:tcBorders>
              <w:top w:val="single" w:sz="6" w:space="0" w:color="auto"/>
              <w:left w:val="single" w:sz="6" w:space="0" w:color="auto"/>
              <w:bottom w:val="single" w:sz="6" w:space="0" w:color="auto"/>
              <w:right w:val="single" w:sz="6" w:space="0" w:color="auto"/>
            </w:tcBorders>
          </w:tcPr>
          <w:p w:rsidR="003631E2" w:rsidRPr="003631E2" w:rsidRDefault="003631E2" w:rsidP="00517D02">
            <w:pPr>
              <w:spacing w:after="0" w:line="240" w:lineRule="auto"/>
              <w:rPr>
                <w:rFonts w:ascii="Times New Roman" w:hAnsi="Times New Roman"/>
                <w:sz w:val="14"/>
                <w:szCs w:val="14"/>
              </w:rPr>
            </w:pPr>
            <w:r w:rsidRPr="003631E2">
              <w:rPr>
                <w:rFonts w:ascii="Times New Roman" w:hAnsi="Times New Roman"/>
                <w:sz w:val="14"/>
                <w:szCs w:val="14"/>
              </w:rPr>
              <w:t>Задача 2 «Предупреждение возникновения и распространения заболеваний, опасных для человека и животных»</w:t>
            </w:r>
          </w:p>
        </w:tc>
      </w:tr>
      <w:tr w:rsidR="003631E2" w:rsidRPr="003631E2" w:rsidTr="003631E2">
        <w:trPr>
          <w:cantSplit/>
          <w:trHeight w:val="20"/>
        </w:trPr>
        <w:tc>
          <w:tcPr>
            <w:tcW w:w="148"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2.1</w:t>
            </w:r>
          </w:p>
        </w:tc>
        <w:tc>
          <w:tcPr>
            <w:tcW w:w="925" w:type="pct"/>
            <w:tcBorders>
              <w:top w:val="single" w:sz="6" w:space="0" w:color="auto"/>
              <w:left w:val="single" w:sz="6" w:space="0" w:color="auto"/>
              <w:bottom w:val="single" w:sz="6" w:space="0" w:color="auto"/>
              <w:right w:val="single" w:sz="6" w:space="0" w:color="auto"/>
            </w:tcBorders>
          </w:tcPr>
          <w:p w:rsidR="003631E2" w:rsidRPr="003631E2" w:rsidRDefault="003631E2" w:rsidP="00517D02">
            <w:pPr>
              <w:spacing w:after="0" w:line="240" w:lineRule="auto"/>
              <w:rPr>
                <w:rFonts w:ascii="Times New Roman" w:hAnsi="Times New Roman"/>
                <w:sz w:val="14"/>
                <w:szCs w:val="14"/>
              </w:rPr>
            </w:pPr>
            <w:r w:rsidRPr="003631E2">
              <w:rPr>
                <w:rFonts w:ascii="Times New Roman" w:hAnsi="Times New Roman"/>
                <w:sz w:val="14"/>
                <w:szCs w:val="14"/>
              </w:rPr>
              <w:t>Площадь обработки гербицидами очагов произрастания дикорастущей конопли</w:t>
            </w:r>
          </w:p>
        </w:tc>
        <w:tc>
          <w:tcPr>
            <w:tcW w:w="471"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pStyle w:val="ConsPlusNormal"/>
              <w:widowControl/>
              <w:jc w:val="center"/>
              <w:rPr>
                <w:rFonts w:ascii="Times New Roman" w:hAnsi="Times New Roman" w:cs="Times New Roman"/>
                <w:sz w:val="14"/>
                <w:szCs w:val="14"/>
              </w:rPr>
            </w:pPr>
            <w:r w:rsidRPr="003631E2">
              <w:rPr>
                <w:rFonts w:ascii="Times New Roman" w:hAnsi="Times New Roman" w:cs="Times New Roman"/>
                <w:sz w:val="14"/>
                <w:szCs w:val="14"/>
              </w:rPr>
              <w:t>га</w:t>
            </w:r>
          </w:p>
        </w:tc>
        <w:tc>
          <w:tcPr>
            <w:tcW w:w="553"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pStyle w:val="ConsPlusNormal"/>
              <w:widowControl/>
              <w:rPr>
                <w:rFonts w:ascii="Times New Roman" w:hAnsi="Times New Roman" w:cs="Times New Roman"/>
                <w:sz w:val="14"/>
                <w:szCs w:val="14"/>
              </w:rPr>
            </w:pPr>
            <w:r w:rsidRPr="003631E2">
              <w:rPr>
                <w:rFonts w:ascii="Times New Roman" w:hAnsi="Times New Roman" w:cs="Times New Roman"/>
                <w:sz w:val="14"/>
                <w:szCs w:val="14"/>
              </w:rPr>
              <w:t>расчетный показатель на основании ведомственного мониторинга</w:t>
            </w:r>
          </w:p>
        </w:tc>
        <w:tc>
          <w:tcPr>
            <w:tcW w:w="757"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21,2</w:t>
            </w:r>
          </w:p>
        </w:tc>
        <w:tc>
          <w:tcPr>
            <w:tcW w:w="785"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21,2</w:t>
            </w:r>
          </w:p>
        </w:tc>
        <w:tc>
          <w:tcPr>
            <w:tcW w:w="681"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21,2</w:t>
            </w:r>
          </w:p>
        </w:tc>
        <w:tc>
          <w:tcPr>
            <w:tcW w:w="680" w:type="pct"/>
            <w:tcBorders>
              <w:top w:val="single" w:sz="6" w:space="0" w:color="auto"/>
              <w:left w:val="single" w:sz="6" w:space="0" w:color="auto"/>
              <w:bottom w:val="single" w:sz="6" w:space="0" w:color="auto"/>
              <w:right w:val="single" w:sz="6"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21,2</w:t>
            </w:r>
          </w:p>
        </w:tc>
      </w:tr>
    </w:tbl>
    <w:p w:rsidR="00594F82" w:rsidRDefault="00594F82" w:rsidP="00C94954">
      <w:pPr>
        <w:spacing w:after="0" w:line="240" w:lineRule="auto"/>
        <w:ind w:firstLine="360"/>
        <w:jc w:val="both"/>
        <w:rPr>
          <w:rFonts w:ascii="Times New Roman" w:eastAsia="Times New Roman" w:hAnsi="Times New Roman"/>
          <w:sz w:val="20"/>
          <w:szCs w:val="20"/>
          <w:lang w:eastAsia="ru-RU"/>
        </w:rPr>
      </w:pPr>
    </w:p>
    <w:p w:rsidR="003631E2" w:rsidRPr="003631E2" w:rsidRDefault="003631E2" w:rsidP="003631E2">
      <w:pPr>
        <w:spacing w:after="0" w:line="240" w:lineRule="auto"/>
        <w:ind w:firstLine="360"/>
        <w:jc w:val="right"/>
        <w:rPr>
          <w:rFonts w:ascii="Times New Roman" w:eastAsia="Times New Roman" w:hAnsi="Times New Roman"/>
          <w:sz w:val="18"/>
          <w:szCs w:val="20"/>
          <w:lang w:eastAsia="ru-RU"/>
        </w:rPr>
      </w:pPr>
      <w:r w:rsidRPr="003631E2">
        <w:rPr>
          <w:rFonts w:ascii="Times New Roman" w:eastAsia="Times New Roman" w:hAnsi="Times New Roman"/>
          <w:sz w:val="18"/>
          <w:szCs w:val="20"/>
          <w:lang w:eastAsia="ru-RU"/>
        </w:rPr>
        <w:t>Приложение № 2</w:t>
      </w:r>
    </w:p>
    <w:p w:rsidR="003631E2" w:rsidRDefault="003631E2" w:rsidP="003631E2">
      <w:pPr>
        <w:spacing w:after="0" w:line="240" w:lineRule="auto"/>
        <w:ind w:firstLine="360"/>
        <w:jc w:val="right"/>
        <w:rPr>
          <w:rFonts w:ascii="Times New Roman" w:eastAsia="Times New Roman" w:hAnsi="Times New Roman"/>
          <w:sz w:val="18"/>
          <w:szCs w:val="20"/>
          <w:lang w:eastAsia="ru-RU"/>
        </w:rPr>
      </w:pPr>
      <w:r w:rsidRPr="003631E2">
        <w:rPr>
          <w:rFonts w:ascii="Times New Roman" w:eastAsia="Times New Roman" w:hAnsi="Times New Roman"/>
          <w:sz w:val="18"/>
          <w:szCs w:val="20"/>
          <w:lang w:eastAsia="ru-RU"/>
        </w:rPr>
        <w:t xml:space="preserve">к подпрограмме «Устойчивое развитие сельских территорий», </w:t>
      </w:r>
    </w:p>
    <w:p w:rsidR="003631E2" w:rsidRDefault="003631E2" w:rsidP="003631E2">
      <w:pPr>
        <w:spacing w:after="0" w:line="240" w:lineRule="auto"/>
        <w:ind w:firstLine="360"/>
        <w:jc w:val="right"/>
        <w:rPr>
          <w:rFonts w:ascii="Times New Roman" w:eastAsia="Times New Roman" w:hAnsi="Times New Roman"/>
          <w:sz w:val="18"/>
          <w:szCs w:val="20"/>
          <w:lang w:eastAsia="ru-RU"/>
        </w:rPr>
      </w:pPr>
      <w:r w:rsidRPr="003631E2">
        <w:rPr>
          <w:rFonts w:ascii="Times New Roman" w:eastAsia="Times New Roman" w:hAnsi="Times New Roman"/>
          <w:sz w:val="18"/>
          <w:szCs w:val="20"/>
          <w:lang w:eastAsia="ru-RU"/>
        </w:rPr>
        <w:t xml:space="preserve">реализуемой в рамках муниципальной программы </w:t>
      </w:r>
    </w:p>
    <w:p w:rsidR="003631E2" w:rsidRPr="003631E2" w:rsidRDefault="003631E2" w:rsidP="003631E2">
      <w:pPr>
        <w:spacing w:after="0" w:line="240" w:lineRule="auto"/>
        <w:ind w:firstLine="360"/>
        <w:jc w:val="right"/>
        <w:rPr>
          <w:rFonts w:ascii="Times New Roman" w:eastAsia="Times New Roman" w:hAnsi="Times New Roman"/>
          <w:sz w:val="18"/>
          <w:szCs w:val="20"/>
          <w:lang w:eastAsia="ru-RU"/>
        </w:rPr>
      </w:pPr>
      <w:r w:rsidRPr="003631E2">
        <w:rPr>
          <w:rFonts w:ascii="Times New Roman" w:eastAsia="Times New Roman" w:hAnsi="Times New Roman"/>
          <w:sz w:val="18"/>
          <w:szCs w:val="20"/>
          <w:lang w:eastAsia="ru-RU"/>
        </w:rPr>
        <w:t>«Развитие сельского хозяйства в Богучанском районе»</w:t>
      </w:r>
    </w:p>
    <w:p w:rsidR="003631E2" w:rsidRPr="003631E2" w:rsidRDefault="003631E2" w:rsidP="003631E2">
      <w:pPr>
        <w:spacing w:after="0" w:line="240" w:lineRule="auto"/>
        <w:ind w:firstLine="360"/>
        <w:jc w:val="both"/>
        <w:rPr>
          <w:rFonts w:ascii="Times New Roman" w:eastAsia="Times New Roman" w:hAnsi="Times New Roman"/>
          <w:sz w:val="20"/>
          <w:szCs w:val="20"/>
          <w:lang w:eastAsia="ru-RU"/>
        </w:rPr>
      </w:pPr>
    </w:p>
    <w:p w:rsidR="003631E2" w:rsidRPr="003631E2" w:rsidRDefault="003631E2" w:rsidP="003631E2">
      <w:pPr>
        <w:spacing w:after="0" w:line="240" w:lineRule="auto"/>
        <w:ind w:firstLine="360"/>
        <w:jc w:val="center"/>
        <w:rPr>
          <w:rFonts w:ascii="Times New Roman" w:eastAsia="Times New Roman" w:hAnsi="Times New Roman"/>
          <w:sz w:val="20"/>
          <w:szCs w:val="20"/>
          <w:lang w:eastAsia="ru-RU"/>
        </w:rPr>
      </w:pPr>
      <w:r w:rsidRPr="003631E2">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bl>
      <w:tblPr>
        <w:tblpPr w:leftFromText="180" w:rightFromText="180" w:vertAnchor="text" w:horzAnchor="margin" w:tblpXSpec="center" w:tblpY="162"/>
        <w:tblW w:w="5000" w:type="pct"/>
        <w:tblLook w:val="00A0"/>
      </w:tblPr>
      <w:tblGrid>
        <w:gridCol w:w="394"/>
        <w:gridCol w:w="1316"/>
        <w:gridCol w:w="70"/>
        <w:gridCol w:w="1021"/>
        <w:gridCol w:w="85"/>
        <w:gridCol w:w="41"/>
        <w:gridCol w:w="351"/>
        <w:gridCol w:w="91"/>
        <w:gridCol w:w="380"/>
        <w:gridCol w:w="379"/>
        <w:gridCol w:w="27"/>
        <w:gridCol w:w="49"/>
        <w:gridCol w:w="923"/>
        <w:gridCol w:w="923"/>
        <w:gridCol w:w="801"/>
        <w:gridCol w:w="801"/>
        <w:gridCol w:w="714"/>
        <w:gridCol w:w="1204"/>
      </w:tblGrid>
      <w:tr w:rsidR="003631E2" w:rsidRPr="003631E2" w:rsidTr="003631E2">
        <w:trPr>
          <w:trHeight w:val="20"/>
        </w:trPr>
        <w:tc>
          <w:tcPr>
            <w:tcW w:w="206" w:type="pct"/>
            <w:vMerge w:val="restart"/>
            <w:tcBorders>
              <w:top w:val="single" w:sz="4" w:space="0" w:color="auto"/>
              <w:left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 п/п</w:t>
            </w:r>
          </w:p>
        </w:tc>
        <w:tc>
          <w:tcPr>
            <w:tcW w:w="685" w:type="pct"/>
            <w:vMerge w:val="restart"/>
            <w:tcBorders>
              <w:top w:val="single" w:sz="4" w:space="0" w:color="auto"/>
              <w:left w:val="single" w:sz="4" w:space="0" w:color="auto"/>
              <w:bottom w:val="single" w:sz="4" w:space="0" w:color="000000"/>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Наименование  мероприятия подпрограммы</w:t>
            </w:r>
          </w:p>
        </w:tc>
        <w:tc>
          <w:tcPr>
            <w:tcW w:w="579" w:type="pct"/>
            <w:gridSpan w:val="2"/>
            <w:vMerge w:val="restart"/>
            <w:tcBorders>
              <w:top w:val="single" w:sz="4" w:space="0" w:color="auto"/>
              <w:left w:val="single" w:sz="4" w:space="0" w:color="auto"/>
              <w:bottom w:val="single" w:sz="4" w:space="0" w:color="000000"/>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 xml:space="preserve">ГРБС </w:t>
            </w:r>
          </w:p>
        </w:tc>
        <w:tc>
          <w:tcPr>
            <w:tcW w:w="732" w:type="pct"/>
            <w:gridSpan w:val="8"/>
            <w:tcBorders>
              <w:top w:val="single" w:sz="4" w:space="0" w:color="auto"/>
              <w:left w:val="nil"/>
              <w:bottom w:val="single" w:sz="4" w:space="0" w:color="auto"/>
              <w:right w:val="single" w:sz="4" w:space="0" w:color="000000"/>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Код бюджетной классификации</w:t>
            </w:r>
          </w:p>
        </w:tc>
        <w:tc>
          <w:tcPr>
            <w:tcW w:w="2170" w:type="pct"/>
            <w:gridSpan w:val="5"/>
            <w:tcBorders>
              <w:top w:val="single" w:sz="4" w:space="0" w:color="auto"/>
              <w:left w:val="nil"/>
              <w:bottom w:val="single" w:sz="4" w:space="0" w:color="auto"/>
              <w:right w:val="single" w:sz="4" w:space="0" w:color="auto"/>
            </w:tcBorders>
            <w:vAlign w:val="center"/>
          </w:tcPr>
          <w:p w:rsidR="003631E2" w:rsidRPr="003631E2" w:rsidRDefault="003631E2" w:rsidP="00517D02">
            <w:pPr>
              <w:tabs>
                <w:tab w:val="left" w:pos="1576"/>
              </w:tabs>
              <w:spacing w:after="0" w:line="240" w:lineRule="auto"/>
              <w:ind w:right="-30"/>
              <w:jc w:val="center"/>
              <w:rPr>
                <w:rFonts w:ascii="Times New Roman" w:hAnsi="Times New Roman"/>
                <w:sz w:val="14"/>
                <w:szCs w:val="14"/>
              </w:rPr>
            </w:pPr>
            <w:r w:rsidRPr="003631E2">
              <w:rPr>
                <w:rFonts w:ascii="Times New Roman" w:hAnsi="Times New Roman"/>
                <w:sz w:val="14"/>
                <w:szCs w:val="14"/>
              </w:rPr>
              <w:t>Расходы по годам реализации подпрограммы (рублей)</w:t>
            </w:r>
          </w:p>
        </w:tc>
        <w:tc>
          <w:tcPr>
            <w:tcW w:w="627" w:type="pct"/>
            <w:tcBorders>
              <w:top w:val="single" w:sz="4" w:space="0" w:color="auto"/>
              <w:left w:val="single" w:sz="4" w:space="0" w:color="auto"/>
              <w:right w:val="single" w:sz="4" w:space="0" w:color="auto"/>
            </w:tcBorders>
            <w:vAlign w:val="center"/>
          </w:tcPr>
          <w:p w:rsidR="003631E2" w:rsidRPr="003631E2" w:rsidRDefault="003631E2" w:rsidP="00517D02">
            <w:pPr>
              <w:tabs>
                <w:tab w:val="left" w:pos="1576"/>
              </w:tabs>
              <w:spacing w:after="0" w:line="240" w:lineRule="auto"/>
              <w:ind w:right="-30"/>
              <w:jc w:val="center"/>
              <w:rPr>
                <w:rFonts w:ascii="Times New Roman" w:hAnsi="Times New Roman"/>
                <w:sz w:val="14"/>
                <w:szCs w:val="14"/>
              </w:rPr>
            </w:pPr>
            <w:r w:rsidRPr="003631E2">
              <w:rPr>
                <w:rFonts w:ascii="Times New Roman" w:hAnsi="Times New Roman"/>
                <w:sz w:val="14"/>
                <w:szCs w:val="14"/>
              </w:rPr>
              <w:t>Ожидаемый результат от реализации подпрограммного мероприятия (в натуральном выражении)</w:t>
            </w:r>
          </w:p>
        </w:tc>
      </w:tr>
      <w:tr w:rsidR="003631E2" w:rsidRPr="003631E2" w:rsidTr="003631E2">
        <w:trPr>
          <w:cantSplit/>
          <w:trHeight w:val="20"/>
        </w:trPr>
        <w:tc>
          <w:tcPr>
            <w:tcW w:w="206" w:type="pct"/>
            <w:vMerge/>
            <w:tcBorders>
              <w:left w:val="single" w:sz="4" w:space="0" w:color="auto"/>
              <w:bottom w:val="single" w:sz="4" w:space="0" w:color="auto"/>
              <w:right w:val="single" w:sz="4" w:space="0" w:color="auto"/>
            </w:tcBorders>
          </w:tcPr>
          <w:p w:rsidR="003631E2" w:rsidRPr="003631E2" w:rsidRDefault="003631E2" w:rsidP="00517D02">
            <w:pPr>
              <w:spacing w:after="0" w:line="240" w:lineRule="auto"/>
              <w:jc w:val="center"/>
              <w:rPr>
                <w:rFonts w:ascii="Times New Roman" w:hAnsi="Times New Roman"/>
                <w:sz w:val="14"/>
                <w:szCs w:val="14"/>
              </w:rPr>
            </w:pPr>
          </w:p>
        </w:tc>
        <w:tc>
          <w:tcPr>
            <w:tcW w:w="685" w:type="pct"/>
            <w:vMerge/>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p>
        </w:tc>
        <w:tc>
          <w:tcPr>
            <w:tcW w:w="579" w:type="pct"/>
            <w:gridSpan w:val="2"/>
            <w:vMerge/>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p>
        </w:tc>
        <w:tc>
          <w:tcPr>
            <w:tcW w:w="244" w:type="pct"/>
            <w:gridSpan w:val="3"/>
            <w:tcBorders>
              <w:top w:val="nil"/>
              <w:left w:val="nil"/>
              <w:bottom w:val="single" w:sz="4" w:space="0" w:color="auto"/>
              <w:right w:val="single" w:sz="4" w:space="0" w:color="auto"/>
            </w:tcBorders>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r w:rsidRPr="003631E2">
              <w:rPr>
                <w:rFonts w:ascii="Times New Roman" w:hAnsi="Times New Roman"/>
                <w:sz w:val="14"/>
                <w:szCs w:val="14"/>
              </w:rPr>
              <w:t>ГРБС</w:t>
            </w:r>
          </w:p>
        </w:tc>
        <w:tc>
          <w:tcPr>
            <w:tcW w:w="253" w:type="pct"/>
            <w:gridSpan w:val="2"/>
            <w:tcBorders>
              <w:top w:val="nil"/>
              <w:left w:val="nil"/>
              <w:bottom w:val="single" w:sz="4" w:space="0" w:color="auto"/>
              <w:right w:val="single" w:sz="4" w:space="0" w:color="auto"/>
            </w:tcBorders>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r w:rsidRPr="003631E2">
              <w:rPr>
                <w:rFonts w:ascii="Times New Roman" w:hAnsi="Times New Roman"/>
                <w:sz w:val="14"/>
                <w:szCs w:val="14"/>
              </w:rPr>
              <w:t>РзПр</w:t>
            </w:r>
          </w:p>
        </w:tc>
        <w:tc>
          <w:tcPr>
            <w:tcW w:w="235" w:type="pct"/>
            <w:gridSpan w:val="3"/>
            <w:tcBorders>
              <w:top w:val="nil"/>
              <w:left w:val="nil"/>
              <w:bottom w:val="single" w:sz="4" w:space="0" w:color="auto"/>
              <w:right w:val="single" w:sz="4" w:space="0" w:color="auto"/>
            </w:tcBorders>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r w:rsidRPr="003631E2">
              <w:rPr>
                <w:rFonts w:ascii="Times New Roman" w:hAnsi="Times New Roman"/>
                <w:sz w:val="14"/>
                <w:szCs w:val="14"/>
              </w:rPr>
              <w:t>ЦСР</w:t>
            </w:r>
          </w:p>
        </w:tc>
        <w:tc>
          <w:tcPr>
            <w:tcW w:w="481" w:type="pct"/>
            <w:tcBorders>
              <w:top w:val="nil"/>
              <w:left w:val="nil"/>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текущий финансовый 2021 год</w:t>
            </w:r>
          </w:p>
        </w:tc>
        <w:tc>
          <w:tcPr>
            <w:tcW w:w="481" w:type="pct"/>
            <w:tcBorders>
              <w:top w:val="nil"/>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очередной финансовый 2022 год</w:t>
            </w:r>
          </w:p>
        </w:tc>
        <w:tc>
          <w:tcPr>
            <w:tcW w:w="417" w:type="pct"/>
            <w:tcBorders>
              <w:top w:val="nil"/>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первый год планового периода 2023 год</w:t>
            </w:r>
          </w:p>
        </w:tc>
        <w:tc>
          <w:tcPr>
            <w:tcW w:w="417" w:type="pct"/>
            <w:tcBorders>
              <w:top w:val="single" w:sz="4" w:space="0" w:color="auto"/>
              <w:left w:val="nil"/>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второй год планового периода 2024 год</w:t>
            </w:r>
          </w:p>
        </w:tc>
        <w:tc>
          <w:tcPr>
            <w:tcW w:w="373"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Итого на период 2021-2024 годы</w:t>
            </w:r>
          </w:p>
        </w:tc>
        <w:tc>
          <w:tcPr>
            <w:tcW w:w="627" w:type="pct"/>
            <w:tcBorders>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p>
        </w:tc>
      </w:tr>
      <w:tr w:rsidR="003631E2" w:rsidRPr="003631E2" w:rsidTr="003631E2">
        <w:trPr>
          <w:trHeight w:val="20"/>
        </w:trPr>
        <w:tc>
          <w:tcPr>
            <w:tcW w:w="206" w:type="pct"/>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jc w:val="center"/>
              <w:rPr>
                <w:rFonts w:ascii="Times New Roman" w:hAnsi="Times New Roman"/>
                <w:bCs/>
                <w:sz w:val="14"/>
                <w:szCs w:val="14"/>
              </w:rPr>
            </w:pPr>
          </w:p>
        </w:tc>
        <w:tc>
          <w:tcPr>
            <w:tcW w:w="4794" w:type="pct"/>
            <w:gridSpan w:val="17"/>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rPr>
                <w:rFonts w:ascii="Times New Roman" w:hAnsi="Times New Roman"/>
                <w:bCs/>
                <w:sz w:val="14"/>
                <w:szCs w:val="14"/>
              </w:rPr>
            </w:pPr>
            <w:r w:rsidRPr="003631E2">
              <w:rPr>
                <w:rFonts w:ascii="Times New Roman" w:hAnsi="Times New Roman"/>
                <w:bCs/>
                <w:sz w:val="14"/>
                <w:szCs w:val="14"/>
              </w:rPr>
              <w:t>Цель: Создание комфортных условий жизнедеятельности в Богучанском районе</w:t>
            </w:r>
          </w:p>
        </w:tc>
      </w:tr>
      <w:tr w:rsidR="003631E2" w:rsidRPr="003631E2" w:rsidTr="003631E2">
        <w:trPr>
          <w:trHeight w:val="20"/>
        </w:trPr>
        <w:tc>
          <w:tcPr>
            <w:tcW w:w="206" w:type="pct"/>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jc w:val="center"/>
              <w:rPr>
                <w:rFonts w:ascii="Times New Roman" w:hAnsi="Times New Roman"/>
                <w:bCs/>
                <w:sz w:val="14"/>
                <w:szCs w:val="14"/>
              </w:rPr>
            </w:pPr>
            <w:r w:rsidRPr="003631E2">
              <w:rPr>
                <w:rFonts w:ascii="Times New Roman" w:hAnsi="Times New Roman"/>
                <w:bCs/>
                <w:sz w:val="14"/>
                <w:szCs w:val="14"/>
              </w:rPr>
              <w:t>1</w:t>
            </w:r>
          </w:p>
        </w:tc>
        <w:tc>
          <w:tcPr>
            <w:tcW w:w="4794" w:type="pct"/>
            <w:gridSpan w:val="17"/>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rPr>
                <w:rFonts w:ascii="Times New Roman" w:hAnsi="Times New Roman"/>
                <w:bCs/>
                <w:sz w:val="14"/>
                <w:szCs w:val="14"/>
              </w:rPr>
            </w:pPr>
            <w:r w:rsidRPr="003631E2">
              <w:rPr>
                <w:rFonts w:ascii="Times New Roman" w:hAnsi="Times New Roman"/>
                <w:bCs/>
                <w:sz w:val="14"/>
                <w:szCs w:val="14"/>
              </w:rPr>
              <w:t>Задача 1.Обеспечение доступности улучшения жилищных условий молодых семей и молодых специалистов, проживающих в Богучанском районе</w:t>
            </w:r>
          </w:p>
        </w:tc>
      </w:tr>
      <w:tr w:rsidR="003631E2" w:rsidRPr="003631E2" w:rsidTr="003631E2">
        <w:trPr>
          <w:trHeight w:val="20"/>
        </w:trPr>
        <w:tc>
          <w:tcPr>
            <w:tcW w:w="206" w:type="pct"/>
            <w:tcBorders>
              <w:top w:val="single" w:sz="4" w:space="0" w:color="auto"/>
              <w:left w:val="single" w:sz="4" w:space="0" w:color="auto"/>
              <w:bottom w:val="single" w:sz="4" w:space="0" w:color="auto"/>
              <w:right w:val="single" w:sz="4" w:space="0" w:color="auto"/>
            </w:tcBorders>
          </w:tcPr>
          <w:p w:rsidR="003631E2" w:rsidRPr="003631E2" w:rsidRDefault="003631E2" w:rsidP="00517D02">
            <w:pPr>
              <w:widowControl w:val="0"/>
              <w:autoSpaceDE w:val="0"/>
              <w:autoSpaceDN w:val="0"/>
              <w:adjustRightInd w:val="0"/>
              <w:spacing w:after="0" w:line="240" w:lineRule="auto"/>
              <w:outlineLvl w:val="2"/>
              <w:rPr>
                <w:rFonts w:ascii="Times New Roman" w:hAnsi="Times New Roman"/>
                <w:sz w:val="14"/>
                <w:szCs w:val="14"/>
              </w:rPr>
            </w:pPr>
            <w:r w:rsidRPr="003631E2">
              <w:rPr>
                <w:rFonts w:ascii="Times New Roman" w:hAnsi="Times New Roman"/>
                <w:sz w:val="14"/>
                <w:szCs w:val="14"/>
              </w:rPr>
              <w:t>1.1</w:t>
            </w:r>
          </w:p>
        </w:tc>
        <w:tc>
          <w:tcPr>
            <w:tcW w:w="685" w:type="pct"/>
            <w:tcBorders>
              <w:top w:val="single" w:sz="4" w:space="0" w:color="auto"/>
              <w:left w:val="single" w:sz="4" w:space="0" w:color="auto"/>
              <w:bottom w:val="single" w:sz="4" w:space="0" w:color="auto"/>
              <w:right w:val="single" w:sz="4" w:space="0" w:color="auto"/>
            </w:tcBorders>
          </w:tcPr>
          <w:p w:rsidR="003631E2" w:rsidRPr="003631E2" w:rsidRDefault="003631E2" w:rsidP="00517D02">
            <w:pPr>
              <w:widowControl w:val="0"/>
              <w:autoSpaceDE w:val="0"/>
              <w:autoSpaceDN w:val="0"/>
              <w:adjustRightInd w:val="0"/>
              <w:spacing w:after="0" w:line="240" w:lineRule="auto"/>
              <w:rPr>
                <w:rFonts w:ascii="Times New Roman" w:hAnsi="Times New Roman"/>
                <w:sz w:val="14"/>
                <w:szCs w:val="14"/>
                <w:lang w:eastAsia="ru-RU"/>
              </w:rPr>
            </w:pPr>
            <w:r w:rsidRPr="003631E2">
              <w:rPr>
                <w:rFonts w:ascii="Times New Roman" w:hAnsi="Times New Roman"/>
                <w:sz w:val="14"/>
                <w:szCs w:val="14"/>
                <w:lang w:eastAsia="ru-RU"/>
              </w:rPr>
              <w:t xml:space="preserve">Предоставление социальных выплат на строительство (приобретение) жилья молодым </w:t>
            </w:r>
            <w:r w:rsidRPr="003631E2">
              <w:rPr>
                <w:rFonts w:ascii="Times New Roman" w:hAnsi="Times New Roman"/>
                <w:sz w:val="14"/>
                <w:szCs w:val="14"/>
                <w:lang w:eastAsia="ru-RU"/>
              </w:rPr>
              <w:lastRenderedPageBreak/>
              <w:t>семьям и молодым специалистам, проживающим и работающим на селе либо изъявившим желание переехать на постоянное место жительства в сельскую местность и работать там</w:t>
            </w:r>
          </w:p>
          <w:p w:rsidR="003631E2" w:rsidRPr="003631E2" w:rsidRDefault="003631E2" w:rsidP="00517D02">
            <w:pPr>
              <w:widowControl w:val="0"/>
              <w:autoSpaceDE w:val="0"/>
              <w:autoSpaceDN w:val="0"/>
              <w:adjustRightInd w:val="0"/>
              <w:spacing w:after="0" w:line="240" w:lineRule="auto"/>
              <w:rPr>
                <w:rFonts w:ascii="Times New Roman" w:hAnsi="Times New Roman"/>
                <w:sz w:val="14"/>
                <w:szCs w:val="14"/>
                <w:lang w:eastAsia="ru-RU"/>
              </w:rPr>
            </w:pPr>
          </w:p>
        </w:tc>
        <w:tc>
          <w:tcPr>
            <w:tcW w:w="619" w:type="pct"/>
            <w:gridSpan w:val="3"/>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rPr>
                <w:rFonts w:ascii="Times New Roman" w:hAnsi="Times New Roman"/>
                <w:sz w:val="14"/>
                <w:szCs w:val="14"/>
              </w:rPr>
            </w:pPr>
            <w:r w:rsidRPr="003631E2">
              <w:rPr>
                <w:rFonts w:ascii="Times New Roman" w:hAnsi="Times New Roman"/>
                <w:sz w:val="14"/>
                <w:szCs w:val="14"/>
              </w:rPr>
              <w:lastRenderedPageBreak/>
              <w:t>Администрация Богучанского района</w:t>
            </w:r>
          </w:p>
        </w:tc>
        <w:tc>
          <w:tcPr>
            <w:tcW w:w="205" w:type="pct"/>
            <w:gridSpan w:val="2"/>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jc w:val="center"/>
              <w:rPr>
                <w:sz w:val="14"/>
                <w:szCs w:val="14"/>
              </w:rPr>
            </w:pPr>
            <w:r w:rsidRPr="003631E2">
              <w:rPr>
                <w:rFonts w:ascii="Times New Roman" w:hAnsi="Times New Roman"/>
                <w:color w:val="000000"/>
                <w:sz w:val="14"/>
                <w:szCs w:val="14"/>
              </w:rPr>
              <w:t>х</w:t>
            </w:r>
          </w:p>
        </w:tc>
        <w:tc>
          <w:tcPr>
            <w:tcW w:w="253" w:type="pct"/>
            <w:gridSpan w:val="2"/>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jc w:val="center"/>
              <w:rPr>
                <w:sz w:val="14"/>
                <w:szCs w:val="14"/>
              </w:rPr>
            </w:pPr>
            <w:r w:rsidRPr="003631E2">
              <w:rPr>
                <w:rFonts w:ascii="Times New Roman" w:hAnsi="Times New Roman"/>
                <w:color w:val="000000"/>
                <w:sz w:val="14"/>
                <w:szCs w:val="14"/>
              </w:rPr>
              <w:t>х</w:t>
            </w:r>
          </w:p>
        </w:tc>
        <w:tc>
          <w:tcPr>
            <w:tcW w:w="209" w:type="pct"/>
            <w:gridSpan w:val="2"/>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jc w:val="center"/>
              <w:rPr>
                <w:sz w:val="14"/>
                <w:szCs w:val="14"/>
              </w:rPr>
            </w:pPr>
            <w:r w:rsidRPr="003631E2">
              <w:rPr>
                <w:rFonts w:ascii="Times New Roman" w:hAnsi="Times New Roman"/>
                <w:color w:val="000000"/>
                <w:sz w:val="14"/>
                <w:szCs w:val="14"/>
              </w:rPr>
              <w:t>х</w:t>
            </w:r>
          </w:p>
        </w:tc>
        <w:tc>
          <w:tcPr>
            <w:tcW w:w="507" w:type="pct"/>
            <w:gridSpan w:val="2"/>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color w:val="000000"/>
                <w:sz w:val="14"/>
                <w:szCs w:val="14"/>
              </w:rPr>
            </w:pPr>
            <w:r w:rsidRPr="003631E2">
              <w:rPr>
                <w:rFonts w:ascii="Times New Roman" w:hAnsi="Times New Roman"/>
                <w:sz w:val="14"/>
                <w:szCs w:val="14"/>
              </w:rPr>
              <w:t>х</w:t>
            </w:r>
          </w:p>
        </w:tc>
        <w:tc>
          <w:tcPr>
            <w:tcW w:w="481"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color w:val="000000"/>
                <w:sz w:val="14"/>
                <w:szCs w:val="14"/>
              </w:rPr>
            </w:pPr>
            <w:r w:rsidRPr="003631E2">
              <w:rPr>
                <w:rFonts w:ascii="Times New Roman" w:hAnsi="Times New Roman"/>
                <w:sz w:val="14"/>
                <w:szCs w:val="14"/>
              </w:rPr>
              <w:t>х</w:t>
            </w: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color w:val="000000"/>
                <w:sz w:val="14"/>
                <w:szCs w:val="14"/>
              </w:rPr>
            </w:pPr>
            <w:r w:rsidRPr="003631E2">
              <w:rPr>
                <w:rFonts w:ascii="Times New Roman" w:hAnsi="Times New Roman"/>
                <w:color w:val="000000"/>
                <w:sz w:val="14"/>
                <w:szCs w:val="14"/>
              </w:rPr>
              <w:t>х</w:t>
            </w: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pStyle w:val="ConsPlusNonformat"/>
              <w:jc w:val="center"/>
              <w:rPr>
                <w:rFonts w:ascii="Times New Roman" w:eastAsia="Calibri" w:hAnsi="Times New Roman" w:cs="Times New Roman"/>
                <w:sz w:val="14"/>
                <w:szCs w:val="14"/>
                <w:lang w:eastAsia="en-US"/>
              </w:rPr>
            </w:pPr>
            <w:r w:rsidRPr="003631E2">
              <w:rPr>
                <w:rFonts w:ascii="Times New Roman" w:hAnsi="Times New Roman"/>
                <w:color w:val="000000"/>
                <w:sz w:val="14"/>
                <w:szCs w:val="14"/>
              </w:rPr>
              <w:t>х</w:t>
            </w:r>
          </w:p>
        </w:tc>
        <w:tc>
          <w:tcPr>
            <w:tcW w:w="373"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pStyle w:val="ConsPlusNonformat"/>
              <w:jc w:val="center"/>
              <w:rPr>
                <w:rFonts w:ascii="Times New Roman" w:eastAsia="Calibri" w:hAnsi="Times New Roman" w:cs="Times New Roman"/>
                <w:sz w:val="14"/>
                <w:szCs w:val="14"/>
                <w:lang w:eastAsia="en-US"/>
              </w:rPr>
            </w:pPr>
            <w:r w:rsidRPr="003631E2">
              <w:rPr>
                <w:rFonts w:ascii="Times New Roman" w:eastAsia="Calibri" w:hAnsi="Times New Roman" w:cs="Times New Roman"/>
                <w:sz w:val="14"/>
                <w:szCs w:val="14"/>
                <w:lang w:eastAsia="en-US"/>
              </w:rPr>
              <w:t>х</w:t>
            </w:r>
          </w:p>
        </w:tc>
        <w:tc>
          <w:tcPr>
            <w:tcW w:w="627" w:type="pct"/>
            <w:vMerge w:val="restart"/>
            <w:tcBorders>
              <w:top w:val="single" w:sz="4" w:space="0" w:color="auto"/>
              <w:left w:val="single" w:sz="4" w:space="0" w:color="auto"/>
              <w:right w:val="single" w:sz="4" w:space="0" w:color="auto"/>
            </w:tcBorders>
          </w:tcPr>
          <w:p w:rsidR="003631E2" w:rsidRPr="003631E2" w:rsidRDefault="003631E2" w:rsidP="00517D02">
            <w:pPr>
              <w:pStyle w:val="ConsPlusNonformat"/>
              <w:rPr>
                <w:rFonts w:ascii="Times New Roman" w:hAnsi="Times New Roman" w:cs="Times New Roman"/>
                <w:sz w:val="14"/>
                <w:szCs w:val="14"/>
              </w:rPr>
            </w:pPr>
            <w:r w:rsidRPr="003631E2">
              <w:rPr>
                <w:rFonts w:ascii="Times New Roman" w:eastAsia="Calibri" w:hAnsi="Times New Roman" w:cs="Times New Roman"/>
                <w:sz w:val="14"/>
                <w:szCs w:val="14"/>
                <w:lang w:eastAsia="en-US"/>
              </w:rPr>
              <w:t xml:space="preserve">Ввод (приобретение) жилья молодым семьям и молодым специалистам, </w:t>
            </w:r>
            <w:r w:rsidRPr="003631E2">
              <w:rPr>
                <w:rFonts w:ascii="Times New Roman" w:eastAsia="Calibri" w:hAnsi="Times New Roman" w:cs="Times New Roman"/>
                <w:sz w:val="14"/>
                <w:szCs w:val="14"/>
                <w:lang w:eastAsia="en-US"/>
              </w:rPr>
              <w:lastRenderedPageBreak/>
              <w:t xml:space="preserve">проживающим в Богучанском районе </w:t>
            </w:r>
            <w:r w:rsidRPr="003631E2">
              <w:rPr>
                <w:rFonts w:ascii="Times New Roman" w:hAnsi="Times New Roman"/>
                <w:sz w:val="14"/>
                <w:szCs w:val="14"/>
              </w:rPr>
              <w:t xml:space="preserve">за период с 2021по 2024 годы </w:t>
            </w:r>
            <w:r w:rsidRPr="003631E2">
              <w:rPr>
                <w:rFonts w:ascii="Times New Roman" w:eastAsia="Calibri" w:hAnsi="Times New Roman" w:cs="Times New Roman"/>
                <w:sz w:val="14"/>
                <w:szCs w:val="14"/>
                <w:lang w:eastAsia="en-US"/>
              </w:rPr>
              <w:t>площадью до 54,0  кв.м;</w:t>
            </w:r>
          </w:p>
        </w:tc>
      </w:tr>
      <w:tr w:rsidR="003631E2" w:rsidRPr="003631E2" w:rsidTr="003631E2">
        <w:trPr>
          <w:trHeight w:val="20"/>
        </w:trPr>
        <w:tc>
          <w:tcPr>
            <w:tcW w:w="206" w:type="pct"/>
            <w:tcBorders>
              <w:top w:val="single" w:sz="4" w:space="0" w:color="auto"/>
              <w:left w:val="single" w:sz="4" w:space="0" w:color="auto"/>
              <w:bottom w:val="single" w:sz="4" w:space="0" w:color="auto"/>
              <w:right w:val="single" w:sz="4" w:space="0" w:color="auto"/>
            </w:tcBorders>
          </w:tcPr>
          <w:p w:rsidR="003631E2" w:rsidRPr="003631E2" w:rsidRDefault="003631E2" w:rsidP="00517D02">
            <w:pPr>
              <w:widowControl w:val="0"/>
              <w:autoSpaceDE w:val="0"/>
              <w:autoSpaceDN w:val="0"/>
              <w:adjustRightInd w:val="0"/>
              <w:spacing w:after="0" w:line="240" w:lineRule="auto"/>
              <w:outlineLvl w:val="2"/>
              <w:rPr>
                <w:rFonts w:ascii="Times New Roman" w:hAnsi="Times New Roman"/>
                <w:sz w:val="14"/>
                <w:szCs w:val="14"/>
              </w:rPr>
            </w:pPr>
            <w:r w:rsidRPr="003631E2">
              <w:rPr>
                <w:rFonts w:ascii="Times New Roman" w:hAnsi="Times New Roman"/>
                <w:sz w:val="14"/>
                <w:szCs w:val="14"/>
              </w:rPr>
              <w:lastRenderedPageBreak/>
              <w:t>1.2</w:t>
            </w:r>
          </w:p>
        </w:tc>
        <w:tc>
          <w:tcPr>
            <w:tcW w:w="685" w:type="pct"/>
            <w:tcBorders>
              <w:top w:val="single" w:sz="4" w:space="0" w:color="auto"/>
              <w:left w:val="single" w:sz="4" w:space="0" w:color="auto"/>
              <w:bottom w:val="single" w:sz="4" w:space="0" w:color="auto"/>
              <w:right w:val="single" w:sz="4" w:space="0" w:color="auto"/>
            </w:tcBorders>
          </w:tcPr>
          <w:p w:rsidR="003631E2" w:rsidRPr="003631E2" w:rsidRDefault="003631E2" w:rsidP="00517D02">
            <w:pPr>
              <w:widowControl w:val="0"/>
              <w:autoSpaceDE w:val="0"/>
              <w:autoSpaceDN w:val="0"/>
              <w:adjustRightInd w:val="0"/>
              <w:spacing w:after="0" w:line="240" w:lineRule="auto"/>
              <w:rPr>
                <w:rFonts w:ascii="Times New Roman" w:hAnsi="Times New Roman"/>
                <w:sz w:val="14"/>
                <w:szCs w:val="14"/>
                <w:lang w:eastAsia="ru-RU"/>
              </w:rPr>
            </w:pPr>
            <w:r w:rsidRPr="003631E2">
              <w:rPr>
                <w:rFonts w:ascii="Times New Roman" w:hAnsi="Times New Roman"/>
                <w:sz w:val="14"/>
                <w:szCs w:val="14"/>
                <w:lang w:eastAsia="ru-RU"/>
              </w:rPr>
              <w:t>Софинансирование расходных обязательств муниципальных образований по строительству (приобретению) жилья, предоставляемого молодым семьям и молодым специалистам по договору найма жилого помещения.</w:t>
            </w:r>
          </w:p>
        </w:tc>
        <w:tc>
          <w:tcPr>
            <w:tcW w:w="619" w:type="pct"/>
            <w:gridSpan w:val="3"/>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rPr>
                <w:rFonts w:ascii="Times New Roman" w:hAnsi="Times New Roman"/>
                <w:sz w:val="14"/>
                <w:szCs w:val="14"/>
              </w:rPr>
            </w:pPr>
            <w:r w:rsidRPr="003631E2">
              <w:rPr>
                <w:rFonts w:ascii="Times New Roman" w:hAnsi="Times New Roman"/>
                <w:sz w:val="14"/>
                <w:szCs w:val="14"/>
              </w:rPr>
              <w:t>Управление муниципаль-ной собственностью администрации Богучанского района</w:t>
            </w:r>
          </w:p>
        </w:tc>
        <w:tc>
          <w:tcPr>
            <w:tcW w:w="205" w:type="pct"/>
            <w:gridSpan w:val="2"/>
            <w:tcBorders>
              <w:top w:val="single" w:sz="4" w:space="0" w:color="auto"/>
              <w:left w:val="single" w:sz="4" w:space="0" w:color="auto"/>
              <w:bottom w:val="single" w:sz="4" w:space="0" w:color="auto"/>
              <w:right w:val="single" w:sz="4" w:space="0" w:color="auto"/>
            </w:tcBorders>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r w:rsidRPr="003631E2">
              <w:rPr>
                <w:rFonts w:ascii="Times New Roman" w:hAnsi="Times New Roman"/>
                <w:sz w:val="14"/>
                <w:szCs w:val="14"/>
              </w:rPr>
              <w:t>863</w:t>
            </w:r>
          </w:p>
        </w:tc>
        <w:tc>
          <w:tcPr>
            <w:tcW w:w="253" w:type="pct"/>
            <w:gridSpan w:val="2"/>
            <w:tcBorders>
              <w:top w:val="single" w:sz="4" w:space="0" w:color="auto"/>
              <w:left w:val="single" w:sz="4" w:space="0" w:color="auto"/>
              <w:bottom w:val="single" w:sz="4" w:space="0" w:color="auto"/>
              <w:right w:val="single" w:sz="4" w:space="0" w:color="auto"/>
            </w:tcBorders>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r w:rsidRPr="003631E2">
              <w:rPr>
                <w:rFonts w:ascii="Times New Roman" w:hAnsi="Times New Roman"/>
                <w:sz w:val="14"/>
                <w:szCs w:val="14"/>
              </w:rPr>
              <w:t>10 03</w:t>
            </w:r>
          </w:p>
        </w:tc>
        <w:tc>
          <w:tcPr>
            <w:tcW w:w="209" w:type="pct"/>
            <w:gridSpan w:val="2"/>
            <w:tcBorders>
              <w:top w:val="single" w:sz="4" w:space="0" w:color="auto"/>
              <w:left w:val="single" w:sz="4" w:space="0" w:color="auto"/>
              <w:bottom w:val="single" w:sz="4" w:space="0" w:color="auto"/>
              <w:right w:val="single" w:sz="4" w:space="0" w:color="auto"/>
            </w:tcBorders>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r w:rsidRPr="003631E2">
              <w:rPr>
                <w:rFonts w:ascii="Times New Roman" w:hAnsi="Times New Roman"/>
                <w:sz w:val="14"/>
                <w:szCs w:val="14"/>
              </w:rPr>
              <w:t>12200</w:t>
            </w:r>
            <w:r w:rsidRPr="003631E2">
              <w:rPr>
                <w:rFonts w:ascii="Times New Roman" w:hAnsi="Times New Roman"/>
                <w:sz w:val="14"/>
                <w:szCs w:val="14"/>
                <w:lang w:val="en-US"/>
              </w:rPr>
              <w:t>L0183</w:t>
            </w:r>
          </w:p>
        </w:tc>
        <w:tc>
          <w:tcPr>
            <w:tcW w:w="507" w:type="pct"/>
            <w:gridSpan w:val="2"/>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color w:val="000000"/>
                <w:sz w:val="14"/>
                <w:szCs w:val="14"/>
              </w:rPr>
            </w:pPr>
            <w:r w:rsidRPr="003631E2">
              <w:rPr>
                <w:rFonts w:ascii="Times New Roman" w:hAnsi="Times New Roman"/>
                <w:color w:val="000000"/>
                <w:sz w:val="14"/>
                <w:szCs w:val="14"/>
              </w:rPr>
              <w:t>-</w:t>
            </w:r>
          </w:p>
        </w:tc>
        <w:tc>
          <w:tcPr>
            <w:tcW w:w="481"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color w:val="000000"/>
                <w:sz w:val="14"/>
                <w:szCs w:val="14"/>
              </w:rPr>
            </w:pPr>
            <w:r w:rsidRPr="003631E2">
              <w:rPr>
                <w:rFonts w:ascii="Times New Roman" w:hAnsi="Times New Roman"/>
                <w:color w:val="000000"/>
                <w:sz w:val="14"/>
                <w:szCs w:val="14"/>
              </w:rPr>
              <w:t>-</w:t>
            </w: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color w:val="000000"/>
                <w:sz w:val="14"/>
                <w:szCs w:val="14"/>
              </w:rPr>
            </w:pPr>
            <w:r w:rsidRPr="003631E2">
              <w:rPr>
                <w:rFonts w:ascii="Times New Roman" w:hAnsi="Times New Roman"/>
                <w:color w:val="000000"/>
                <w:sz w:val="14"/>
                <w:szCs w:val="14"/>
              </w:rPr>
              <w:t>-</w:t>
            </w: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pStyle w:val="ConsPlusNonformat"/>
              <w:widowControl/>
              <w:jc w:val="center"/>
              <w:rPr>
                <w:rFonts w:ascii="Times New Roman" w:hAnsi="Times New Roman"/>
                <w:color w:val="000000"/>
                <w:sz w:val="14"/>
                <w:szCs w:val="14"/>
              </w:rPr>
            </w:pPr>
            <w:r w:rsidRPr="003631E2">
              <w:rPr>
                <w:rFonts w:ascii="Times New Roman" w:hAnsi="Times New Roman"/>
                <w:color w:val="000000"/>
                <w:sz w:val="14"/>
                <w:szCs w:val="14"/>
              </w:rPr>
              <w:t>-</w:t>
            </w:r>
          </w:p>
        </w:tc>
        <w:tc>
          <w:tcPr>
            <w:tcW w:w="373"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pStyle w:val="ConsPlusNonformat"/>
              <w:widowControl/>
              <w:jc w:val="center"/>
              <w:rPr>
                <w:rFonts w:ascii="Times New Roman" w:hAnsi="Times New Roman" w:cs="Times New Roman"/>
                <w:sz w:val="14"/>
                <w:szCs w:val="14"/>
              </w:rPr>
            </w:pPr>
          </w:p>
        </w:tc>
        <w:tc>
          <w:tcPr>
            <w:tcW w:w="627" w:type="pct"/>
            <w:vMerge/>
            <w:tcBorders>
              <w:left w:val="single" w:sz="4" w:space="0" w:color="auto"/>
              <w:bottom w:val="single" w:sz="4" w:space="0" w:color="auto"/>
              <w:right w:val="single" w:sz="4" w:space="0" w:color="auto"/>
            </w:tcBorders>
          </w:tcPr>
          <w:p w:rsidR="003631E2" w:rsidRPr="003631E2" w:rsidRDefault="003631E2" w:rsidP="00517D02">
            <w:pPr>
              <w:pStyle w:val="ConsPlusNonformat"/>
              <w:widowControl/>
              <w:rPr>
                <w:rFonts w:ascii="Times New Roman" w:hAnsi="Times New Roman" w:cs="Times New Roman"/>
                <w:sz w:val="14"/>
                <w:szCs w:val="14"/>
              </w:rPr>
            </w:pPr>
          </w:p>
        </w:tc>
      </w:tr>
      <w:tr w:rsidR="003631E2" w:rsidRPr="003631E2" w:rsidTr="003631E2">
        <w:trPr>
          <w:cantSplit/>
          <w:trHeight w:val="20"/>
        </w:trPr>
        <w:tc>
          <w:tcPr>
            <w:tcW w:w="206" w:type="pct"/>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jc w:val="center"/>
              <w:rPr>
                <w:rFonts w:ascii="Times New Roman" w:hAnsi="Times New Roman"/>
                <w:bCs/>
                <w:sz w:val="14"/>
                <w:szCs w:val="14"/>
              </w:rPr>
            </w:pPr>
            <w:r w:rsidRPr="003631E2">
              <w:rPr>
                <w:rFonts w:ascii="Times New Roman" w:hAnsi="Times New Roman"/>
                <w:bCs/>
                <w:sz w:val="14"/>
                <w:szCs w:val="14"/>
              </w:rPr>
              <w:t>2</w:t>
            </w:r>
          </w:p>
        </w:tc>
        <w:tc>
          <w:tcPr>
            <w:tcW w:w="4794" w:type="pct"/>
            <w:gridSpan w:val="17"/>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rPr>
                <w:rFonts w:ascii="Times New Roman" w:hAnsi="Times New Roman"/>
                <w:bCs/>
                <w:sz w:val="14"/>
                <w:szCs w:val="14"/>
              </w:rPr>
            </w:pPr>
            <w:r w:rsidRPr="003631E2">
              <w:rPr>
                <w:rFonts w:ascii="Times New Roman" w:hAnsi="Times New Roman"/>
                <w:bCs/>
                <w:sz w:val="14"/>
                <w:szCs w:val="14"/>
              </w:rPr>
              <w:t>Задача 2.Предупреждение возникновения и распространения заболеваний, опасных для человека и животных</w:t>
            </w:r>
          </w:p>
        </w:tc>
      </w:tr>
      <w:tr w:rsidR="003631E2" w:rsidRPr="003631E2" w:rsidTr="003631E2">
        <w:trPr>
          <w:cantSplit/>
          <w:trHeight w:val="20"/>
        </w:trPr>
        <w:tc>
          <w:tcPr>
            <w:tcW w:w="206" w:type="pct"/>
            <w:tcBorders>
              <w:left w:val="single" w:sz="4" w:space="0" w:color="auto"/>
              <w:bottom w:val="single" w:sz="4" w:space="0" w:color="auto"/>
              <w:right w:val="single" w:sz="4" w:space="0" w:color="auto"/>
            </w:tcBorders>
          </w:tcPr>
          <w:p w:rsidR="003631E2" w:rsidRPr="003631E2" w:rsidRDefault="003631E2" w:rsidP="00517D02">
            <w:pPr>
              <w:pStyle w:val="affff9"/>
              <w:spacing w:after="0" w:line="240" w:lineRule="auto"/>
              <w:ind w:left="0"/>
              <w:jc w:val="center"/>
              <w:rPr>
                <w:rFonts w:ascii="Times New Roman" w:hAnsi="Times New Roman"/>
                <w:sz w:val="14"/>
                <w:szCs w:val="14"/>
                <w:lang w:eastAsia="ru-RU"/>
              </w:rPr>
            </w:pPr>
            <w:r w:rsidRPr="003631E2">
              <w:rPr>
                <w:rFonts w:ascii="Times New Roman" w:hAnsi="Times New Roman"/>
                <w:sz w:val="14"/>
                <w:szCs w:val="14"/>
                <w:lang w:eastAsia="ru-RU"/>
              </w:rPr>
              <w:t>2.1</w:t>
            </w:r>
          </w:p>
        </w:tc>
        <w:tc>
          <w:tcPr>
            <w:tcW w:w="717" w:type="pct"/>
            <w:gridSpan w:val="2"/>
            <w:tcBorders>
              <w:top w:val="single" w:sz="4" w:space="0" w:color="auto"/>
              <w:left w:val="single" w:sz="4" w:space="0" w:color="auto"/>
              <w:right w:val="single" w:sz="4" w:space="0" w:color="auto"/>
            </w:tcBorders>
          </w:tcPr>
          <w:p w:rsidR="003631E2" w:rsidRPr="003631E2" w:rsidRDefault="003631E2" w:rsidP="00517D02">
            <w:pPr>
              <w:pStyle w:val="affff9"/>
              <w:spacing w:after="0" w:line="240" w:lineRule="auto"/>
              <w:ind w:left="0"/>
              <w:rPr>
                <w:rFonts w:ascii="Times New Roman" w:hAnsi="Times New Roman"/>
                <w:sz w:val="14"/>
                <w:szCs w:val="14"/>
                <w:lang w:eastAsia="ru-RU"/>
              </w:rPr>
            </w:pPr>
            <w:r w:rsidRPr="003631E2">
              <w:rPr>
                <w:rFonts w:ascii="Times New Roman" w:hAnsi="Times New Roman"/>
                <w:sz w:val="14"/>
                <w:szCs w:val="14"/>
                <w:lang w:eastAsia="ru-RU"/>
              </w:rPr>
              <w:t>Организация  работ по уничтожению сорняков дикорастущей конопли</w:t>
            </w:r>
          </w:p>
        </w:tc>
        <w:tc>
          <w:tcPr>
            <w:tcW w:w="603" w:type="pct"/>
            <w:gridSpan w:val="3"/>
            <w:tcBorders>
              <w:top w:val="single" w:sz="4" w:space="0" w:color="auto"/>
              <w:left w:val="nil"/>
              <w:bottom w:val="single" w:sz="4" w:space="0" w:color="auto"/>
              <w:right w:val="single" w:sz="4" w:space="0" w:color="auto"/>
            </w:tcBorders>
          </w:tcPr>
          <w:p w:rsidR="003631E2" w:rsidRPr="003631E2" w:rsidRDefault="003631E2" w:rsidP="00517D02">
            <w:pPr>
              <w:spacing w:after="0" w:line="240" w:lineRule="auto"/>
              <w:rPr>
                <w:rFonts w:ascii="Times New Roman" w:hAnsi="Times New Roman"/>
                <w:sz w:val="14"/>
                <w:szCs w:val="14"/>
              </w:rPr>
            </w:pPr>
            <w:r w:rsidRPr="003631E2">
              <w:rPr>
                <w:rFonts w:ascii="Times New Roman" w:hAnsi="Times New Roman"/>
                <w:sz w:val="14"/>
                <w:szCs w:val="14"/>
              </w:rPr>
              <w:t>Администрация Богучанского района</w:t>
            </w:r>
          </w:p>
        </w:tc>
        <w:tc>
          <w:tcPr>
            <w:tcW w:w="243" w:type="pct"/>
            <w:gridSpan w:val="2"/>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r w:rsidRPr="003631E2">
              <w:rPr>
                <w:rFonts w:ascii="Times New Roman" w:hAnsi="Times New Roman"/>
                <w:sz w:val="14"/>
                <w:szCs w:val="14"/>
              </w:rPr>
              <w:t>806</w:t>
            </w:r>
          </w:p>
        </w:tc>
        <w:tc>
          <w:tcPr>
            <w:tcW w:w="198" w:type="pct"/>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r w:rsidRPr="003631E2">
              <w:rPr>
                <w:rFonts w:ascii="Times New Roman" w:hAnsi="Times New Roman"/>
                <w:sz w:val="14"/>
                <w:szCs w:val="14"/>
              </w:rPr>
              <w:t>0412</w:t>
            </w:r>
          </w:p>
        </w:tc>
        <w:tc>
          <w:tcPr>
            <w:tcW w:w="198" w:type="pct"/>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r w:rsidRPr="003631E2">
              <w:rPr>
                <w:rFonts w:ascii="Times New Roman" w:hAnsi="Times New Roman"/>
                <w:sz w:val="14"/>
                <w:szCs w:val="14"/>
              </w:rPr>
              <w:t>1220080010</w:t>
            </w:r>
          </w:p>
        </w:tc>
        <w:tc>
          <w:tcPr>
            <w:tcW w:w="518" w:type="pct"/>
            <w:gridSpan w:val="3"/>
            <w:tcBorders>
              <w:top w:val="single" w:sz="4" w:space="0" w:color="auto"/>
              <w:left w:val="nil"/>
              <w:bottom w:val="single" w:sz="4" w:space="0" w:color="auto"/>
              <w:right w:val="single" w:sz="4" w:space="0" w:color="auto"/>
            </w:tcBorders>
            <w:noWrap/>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93000,0</w:t>
            </w:r>
          </w:p>
        </w:tc>
        <w:tc>
          <w:tcPr>
            <w:tcW w:w="481"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color w:val="000000"/>
                <w:sz w:val="14"/>
                <w:szCs w:val="14"/>
              </w:rPr>
            </w:pPr>
            <w:r w:rsidRPr="003631E2">
              <w:rPr>
                <w:rFonts w:ascii="Times New Roman" w:hAnsi="Times New Roman"/>
                <w:sz w:val="14"/>
                <w:szCs w:val="14"/>
              </w:rPr>
              <w:t>93000,0</w:t>
            </w: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color w:val="000000"/>
                <w:sz w:val="14"/>
                <w:szCs w:val="14"/>
              </w:rPr>
            </w:pPr>
            <w:r w:rsidRPr="003631E2">
              <w:rPr>
                <w:rFonts w:ascii="Times New Roman" w:hAnsi="Times New Roman"/>
                <w:color w:val="000000"/>
                <w:sz w:val="14"/>
                <w:szCs w:val="14"/>
              </w:rPr>
              <w:t>93000,0</w:t>
            </w: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color w:val="000000"/>
                <w:sz w:val="14"/>
                <w:szCs w:val="14"/>
              </w:rPr>
            </w:pPr>
            <w:r w:rsidRPr="003631E2">
              <w:rPr>
                <w:rFonts w:ascii="Times New Roman" w:hAnsi="Times New Roman"/>
                <w:color w:val="000000"/>
                <w:sz w:val="14"/>
                <w:szCs w:val="14"/>
              </w:rPr>
              <w:t>93000,0</w:t>
            </w:r>
          </w:p>
        </w:tc>
        <w:tc>
          <w:tcPr>
            <w:tcW w:w="373" w:type="pct"/>
            <w:tcBorders>
              <w:top w:val="single" w:sz="4" w:space="0" w:color="auto"/>
              <w:left w:val="nil"/>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color w:val="000000"/>
                <w:sz w:val="14"/>
                <w:szCs w:val="14"/>
              </w:rPr>
            </w:pPr>
            <w:r w:rsidRPr="003631E2">
              <w:rPr>
                <w:rFonts w:ascii="Times New Roman" w:hAnsi="Times New Roman"/>
                <w:color w:val="000000"/>
                <w:sz w:val="14"/>
                <w:szCs w:val="14"/>
              </w:rPr>
              <w:t>372000,0</w:t>
            </w:r>
          </w:p>
        </w:tc>
        <w:tc>
          <w:tcPr>
            <w:tcW w:w="627" w:type="pct"/>
            <w:tcBorders>
              <w:left w:val="single" w:sz="4" w:space="0" w:color="auto"/>
              <w:bottom w:val="single" w:sz="4" w:space="0" w:color="auto"/>
              <w:right w:val="single" w:sz="4" w:space="0" w:color="auto"/>
            </w:tcBorders>
          </w:tcPr>
          <w:p w:rsidR="003631E2" w:rsidRPr="003631E2" w:rsidRDefault="003631E2" w:rsidP="00517D02">
            <w:pPr>
              <w:spacing w:after="0" w:line="240" w:lineRule="auto"/>
              <w:rPr>
                <w:rFonts w:ascii="Times New Roman" w:hAnsi="Times New Roman"/>
                <w:sz w:val="14"/>
                <w:szCs w:val="14"/>
              </w:rPr>
            </w:pPr>
            <w:r w:rsidRPr="003631E2">
              <w:rPr>
                <w:rFonts w:ascii="Times New Roman" w:hAnsi="Times New Roman"/>
                <w:sz w:val="14"/>
                <w:szCs w:val="14"/>
              </w:rPr>
              <w:t>За период с 2021по 2024 годы будут уничтожены очаги дикорастущей конопли в д. Каменка общей площадью 84,8 га</w:t>
            </w:r>
          </w:p>
        </w:tc>
      </w:tr>
      <w:tr w:rsidR="003631E2" w:rsidRPr="003631E2" w:rsidTr="003631E2">
        <w:trPr>
          <w:cantSplit/>
          <w:trHeight w:val="20"/>
        </w:trPr>
        <w:tc>
          <w:tcPr>
            <w:tcW w:w="206" w:type="pct"/>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rPr>
                <w:rFonts w:ascii="Times New Roman" w:hAnsi="Times New Roman"/>
                <w:b/>
                <w:sz w:val="14"/>
                <w:szCs w:val="14"/>
              </w:rPr>
            </w:pPr>
          </w:p>
        </w:tc>
        <w:tc>
          <w:tcPr>
            <w:tcW w:w="717" w:type="pct"/>
            <w:gridSpan w:val="2"/>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rPr>
                <w:rFonts w:ascii="Times New Roman" w:hAnsi="Times New Roman"/>
                <w:sz w:val="14"/>
                <w:szCs w:val="14"/>
              </w:rPr>
            </w:pPr>
            <w:r w:rsidRPr="003631E2">
              <w:rPr>
                <w:rFonts w:ascii="Times New Roman" w:hAnsi="Times New Roman"/>
                <w:sz w:val="14"/>
                <w:szCs w:val="14"/>
              </w:rPr>
              <w:t>Итого по подпрограмме</w:t>
            </w:r>
          </w:p>
        </w:tc>
        <w:tc>
          <w:tcPr>
            <w:tcW w:w="603" w:type="pct"/>
            <w:gridSpan w:val="3"/>
            <w:tcBorders>
              <w:top w:val="single" w:sz="4" w:space="0" w:color="auto"/>
              <w:left w:val="nil"/>
              <w:bottom w:val="single" w:sz="4" w:space="0" w:color="auto"/>
              <w:right w:val="single" w:sz="4" w:space="0" w:color="auto"/>
            </w:tcBorders>
          </w:tcPr>
          <w:p w:rsidR="003631E2" w:rsidRPr="003631E2" w:rsidRDefault="003631E2" w:rsidP="00517D02">
            <w:pPr>
              <w:spacing w:after="0" w:line="240" w:lineRule="auto"/>
              <w:rPr>
                <w:rFonts w:ascii="Times New Roman" w:hAnsi="Times New Roman"/>
                <w:sz w:val="14"/>
                <w:szCs w:val="14"/>
              </w:rPr>
            </w:pPr>
          </w:p>
        </w:tc>
        <w:tc>
          <w:tcPr>
            <w:tcW w:w="243" w:type="pct"/>
            <w:gridSpan w:val="2"/>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p>
        </w:tc>
        <w:tc>
          <w:tcPr>
            <w:tcW w:w="198" w:type="pct"/>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p>
        </w:tc>
        <w:tc>
          <w:tcPr>
            <w:tcW w:w="198" w:type="pct"/>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p>
        </w:tc>
        <w:tc>
          <w:tcPr>
            <w:tcW w:w="518" w:type="pct"/>
            <w:gridSpan w:val="3"/>
            <w:tcBorders>
              <w:top w:val="single" w:sz="4" w:space="0" w:color="auto"/>
              <w:left w:val="nil"/>
              <w:bottom w:val="single" w:sz="4" w:space="0" w:color="auto"/>
              <w:right w:val="single" w:sz="4" w:space="0" w:color="auto"/>
            </w:tcBorders>
            <w:noWrap/>
            <w:vAlign w:val="center"/>
          </w:tcPr>
          <w:p w:rsidR="003631E2" w:rsidRPr="003631E2" w:rsidRDefault="003631E2" w:rsidP="00517D02">
            <w:pPr>
              <w:spacing w:after="0" w:line="240" w:lineRule="auto"/>
              <w:ind w:left="-149" w:right="-151"/>
              <w:jc w:val="center"/>
              <w:rPr>
                <w:rFonts w:ascii="Times New Roman" w:hAnsi="Times New Roman"/>
                <w:color w:val="000000"/>
                <w:sz w:val="14"/>
                <w:szCs w:val="14"/>
              </w:rPr>
            </w:pPr>
            <w:r w:rsidRPr="003631E2">
              <w:rPr>
                <w:rFonts w:ascii="Times New Roman" w:hAnsi="Times New Roman"/>
                <w:color w:val="000000"/>
                <w:sz w:val="14"/>
                <w:szCs w:val="14"/>
              </w:rPr>
              <w:t>93000,0</w:t>
            </w:r>
          </w:p>
        </w:tc>
        <w:tc>
          <w:tcPr>
            <w:tcW w:w="481" w:type="pct"/>
            <w:tcBorders>
              <w:top w:val="single" w:sz="4" w:space="0" w:color="auto"/>
              <w:left w:val="nil"/>
              <w:bottom w:val="single" w:sz="4" w:space="0" w:color="auto"/>
              <w:right w:val="single" w:sz="4" w:space="0" w:color="auto"/>
            </w:tcBorders>
            <w:noWrap/>
            <w:vAlign w:val="center"/>
          </w:tcPr>
          <w:p w:rsidR="003631E2" w:rsidRPr="003631E2" w:rsidRDefault="003631E2" w:rsidP="00517D02">
            <w:pPr>
              <w:spacing w:after="0" w:line="240" w:lineRule="auto"/>
              <w:ind w:right="-92"/>
              <w:jc w:val="center"/>
              <w:rPr>
                <w:rFonts w:ascii="Times New Roman" w:hAnsi="Times New Roman"/>
                <w:sz w:val="14"/>
                <w:szCs w:val="14"/>
              </w:rPr>
            </w:pPr>
            <w:r w:rsidRPr="003631E2">
              <w:rPr>
                <w:rFonts w:ascii="Times New Roman" w:hAnsi="Times New Roman"/>
                <w:sz w:val="14"/>
                <w:szCs w:val="14"/>
              </w:rPr>
              <w:t>93000,0</w:t>
            </w: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93000,0</w:t>
            </w: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ind w:left="-106" w:right="-117"/>
              <w:jc w:val="center"/>
              <w:rPr>
                <w:rFonts w:ascii="Times New Roman" w:hAnsi="Times New Roman"/>
                <w:color w:val="000000"/>
                <w:sz w:val="14"/>
                <w:szCs w:val="14"/>
              </w:rPr>
            </w:pPr>
            <w:r w:rsidRPr="003631E2">
              <w:rPr>
                <w:rFonts w:ascii="Times New Roman" w:hAnsi="Times New Roman"/>
                <w:color w:val="000000"/>
                <w:sz w:val="14"/>
                <w:szCs w:val="14"/>
              </w:rPr>
              <w:t>93000,0</w:t>
            </w:r>
          </w:p>
        </w:tc>
        <w:tc>
          <w:tcPr>
            <w:tcW w:w="373" w:type="pct"/>
            <w:tcBorders>
              <w:top w:val="single" w:sz="4" w:space="0" w:color="auto"/>
              <w:left w:val="nil"/>
              <w:bottom w:val="single" w:sz="4" w:space="0" w:color="auto"/>
              <w:right w:val="single" w:sz="4" w:space="0" w:color="auto"/>
            </w:tcBorders>
            <w:vAlign w:val="center"/>
          </w:tcPr>
          <w:p w:rsidR="003631E2" w:rsidRPr="003631E2" w:rsidRDefault="003631E2" w:rsidP="00517D02">
            <w:pPr>
              <w:spacing w:after="0" w:line="240" w:lineRule="auto"/>
              <w:ind w:left="-109" w:right="-108"/>
              <w:jc w:val="center"/>
              <w:rPr>
                <w:rFonts w:ascii="Times New Roman" w:hAnsi="Times New Roman"/>
                <w:color w:val="000000"/>
                <w:sz w:val="14"/>
                <w:szCs w:val="14"/>
              </w:rPr>
            </w:pPr>
            <w:r w:rsidRPr="003631E2">
              <w:rPr>
                <w:rFonts w:ascii="Times New Roman" w:hAnsi="Times New Roman"/>
                <w:color w:val="000000"/>
                <w:sz w:val="14"/>
                <w:szCs w:val="14"/>
              </w:rPr>
              <w:t>372000,00</w:t>
            </w:r>
          </w:p>
        </w:tc>
        <w:tc>
          <w:tcPr>
            <w:tcW w:w="627" w:type="pct"/>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jc w:val="center"/>
              <w:rPr>
                <w:rFonts w:ascii="Times New Roman" w:hAnsi="Times New Roman"/>
                <w:sz w:val="14"/>
                <w:szCs w:val="14"/>
              </w:rPr>
            </w:pPr>
          </w:p>
        </w:tc>
      </w:tr>
      <w:tr w:rsidR="003631E2" w:rsidRPr="003631E2" w:rsidTr="003631E2">
        <w:trPr>
          <w:cantSplit/>
          <w:trHeight w:val="20"/>
        </w:trPr>
        <w:tc>
          <w:tcPr>
            <w:tcW w:w="923" w:type="pct"/>
            <w:gridSpan w:val="3"/>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rPr>
                <w:rFonts w:ascii="Times New Roman" w:hAnsi="Times New Roman"/>
                <w:sz w:val="14"/>
                <w:szCs w:val="14"/>
              </w:rPr>
            </w:pPr>
            <w:r w:rsidRPr="003631E2">
              <w:rPr>
                <w:rFonts w:ascii="Times New Roman" w:hAnsi="Times New Roman"/>
                <w:sz w:val="14"/>
                <w:szCs w:val="14"/>
              </w:rPr>
              <w:t>в том числе по источникам финансирования</w:t>
            </w:r>
          </w:p>
        </w:tc>
        <w:tc>
          <w:tcPr>
            <w:tcW w:w="603" w:type="pct"/>
            <w:gridSpan w:val="3"/>
            <w:tcBorders>
              <w:top w:val="single" w:sz="4" w:space="0" w:color="auto"/>
              <w:left w:val="nil"/>
              <w:bottom w:val="single" w:sz="4" w:space="0" w:color="auto"/>
              <w:right w:val="single" w:sz="4" w:space="0" w:color="auto"/>
            </w:tcBorders>
          </w:tcPr>
          <w:p w:rsidR="003631E2" w:rsidRPr="003631E2" w:rsidRDefault="003631E2" w:rsidP="00517D02">
            <w:pPr>
              <w:spacing w:after="0" w:line="240" w:lineRule="auto"/>
              <w:rPr>
                <w:rFonts w:ascii="Times New Roman" w:hAnsi="Times New Roman"/>
                <w:sz w:val="14"/>
                <w:szCs w:val="14"/>
              </w:rPr>
            </w:pPr>
          </w:p>
        </w:tc>
        <w:tc>
          <w:tcPr>
            <w:tcW w:w="243" w:type="pct"/>
            <w:gridSpan w:val="2"/>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p>
        </w:tc>
        <w:tc>
          <w:tcPr>
            <w:tcW w:w="198" w:type="pct"/>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p>
        </w:tc>
        <w:tc>
          <w:tcPr>
            <w:tcW w:w="198" w:type="pct"/>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p>
        </w:tc>
        <w:tc>
          <w:tcPr>
            <w:tcW w:w="518" w:type="pct"/>
            <w:gridSpan w:val="3"/>
            <w:tcBorders>
              <w:top w:val="single" w:sz="4" w:space="0" w:color="auto"/>
              <w:left w:val="nil"/>
              <w:bottom w:val="single" w:sz="4" w:space="0" w:color="auto"/>
              <w:right w:val="single" w:sz="4" w:space="0" w:color="auto"/>
            </w:tcBorders>
            <w:noWrap/>
            <w:vAlign w:val="center"/>
          </w:tcPr>
          <w:p w:rsidR="003631E2" w:rsidRPr="003631E2" w:rsidRDefault="003631E2" w:rsidP="00517D02">
            <w:pPr>
              <w:spacing w:after="0" w:line="240" w:lineRule="auto"/>
              <w:ind w:left="-149" w:right="-151"/>
              <w:jc w:val="center"/>
              <w:rPr>
                <w:rFonts w:ascii="Times New Roman" w:hAnsi="Times New Roman"/>
                <w:color w:val="000000"/>
                <w:sz w:val="14"/>
                <w:szCs w:val="14"/>
              </w:rPr>
            </w:pPr>
          </w:p>
        </w:tc>
        <w:tc>
          <w:tcPr>
            <w:tcW w:w="481" w:type="pct"/>
            <w:tcBorders>
              <w:top w:val="single" w:sz="4" w:space="0" w:color="auto"/>
              <w:left w:val="nil"/>
              <w:bottom w:val="single" w:sz="4" w:space="0" w:color="auto"/>
              <w:right w:val="single" w:sz="4" w:space="0" w:color="auto"/>
            </w:tcBorders>
            <w:noWrap/>
            <w:vAlign w:val="center"/>
          </w:tcPr>
          <w:p w:rsidR="003631E2" w:rsidRPr="003631E2" w:rsidRDefault="003631E2" w:rsidP="00517D02">
            <w:pPr>
              <w:spacing w:after="0" w:line="240" w:lineRule="auto"/>
              <w:ind w:right="-92"/>
              <w:jc w:val="center"/>
              <w:rPr>
                <w:rFonts w:ascii="Times New Roman" w:hAnsi="Times New Roman"/>
                <w:sz w:val="14"/>
                <w:szCs w:val="14"/>
              </w:rPr>
            </w:pP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ind w:left="-106" w:right="-117"/>
              <w:jc w:val="center"/>
              <w:rPr>
                <w:rFonts w:ascii="Times New Roman" w:hAnsi="Times New Roman"/>
                <w:color w:val="000000"/>
                <w:sz w:val="14"/>
                <w:szCs w:val="14"/>
              </w:rPr>
            </w:pPr>
          </w:p>
        </w:tc>
        <w:tc>
          <w:tcPr>
            <w:tcW w:w="373" w:type="pct"/>
            <w:tcBorders>
              <w:top w:val="single" w:sz="4" w:space="0" w:color="auto"/>
              <w:left w:val="nil"/>
              <w:bottom w:val="single" w:sz="4" w:space="0" w:color="auto"/>
              <w:right w:val="single" w:sz="4" w:space="0" w:color="auto"/>
            </w:tcBorders>
            <w:vAlign w:val="center"/>
          </w:tcPr>
          <w:p w:rsidR="003631E2" w:rsidRPr="003631E2" w:rsidRDefault="003631E2" w:rsidP="00517D02">
            <w:pPr>
              <w:spacing w:after="0" w:line="240" w:lineRule="auto"/>
              <w:ind w:left="-109" w:right="-108"/>
              <w:jc w:val="center"/>
              <w:rPr>
                <w:rFonts w:ascii="Times New Roman" w:hAnsi="Times New Roman"/>
                <w:color w:val="000000"/>
                <w:sz w:val="14"/>
                <w:szCs w:val="14"/>
              </w:rPr>
            </w:pPr>
          </w:p>
        </w:tc>
        <w:tc>
          <w:tcPr>
            <w:tcW w:w="627" w:type="pct"/>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jc w:val="center"/>
              <w:rPr>
                <w:rFonts w:ascii="Times New Roman" w:hAnsi="Times New Roman"/>
                <w:sz w:val="14"/>
                <w:szCs w:val="14"/>
              </w:rPr>
            </w:pPr>
          </w:p>
        </w:tc>
      </w:tr>
      <w:tr w:rsidR="003631E2" w:rsidRPr="003631E2" w:rsidTr="003631E2">
        <w:trPr>
          <w:cantSplit/>
          <w:trHeight w:val="20"/>
        </w:trPr>
        <w:tc>
          <w:tcPr>
            <w:tcW w:w="923" w:type="pct"/>
            <w:gridSpan w:val="3"/>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rPr>
                <w:rFonts w:ascii="Times New Roman" w:hAnsi="Times New Roman"/>
                <w:sz w:val="14"/>
                <w:szCs w:val="14"/>
              </w:rPr>
            </w:pPr>
            <w:r w:rsidRPr="003631E2">
              <w:rPr>
                <w:rFonts w:ascii="Times New Roman" w:hAnsi="Times New Roman"/>
                <w:sz w:val="14"/>
                <w:szCs w:val="14"/>
              </w:rPr>
              <w:t>краевой бюджет</w:t>
            </w:r>
          </w:p>
        </w:tc>
        <w:tc>
          <w:tcPr>
            <w:tcW w:w="603" w:type="pct"/>
            <w:gridSpan w:val="3"/>
            <w:tcBorders>
              <w:top w:val="single" w:sz="4" w:space="0" w:color="auto"/>
              <w:left w:val="nil"/>
              <w:bottom w:val="single" w:sz="4" w:space="0" w:color="auto"/>
              <w:right w:val="single" w:sz="4" w:space="0" w:color="auto"/>
            </w:tcBorders>
          </w:tcPr>
          <w:p w:rsidR="003631E2" w:rsidRPr="003631E2" w:rsidRDefault="003631E2" w:rsidP="00517D02">
            <w:pPr>
              <w:spacing w:after="0" w:line="240" w:lineRule="auto"/>
              <w:rPr>
                <w:rFonts w:ascii="Times New Roman" w:hAnsi="Times New Roman"/>
                <w:sz w:val="14"/>
                <w:szCs w:val="14"/>
              </w:rPr>
            </w:pPr>
          </w:p>
        </w:tc>
        <w:tc>
          <w:tcPr>
            <w:tcW w:w="243" w:type="pct"/>
            <w:gridSpan w:val="2"/>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rPr>
                <w:rFonts w:ascii="Times New Roman" w:hAnsi="Times New Roman"/>
                <w:sz w:val="14"/>
                <w:szCs w:val="14"/>
              </w:rPr>
            </w:pPr>
          </w:p>
        </w:tc>
        <w:tc>
          <w:tcPr>
            <w:tcW w:w="198" w:type="pct"/>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p>
        </w:tc>
        <w:tc>
          <w:tcPr>
            <w:tcW w:w="198" w:type="pct"/>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rPr>
                <w:rFonts w:ascii="Times New Roman" w:hAnsi="Times New Roman"/>
                <w:sz w:val="14"/>
                <w:szCs w:val="14"/>
              </w:rPr>
            </w:pPr>
          </w:p>
        </w:tc>
        <w:tc>
          <w:tcPr>
            <w:tcW w:w="518" w:type="pct"/>
            <w:gridSpan w:val="3"/>
            <w:tcBorders>
              <w:top w:val="single" w:sz="4" w:space="0" w:color="auto"/>
              <w:left w:val="nil"/>
              <w:bottom w:val="single" w:sz="4" w:space="0" w:color="auto"/>
              <w:right w:val="single" w:sz="4" w:space="0" w:color="auto"/>
            </w:tcBorders>
            <w:noWrap/>
            <w:vAlign w:val="center"/>
          </w:tcPr>
          <w:p w:rsidR="003631E2" w:rsidRPr="003631E2" w:rsidRDefault="003631E2" w:rsidP="00517D02">
            <w:pPr>
              <w:spacing w:after="0" w:line="240" w:lineRule="auto"/>
              <w:ind w:left="-149" w:right="-151"/>
              <w:jc w:val="center"/>
              <w:rPr>
                <w:rFonts w:ascii="Times New Roman" w:hAnsi="Times New Roman"/>
                <w:color w:val="000000"/>
                <w:sz w:val="14"/>
                <w:szCs w:val="14"/>
              </w:rPr>
            </w:pPr>
            <w:r w:rsidRPr="003631E2">
              <w:rPr>
                <w:rFonts w:ascii="Times New Roman" w:hAnsi="Times New Roman"/>
                <w:color w:val="000000"/>
                <w:sz w:val="14"/>
                <w:szCs w:val="14"/>
              </w:rPr>
              <w:t>-</w:t>
            </w:r>
          </w:p>
        </w:tc>
        <w:tc>
          <w:tcPr>
            <w:tcW w:w="481" w:type="pct"/>
            <w:tcBorders>
              <w:top w:val="single" w:sz="4" w:space="0" w:color="auto"/>
              <w:left w:val="nil"/>
              <w:bottom w:val="single" w:sz="4" w:space="0" w:color="auto"/>
              <w:right w:val="single" w:sz="4" w:space="0" w:color="auto"/>
            </w:tcBorders>
            <w:noWrap/>
            <w:vAlign w:val="center"/>
          </w:tcPr>
          <w:p w:rsidR="003631E2" w:rsidRPr="003631E2" w:rsidRDefault="003631E2" w:rsidP="00517D02">
            <w:pPr>
              <w:spacing w:after="0" w:line="240" w:lineRule="auto"/>
              <w:ind w:right="-92"/>
              <w:jc w:val="center"/>
              <w:rPr>
                <w:rFonts w:ascii="Times New Roman" w:hAnsi="Times New Roman"/>
                <w:sz w:val="14"/>
                <w:szCs w:val="14"/>
              </w:rPr>
            </w:pPr>
            <w:r w:rsidRPr="003631E2">
              <w:rPr>
                <w:rFonts w:ascii="Times New Roman" w:hAnsi="Times New Roman"/>
                <w:sz w:val="14"/>
                <w:szCs w:val="14"/>
              </w:rPr>
              <w:t>-</w:t>
            </w: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w:t>
            </w: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ind w:left="-106" w:right="-117"/>
              <w:jc w:val="center"/>
              <w:rPr>
                <w:rFonts w:ascii="Times New Roman" w:hAnsi="Times New Roman"/>
                <w:color w:val="000000"/>
                <w:sz w:val="14"/>
                <w:szCs w:val="14"/>
              </w:rPr>
            </w:pPr>
            <w:r w:rsidRPr="003631E2">
              <w:rPr>
                <w:rFonts w:ascii="Times New Roman" w:hAnsi="Times New Roman"/>
                <w:color w:val="000000"/>
                <w:sz w:val="14"/>
                <w:szCs w:val="14"/>
              </w:rPr>
              <w:t>-</w:t>
            </w:r>
          </w:p>
        </w:tc>
        <w:tc>
          <w:tcPr>
            <w:tcW w:w="373" w:type="pct"/>
            <w:tcBorders>
              <w:top w:val="single" w:sz="4" w:space="0" w:color="auto"/>
              <w:left w:val="nil"/>
              <w:bottom w:val="single" w:sz="4" w:space="0" w:color="auto"/>
              <w:right w:val="single" w:sz="4" w:space="0" w:color="auto"/>
            </w:tcBorders>
            <w:vAlign w:val="center"/>
          </w:tcPr>
          <w:p w:rsidR="003631E2" w:rsidRPr="003631E2" w:rsidRDefault="003631E2" w:rsidP="00517D02">
            <w:pPr>
              <w:spacing w:after="0" w:line="240" w:lineRule="auto"/>
              <w:ind w:left="-109" w:right="-108"/>
              <w:jc w:val="center"/>
              <w:rPr>
                <w:rFonts w:ascii="Times New Roman" w:hAnsi="Times New Roman"/>
                <w:color w:val="000000"/>
                <w:sz w:val="14"/>
                <w:szCs w:val="14"/>
              </w:rPr>
            </w:pPr>
            <w:r w:rsidRPr="003631E2">
              <w:rPr>
                <w:rFonts w:ascii="Times New Roman" w:hAnsi="Times New Roman"/>
                <w:color w:val="000000"/>
                <w:sz w:val="14"/>
                <w:szCs w:val="14"/>
              </w:rPr>
              <w:t>--</w:t>
            </w:r>
          </w:p>
        </w:tc>
        <w:tc>
          <w:tcPr>
            <w:tcW w:w="627" w:type="pct"/>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jc w:val="center"/>
              <w:rPr>
                <w:rFonts w:ascii="Times New Roman" w:hAnsi="Times New Roman"/>
                <w:sz w:val="14"/>
                <w:szCs w:val="14"/>
              </w:rPr>
            </w:pPr>
          </w:p>
        </w:tc>
      </w:tr>
      <w:tr w:rsidR="003631E2" w:rsidRPr="003631E2" w:rsidTr="003631E2">
        <w:trPr>
          <w:cantSplit/>
          <w:trHeight w:val="20"/>
        </w:trPr>
        <w:tc>
          <w:tcPr>
            <w:tcW w:w="923" w:type="pct"/>
            <w:gridSpan w:val="3"/>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rPr>
                <w:rFonts w:ascii="Times New Roman" w:hAnsi="Times New Roman"/>
                <w:sz w:val="14"/>
                <w:szCs w:val="14"/>
              </w:rPr>
            </w:pPr>
            <w:r w:rsidRPr="003631E2">
              <w:rPr>
                <w:rFonts w:ascii="Times New Roman" w:hAnsi="Times New Roman"/>
                <w:sz w:val="14"/>
                <w:szCs w:val="14"/>
              </w:rPr>
              <w:t>районный бюджет</w:t>
            </w:r>
          </w:p>
        </w:tc>
        <w:tc>
          <w:tcPr>
            <w:tcW w:w="603" w:type="pct"/>
            <w:gridSpan w:val="3"/>
            <w:tcBorders>
              <w:top w:val="single" w:sz="4" w:space="0" w:color="auto"/>
              <w:left w:val="nil"/>
              <w:bottom w:val="single" w:sz="4" w:space="0" w:color="auto"/>
              <w:right w:val="single" w:sz="4" w:space="0" w:color="auto"/>
            </w:tcBorders>
          </w:tcPr>
          <w:p w:rsidR="003631E2" w:rsidRPr="003631E2" w:rsidRDefault="003631E2" w:rsidP="00517D02">
            <w:pPr>
              <w:spacing w:after="0" w:line="240" w:lineRule="auto"/>
              <w:rPr>
                <w:rFonts w:ascii="Times New Roman" w:hAnsi="Times New Roman"/>
                <w:sz w:val="14"/>
                <w:szCs w:val="14"/>
              </w:rPr>
            </w:pPr>
          </w:p>
        </w:tc>
        <w:tc>
          <w:tcPr>
            <w:tcW w:w="243" w:type="pct"/>
            <w:gridSpan w:val="2"/>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rPr>
                <w:rFonts w:ascii="Times New Roman" w:hAnsi="Times New Roman"/>
                <w:sz w:val="14"/>
                <w:szCs w:val="14"/>
              </w:rPr>
            </w:pPr>
          </w:p>
        </w:tc>
        <w:tc>
          <w:tcPr>
            <w:tcW w:w="198" w:type="pct"/>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jc w:val="center"/>
              <w:rPr>
                <w:rFonts w:ascii="Times New Roman" w:hAnsi="Times New Roman"/>
                <w:sz w:val="14"/>
                <w:szCs w:val="14"/>
              </w:rPr>
            </w:pPr>
          </w:p>
        </w:tc>
        <w:tc>
          <w:tcPr>
            <w:tcW w:w="198" w:type="pct"/>
            <w:tcBorders>
              <w:top w:val="single" w:sz="4" w:space="0" w:color="auto"/>
              <w:left w:val="nil"/>
              <w:bottom w:val="single" w:sz="4" w:space="0" w:color="auto"/>
              <w:right w:val="single" w:sz="4" w:space="0" w:color="auto"/>
            </w:tcBorders>
            <w:noWrap/>
            <w:textDirection w:val="btLr"/>
            <w:vAlign w:val="center"/>
          </w:tcPr>
          <w:p w:rsidR="003631E2" w:rsidRPr="003631E2" w:rsidRDefault="003631E2" w:rsidP="00517D02">
            <w:pPr>
              <w:spacing w:after="0" w:line="240" w:lineRule="auto"/>
              <w:ind w:left="113" w:right="113"/>
              <w:rPr>
                <w:rFonts w:ascii="Times New Roman" w:hAnsi="Times New Roman"/>
                <w:sz w:val="14"/>
                <w:szCs w:val="14"/>
              </w:rPr>
            </w:pPr>
          </w:p>
        </w:tc>
        <w:tc>
          <w:tcPr>
            <w:tcW w:w="518" w:type="pct"/>
            <w:gridSpan w:val="3"/>
            <w:tcBorders>
              <w:top w:val="single" w:sz="4" w:space="0" w:color="auto"/>
              <w:left w:val="nil"/>
              <w:bottom w:val="single" w:sz="4" w:space="0" w:color="auto"/>
              <w:right w:val="single" w:sz="4" w:space="0" w:color="auto"/>
            </w:tcBorders>
            <w:noWrap/>
            <w:vAlign w:val="center"/>
          </w:tcPr>
          <w:p w:rsidR="003631E2" w:rsidRPr="003631E2" w:rsidRDefault="003631E2" w:rsidP="00517D02">
            <w:pPr>
              <w:spacing w:after="0" w:line="240" w:lineRule="auto"/>
              <w:ind w:left="-149" w:right="-151"/>
              <w:jc w:val="center"/>
              <w:rPr>
                <w:rFonts w:ascii="Times New Roman" w:hAnsi="Times New Roman"/>
                <w:color w:val="000000"/>
                <w:sz w:val="14"/>
                <w:szCs w:val="14"/>
              </w:rPr>
            </w:pPr>
            <w:r w:rsidRPr="003631E2">
              <w:rPr>
                <w:rFonts w:ascii="Times New Roman" w:hAnsi="Times New Roman"/>
                <w:color w:val="000000"/>
                <w:sz w:val="14"/>
                <w:szCs w:val="14"/>
              </w:rPr>
              <w:t>93000,0</w:t>
            </w:r>
          </w:p>
        </w:tc>
        <w:tc>
          <w:tcPr>
            <w:tcW w:w="481" w:type="pct"/>
            <w:tcBorders>
              <w:top w:val="single" w:sz="4" w:space="0" w:color="auto"/>
              <w:left w:val="nil"/>
              <w:bottom w:val="single" w:sz="4" w:space="0" w:color="auto"/>
              <w:right w:val="single" w:sz="4" w:space="0" w:color="auto"/>
            </w:tcBorders>
            <w:noWrap/>
            <w:vAlign w:val="center"/>
          </w:tcPr>
          <w:p w:rsidR="003631E2" w:rsidRPr="003631E2" w:rsidRDefault="003631E2" w:rsidP="00517D02">
            <w:pPr>
              <w:spacing w:after="0" w:line="240" w:lineRule="auto"/>
              <w:ind w:right="-92"/>
              <w:jc w:val="center"/>
              <w:rPr>
                <w:rFonts w:ascii="Times New Roman" w:hAnsi="Times New Roman"/>
                <w:sz w:val="14"/>
                <w:szCs w:val="14"/>
              </w:rPr>
            </w:pPr>
            <w:r w:rsidRPr="003631E2">
              <w:rPr>
                <w:rFonts w:ascii="Times New Roman" w:hAnsi="Times New Roman"/>
                <w:sz w:val="14"/>
                <w:szCs w:val="14"/>
              </w:rPr>
              <w:t>93000,0</w:t>
            </w: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jc w:val="center"/>
              <w:rPr>
                <w:rFonts w:ascii="Times New Roman" w:hAnsi="Times New Roman"/>
                <w:sz w:val="14"/>
                <w:szCs w:val="14"/>
              </w:rPr>
            </w:pPr>
            <w:r w:rsidRPr="003631E2">
              <w:rPr>
                <w:rFonts w:ascii="Times New Roman" w:hAnsi="Times New Roman"/>
                <w:sz w:val="14"/>
                <w:szCs w:val="14"/>
              </w:rPr>
              <w:t>93000,0</w:t>
            </w:r>
          </w:p>
        </w:tc>
        <w:tc>
          <w:tcPr>
            <w:tcW w:w="417" w:type="pct"/>
            <w:tcBorders>
              <w:top w:val="single" w:sz="4" w:space="0" w:color="auto"/>
              <w:left w:val="single" w:sz="4" w:space="0" w:color="auto"/>
              <w:bottom w:val="single" w:sz="4" w:space="0" w:color="auto"/>
              <w:right w:val="single" w:sz="4" w:space="0" w:color="auto"/>
            </w:tcBorders>
            <w:vAlign w:val="center"/>
          </w:tcPr>
          <w:p w:rsidR="003631E2" w:rsidRPr="003631E2" w:rsidRDefault="003631E2" w:rsidP="00517D02">
            <w:pPr>
              <w:spacing w:after="0" w:line="240" w:lineRule="auto"/>
              <w:ind w:left="-106" w:right="-117"/>
              <w:jc w:val="center"/>
              <w:rPr>
                <w:rFonts w:ascii="Times New Roman" w:hAnsi="Times New Roman"/>
                <w:color w:val="000000"/>
                <w:sz w:val="14"/>
                <w:szCs w:val="14"/>
              </w:rPr>
            </w:pPr>
            <w:r w:rsidRPr="003631E2">
              <w:rPr>
                <w:rFonts w:ascii="Times New Roman" w:hAnsi="Times New Roman"/>
                <w:color w:val="000000"/>
                <w:sz w:val="14"/>
                <w:szCs w:val="14"/>
              </w:rPr>
              <w:t>93000,0</w:t>
            </w:r>
          </w:p>
        </w:tc>
        <w:tc>
          <w:tcPr>
            <w:tcW w:w="373" w:type="pct"/>
            <w:tcBorders>
              <w:top w:val="single" w:sz="4" w:space="0" w:color="auto"/>
              <w:left w:val="nil"/>
              <w:bottom w:val="single" w:sz="4" w:space="0" w:color="auto"/>
              <w:right w:val="single" w:sz="4" w:space="0" w:color="auto"/>
            </w:tcBorders>
            <w:vAlign w:val="center"/>
          </w:tcPr>
          <w:p w:rsidR="003631E2" w:rsidRPr="003631E2" w:rsidRDefault="003631E2" w:rsidP="00517D02">
            <w:pPr>
              <w:spacing w:after="0" w:line="240" w:lineRule="auto"/>
              <w:ind w:left="-109" w:right="-108"/>
              <w:jc w:val="center"/>
              <w:rPr>
                <w:rFonts w:ascii="Times New Roman" w:hAnsi="Times New Roman"/>
                <w:color w:val="000000"/>
                <w:sz w:val="14"/>
                <w:szCs w:val="14"/>
              </w:rPr>
            </w:pPr>
            <w:r w:rsidRPr="003631E2">
              <w:rPr>
                <w:rFonts w:ascii="Times New Roman" w:hAnsi="Times New Roman"/>
                <w:color w:val="000000"/>
                <w:sz w:val="14"/>
                <w:szCs w:val="14"/>
              </w:rPr>
              <w:t>372000,0</w:t>
            </w:r>
          </w:p>
        </w:tc>
        <w:tc>
          <w:tcPr>
            <w:tcW w:w="627" w:type="pct"/>
            <w:tcBorders>
              <w:top w:val="single" w:sz="4" w:space="0" w:color="auto"/>
              <w:left w:val="single" w:sz="4" w:space="0" w:color="auto"/>
              <w:bottom w:val="single" w:sz="4" w:space="0" w:color="auto"/>
              <w:right w:val="single" w:sz="4" w:space="0" w:color="auto"/>
            </w:tcBorders>
          </w:tcPr>
          <w:p w:rsidR="003631E2" w:rsidRPr="003631E2" w:rsidRDefault="003631E2" w:rsidP="00517D02">
            <w:pPr>
              <w:spacing w:after="0" w:line="240" w:lineRule="auto"/>
              <w:jc w:val="center"/>
              <w:rPr>
                <w:rFonts w:ascii="Times New Roman" w:hAnsi="Times New Roman"/>
                <w:sz w:val="14"/>
                <w:szCs w:val="14"/>
              </w:rPr>
            </w:pPr>
          </w:p>
        </w:tc>
      </w:tr>
    </w:tbl>
    <w:p w:rsidR="003631E2" w:rsidRPr="00910D2B" w:rsidRDefault="003631E2" w:rsidP="00910D2B">
      <w:pPr>
        <w:spacing w:after="0" w:line="240" w:lineRule="auto"/>
        <w:ind w:firstLine="360"/>
        <w:jc w:val="both"/>
        <w:rPr>
          <w:rFonts w:ascii="Times New Roman" w:eastAsia="Times New Roman" w:hAnsi="Times New Roman"/>
          <w:sz w:val="20"/>
          <w:szCs w:val="20"/>
          <w:lang w:eastAsia="ru-RU"/>
        </w:rPr>
      </w:pPr>
    </w:p>
    <w:p w:rsidR="00910D2B" w:rsidRPr="00910D2B" w:rsidRDefault="00910D2B" w:rsidP="00910D2B">
      <w:pPr>
        <w:autoSpaceDE w:val="0"/>
        <w:autoSpaceDN w:val="0"/>
        <w:adjustRightInd w:val="0"/>
        <w:spacing w:after="0" w:line="240" w:lineRule="auto"/>
        <w:ind w:left="4248"/>
        <w:jc w:val="right"/>
        <w:outlineLvl w:val="2"/>
        <w:rPr>
          <w:rFonts w:ascii="Times New Roman" w:eastAsia="Times New Roman" w:hAnsi="Times New Roman"/>
          <w:sz w:val="18"/>
          <w:szCs w:val="20"/>
          <w:lang w:eastAsia="ru-RU"/>
        </w:rPr>
      </w:pPr>
      <w:r w:rsidRPr="00910D2B">
        <w:rPr>
          <w:rFonts w:ascii="Times New Roman" w:eastAsia="Times New Roman" w:hAnsi="Times New Roman"/>
          <w:sz w:val="18"/>
          <w:szCs w:val="20"/>
          <w:lang w:eastAsia="ru-RU"/>
        </w:rPr>
        <w:t>Приложение № 7</w:t>
      </w:r>
    </w:p>
    <w:p w:rsidR="00910D2B" w:rsidRPr="00910D2B" w:rsidRDefault="00910D2B" w:rsidP="00910D2B">
      <w:pPr>
        <w:widowControl w:val="0"/>
        <w:autoSpaceDE w:val="0"/>
        <w:autoSpaceDN w:val="0"/>
        <w:adjustRightInd w:val="0"/>
        <w:spacing w:after="0" w:line="240" w:lineRule="auto"/>
        <w:ind w:left="4248"/>
        <w:jc w:val="right"/>
        <w:rPr>
          <w:rFonts w:ascii="Times New Roman" w:hAnsi="Times New Roman"/>
          <w:bCs/>
          <w:sz w:val="18"/>
          <w:szCs w:val="20"/>
        </w:rPr>
      </w:pPr>
      <w:r w:rsidRPr="00910D2B">
        <w:rPr>
          <w:rFonts w:ascii="Times New Roman" w:hAnsi="Times New Roman"/>
          <w:sz w:val="18"/>
          <w:szCs w:val="20"/>
        </w:rPr>
        <w:t xml:space="preserve">к муниципальной программе </w:t>
      </w:r>
      <w:r w:rsidRPr="00910D2B">
        <w:rPr>
          <w:rFonts w:ascii="Times New Roman" w:hAnsi="Times New Roman"/>
          <w:bCs/>
          <w:sz w:val="18"/>
          <w:szCs w:val="20"/>
        </w:rPr>
        <w:t>«Развитие сельского хозяйства в Богучанском районе»</w:t>
      </w:r>
    </w:p>
    <w:p w:rsidR="00910D2B" w:rsidRPr="00910D2B" w:rsidRDefault="00910D2B" w:rsidP="00910D2B">
      <w:pPr>
        <w:widowControl w:val="0"/>
        <w:autoSpaceDE w:val="0"/>
        <w:autoSpaceDN w:val="0"/>
        <w:adjustRightInd w:val="0"/>
        <w:spacing w:after="0" w:line="240" w:lineRule="auto"/>
        <w:ind w:left="4248"/>
        <w:rPr>
          <w:rFonts w:ascii="Times New Roman" w:hAnsi="Times New Roman"/>
          <w:b/>
          <w:bCs/>
          <w:sz w:val="20"/>
          <w:szCs w:val="20"/>
        </w:rPr>
      </w:pPr>
    </w:p>
    <w:p w:rsidR="00910D2B" w:rsidRPr="00910D2B" w:rsidRDefault="00910D2B" w:rsidP="00910D2B">
      <w:pPr>
        <w:widowControl w:val="0"/>
        <w:autoSpaceDE w:val="0"/>
        <w:autoSpaceDN w:val="0"/>
        <w:adjustRightInd w:val="0"/>
        <w:spacing w:after="0" w:line="240" w:lineRule="auto"/>
        <w:contextualSpacing/>
        <w:jc w:val="center"/>
        <w:outlineLvl w:val="2"/>
        <w:rPr>
          <w:rFonts w:ascii="Times New Roman" w:hAnsi="Times New Roman"/>
          <w:bCs/>
          <w:sz w:val="20"/>
          <w:szCs w:val="20"/>
        </w:rPr>
      </w:pPr>
      <w:r w:rsidRPr="00910D2B">
        <w:rPr>
          <w:rFonts w:ascii="Times New Roman" w:hAnsi="Times New Roman"/>
          <w:bCs/>
          <w:sz w:val="20"/>
          <w:szCs w:val="20"/>
        </w:rPr>
        <w:t>Подпрограмма</w:t>
      </w:r>
      <w:r>
        <w:rPr>
          <w:rFonts w:ascii="Times New Roman" w:hAnsi="Times New Roman"/>
          <w:bCs/>
          <w:sz w:val="20"/>
          <w:szCs w:val="20"/>
        </w:rPr>
        <w:t xml:space="preserve"> </w:t>
      </w:r>
      <w:r w:rsidRPr="00910D2B">
        <w:rPr>
          <w:rFonts w:ascii="Times New Roman" w:hAnsi="Times New Roman"/>
          <w:bCs/>
          <w:sz w:val="20"/>
          <w:szCs w:val="20"/>
        </w:rPr>
        <w:t xml:space="preserve">«Обеспечение реализации муниципальной программы </w:t>
      </w:r>
      <w:r w:rsidRPr="00910D2B">
        <w:rPr>
          <w:rFonts w:ascii="Times New Roman" w:hAnsi="Times New Roman"/>
          <w:bCs/>
          <w:sz w:val="20"/>
          <w:szCs w:val="20"/>
        </w:rPr>
        <w:br/>
        <w:t>и прочие мероприятия»</w:t>
      </w:r>
    </w:p>
    <w:p w:rsidR="00910D2B" w:rsidRPr="00910D2B" w:rsidRDefault="00910D2B" w:rsidP="00910D2B">
      <w:pPr>
        <w:widowControl w:val="0"/>
        <w:autoSpaceDE w:val="0"/>
        <w:autoSpaceDN w:val="0"/>
        <w:adjustRightInd w:val="0"/>
        <w:spacing w:after="0" w:line="240" w:lineRule="auto"/>
        <w:contextualSpacing/>
        <w:outlineLvl w:val="2"/>
        <w:rPr>
          <w:rFonts w:ascii="Times New Roman" w:hAnsi="Times New Roman"/>
          <w:sz w:val="20"/>
          <w:szCs w:val="20"/>
        </w:rPr>
      </w:pPr>
    </w:p>
    <w:p w:rsidR="00910D2B" w:rsidRPr="00910D2B" w:rsidRDefault="00910D2B" w:rsidP="00910D2B">
      <w:pPr>
        <w:widowControl w:val="0"/>
        <w:autoSpaceDE w:val="0"/>
        <w:autoSpaceDN w:val="0"/>
        <w:adjustRightInd w:val="0"/>
        <w:spacing w:after="0" w:line="240" w:lineRule="auto"/>
        <w:contextualSpacing/>
        <w:jc w:val="center"/>
        <w:outlineLvl w:val="3"/>
        <w:rPr>
          <w:rFonts w:ascii="Times New Roman" w:hAnsi="Times New Roman"/>
          <w:sz w:val="20"/>
          <w:szCs w:val="20"/>
        </w:rPr>
      </w:pPr>
      <w:r w:rsidRPr="00910D2B">
        <w:rPr>
          <w:rFonts w:ascii="Times New Roman" w:hAnsi="Times New Roman"/>
          <w:sz w:val="20"/>
          <w:szCs w:val="20"/>
        </w:rPr>
        <w:t>1. Паспорт подпрограммы</w:t>
      </w:r>
    </w:p>
    <w:p w:rsidR="00910D2B" w:rsidRPr="00910D2B" w:rsidRDefault="00910D2B" w:rsidP="00910D2B">
      <w:pPr>
        <w:widowControl w:val="0"/>
        <w:autoSpaceDE w:val="0"/>
        <w:autoSpaceDN w:val="0"/>
        <w:adjustRightInd w:val="0"/>
        <w:spacing w:after="0" w:line="240" w:lineRule="auto"/>
        <w:jc w:val="center"/>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437"/>
        <w:gridCol w:w="7067"/>
      </w:tblGrid>
      <w:tr w:rsidR="00910D2B" w:rsidRPr="00910D2B" w:rsidTr="00910D2B">
        <w:trPr>
          <w:trHeight w:val="20"/>
        </w:trPr>
        <w:tc>
          <w:tcPr>
            <w:tcW w:w="1282" w:type="pct"/>
          </w:tcPr>
          <w:p w:rsidR="00910D2B" w:rsidRPr="00910D2B" w:rsidRDefault="00910D2B" w:rsidP="00910D2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t xml:space="preserve">Наименование подпрограммы </w:t>
            </w:r>
          </w:p>
        </w:tc>
        <w:tc>
          <w:tcPr>
            <w:tcW w:w="3718" w:type="pct"/>
          </w:tcPr>
          <w:p w:rsidR="00910D2B" w:rsidRPr="00910D2B" w:rsidRDefault="00910D2B" w:rsidP="00910D2B">
            <w:pPr>
              <w:spacing w:after="0" w:line="240" w:lineRule="auto"/>
              <w:jc w:val="both"/>
              <w:rPr>
                <w:rFonts w:ascii="Times New Roman" w:hAnsi="Times New Roman"/>
                <w:sz w:val="14"/>
                <w:szCs w:val="14"/>
              </w:rPr>
            </w:pPr>
            <w:r w:rsidRPr="00910D2B">
              <w:rPr>
                <w:rFonts w:ascii="Times New Roman" w:hAnsi="Times New Roman"/>
                <w:sz w:val="14"/>
                <w:szCs w:val="14"/>
              </w:rPr>
              <w:t>«</w:t>
            </w:r>
            <w:r w:rsidRPr="00910D2B">
              <w:rPr>
                <w:rFonts w:ascii="Times New Roman" w:hAnsi="Times New Roman"/>
                <w:bCs/>
                <w:sz w:val="14"/>
                <w:szCs w:val="14"/>
              </w:rPr>
              <w:t>Обеспечение реализации муниципальной программы и прочие мероприятия</w:t>
            </w:r>
            <w:r w:rsidRPr="00910D2B">
              <w:rPr>
                <w:rFonts w:ascii="Times New Roman" w:hAnsi="Times New Roman"/>
                <w:sz w:val="14"/>
                <w:szCs w:val="14"/>
              </w:rPr>
              <w:t>» (далее - подпрограмма)</w:t>
            </w:r>
          </w:p>
        </w:tc>
      </w:tr>
      <w:tr w:rsidR="00910D2B" w:rsidRPr="00910D2B" w:rsidTr="00910D2B">
        <w:trPr>
          <w:trHeight w:val="20"/>
        </w:trPr>
        <w:tc>
          <w:tcPr>
            <w:tcW w:w="1282" w:type="pct"/>
          </w:tcPr>
          <w:p w:rsidR="00910D2B" w:rsidRPr="00910D2B" w:rsidRDefault="00910D2B" w:rsidP="00910D2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718" w:type="pct"/>
          </w:tcPr>
          <w:p w:rsidR="00910D2B" w:rsidRPr="00910D2B" w:rsidRDefault="00910D2B" w:rsidP="00910D2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910D2B">
              <w:rPr>
                <w:rFonts w:ascii="Times New Roman" w:eastAsia="Times New Roman" w:hAnsi="Times New Roman" w:cs="Calibri"/>
                <w:bCs/>
                <w:sz w:val="14"/>
                <w:szCs w:val="14"/>
                <w:lang w:eastAsia="ru-RU"/>
              </w:rPr>
              <w:t xml:space="preserve">«Развитие сельского хозяйства в Богучанском районе» </w:t>
            </w:r>
          </w:p>
        </w:tc>
      </w:tr>
      <w:tr w:rsidR="00910D2B" w:rsidRPr="00910D2B" w:rsidTr="00910D2B">
        <w:trPr>
          <w:trHeight w:val="20"/>
        </w:trPr>
        <w:tc>
          <w:tcPr>
            <w:tcW w:w="1282" w:type="pct"/>
          </w:tcPr>
          <w:p w:rsidR="00910D2B" w:rsidRPr="00910D2B" w:rsidRDefault="00910D2B" w:rsidP="00910D2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t>Муниципальный заказчик координатор подпрограммы</w:t>
            </w:r>
          </w:p>
        </w:tc>
        <w:tc>
          <w:tcPr>
            <w:tcW w:w="3718" w:type="pct"/>
          </w:tcPr>
          <w:p w:rsidR="00910D2B" w:rsidRPr="00910D2B" w:rsidRDefault="00910D2B" w:rsidP="00910D2B">
            <w:pPr>
              <w:autoSpaceDE w:val="0"/>
              <w:autoSpaceDN w:val="0"/>
              <w:adjustRightInd w:val="0"/>
              <w:spacing w:after="0" w:line="240" w:lineRule="auto"/>
              <w:contextualSpacing/>
              <w:jc w:val="both"/>
              <w:rPr>
                <w:rFonts w:ascii="Times New Roman" w:hAnsi="Times New Roman"/>
                <w:sz w:val="14"/>
                <w:szCs w:val="14"/>
              </w:rPr>
            </w:pPr>
            <w:r w:rsidRPr="00910D2B">
              <w:rPr>
                <w:rFonts w:ascii="Times New Roman" w:hAnsi="Times New Roman"/>
                <w:sz w:val="14"/>
                <w:szCs w:val="14"/>
              </w:rPr>
              <w:t>Администрация Богучанского района (управление экономики и планирования)</w:t>
            </w:r>
          </w:p>
        </w:tc>
      </w:tr>
      <w:tr w:rsidR="00910D2B" w:rsidRPr="00910D2B" w:rsidTr="00910D2B">
        <w:trPr>
          <w:trHeight w:val="20"/>
        </w:trPr>
        <w:tc>
          <w:tcPr>
            <w:tcW w:w="1282" w:type="pct"/>
          </w:tcPr>
          <w:p w:rsidR="00910D2B" w:rsidRPr="00910D2B" w:rsidRDefault="00910D2B" w:rsidP="00910D2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718" w:type="pct"/>
          </w:tcPr>
          <w:p w:rsidR="00910D2B" w:rsidRPr="00910D2B" w:rsidRDefault="00910D2B" w:rsidP="00910D2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t>Исполнитель программы - управление экономики и планирования администрации Богучанского района;</w:t>
            </w:r>
          </w:p>
          <w:p w:rsidR="00910D2B" w:rsidRPr="00910D2B" w:rsidRDefault="00910D2B" w:rsidP="00910D2B">
            <w:pPr>
              <w:widowControl w:val="0"/>
              <w:autoSpaceDE w:val="0"/>
              <w:autoSpaceDN w:val="0"/>
              <w:adjustRightInd w:val="0"/>
              <w:spacing w:after="0" w:line="240" w:lineRule="auto"/>
              <w:jc w:val="both"/>
              <w:rPr>
                <w:rFonts w:ascii="Times New Roman" w:eastAsia="Times New Roman" w:hAnsi="Times New Roman"/>
                <w:sz w:val="14"/>
                <w:szCs w:val="14"/>
                <w:lang w:eastAsia="ru-RU"/>
              </w:rPr>
            </w:pPr>
          </w:p>
          <w:p w:rsidR="00910D2B" w:rsidRPr="00910D2B" w:rsidRDefault="00910D2B" w:rsidP="00910D2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t>Главный распорядитель - Администрация Богучанского района</w:t>
            </w:r>
          </w:p>
          <w:p w:rsidR="00910D2B" w:rsidRPr="00910D2B" w:rsidRDefault="00910D2B" w:rsidP="00910D2B">
            <w:pPr>
              <w:spacing w:after="0" w:line="240" w:lineRule="auto"/>
              <w:jc w:val="both"/>
              <w:rPr>
                <w:rFonts w:ascii="Times New Roman" w:hAnsi="Times New Roman"/>
                <w:sz w:val="14"/>
                <w:szCs w:val="14"/>
              </w:rPr>
            </w:pPr>
          </w:p>
        </w:tc>
      </w:tr>
      <w:tr w:rsidR="00910D2B" w:rsidRPr="00910D2B" w:rsidTr="00910D2B">
        <w:trPr>
          <w:trHeight w:val="20"/>
        </w:trPr>
        <w:tc>
          <w:tcPr>
            <w:tcW w:w="1282" w:type="pct"/>
          </w:tcPr>
          <w:p w:rsidR="00910D2B" w:rsidRPr="00910D2B" w:rsidRDefault="00910D2B" w:rsidP="00910D2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t>Цель подпрограммы</w:t>
            </w:r>
          </w:p>
        </w:tc>
        <w:tc>
          <w:tcPr>
            <w:tcW w:w="3718" w:type="pct"/>
          </w:tcPr>
          <w:p w:rsidR="00910D2B" w:rsidRPr="00910D2B" w:rsidRDefault="00910D2B" w:rsidP="00910D2B">
            <w:pPr>
              <w:spacing w:line="240" w:lineRule="auto"/>
              <w:jc w:val="both"/>
              <w:rPr>
                <w:rFonts w:ascii="Times New Roman" w:hAnsi="Times New Roman"/>
                <w:sz w:val="14"/>
                <w:szCs w:val="14"/>
              </w:rPr>
            </w:pPr>
            <w:r w:rsidRPr="00910D2B">
              <w:rPr>
                <w:rFonts w:ascii="Times New Roman" w:hAnsi="Times New Roman"/>
                <w:sz w:val="14"/>
                <w:szCs w:val="14"/>
              </w:rPr>
              <w:t>Создание условий для эффективного и ответственного управления финансовыми ресурсами в рамках переданных отдельных государственных полномочий</w:t>
            </w:r>
          </w:p>
        </w:tc>
      </w:tr>
      <w:tr w:rsidR="00910D2B" w:rsidRPr="00910D2B" w:rsidTr="00910D2B">
        <w:trPr>
          <w:trHeight w:val="20"/>
        </w:trPr>
        <w:tc>
          <w:tcPr>
            <w:tcW w:w="1282" w:type="pct"/>
          </w:tcPr>
          <w:p w:rsidR="00910D2B" w:rsidRPr="00910D2B" w:rsidRDefault="00910D2B" w:rsidP="00910D2B">
            <w:pPr>
              <w:widowControl w:val="0"/>
              <w:autoSpaceDE w:val="0"/>
              <w:autoSpaceDN w:val="0"/>
              <w:adjustRightInd w:val="0"/>
              <w:spacing w:after="0" w:line="240" w:lineRule="auto"/>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t>Задачи подпрограммы</w:t>
            </w:r>
          </w:p>
        </w:tc>
        <w:tc>
          <w:tcPr>
            <w:tcW w:w="3718" w:type="pct"/>
          </w:tcPr>
          <w:p w:rsidR="00910D2B" w:rsidRPr="00910D2B" w:rsidRDefault="00910D2B" w:rsidP="00910D2B">
            <w:pPr>
              <w:autoSpaceDE w:val="0"/>
              <w:autoSpaceDN w:val="0"/>
              <w:adjustRightInd w:val="0"/>
              <w:spacing w:after="0" w:line="240" w:lineRule="auto"/>
              <w:jc w:val="both"/>
              <w:rPr>
                <w:rFonts w:ascii="Times New Roman" w:eastAsia="Times New Roman" w:hAnsi="Times New Roman" w:cs="Calibri"/>
                <w:sz w:val="14"/>
                <w:szCs w:val="14"/>
                <w:lang w:eastAsia="ru-RU"/>
              </w:rPr>
            </w:pPr>
            <w:r w:rsidRPr="00910D2B">
              <w:rPr>
                <w:rFonts w:ascii="Times New Roman" w:eastAsia="Times New Roman" w:hAnsi="Times New Roman" w:cs="Calibri"/>
                <w:sz w:val="14"/>
                <w:szCs w:val="14"/>
                <w:lang w:eastAsia="ru-RU"/>
              </w:rPr>
              <w:t>Обеспечение выполнения надлежащим образом отдельных государственных полномочий по решению вопросов поддержки сельскохозяйственного производства.</w:t>
            </w:r>
          </w:p>
        </w:tc>
      </w:tr>
      <w:tr w:rsidR="00910D2B" w:rsidRPr="00910D2B" w:rsidTr="00910D2B">
        <w:trPr>
          <w:trHeight w:val="20"/>
        </w:trPr>
        <w:tc>
          <w:tcPr>
            <w:tcW w:w="1282" w:type="pct"/>
          </w:tcPr>
          <w:p w:rsidR="00910D2B" w:rsidRPr="00910D2B" w:rsidRDefault="00910D2B" w:rsidP="00910D2B">
            <w:pPr>
              <w:widowControl w:val="0"/>
              <w:autoSpaceDE w:val="0"/>
              <w:autoSpaceDN w:val="0"/>
              <w:adjustRightInd w:val="0"/>
              <w:spacing w:after="0" w:line="240" w:lineRule="auto"/>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t>Показатель результативности подпрограммы</w:t>
            </w:r>
          </w:p>
        </w:tc>
        <w:tc>
          <w:tcPr>
            <w:tcW w:w="3718" w:type="pct"/>
          </w:tcPr>
          <w:p w:rsidR="00910D2B" w:rsidRPr="00910D2B" w:rsidRDefault="00910D2B" w:rsidP="00910D2B">
            <w:pPr>
              <w:spacing w:after="0" w:line="240" w:lineRule="auto"/>
              <w:jc w:val="both"/>
              <w:rPr>
                <w:rFonts w:ascii="Times New Roman" w:eastAsia="Times New Roman" w:hAnsi="Times New Roman" w:cs="Calibri"/>
                <w:sz w:val="14"/>
                <w:szCs w:val="14"/>
                <w:lang w:eastAsia="ru-RU"/>
              </w:rPr>
            </w:pPr>
            <w:r w:rsidRPr="00910D2B">
              <w:rPr>
                <w:rFonts w:ascii="Times New Roman" w:eastAsia="Times New Roman" w:hAnsi="Times New Roman" w:cs="Calibri"/>
                <w:sz w:val="14"/>
                <w:szCs w:val="14"/>
                <w:lang w:eastAsia="ru-RU"/>
              </w:rPr>
              <w:t>Перечень и динамика изменения показателей результативности представлены в приложении № 1 к паспорту подпрограммы.</w:t>
            </w:r>
          </w:p>
        </w:tc>
      </w:tr>
      <w:tr w:rsidR="00910D2B" w:rsidRPr="00910D2B" w:rsidTr="00910D2B">
        <w:trPr>
          <w:trHeight w:val="20"/>
        </w:trPr>
        <w:tc>
          <w:tcPr>
            <w:tcW w:w="1282" w:type="pct"/>
          </w:tcPr>
          <w:p w:rsidR="00910D2B" w:rsidRPr="00910D2B" w:rsidRDefault="00910D2B" w:rsidP="00910D2B">
            <w:pPr>
              <w:widowControl w:val="0"/>
              <w:autoSpaceDE w:val="0"/>
              <w:autoSpaceDN w:val="0"/>
              <w:adjustRightInd w:val="0"/>
              <w:spacing w:after="0" w:line="240" w:lineRule="auto"/>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t xml:space="preserve">Сроки </w:t>
            </w:r>
            <w:r w:rsidRPr="00910D2B">
              <w:rPr>
                <w:rFonts w:ascii="Times New Roman" w:eastAsia="Times New Roman" w:hAnsi="Times New Roman"/>
                <w:sz w:val="14"/>
                <w:szCs w:val="14"/>
                <w:lang w:eastAsia="ru-RU"/>
              </w:rPr>
              <w:br/>
              <w:t>реализации подпрограммы</w:t>
            </w:r>
          </w:p>
        </w:tc>
        <w:tc>
          <w:tcPr>
            <w:tcW w:w="3718" w:type="pct"/>
          </w:tcPr>
          <w:p w:rsidR="00910D2B" w:rsidRPr="00910D2B" w:rsidRDefault="00910D2B" w:rsidP="00910D2B">
            <w:pPr>
              <w:widowControl w:val="0"/>
              <w:autoSpaceDE w:val="0"/>
              <w:autoSpaceDN w:val="0"/>
              <w:adjustRightInd w:val="0"/>
              <w:spacing w:after="0" w:line="240" w:lineRule="auto"/>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t>2021-2024 годы</w:t>
            </w:r>
          </w:p>
        </w:tc>
      </w:tr>
      <w:tr w:rsidR="00910D2B" w:rsidRPr="00910D2B" w:rsidTr="00910D2B">
        <w:trPr>
          <w:trHeight w:val="20"/>
        </w:trPr>
        <w:tc>
          <w:tcPr>
            <w:tcW w:w="1282" w:type="pct"/>
          </w:tcPr>
          <w:p w:rsidR="00910D2B" w:rsidRPr="00910D2B" w:rsidRDefault="00910D2B" w:rsidP="00910D2B">
            <w:pPr>
              <w:widowControl w:val="0"/>
              <w:autoSpaceDE w:val="0"/>
              <w:autoSpaceDN w:val="0"/>
              <w:adjustRightInd w:val="0"/>
              <w:spacing w:after="0" w:line="240" w:lineRule="auto"/>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t>Объемы и источники финансирования подпрограммы</w:t>
            </w:r>
          </w:p>
        </w:tc>
        <w:tc>
          <w:tcPr>
            <w:tcW w:w="3718" w:type="pct"/>
          </w:tcPr>
          <w:p w:rsidR="00910D2B" w:rsidRPr="00910D2B" w:rsidRDefault="00910D2B" w:rsidP="00910D2B">
            <w:pPr>
              <w:widowControl w:val="0"/>
              <w:autoSpaceDE w:val="0"/>
              <w:autoSpaceDN w:val="0"/>
              <w:adjustRightInd w:val="0"/>
              <w:spacing w:after="0" w:line="240" w:lineRule="auto"/>
              <w:jc w:val="both"/>
              <w:rPr>
                <w:rFonts w:ascii="Times New Roman" w:hAnsi="Times New Roman"/>
                <w:bCs/>
                <w:sz w:val="14"/>
                <w:szCs w:val="14"/>
              </w:rPr>
            </w:pPr>
            <w:r w:rsidRPr="00910D2B">
              <w:rPr>
                <w:rFonts w:ascii="Times New Roman" w:hAnsi="Times New Roman"/>
                <w:bCs/>
                <w:sz w:val="14"/>
                <w:szCs w:val="14"/>
              </w:rPr>
              <w:t xml:space="preserve">Объем финансирования подпрограммы на период 2021 -2024 годы составит </w:t>
            </w:r>
            <w:r w:rsidRPr="00910D2B">
              <w:rPr>
                <w:rFonts w:ascii="Times New Roman" w:hAnsi="Times New Roman"/>
                <w:sz w:val="14"/>
                <w:szCs w:val="14"/>
              </w:rPr>
              <w:t xml:space="preserve">6 818 600,0 </w:t>
            </w:r>
            <w:r w:rsidRPr="00910D2B">
              <w:rPr>
                <w:rFonts w:ascii="Times New Roman" w:hAnsi="Times New Roman"/>
                <w:bCs/>
                <w:sz w:val="14"/>
                <w:szCs w:val="14"/>
              </w:rPr>
              <w:t>рублей, из них по годам:</w:t>
            </w:r>
          </w:p>
          <w:p w:rsidR="00910D2B" w:rsidRPr="00910D2B" w:rsidRDefault="00910D2B" w:rsidP="00910D2B">
            <w:pPr>
              <w:widowControl w:val="0"/>
              <w:autoSpaceDE w:val="0"/>
              <w:autoSpaceDN w:val="0"/>
              <w:adjustRightInd w:val="0"/>
              <w:spacing w:after="0" w:line="240" w:lineRule="auto"/>
              <w:jc w:val="both"/>
              <w:rPr>
                <w:rFonts w:ascii="Times New Roman" w:hAnsi="Times New Roman"/>
                <w:sz w:val="14"/>
                <w:szCs w:val="14"/>
              </w:rPr>
            </w:pPr>
            <w:r w:rsidRPr="00910D2B">
              <w:rPr>
                <w:rFonts w:ascii="Times New Roman" w:hAnsi="Times New Roman"/>
                <w:sz w:val="14"/>
                <w:szCs w:val="14"/>
              </w:rPr>
              <w:t>в 2020 г. – 1 598 400,0 рублей – средства краевого бюджета;</w:t>
            </w:r>
          </w:p>
          <w:p w:rsidR="00910D2B" w:rsidRPr="00910D2B" w:rsidRDefault="00910D2B" w:rsidP="00910D2B">
            <w:pPr>
              <w:widowControl w:val="0"/>
              <w:autoSpaceDE w:val="0"/>
              <w:autoSpaceDN w:val="0"/>
              <w:adjustRightInd w:val="0"/>
              <w:spacing w:after="0" w:line="240" w:lineRule="auto"/>
              <w:jc w:val="both"/>
              <w:rPr>
                <w:rFonts w:ascii="Times New Roman" w:hAnsi="Times New Roman"/>
                <w:sz w:val="14"/>
                <w:szCs w:val="14"/>
              </w:rPr>
            </w:pPr>
            <w:r w:rsidRPr="00910D2B">
              <w:rPr>
                <w:rFonts w:ascii="Times New Roman" w:hAnsi="Times New Roman"/>
                <w:sz w:val="14"/>
                <w:szCs w:val="14"/>
              </w:rPr>
              <w:t>в 2021 г. – 1 739 200,0 рублей – средства краевого бюджета;</w:t>
            </w:r>
          </w:p>
          <w:p w:rsidR="00910D2B" w:rsidRPr="00910D2B" w:rsidRDefault="00910D2B" w:rsidP="00910D2B">
            <w:pPr>
              <w:widowControl w:val="0"/>
              <w:autoSpaceDE w:val="0"/>
              <w:autoSpaceDN w:val="0"/>
              <w:adjustRightInd w:val="0"/>
              <w:spacing w:after="0" w:line="240" w:lineRule="auto"/>
              <w:jc w:val="both"/>
              <w:rPr>
                <w:rFonts w:ascii="Times New Roman" w:hAnsi="Times New Roman"/>
                <w:sz w:val="14"/>
                <w:szCs w:val="14"/>
              </w:rPr>
            </w:pPr>
            <w:r w:rsidRPr="00910D2B">
              <w:rPr>
                <w:rFonts w:ascii="Times New Roman" w:hAnsi="Times New Roman"/>
                <w:sz w:val="14"/>
                <w:szCs w:val="14"/>
              </w:rPr>
              <w:t>в 2022 г. – 1 739 400,0 рублей – средства краевого бюджета;</w:t>
            </w:r>
          </w:p>
          <w:p w:rsidR="00910D2B" w:rsidRPr="00910D2B" w:rsidRDefault="00910D2B" w:rsidP="00910D2B">
            <w:pPr>
              <w:widowControl w:val="0"/>
              <w:autoSpaceDE w:val="0"/>
              <w:autoSpaceDN w:val="0"/>
              <w:adjustRightInd w:val="0"/>
              <w:spacing w:after="0" w:line="240" w:lineRule="auto"/>
              <w:jc w:val="both"/>
              <w:rPr>
                <w:rFonts w:ascii="Times New Roman" w:hAnsi="Times New Roman"/>
                <w:sz w:val="14"/>
                <w:szCs w:val="14"/>
              </w:rPr>
            </w:pPr>
            <w:r w:rsidRPr="00910D2B">
              <w:rPr>
                <w:rFonts w:ascii="Times New Roman" w:hAnsi="Times New Roman"/>
                <w:sz w:val="14"/>
                <w:szCs w:val="14"/>
              </w:rPr>
              <w:t>в 2023 г. – 1 741 600,0 рублей – средства краевого бюджета.</w:t>
            </w:r>
          </w:p>
        </w:tc>
      </w:tr>
      <w:tr w:rsidR="00910D2B" w:rsidRPr="00910D2B" w:rsidTr="00910D2B">
        <w:trPr>
          <w:trHeight w:val="20"/>
        </w:trPr>
        <w:tc>
          <w:tcPr>
            <w:tcW w:w="1282" w:type="pct"/>
          </w:tcPr>
          <w:p w:rsidR="00910D2B" w:rsidRPr="00910D2B" w:rsidRDefault="00910D2B" w:rsidP="00910D2B">
            <w:pPr>
              <w:widowControl w:val="0"/>
              <w:autoSpaceDE w:val="0"/>
              <w:autoSpaceDN w:val="0"/>
              <w:adjustRightInd w:val="0"/>
              <w:spacing w:after="0" w:line="240" w:lineRule="auto"/>
              <w:rPr>
                <w:rFonts w:ascii="Times New Roman" w:eastAsia="Times New Roman" w:hAnsi="Times New Roman"/>
                <w:sz w:val="14"/>
                <w:szCs w:val="14"/>
                <w:lang w:eastAsia="ru-RU"/>
              </w:rPr>
            </w:pPr>
            <w:r w:rsidRPr="00910D2B">
              <w:rPr>
                <w:rFonts w:ascii="Times New Roman" w:eastAsia="Times New Roman" w:hAnsi="Times New Roman"/>
                <w:sz w:val="14"/>
                <w:szCs w:val="14"/>
                <w:lang w:eastAsia="ru-RU"/>
              </w:rPr>
              <w:lastRenderedPageBreak/>
              <w:t>Система организации контроля за исполнением подпрограммы</w:t>
            </w:r>
          </w:p>
        </w:tc>
        <w:tc>
          <w:tcPr>
            <w:tcW w:w="3718" w:type="pct"/>
          </w:tcPr>
          <w:p w:rsidR="00910D2B" w:rsidRPr="00910D2B" w:rsidRDefault="00910D2B" w:rsidP="00910D2B">
            <w:pPr>
              <w:spacing w:after="0" w:line="240" w:lineRule="auto"/>
              <w:jc w:val="both"/>
              <w:rPr>
                <w:rFonts w:ascii="Times New Roman" w:hAnsi="Times New Roman"/>
                <w:sz w:val="14"/>
                <w:szCs w:val="14"/>
              </w:rPr>
            </w:pPr>
            <w:r w:rsidRPr="00910D2B">
              <w:rPr>
                <w:rFonts w:ascii="Times New Roman" w:hAnsi="Times New Roman"/>
                <w:sz w:val="14"/>
                <w:szCs w:val="14"/>
              </w:rPr>
              <w:t>Администрация Богучанского района (управление экономики и планирования);</w:t>
            </w:r>
          </w:p>
          <w:p w:rsidR="00910D2B" w:rsidRPr="00910D2B" w:rsidRDefault="00910D2B" w:rsidP="00910D2B">
            <w:pPr>
              <w:spacing w:after="0" w:line="240" w:lineRule="auto"/>
              <w:jc w:val="both"/>
              <w:rPr>
                <w:rFonts w:ascii="Times New Roman" w:hAnsi="Times New Roman"/>
                <w:sz w:val="14"/>
                <w:szCs w:val="14"/>
              </w:rPr>
            </w:pPr>
            <w:r w:rsidRPr="00910D2B">
              <w:rPr>
                <w:rFonts w:ascii="Times New Roman" w:hAnsi="Times New Roman"/>
                <w:sz w:val="14"/>
                <w:szCs w:val="14"/>
              </w:rPr>
              <w:t>финансовое управление администрации Богучанского района</w:t>
            </w:r>
          </w:p>
        </w:tc>
      </w:tr>
    </w:tbl>
    <w:p w:rsidR="00910D2B" w:rsidRPr="00910D2B" w:rsidRDefault="00910D2B" w:rsidP="00910D2B">
      <w:pPr>
        <w:spacing w:after="0" w:line="240" w:lineRule="auto"/>
        <w:jc w:val="both"/>
        <w:rPr>
          <w:rFonts w:ascii="Times New Roman" w:hAnsi="Times New Roman"/>
          <w:b/>
          <w:sz w:val="20"/>
          <w:szCs w:val="20"/>
        </w:rPr>
      </w:pPr>
    </w:p>
    <w:p w:rsidR="00910D2B" w:rsidRPr="00910D2B" w:rsidRDefault="00910D2B" w:rsidP="00910D2B">
      <w:pPr>
        <w:widowControl w:val="0"/>
        <w:autoSpaceDE w:val="0"/>
        <w:autoSpaceDN w:val="0"/>
        <w:adjustRightInd w:val="0"/>
        <w:spacing w:after="0" w:line="240" w:lineRule="auto"/>
        <w:jc w:val="center"/>
        <w:rPr>
          <w:rFonts w:ascii="Times New Roman" w:hAnsi="Times New Roman"/>
          <w:sz w:val="20"/>
          <w:szCs w:val="20"/>
        </w:rPr>
      </w:pPr>
      <w:r w:rsidRPr="00910D2B">
        <w:rPr>
          <w:rFonts w:ascii="Times New Roman" w:hAnsi="Times New Roman"/>
          <w:sz w:val="20"/>
          <w:szCs w:val="20"/>
        </w:rPr>
        <w:t>2. Основные разделы подпрограммы</w:t>
      </w:r>
    </w:p>
    <w:p w:rsidR="00910D2B" w:rsidRPr="00910D2B" w:rsidRDefault="00910D2B" w:rsidP="00910D2B">
      <w:pPr>
        <w:widowControl w:val="0"/>
        <w:autoSpaceDE w:val="0"/>
        <w:autoSpaceDN w:val="0"/>
        <w:adjustRightInd w:val="0"/>
        <w:spacing w:after="0" w:line="240" w:lineRule="auto"/>
        <w:jc w:val="center"/>
        <w:outlineLvl w:val="3"/>
        <w:rPr>
          <w:rFonts w:ascii="Times New Roman" w:hAnsi="Times New Roman"/>
          <w:sz w:val="20"/>
          <w:szCs w:val="20"/>
        </w:rPr>
      </w:pPr>
    </w:p>
    <w:p w:rsidR="00910D2B" w:rsidRPr="00910D2B" w:rsidRDefault="00910D2B" w:rsidP="00910D2B">
      <w:pPr>
        <w:widowControl w:val="0"/>
        <w:autoSpaceDE w:val="0"/>
        <w:autoSpaceDN w:val="0"/>
        <w:adjustRightInd w:val="0"/>
        <w:spacing w:after="0" w:line="240" w:lineRule="auto"/>
        <w:jc w:val="center"/>
        <w:outlineLvl w:val="3"/>
        <w:rPr>
          <w:rFonts w:ascii="Times New Roman" w:hAnsi="Times New Roman"/>
          <w:sz w:val="20"/>
          <w:szCs w:val="20"/>
        </w:rPr>
      </w:pPr>
      <w:r w:rsidRPr="00910D2B">
        <w:rPr>
          <w:rFonts w:ascii="Times New Roman" w:hAnsi="Times New Roman"/>
          <w:sz w:val="20"/>
          <w:szCs w:val="20"/>
        </w:rPr>
        <w:t>2.1. Постановка общерайонной проблемы и обоснование необходимости разработки подпрограммы</w:t>
      </w:r>
    </w:p>
    <w:p w:rsidR="00910D2B" w:rsidRPr="00910D2B" w:rsidRDefault="00910D2B" w:rsidP="00910D2B">
      <w:pPr>
        <w:widowControl w:val="0"/>
        <w:autoSpaceDE w:val="0"/>
        <w:autoSpaceDN w:val="0"/>
        <w:adjustRightInd w:val="0"/>
        <w:spacing w:after="0" w:line="240" w:lineRule="auto"/>
        <w:jc w:val="center"/>
        <w:rPr>
          <w:rFonts w:ascii="Times New Roman" w:hAnsi="Times New Roman"/>
          <w:sz w:val="20"/>
          <w:szCs w:val="20"/>
        </w:rPr>
      </w:pPr>
    </w:p>
    <w:p w:rsidR="00910D2B" w:rsidRPr="00910D2B" w:rsidRDefault="00910D2B" w:rsidP="00910D2B">
      <w:pPr>
        <w:spacing w:after="0" w:line="240" w:lineRule="auto"/>
        <w:ind w:firstLine="709"/>
        <w:jc w:val="both"/>
        <w:rPr>
          <w:rFonts w:ascii="Times New Roman" w:hAnsi="Times New Roman"/>
          <w:sz w:val="20"/>
          <w:szCs w:val="20"/>
        </w:rPr>
      </w:pPr>
      <w:r w:rsidRPr="00910D2B">
        <w:rPr>
          <w:rFonts w:ascii="Times New Roman" w:hAnsi="Times New Roman"/>
          <w:sz w:val="20"/>
          <w:szCs w:val="20"/>
        </w:rPr>
        <w:t>Результаты и опыт реализации долгосрочной целевой программы «Развитие сельского хозяйства и регулирования рынков сельскохозяйственной продукции, сырья и продовольствия» на 2010-2012 годы подтвердили высокую эффективность использования программных методов государственного управления в сфере агропромышленного комплекса, направленных на повышение эффективности использования бюджетных средств, улучшение конкурентоспособности производимой сельскохозяйственной продукции, социальное развитие сельских территорий Красноярского края. Ее результаты обеспечили основные направления дальнейшего развития управления в сфере агропромышленного комплекса края с учетом современных требований.</w:t>
      </w:r>
    </w:p>
    <w:p w:rsidR="00910D2B" w:rsidRPr="00910D2B" w:rsidRDefault="00910D2B" w:rsidP="00910D2B">
      <w:pPr>
        <w:spacing w:after="0" w:line="240" w:lineRule="auto"/>
        <w:ind w:firstLine="709"/>
        <w:jc w:val="both"/>
        <w:rPr>
          <w:rFonts w:ascii="Times New Roman" w:hAnsi="Times New Roman"/>
          <w:sz w:val="20"/>
          <w:szCs w:val="20"/>
        </w:rPr>
      </w:pPr>
      <w:r w:rsidRPr="00910D2B">
        <w:rPr>
          <w:rFonts w:ascii="Times New Roman" w:hAnsi="Times New Roman"/>
          <w:sz w:val="20"/>
          <w:szCs w:val="20"/>
        </w:rPr>
        <w:t>Вместе с тем остается проблема освоения бюджетных средств, предусмотренных на реализацию программных мероприятий, а также проблема достижения некоторых прогнозных показателей.</w:t>
      </w:r>
    </w:p>
    <w:p w:rsidR="00910D2B" w:rsidRPr="00910D2B" w:rsidRDefault="00910D2B" w:rsidP="00910D2B">
      <w:pPr>
        <w:spacing w:after="0" w:line="240" w:lineRule="auto"/>
        <w:ind w:firstLine="709"/>
        <w:jc w:val="both"/>
        <w:rPr>
          <w:rFonts w:ascii="Times New Roman" w:hAnsi="Times New Roman"/>
          <w:sz w:val="20"/>
          <w:szCs w:val="20"/>
        </w:rPr>
      </w:pPr>
      <w:r w:rsidRPr="00910D2B">
        <w:rPr>
          <w:rFonts w:ascii="Times New Roman" w:hAnsi="Times New Roman"/>
          <w:sz w:val="20"/>
          <w:szCs w:val="20"/>
        </w:rPr>
        <w:t>Это требует дальнейшего совершенствования организации и управления реализацией муниципальной программы на всех уровнях ее исполнения, создания условий для более эффективного использования организационно-экономических рычагов для повышения финансовой устойчивости агропромышленного производства.</w:t>
      </w:r>
    </w:p>
    <w:p w:rsidR="00910D2B" w:rsidRPr="00910D2B" w:rsidRDefault="00910D2B" w:rsidP="00910D2B">
      <w:pPr>
        <w:spacing w:after="0" w:line="240" w:lineRule="auto"/>
        <w:ind w:firstLine="709"/>
        <w:jc w:val="both"/>
        <w:rPr>
          <w:rFonts w:ascii="Times New Roman" w:hAnsi="Times New Roman"/>
          <w:sz w:val="20"/>
          <w:szCs w:val="20"/>
        </w:rPr>
      </w:pPr>
      <w:r w:rsidRPr="00910D2B">
        <w:rPr>
          <w:rFonts w:ascii="Times New Roman" w:hAnsi="Times New Roman"/>
          <w:sz w:val="20"/>
          <w:szCs w:val="20"/>
        </w:rPr>
        <w:t>Оказание муниципальных услуг является очень важным механизмом, влияющим на реализацию муниципальной программы.</w:t>
      </w:r>
    </w:p>
    <w:p w:rsidR="00910D2B" w:rsidRPr="00910D2B" w:rsidRDefault="00910D2B" w:rsidP="00910D2B">
      <w:pPr>
        <w:autoSpaceDE w:val="0"/>
        <w:autoSpaceDN w:val="0"/>
        <w:adjustRightInd w:val="0"/>
        <w:spacing w:after="0" w:line="240" w:lineRule="auto"/>
        <w:ind w:firstLine="540"/>
        <w:jc w:val="both"/>
        <w:rPr>
          <w:rFonts w:ascii="Times New Roman" w:hAnsi="Times New Roman"/>
          <w:sz w:val="20"/>
          <w:szCs w:val="20"/>
        </w:rPr>
      </w:pPr>
      <w:r w:rsidRPr="00910D2B">
        <w:rPr>
          <w:rFonts w:ascii="Times New Roman" w:hAnsi="Times New Roman"/>
          <w:sz w:val="20"/>
          <w:szCs w:val="20"/>
        </w:rPr>
        <w:t>Прогноз реализации подпрограммы предполагает дальнейшее совершенствование взаимоотношений краевых и муниципальных органов управления агропромышленного комплекса, ответственных за выполнение муниципальной программы, что позволит обеспечить повышение эффективности использования бюджетных средств, выделяемых на ее финансовое обеспечение, и достижение предусмотренных в подпрограмме показателей.</w:t>
      </w:r>
    </w:p>
    <w:p w:rsidR="00910D2B" w:rsidRPr="00910D2B" w:rsidRDefault="00910D2B" w:rsidP="00910D2B">
      <w:pPr>
        <w:widowControl w:val="0"/>
        <w:autoSpaceDE w:val="0"/>
        <w:autoSpaceDN w:val="0"/>
        <w:adjustRightInd w:val="0"/>
        <w:spacing w:after="0" w:line="240" w:lineRule="auto"/>
        <w:ind w:firstLine="540"/>
        <w:jc w:val="both"/>
        <w:rPr>
          <w:rFonts w:ascii="Times New Roman" w:hAnsi="Times New Roman"/>
          <w:sz w:val="20"/>
          <w:szCs w:val="20"/>
        </w:rPr>
      </w:pPr>
      <w:r w:rsidRPr="00910D2B">
        <w:rPr>
          <w:rFonts w:ascii="Times New Roman" w:hAnsi="Times New Roman"/>
          <w:sz w:val="20"/>
          <w:szCs w:val="20"/>
        </w:rPr>
        <w:t>В результате реализации мероприятий муниципальной программы будет создана основа для качественного изменения структуры аграрного сектора экономики, а также разработаны организационно - экономические механизмы формирования эффективного конкурентоспособного агропромышленного производства.</w:t>
      </w:r>
    </w:p>
    <w:p w:rsidR="00910D2B" w:rsidRPr="00910D2B" w:rsidRDefault="00910D2B" w:rsidP="00910D2B">
      <w:pPr>
        <w:widowControl w:val="0"/>
        <w:autoSpaceDE w:val="0"/>
        <w:autoSpaceDN w:val="0"/>
        <w:adjustRightInd w:val="0"/>
        <w:spacing w:after="0" w:line="240" w:lineRule="auto"/>
        <w:jc w:val="center"/>
        <w:rPr>
          <w:rFonts w:ascii="Times New Roman" w:hAnsi="Times New Roman"/>
          <w:sz w:val="20"/>
          <w:szCs w:val="20"/>
        </w:rPr>
      </w:pPr>
    </w:p>
    <w:p w:rsidR="00910D2B" w:rsidRPr="00910D2B" w:rsidRDefault="00910D2B" w:rsidP="00910D2B">
      <w:pPr>
        <w:widowControl w:val="0"/>
        <w:autoSpaceDE w:val="0"/>
        <w:autoSpaceDN w:val="0"/>
        <w:adjustRightInd w:val="0"/>
        <w:spacing w:after="0" w:line="240" w:lineRule="auto"/>
        <w:jc w:val="center"/>
        <w:outlineLvl w:val="3"/>
        <w:rPr>
          <w:rFonts w:ascii="Times New Roman" w:hAnsi="Times New Roman"/>
          <w:sz w:val="20"/>
          <w:szCs w:val="20"/>
        </w:rPr>
      </w:pPr>
      <w:r w:rsidRPr="00910D2B">
        <w:rPr>
          <w:rFonts w:ascii="Times New Roman" w:hAnsi="Times New Roman"/>
          <w:sz w:val="20"/>
          <w:szCs w:val="20"/>
        </w:rPr>
        <w:t>2.2. Основная цель, задачи, этапы и сроки выполнения подпрограммы, показатели результативности</w:t>
      </w:r>
    </w:p>
    <w:p w:rsidR="00910D2B" w:rsidRPr="00910D2B" w:rsidRDefault="00910D2B" w:rsidP="00910D2B">
      <w:pPr>
        <w:widowControl w:val="0"/>
        <w:autoSpaceDE w:val="0"/>
        <w:autoSpaceDN w:val="0"/>
        <w:adjustRightInd w:val="0"/>
        <w:spacing w:after="0" w:line="240" w:lineRule="auto"/>
        <w:jc w:val="center"/>
        <w:rPr>
          <w:rFonts w:ascii="Times New Roman" w:hAnsi="Times New Roman"/>
          <w:sz w:val="20"/>
          <w:szCs w:val="20"/>
        </w:rPr>
      </w:pP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r w:rsidRPr="00910D2B">
        <w:rPr>
          <w:rFonts w:ascii="Times New Roman" w:hAnsi="Times New Roman"/>
          <w:sz w:val="20"/>
          <w:szCs w:val="20"/>
        </w:rPr>
        <w:t>Целью подпрограммы является создание условий для эффективного и ответственного управления финансовыми ресурсами в рамках переданных отдельных государственных полномочий.</w:t>
      </w: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r w:rsidRPr="00910D2B">
        <w:rPr>
          <w:rFonts w:ascii="Times New Roman" w:hAnsi="Times New Roman"/>
          <w:sz w:val="20"/>
          <w:szCs w:val="20"/>
        </w:rPr>
        <w:t>Для достижения этой цели предстоит решение следующей задачи:</w:t>
      </w: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r w:rsidRPr="00910D2B">
        <w:rPr>
          <w:rFonts w:ascii="Times New Roman" w:hAnsi="Times New Roman"/>
          <w:sz w:val="20"/>
          <w:szCs w:val="20"/>
        </w:rPr>
        <w:t>- обеспечение выполнения надлежащим образом отдельных государственных полномочий по решению вопросов поддержки сельскохозяйственного производства</w:t>
      </w: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r w:rsidRPr="00910D2B">
        <w:rPr>
          <w:rFonts w:ascii="Times New Roman" w:hAnsi="Times New Roman"/>
          <w:sz w:val="20"/>
          <w:szCs w:val="20"/>
        </w:rPr>
        <w:t>Показателем результативности достижения цели и решения задачи подпрограммы является:</w:t>
      </w: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r w:rsidRPr="00910D2B">
        <w:rPr>
          <w:rFonts w:ascii="Times New Roman" w:hAnsi="Times New Roman"/>
          <w:sz w:val="20"/>
          <w:szCs w:val="20"/>
        </w:rPr>
        <w:t>- доля исполненных бюджетных ассигнований, предусмотренных в программном виде.</w:t>
      </w: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r w:rsidRPr="00910D2B">
        <w:rPr>
          <w:rFonts w:ascii="Times New Roman" w:hAnsi="Times New Roman"/>
          <w:sz w:val="20"/>
          <w:szCs w:val="20"/>
        </w:rPr>
        <w:t xml:space="preserve">Показатель результативности подпрограммы по годам реализации муниципальной программы представлен в </w:t>
      </w:r>
      <w:hyperlink w:anchor="Par3705" w:history="1">
        <w:r w:rsidRPr="00910D2B">
          <w:rPr>
            <w:rFonts w:ascii="Times New Roman" w:hAnsi="Times New Roman"/>
            <w:sz w:val="20"/>
            <w:szCs w:val="20"/>
          </w:rPr>
          <w:t>приложении № 1</w:t>
        </w:r>
      </w:hyperlink>
      <w:r w:rsidRPr="00910D2B">
        <w:rPr>
          <w:rFonts w:ascii="Times New Roman" w:hAnsi="Times New Roman"/>
          <w:sz w:val="20"/>
          <w:szCs w:val="20"/>
        </w:rPr>
        <w:t xml:space="preserve"> к настоящей подпрограмме.</w:t>
      </w: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r w:rsidRPr="00910D2B">
        <w:rPr>
          <w:rFonts w:ascii="Times New Roman" w:hAnsi="Times New Roman"/>
          <w:sz w:val="20"/>
          <w:szCs w:val="20"/>
        </w:rPr>
        <w:t>Подпрограмма реализуется в 2021 – 2024 годах.</w:t>
      </w:r>
    </w:p>
    <w:p w:rsidR="00910D2B" w:rsidRPr="00910D2B" w:rsidRDefault="00910D2B" w:rsidP="00910D2B">
      <w:pPr>
        <w:widowControl w:val="0"/>
        <w:autoSpaceDE w:val="0"/>
        <w:autoSpaceDN w:val="0"/>
        <w:adjustRightInd w:val="0"/>
        <w:spacing w:after="0" w:line="240" w:lineRule="auto"/>
        <w:rPr>
          <w:rFonts w:ascii="Times New Roman" w:hAnsi="Times New Roman"/>
          <w:sz w:val="20"/>
          <w:szCs w:val="20"/>
        </w:rPr>
      </w:pPr>
    </w:p>
    <w:p w:rsidR="00910D2B" w:rsidRPr="00910D2B" w:rsidRDefault="00910D2B" w:rsidP="00910D2B">
      <w:pPr>
        <w:widowControl w:val="0"/>
        <w:autoSpaceDE w:val="0"/>
        <w:autoSpaceDN w:val="0"/>
        <w:adjustRightInd w:val="0"/>
        <w:spacing w:after="0" w:line="240" w:lineRule="auto"/>
        <w:jc w:val="center"/>
        <w:rPr>
          <w:rFonts w:ascii="Times New Roman" w:hAnsi="Times New Roman"/>
          <w:sz w:val="20"/>
          <w:szCs w:val="20"/>
        </w:rPr>
      </w:pPr>
      <w:r w:rsidRPr="00910D2B">
        <w:rPr>
          <w:rFonts w:ascii="Times New Roman" w:hAnsi="Times New Roman"/>
          <w:sz w:val="20"/>
          <w:szCs w:val="20"/>
        </w:rPr>
        <w:t>2.3. Механизм реализации подпрограммы</w:t>
      </w:r>
    </w:p>
    <w:p w:rsidR="00910D2B" w:rsidRPr="00910D2B" w:rsidRDefault="00910D2B" w:rsidP="00910D2B">
      <w:pPr>
        <w:widowControl w:val="0"/>
        <w:autoSpaceDE w:val="0"/>
        <w:autoSpaceDN w:val="0"/>
        <w:adjustRightInd w:val="0"/>
        <w:spacing w:after="0" w:line="240" w:lineRule="auto"/>
        <w:contextualSpacing/>
        <w:jc w:val="center"/>
        <w:rPr>
          <w:rFonts w:ascii="Times New Roman" w:hAnsi="Times New Roman"/>
          <w:b/>
          <w:sz w:val="20"/>
          <w:szCs w:val="20"/>
        </w:rPr>
      </w:pP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r w:rsidRPr="00910D2B">
        <w:rPr>
          <w:rFonts w:ascii="Times New Roman" w:hAnsi="Times New Roman"/>
          <w:sz w:val="20"/>
          <w:szCs w:val="20"/>
        </w:rPr>
        <w:t>Источниками финансирования мероприятий подпрограммы являются средства краевого бюджета.</w:t>
      </w: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r w:rsidRPr="00910D2B">
        <w:rPr>
          <w:rFonts w:ascii="Times New Roman" w:hAnsi="Times New Roman"/>
          <w:sz w:val="20"/>
          <w:szCs w:val="20"/>
        </w:rPr>
        <w:t>Финансирование подпрограммного мероприятия осуществляется путем предоставления субвенций в бюджет Богучанского района.</w:t>
      </w:r>
    </w:p>
    <w:p w:rsidR="00910D2B" w:rsidRPr="00910D2B" w:rsidRDefault="00910D2B" w:rsidP="00910D2B">
      <w:pPr>
        <w:autoSpaceDE w:val="0"/>
        <w:autoSpaceDN w:val="0"/>
        <w:adjustRightInd w:val="0"/>
        <w:spacing w:after="0" w:line="240" w:lineRule="auto"/>
        <w:ind w:firstLine="540"/>
        <w:jc w:val="both"/>
        <w:rPr>
          <w:rFonts w:ascii="Times New Roman" w:hAnsi="Times New Roman"/>
          <w:sz w:val="20"/>
          <w:szCs w:val="20"/>
        </w:rPr>
      </w:pPr>
      <w:r w:rsidRPr="00910D2B">
        <w:rPr>
          <w:rFonts w:ascii="Times New Roman" w:hAnsi="Times New Roman"/>
          <w:sz w:val="20"/>
          <w:szCs w:val="20"/>
        </w:rPr>
        <w:t xml:space="preserve">Субвенции на осуществление отдельных государственных полномочий </w:t>
      </w:r>
      <w:r w:rsidRPr="00910D2B">
        <w:rPr>
          <w:rFonts w:ascii="Times New Roman" w:hAnsi="Times New Roman"/>
          <w:sz w:val="20"/>
          <w:szCs w:val="20"/>
        </w:rPr>
        <w:br/>
        <w:t>по решению вопросов поддержки сельскохозяйственного производства предоставляется в бюджет Богучанского района</w:t>
      </w:r>
      <w:r>
        <w:rPr>
          <w:rFonts w:ascii="Times New Roman" w:hAnsi="Times New Roman"/>
          <w:sz w:val="20"/>
          <w:szCs w:val="20"/>
        </w:rPr>
        <w:t xml:space="preserve"> в соответствии </w:t>
      </w:r>
      <w:r w:rsidRPr="00910D2B">
        <w:rPr>
          <w:rFonts w:ascii="Times New Roman" w:hAnsi="Times New Roman"/>
          <w:sz w:val="20"/>
          <w:szCs w:val="20"/>
        </w:rPr>
        <w:t>с Законом Красноярского края т 27.12.2005 № 17-4397 «О наделении органов местного самоуправления муниципальных районов отдельными государственными полномочиями по решению вопросов поддержки сельскохозяйственного производства».</w:t>
      </w:r>
    </w:p>
    <w:p w:rsidR="00910D2B" w:rsidRPr="00910D2B" w:rsidRDefault="00910D2B" w:rsidP="00910D2B">
      <w:pPr>
        <w:autoSpaceDE w:val="0"/>
        <w:autoSpaceDN w:val="0"/>
        <w:adjustRightInd w:val="0"/>
        <w:spacing w:after="0" w:line="240" w:lineRule="auto"/>
        <w:ind w:firstLine="540"/>
        <w:jc w:val="both"/>
        <w:rPr>
          <w:rFonts w:ascii="Times New Roman" w:hAnsi="Times New Roman"/>
          <w:sz w:val="20"/>
          <w:szCs w:val="20"/>
        </w:rPr>
      </w:pPr>
      <w:r w:rsidRPr="00910D2B">
        <w:rPr>
          <w:rFonts w:ascii="Times New Roman" w:hAnsi="Times New Roman"/>
          <w:sz w:val="20"/>
          <w:szCs w:val="20"/>
        </w:rPr>
        <w:t>Общий объем субвенций на осуществление отдельных государственных полномочий определяется в соответствии с методикой расчета нормативов для определения общего объема субвенций.</w:t>
      </w:r>
    </w:p>
    <w:p w:rsidR="00910D2B" w:rsidRPr="00910D2B" w:rsidRDefault="00910D2B" w:rsidP="00910D2B">
      <w:pPr>
        <w:autoSpaceDE w:val="0"/>
        <w:autoSpaceDN w:val="0"/>
        <w:adjustRightInd w:val="0"/>
        <w:spacing w:after="0" w:line="240" w:lineRule="auto"/>
        <w:ind w:firstLine="540"/>
        <w:jc w:val="both"/>
        <w:rPr>
          <w:rFonts w:ascii="Times New Roman" w:hAnsi="Times New Roman"/>
          <w:sz w:val="20"/>
          <w:szCs w:val="20"/>
        </w:rPr>
      </w:pPr>
      <w:r w:rsidRPr="00910D2B">
        <w:rPr>
          <w:rFonts w:ascii="Times New Roman" w:hAnsi="Times New Roman"/>
          <w:sz w:val="20"/>
          <w:szCs w:val="20"/>
        </w:rPr>
        <w:t>Передача финансовых средств для осуществления отдельных государственных полномочий производится ежемесячно в пределах объема бюджетных средств, предусмотренного законом Красноярского края о краевом бюджете на очередной финансовый год и плановый период.</w:t>
      </w: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r w:rsidRPr="00910D2B">
        <w:rPr>
          <w:rFonts w:ascii="Times New Roman" w:hAnsi="Times New Roman"/>
          <w:sz w:val="20"/>
          <w:szCs w:val="20"/>
        </w:rPr>
        <w:t>Главными распорядителями бюджетных средств является администрация Богучанского района.</w:t>
      </w: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p>
    <w:p w:rsidR="00910D2B" w:rsidRPr="00910D2B" w:rsidRDefault="00910D2B" w:rsidP="00910D2B">
      <w:pPr>
        <w:widowControl w:val="0"/>
        <w:autoSpaceDE w:val="0"/>
        <w:autoSpaceDN w:val="0"/>
        <w:adjustRightInd w:val="0"/>
        <w:spacing w:after="0" w:line="240" w:lineRule="auto"/>
        <w:jc w:val="center"/>
        <w:rPr>
          <w:rFonts w:ascii="Times New Roman" w:hAnsi="Times New Roman"/>
          <w:sz w:val="20"/>
          <w:szCs w:val="20"/>
        </w:rPr>
      </w:pPr>
      <w:r w:rsidRPr="00910D2B">
        <w:rPr>
          <w:rFonts w:ascii="Times New Roman" w:hAnsi="Times New Roman"/>
          <w:sz w:val="20"/>
          <w:szCs w:val="20"/>
        </w:rPr>
        <w:t>2.4. Управление подпрограммой и контроль за ходом ее выполнения</w:t>
      </w:r>
    </w:p>
    <w:p w:rsidR="00910D2B" w:rsidRPr="00910D2B" w:rsidRDefault="00910D2B" w:rsidP="00910D2B">
      <w:pPr>
        <w:widowControl w:val="0"/>
        <w:autoSpaceDE w:val="0"/>
        <w:autoSpaceDN w:val="0"/>
        <w:adjustRightInd w:val="0"/>
        <w:spacing w:after="0" w:line="240" w:lineRule="auto"/>
        <w:jc w:val="center"/>
        <w:rPr>
          <w:rFonts w:ascii="Times New Roman" w:hAnsi="Times New Roman"/>
          <w:sz w:val="20"/>
          <w:szCs w:val="20"/>
        </w:rPr>
      </w:pPr>
    </w:p>
    <w:p w:rsidR="00910D2B" w:rsidRPr="00910D2B" w:rsidRDefault="00910D2B" w:rsidP="00910D2B">
      <w:pPr>
        <w:autoSpaceDE w:val="0"/>
        <w:autoSpaceDN w:val="0"/>
        <w:adjustRightInd w:val="0"/>
        <w:spacing w:after="0" w:line="240" w:lineRule="auto"/>
        <w:ind w:firstLine="709"/>
        <w:jc w:val="both"/>
        <w:rPr>
          <w:rFonts w:ascii="Times New Roman" w:eastAsia="Times New Roman" w:hAnsi="Times New Roman"/>
          <w:sz w:val="20"/>
          <w:szCs w:val="20"/>
        </w:rPr>
      </w:pPr>
      <w:r w:rsidRPr="00910D2B">
        <w:rPr>
          <w:rFonts w:ascii="Times New Roman" w:eastAsia="Times New Roman" w:hAnsi="Times New Roman"/>
          <w:sz w:val="20"/>
          <w:szCs w:val="20"/>
        </w:rPr>
        <w:t>Координатором подпрограммы является управление экономики и планирования администрации Богучанского района.</w:t>
      </w:r>
    </w:p>
    <w:p w:rsidR="00910D2B" w:rsidRPr="00910D2B" w:rsidRDefault="00910D2B" w:rsidP="00910D2B">
      <w:pPr>
        <w:autoSpaceDE w:val="0"/>
        <w:autoSpaceDN w:val="0"/>
        <w:adjustRightInd w:val="0"/>
        <w:spacing w:after="0" w:line="240" w:lineRule="auto"/>
        <w:ind w:firstLine="709"/>
        <w:jc w:val="both"/>
        <w:outlineLvl w:val="1"/>
        <w:rPr>
          <w:rFonts w:ascii="Times New Roman" w:hAnsi="Times New Roman"/>
          <w:sz w:val="20"/>
          <w:szCs w:val="20"/>
          <w:lang w:eastAsia="ru-RU"/>
        </w:rPr>
      </w:pPr>
      <w:r w:rsidRPr="00910D2B">
        <w:rPr>
          <w:rFonts w:ascii="Times New Roman" w:eastAsia="Times New Roman" w:hAnsi="Times New Roman"/>
          <w:sz w:val="20"/>
          <w:szCs w:val="20"/>
        </w:rPr>
        <w:t>Управление экономики и планирования администрации Богучанского района</w:t>
      </w:r>
      <w:r w:rsidRPr="00910D2B">
        <w:rPr>
          <w:rFonts w:ascii="Times New Roman" w:hAnsi="Times New Roman"/>
          <w:sz w:val="20"/>
          <w:szCs w:val="20"/>
          <w:lang w:eastAsia="ru-RU"/>
        </w:rPr>
        <w:t xml:space="preserve"> для обеспечения мониторинга и анализа хода реализации подпрограммы организует ведение и представление полугодовой и годовой отчетности по установленной форме,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910D2B" w:rsidRPr="00910D2B" w:rsidRDefault="00910D2B" w:rsidP="00910D2B">
      <w:pPr>
        <w:widowControl w:val="0"/>
        <w:autoSpaceDE w:val="0"/>
        <w:autoSpaceDN w:val="0"/>
        <w:adjustRightInd w:val="0"/>
        <w:spacing w:after="0" w:line="240" w:lineRule="auto"/>
        <w:ind w:firstLine="720"/>
        <w:jc w:val="both"/>
        <w:rPr>
          <w:rFonts w:ascii="Times New Roman" w:eastAsia="Times New Roman" w:hAnsi="Times New Roman"/>
          <w:sz w:val="20"/>
          <w:szCs w:val="20"/>
        </w:rPr>
      </w:pPr>
      <w:r w:rsidRPr="00910D2B">
        <w:rPr>
          <w:rFonts w:ascii="Times New Roman" w:eastAsia="Times New Roman" w:hAnsi="Times New Roman"/>
          <w:sz w:val="20"/>
          <w:szCs w:val="20"/>
        </w:rPr>
        <w:t>Текущий контроль за целевым и эффективным расходованием средств  бюджета осуществляет администрация Богучанского района и финансовое управление администрации Богучанского района.</w:t>
      </w:r>
    </w:p>
    <w:p w:rsidR="00910D2B" w:rsidRPr="00910D2B" w:rsidRDefault="00910D2B" w:rsidP="00910D2B">
      <w:pPr>
        <w:widowControl w:val="0"/>
        <w:autoSpaceDE w:val="0"/>
        <w:autoSpaceDN w:val="0"/>
        <w:adjustRightInd w:val="0"/>
        <w:spacing w:after="0" w:line="240" w:lineRule="auto"/>
        <w:jc w:val="center"/>
        <w:rPr>
          <w:rFonts w:ascii="Times New Roman" w:hAnsi="Times New Roman"/>
          <w:b/>
          <w:sz w:val="20"/>
          <w:szCs w:val="20"/>
        </w:rPr>
      </w:pPr>
    </w:p>
    <w:p w:rsidR="00910D2B" w:rsidRPr="00910D2B" w:rsidRDefault="00910D2B" w:rsidP="00910D2B">
      <w:pPr>
        <w:widowControl w:val="0"/>
        <w:autoSpaceDE w:val="0"/>
        <w:autoSpaceDN w:val="0"/>
        <w:adjustRightInd w:val="0"/>
        <w:spacing w:after="0" w:line="240" w:lineRule="auto"/>
        <w:contextualSpacing/>
        <w:jc w:val="center"/>
        <w:rPr>
          <w:rFonts w:ascii="Times New Roman" w:hAnsi="Times New Roman"/>
          <w:sz w:val="20"/>
          <w:szCs w:val="20"/>
        </w:rPr>
      </w:pPr>
      <w:r w:rsidRPr="00910D2B">
        <w:rPr>
          <w:rFonts w:ascii="Times New Roman" w:hAnsi="Times New Roman"/>
          <w:sz w:val="20"/>
          <w:szCs w:val="20"/>
        </w:rPr>
        <w:t>2.5. Оценка социально экономической эффективности</w:t>
      </w:r>
    </w:p>
    <w:p w:rsidR="00910D2B" w:rsidRPr="00910D2B" w:rsidRDefault="00910D2B" w:rsidP="00910D2B">
      <w:pPr>
        <w:widowControl w:val="0"/>
        <w:autoSpaceDE w:val="0"/>
        <w:autoSpaceDN w:val="0"/>
        <w:adjustRightInd w:val="0"/>
        <w:spacing w:after="0" w:line="240" w:lineRule="auto"/>
        <w:jc w:val="center"/>
        <w:rPr>
          <w:rFonts w:ascii="Times New Roman" w:hAnsi="Times New Roman"/>
          <w:b/>
          <w:sz w:val="20"/>
          <w:szCs w:val="20"/>
        </w:rPr>
      </w:pPr>
    </w:p>
    <w:p w:rsidR="00910D2B" w:rsidRPr="00910D2B" w:rsidRDefault="00910D2B" w:rsidP="00910D2B">
      <w:pPr>
        <w:spacing w:after="0" w:line="240" w:lineRule="auto"/>
        <w:ind w:firstLine="567"/>
        <w:jc w:val="both"/>
        <w:rPr>
          <w:rFonts w:ascii="Times New Roman" w:hAnsi="Times New Roman"/>
          <w:sz w:val="20"/>
          <w:szCs w:val="20"/>
        </w:rPr>
      </w:pPr>
      <w:r w:rsidRPr="00910D2B">
        <w:rPr>
          <w:rFonts w:ascii="Times New Roman" w:eastAsia="Times New Roman" w:hAnsi="Times New Roman"/>
          <w:sz w:val="20"/>
          <w:szCs w:val="20"/>
        </w:rPr>
        <w:t>Социально-экономическая эффективность от реализации подпрограммных мероприятий выражается в</w:t>
      </w:r>
      <w:r w:rsidRPr="00910D2B">
        <w:rPr>
          <w:rFonts w:ascii="Times New Roman" w:hAnsi="Times New Roman"/>
          <w:sz w:val="20"/>
          <w:szCs w:val="20"/>
        </w:rPr>
        <w:t xml:space="preserve"> создании условий для эффективного и ответственного управления финансовыми ресурсами в рамках переданных отдельных государственных полномочий.</w:t>
      </w:r>
    </w:p>
    <w:p w:rsidR="00910D2B" w:rsidRPr="00910D2B" w:rsidRDefault="00910D2B" w:rsidP="00910D2B">
      <w:pPr>
        <w:autoSpaceDE w:val="0"/>
        <w:autoSpaceDN w:val="0"/>
        <w:adjustRightInd w:val="0"/>
        <w:spacing w:after="0" w:line="240" w:lineRule="auto"/>
        <w:ind w:firstLine="540"/>
        <w:jc w:val="both"/>
        <w:rPr>
          <w:rFonts w:ascii="Times New Roman" w:eastAsia="Times New Roman" w:hAnsi="Times New Roman"/>
          <w:sz w:val="20"/>
          <w:szCs w:val="20"/>
        </w:rPr>
      </w:pPr>
      <w:r w:rsidRPr="00910D2B">
        <w:rPr>
          <w:rFonts w:ascii="Times New Roman" w:eastAsia="Times New Roman" w:hAnsi="Times New Roman"/>
          <w:sz w:val="20"/>
          <w:szCs w:val="20"/>
        </w:rPr>
        <w:t>Значимыми достижениями реализации подпрограммы являются:</w:t>
      </w:r>
    </w:p>
    <w:p w:rsidR="00910D2B" w:rsidRPr="00910D2B" w:rsidRDefault="00910D2B" w:rsidP="00910D2B">
      <w:pPr>
        <w:autoSpaceDE w:val="0"/>
        <w:autoSpaceDN w:val="0"/>
        <w:adjustRightInd w:val="0"/>
        <w:spacing w:after="0" w:line="240" w:lineRule="auto"/>
        <w:ind w:firstLine="540"/>
        <w:jc w:val="both"/>
        <w:rPr>
          <w:rFonts w:ascii="Times New Roman" w:eastAsia="Times New Roman" w:hAnsi="Times New Roman"/>
          <w:sz w:val="20"/>
          <w:szCs w:val="20"/>
        </w:rPr>
      </w:pPr>
      <w:r w:rsidRPr="00910D2B">
        <w:rPr>
          <w:rFonts w:ascii="Times New Roman" w:hAnsi="Times New Roman"/>
          <w:sz w:val="20"/>
          <w:szCs w:val="20"/>
        </w:rPr>
        <w:t>достижение цели и задачи муниципальной программы в полном объеме – обеспечение выполнения надлежащим образом отдельных государственных полномочий по решению вопросов поддержки сельскохозяйственного производства.</w:t>
      </w:r>
    </w:p>
    <w:p w:rsidR="00910D2B" w:rsidRPr="00910D2B" w:rsidRDefault="00910D2B" w:rsidP="00910D2B">
      <w:pPr>
        <w:autoSpaceDE w:val="0"/>
        <w:autoSpaceDN w:val="0"/>
        <w:adjustRightInd w:val="0"/>
        <w:spacing w:after="0" w:line="240" w:lineRule="auto"/>
        <w:ind w:firstLine="540"/>
        <w:jc w:val="both"/>
        <w:rPr>
          <w:rFonts w:ascii="Times New Roman" w:eastAsia="Times New Roman" w:hAnsi="Times New Roman"/>
          <w:sz w:val="20"/>
          <w:szCs w:val="20"/>
        </w:rPr>
      </w:pPr>
      <w:r w:rsidRPr="00910D2B">
        <w:rPr>
          <w:rFonts w:ascii="Times New Roman" w:eastAsia="Times New Roman" w:hAnsi="Times New Roman"/>
          <w:sz w:val="20"/>
          <w:szCs w:val="20"/>
        </w:rPr>
        <w:t xml:space="preserve">Эффективность реализации подпрограммы основывается на достижении показателей результативности по итогам реализации подпрограммы к 2024 году, указанного в </w:t>
      </w:r>
      <w:hyperlink r:id="rId39" w:history="1">
        <w:r w:rsidRPr="00910D2B">
          <w:rPr>
            <w:rFonts w:ascii="Times New Roman" w:eastAsia="Times New Roman" w:hAnsi="Times New Roman"/>
            <w:sz w:val="20"/>
            <w:szCs w:val="20"/>
          </w:rPr>
          <w:t>приложении № 1</w:t>
        </w:r>
      </w:hyperlink>
      <w:r w:rsidRPr="00910D2B">
        <w:rPr>
          <w:rFonts w:ascii="Times New Roman" w:eastAsia="Times New Roman" w:hAnsi="Times New Roman"/>
          <w:sz w:val="20"/>
          <w:szCs w:val="20"/>
        </w:rPr>
        <w:t xml:space="preserve"> к подпрограмме:</w:t>
      </w:r>
    </w:p>
    <w:p w:rsidR="00910D2B" w:rsidRPr="00910D2B" w:rsidRDefault="00910D2B" w:rsidP="00910D2B">
      <w:pPr>
        <w:autoSpaceDE w:val="0"/>
        <w:autoSpaceDN w:val="0"/>
        <w:adjustRightInd w:val="0"/>
        <w:spacing w:after="0" w:line="240" w:lineRule="auto"/>
        <w:ind w:firstLine="540"/>
        <w:jc w:val="both"/>
        <w:rPr>
          <w:rFonts w:ascii="Times New Roman" w:hAnsi="Times New Roman"/>
          <w:sz w:val="20"/>
          <w:szCs w:val="20"/>
        </w:rPr>
      </w:pPr>
      <w:r w:rsidRPr="00910D2B">
        <w:rPr>
          <w:rFonts w:ascii="Times New Roman" w:hAnsi="Times New Roman"/>
          <w:sz w:val="20"/>
          <w:szCs w:val="20"/>
        </w:rPr>
        <w:t>доля исполненных бюджетных ассигнований, предусмотренных в программном виде не менее 97 %.</w:t>
      </w:r>
    </w:p>
    <w:p w:rsidR="00910D2B" w:rsidRPr="00910D2B" w:rsidRDefault="00910D2B" w:rsidP="00910D2B">
      <w:pPr>
        <w:widowControl w:val="0"/>
        <w:autoSpaceDE w:val="0"/>
        <w:autoSpaceDN w:val="0"/>
        <w:adjustRightInd w:val="0"/>
        <w:spacing w:after="0" w:line="240" w:lineRule="auto"/>
        <w:ind w:firstLine="567"/>
        <w:jc w:val="center"/>
        <w:rPr>
          <w:rFonts w:ascii="Times New Roman" w:hAnsi="Times New Roman"/>
          <w:sz w:val="20"/>
          <w:szCs w:val="20"/>
        </w:rPr>
      </w:pPr>
    </w:p>
    <w:p w:rsidR="00910D2B" w:rsidRPr="00910D2B" w:rsidRDefault="00910D2B" w:rsidP="00910D2B">
      <w:pPr>
        <w:widowControl w:val="0"/>
        <w:autoSpaceDE w:val="0"/>
        <w:autoSpaceDN w:val="0"/>
        <w:adjustRightInd w:val="0"/>
        <w:spacing w:after="0" w:line="240" w:lineRule="auto"/>
        <w:ind w:firstLine="567"/>
        <w:jc w:val="center"/>
        <w:rPr>
          <w:rFonts w:ascii="Times New Roman" w:hAnsi="Times New Roman"/>
          <w:sz w:val="20"/>
          <w:szCs w:val="20"/>
        </w:rPr>
      </w:pPr>
      <w:r w:rsidRPr="00910D2B">
        <w:rPr>
          <w:rFonts w:ascii="Times New Roman" w:hAnsi="Times New Roman"/>
          <w:sz w:val="20"/>
          <w:szCs w:val="20"/>
        </w:rPr>
        <w:t>2.6. Мероприятия подпрограммы</w:t>
      </w:r>
    </w:p>
    <w:p w:rsidR="00910D2B" w:rsidRPr="00910D2B" w:rsidRDefault="00910D2B" w:rsidP="00910D2B">
      <w:pPr>
        <w:widowControl w:val="0"/>
        <w:autoSpaceDE w:val="0"/>
        <w:autoSpaceDN w:val="0"/>
        <w:adjustRightInd w:val="0"/>
        <w:spacing w:after="0" w:line="240" w:lineRule="auto"/>
        <w:ind w:firstLine="709"/>
        <w:jc w:val="center"/>
        <w:rPr>
          <w:rFonts w:ascii="Times New Roman" w:hAnsi="Times New Roman"/>
          <w:b/>
          <w:sz w:val="20"/>
          <w:szCs w:val="20"/>
        </w:rPr>
      </w:pP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r w:rsidRPr="00910D2B">
        <w:rPr>
          <w:rFonts w:ascii="Times New Roman" w:hAnsi="Times New Roman"/>
          <w:sz w:val="20"/>
          <w:szCs w:val="20"/>
        </w:rPr>
        <w:t>Система подпрограммных мероприятий включает в себя:</w:t>
      </w:r>
    </w:p>
    <w:p w:rsidR="00910D2B" w:rsidRPr="00910D2B" w:rsidRDefault="00910D2B" w:rsidP="00910D2B">
      <w:pPr>
        <w:widowControl w:val="0"/>
        <w:autoSpaceDE w:val="0"/>
        <w:autoSpaceDN w:val="0"/>
        <w:adjustRightInd w:val="0"/>
        <w:spacing w:after="0" w:line="240" w:lineRule="auto"/>
        <w:ind w:firstLine="709"/>
        <w:jc w:val="both"/>
        <w:rPr>
          <w:rFonts w:ascii="Times New Roman" w:hAnsi="Times New Roman"/>
          <w:sz w:val="20"/>
          <w:szCs w:val="20"/>
        </w:rPr>
      </w:pPr>
      <w:r w:rsidRPr="00910D2B">
        <w:rPr>
          <w:rFonts w:ascii="Times New Roman" w:hAnsi="Times New Roman"/>
          <w:sz w:val="20"/>
          <w:szCs w:val="20"/>
        </w:rPr>
        <w:t>Субвенции на исполнение отдельных государственных полномочий по решению вопросов поддержки сельскохозяйственного производства.</w:t>
      </w:r>
    </w:p>
    <w:p w:rsidR="00910D2B" w:rsidRPr="00910D2B" w:rsidRDefault="00910D2B" w:rsidP="00910D2B">
      <w:pPr>
        <w:spacing w:after="0" w:line="240" w:lineRule="auto"/>
        <w:ind w:firstLine="709"/>
        <w:jc w:val="both"/>
        <w:rPr>
          <w:rFonts w:ascii="Times New Roman" w:hAnsi="Times New Roman"/>
          <w:sz w:val="20"/>
          <w:szCs w:val="20"/>
        </w:rPr>
      </w:pPr>
      <w:r w:rsidRPr="00910D2B">
        <w:rPr>
          <w:rFonts w:ascii="Times New Roman" w:hAnsi="Times New Roman"/>
          <w:sz w:val="20"/>
          <w:szCs w:val="20"/>
        </w:rPr>
        <w:t>Перечень подпрограммных меропр</w:t>
      </w:r>
      <w:r>
        <w:rPr>
          <w:rFonts w:ascii="Times New Roman" w:hAnsi="Times New Roman"/>
          <w:sz w:val="20"/>
          <w:szCs w:val="20"/>
        </w:rPr>
        <w:t xml:space="preserve">иятий представлен в приложении  </w:t>
      </w:r>
      <w:r w:rsidRPr="00910D2B">
        <w:rPr>
          <w:rFonts w:ascii="Times New Roman" w:hAnsi="Times New Roman"/>
          <w:sz w:val="20"/>
          <w:szCs w:val="20"/>
        </w:rPr>
        <w:t>№ 2 к настоящей подпрограмме.</w:t>
      </w:r>
    </w:p>
    <w:p w:rsidR="00910D2B" w:rsidRPr="00910D2B" w:rsidRDefault="00910D2B" w:rsidP="00910D2B">
      <w:pPr>
        <w:widowControl w:val="0"/>
        <w:autoSpaceDE w:val="0"/>
        <w:autoSpaceDN w:val="0"/>
        <w:adjustRightInd w:val="0"/>
        <w:spacing w:after="0" w:line="240" w:lineRule="auto"/>
        <w:ind w:firstLine="540"/>
        <w:jc w:val="both"/>
        <w:rPr>
          <w:rFonts w:ascii="Times New Roman" w:hAnsi="Times New Roman"/>
          <w:sz w:val="20"/>
          <w:szCs w:val="20"/>
        </w:rPr>
      </w:pPr>
    </w:p>
    <w:p w:rsidR="00910D2B" w:rsidRPr="00910D2B" w:rsidRDefault="00910D2B" w:rsidP="00910D2B">
      <w:pPr>
        <w:widowControl w:val="0"/>
        <w:autoSpaceDE w:val="0"/>
        <w:autoSpaceDN w:val="0"/>
        <w:adjustRightInd w:val="0"/>
        <w:spacing w:after="0" w:line="240" w:lineRule="auto"/>
        <w:ind w:left="1830"/>
        <w:contextualSpacing/>
        <w:outlineLvl w:val="3"/>
        <w:rPr>
          <w:rFonts w:ascii="Times New Roman" w:hAnsi="Times New Roman"/>
          <w:sz w:val="20"/>
          <w:szCs w:val="20"/>
        </w:rPr>
      </w:pPr>
      <w:r w:rsidRPr="00910D2B">
        <w:rPr>
          <w:rFonts w:ascii="Times New Roman" w:hAnsi="Times New Roman"/>
          <w:sz w:val="20"/>
          <w:szCs w:val="20"/>
        </w:rPr>
        <w:t>2.7. Ресурсное обеспечение подпрограммы</w:t>
      </w:r>
    </w:p>
    <w:p w:rsidR="00910D2B" w:rsidRPr="00910D2B" w:rsidRDefault="00910D2B" w:rsidP="00910D2B">
      <w:pPr>
        <w:widowControl w:val="0"/>
        <w:autoSpaceDE w:val="0"/>
        <w:autoSpaceDN w:val="0"/>
        <w:adjustRightInd w:val="0"/>
        <w:spacing w:after="0" w:line="240" w:lineRule="auto"/>
        <w:jc w:val="both"/>
        <w:rPr>
          <w:rFonts w:ascii="Times New Roman" w:hAnsi="Times New Roman"/>
          <w:sz w:val="20"/>
          <w:szCs w:val="20"/>
        </w:rPr>
      </w:pPr>
    </w:p>
    <w:p w:rsidR="00910D2B" w:rsidRPr="00910D2B" w:rsidRDefault="00910D2B" w:rsidP="00910D2B">
      <w:pPr>
        <w:widowControl w:val="0"/>
        <w:autoSpaceDE w:val="0"/>
        <w:autoSpaceDN w:val="0"/>
        <w:adjustRightInd w:val="0"/>
        <w:spacing w:after="0" w:line="240" w:lineRule="auto"/>
        <w:ind w:firstLine="708"/>
        <w:jc w:val="both"/>
        <w:rPr>
          <w:rFonts w:ascii="Times New Roman" w:hAnsi="Times New Roman"/>
          <w:sz w:val="20"/>
          <w:szCs w:val="20"/>
        </w:rPr>
      </w:pPr>
      <w:r w:rsidRPr="00910D2B">
        <w:rPr>
          <w:rFonts w:ascii="Times New Roman" w:hAnsi="Times New Roman"/>
          <w:sz w:val="20"/>
          <w:szCs w:val="20"/>
        </w:rPr>
        <w:t xml:space="preserve">Ресурсное </w:t>
      </w:r>
      <w:hyperlink w:anchor="Par6513" w:history="1">
        <w:r w:rsidRPr="00910D2B">
          <w:rPr>
            <w:rFonts w:ascii="Times New Roman" w:hAnsi="Times New Roman"/>
            <w:sz w:val="20"/>
            <w:szCs w:val="20"/>
          </w:rPr>
          <w:t>обеспечение</w:t>
        </w:r>
      </w:hyperlink>
      <w:r w:rsidRPr="00910D2B">
        <w:rPr>
          <w:rFonts w:ascii="Times New Roman" w:hAnsi="Times New Roman"/>
          <w:sz w:val="20"/>
          <w:szCs w:val="20"/>
        </w:rPr>
        <w:t xml:space="preserve"> реализации подпрограммы за счет средств краевого бюджета представлено в приложении № 2 к настоящей подпрограмме.</w:t>
      </w:r>
    </w:p>
    <w:p w:rsidR="003631E2" w:rsidRPr="00910D2B" w:rsidRDefault="003631E2" w:rsidP="00910D2B">
      <w:pPr>
        <w:spacing w:after="0" w:line="240" w:lineRule="auto"/>
        <w:ind w:firstLine="360"/>
        <w:jc w:val="both"/>
        <w:rPr>
          <w:rFonts w:ascii="Times New Roman" w:eastAsia="Times New Roman" w:hAnsi="Times New Roman"/>
          <w:sz w:val="20"/>
          <w:szCs w:val="20"/>
          <w:lang w:eastAsia="ru-RU"/>
        </w:rPr>
      </w:pPr>
    </w:p>
    <w:p w:rsidR="00910D2B" w:rsidRPr="00910D2B" w:rsidRDefault="00910D2B" w:rsidP="00910D2B">
      <w:pPr>
        <w:spacing w:after="0" w:line="240" w:lineRule="auto"/>
        <w:ind w:firstLine="360"/>
        <w:jc w:val="right"/>
        <w:rPr>
          <w:rFonts w:ascii="Times New Roman" w:eastAsia="Times New Roman" w:hAnsi="Times New Roman"/>
          <w:sz w:val="18"/>
          <w:szCs w:val="20"/>
          <w:lang w:eastAsia="ru-RU"/>
        </w:rPr>
      </w:pPr>
      <w:r w:rsidRPr="00910D2B">
        <w:rPr>
          <w:rFonts w:ascii="Times New Roman" w:eastAsia="Times New Roman" w:hAnsi="Times New Roman"/>
          <w:sz w:val="18"/>
          <w:szCs w:val="20"/>
          <w:lang w:eastAsia="ru-RU"/>
        </w:rPr>
        <w:t xml:space="preserve">   Приложение № 1</w:t>
      </w:r>
    </w:p>
    <w:p w:rsidR="00910D2B" w:rsidRPr="00910D2B" w:rsidRDefault="00910D2B" w:rsidP="00910D2B">
      <w:pPr>
        <w:spacing w:after="0" w:line="240" w:lineRule="auto"/>
        <w:ind w:firstLine="360"/>
        <w:jc w:val="right"/>
        <w:rPr>
          <w:rFonts w:ascii="Times New Roman" w:eastAsia="Times New Roman" w:hAnsi="Times New Roman"/>
          <w:sz w:val="18"/>
          <w:szCs w:val="20"/>
          <w:lang w:eastAsia="ru-RU"/>
        </w:rPr>
      </w:pPr>
      <w:r w:rsidRPr="00910D2B">
        <w:rPr>
          <w:rFonts w:ascii="Times New Roman" w:eastAsia="Times New Roman" w:hAnsi="Times New Roman"/>
          <w:sz w:val="18"/>
          <w:szCs w:val="20"/>
          <w:lang w:eastAsia="ru-RU"/>
        </w:rPr>
        <w:t xml:space="preserve">                                                                                                                         к подпрограмме «Обеспечение реализации муниципальной</w:t>
      </w:r>
    </w:p>
    <w:p w:rsidR="00910D2B" w:rsidRPr="00910D2B" w:rsidRDefault="00910D2B" w:rsidP="00910D2B">
      <w:pPr>
        <w:spacing w:after="0" w:line="240" w:lineRule="auto"/>
        <w:ind w:firstLine="360"/>
        <w:jc w:val="right"/>
        <w:rPr>
          <w:rFonts w:ascii="Times New Roman" w:eastAsia="Times New Roman" w:hAnsi="Times New Roman"/>
          <w:sz w:val="18"/>
          <w:szCs w:val="20"/>
          <w:lang w:eastAsia="ru-RU"/>
        </w:rPr>
      </w:pPr>
      <w:r w:rsidRPr="00910D2B">
        <w:rPr>
          <w:rFonts w:ascii="Times New Roman" w:eastAsia="Times New Roman" w:hAnsi="Times New Roman"/>
          <w:sz w:val="18"/>
          <w:szCs w:val="20"/>
          <w:lang w:eastAsia="ru-RU"/>
        </w:rPr>
        <w:t xml:space="preserve">                                                                                                                         программы и прочие мероприятия», реализуемой в рамках</w:t>
      </w:r>
    </w:p>
    <w:p w:rsidR="00910D2B" w:rsidRPr="00910D2B" w:rsidRDefault="00910D2B" w:rsidP="00910D2B">
      <w:pPr>
        <w:spacing w:after="0" w:line="240" w:lineRule="auto"/>
        <w:ind w:firstLine="360"/>
        <w:jc w:val="right"/>
        <w:rPr>
          <w:rFonts w:ascii="Times New Roman" w:eastAsia="Times New Roman" w:hAnsi="Times New Roman"/>
          <w:sz w:val="18"/>
          <w:szCs w:val="20"/>
          <w:lang w:eastAsia="ru-RU"/>
        </w:rPr>
      </w:pPr>
      <w:r w:rsidRPr="00910D2B">
        <w:rPr>
          <w:rFonts w:ascii="Times New Roman" w:eastAsia="Times New Roman" w:hAnsi="Times New Roman"/>
          <w:sz w:val="18"/>
          <w:szCs w:val="20"/>
          <w:lang w:eastAsia="ru-RU"/>
        </w:rPr>
        <w:t xml:space="preserve">                                                                                                                         муниципальной  программы «Развитие сельского хозяйства в</w:t>
      </w:r>
    </w:p>
    <w:p w:rsidR="00910D2B" w:rsidRPr="00910D2B" w:rsidRDefault="00910D2B" w:rsidP="00910D2B">
      <w:pPr>
        <w:spacing w:after="0" w:line="240" w:lineRule="auto"/>
        <w:ind w:firstLine="360"/>
        <w:jc w:val="right"/>
        <w:rPr>
          <w:rFonts w:ascii="Times New Roman" w:eastAsia="Times New Roman" w:hAnsi="Times New Roman"/>
          <w:sz w:val="18"/>
          <w:szCs w:val="20"/>
          <w:lang w:eastAsia="ru-RU"/>
        </w:rPr>
      </w:pPr>
      <w:r w:rsidRPr="00910D2B">
        <w:rPr>
          <w:rFonts w:ascii="Times New Roman" w:eastAsia="Times New Roman" w:hAnsi="Times New Roman"/>
          <w:sz w:val="18"/>
          <w:szCs w:val="20"/>
          <w:lang w:eastAsia="ru-RU"/>
        </w:rPr>
        <w:t xml:space="preserve">                                                                                                                         Богучанском районе»</w:t>
      </w:r>
    </w:p>
    <w:p w:rsidR="00910D2B" w:rsidRPr="00910D2B" w:rsidRDefault="00910D2B" w:rsidP="00910D2B">
      <w:pPr>
        <w:spacing w:after="0" w:line="240" w:lineRule="auto"/>
        <w:ind w:firstLine="360"/>
        <w:jc w:val="both"/>
        <w:rPr>
          <w:rFonts w:ascii="Times New Roman" w:eastAsia="Times New Roman" w:hAnsi="Times New Roman"/>
          <w:sz w:val="20"/>
          <w:szCs w:val="20"/>
          <w:lang w:eastAsia="ru-RU"/>
        </w:rPr>
      </w:pPr>
    </w:p>
    <w:p w:rsidR="003631E2" w:rsidRPr="00910D2B" w:rsidRDefault="00910D2B" w:rsidP="00910D2B">
      <w:pPr>
        <w:spacing w:after="0" w:line="240" w:lineRule="auto"/>
        <w:ind w:firstLine="360"/>
        <w:jc w:val="center"/>
        <w:rPr>
          <w:rFonts w:ascii="Times New Roman" w:eastAsia="Times New Roman" w:hAnsi="Times New Roman"/>
          <w:sz w:val="20"/>
          <w:szCs w:val="20"/>
          <w:lang w:eastAsia="ru-RU"/>
        </w:rPr>
      </w:pPr>
      <w:r w:rsidRPr="00910D2B">
        <w:rPr>
          <w:rFonts w:ascii="Times New Roman" w:eastAsia="Times New Roman" w:hAnsi="Times New Roman"/>
          <w:sz w:val="20"/>
          <w:szCs w:val="20"/>
          <w:lang w:eastAsia="ru-RU"/>
        </w:rPr>
        <w:t>Перечень показателей результативности подпрограммы</w:t>
      </w:r>
    </w:p>
    <w:p w:rsidR="003631E2" w:rsidRDefault="003631E2" w:rsidP="00C94954">
      <w:pPr>
        <w:spacing w:after="0" w:line="240" w:lineRule="auto"/>
        <w:ind w:firstLine="360"/>
        <w:jc w:val="both"/>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389"/>
        <w:gridCol w:w="2964"/>
        <w:gridCol w:w="853"/>
        <w:gridCol w:w="978"/>
        <w:gridCol w:w="1080"/>
        <w:gridCol w:w="980"/>
        <w:gridCol w:w="1077"/>
        <w:gridCol w:w="1173"/>
      </w:tblGrid>
      <w:tr w:rsidR="00910D2B" w:rsidRPr="00910D2B" w:rsidTr="00910D2B">
        <w:trPr>
          <w:cantSplit/>
          <w:trHeight w:val="20"/>
          <w:tblHeader/>
        </w:trPr>
        <w:tc>
          <w:tcPr>
            <w:tcW w:w="205"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517D02">
            <w:pPr>
              <w:pStyle w:val="ConsPlusNormal"/>
              <w:widowControl/>
              <w:jc w:val="center"/>
              <w:rPr>
                <w:rFonts w:ascii="Times New Roman" w:hAnsi="Times New Roman" w:cs="Times New Roman"/>
                <w:sz w:val="14"/>
                <w:szCs w:val="14"/>
              </w:rPr>
            </w:pPr>
            <w:r w:rsidRPr="00910D2B">
              <w:rPr>
                <w:rFonts w:ascii="Times New Roman" w:hAnsi="Times New Roman" w:cs="Times New Roman"/>
                <w:sz w:val="14"/>
                <w:szCs w:val="14"/>
              </w:rPr>
              <w:t>№</w:t>
            </w:r>
            <w:r w:rsidRPr="00910D2B">
              <w:rPr>
                <w:rFonts w:ascii="Times New Roman" w:hAnsi="Times New Roman" w:cs="Times New Roman"/>
                <w:sz w:val="14"/>
                <w:szCs w:val="14"/>
              </w:rPr>
              <w:br/>
              <w:t>п/п</w:t>
            </w:r>
          </w:p>
        </w:tc>
        <w:tc>
          <w:tcPr>
            <w:tcW w:w="1561"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517D02">
            <w:pPr>
              <w:pStyle w:val="ConsPlusNormal"/>
              <w:widowControl/>
              <w:jc w:val="center"/>
              <w:rPr>
                <w:rFonts w:ascii="Times New Roman" w:hAnsi="Times New Roman" w:cs="Times New Roman"/>
                <w:sz w:val="14"/>
                <w:szCs w:val="14"/>
              </w:rPr>
            </w:pPr>
            <w:r w:rsidRPr="00910D2B">
              <w:rPr>
                <w:rFonts w:ascii="Times New Roman" w:hAnsi="Times New Roman" w:cs="Times New Roman"/>
                <w:sz w:val="14"/>
                <w:szCs w:val="14"/>
              </w:rPr>
              <w:t>Цель, задача показатели результативности</w:t>
            </w:r>
            <w:r w:rsidRPr="00910D2B">
              <w:rPr>
                <w:rFonts w:ascii="Times New Roman" w:hAnsi="Times New Roman" w:cs="Times New Roman"/>
                <w:sz w:val="14"/>
                <w:szCs w:val="14"/>
              </w:rPr>
              <w:br/>
            </w:r>
          </w:p>
        </w:tc>
        <w:tc>
          <w:tcPr>
            <w:tcW w:w="449"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line="240" w:lineRule="auto"/>
              <w:rPr>
                <w:rFonts w:ascii="Times New Roman" w:hAnsi="Times New Roman"/>
                <w:sz w:val="14"/>
                <w:szCs w:val="14"/>
              </w:rPr>
            </w:pPr>
            <w:r w:rsidRPr="00910D2B">
              <w:rPr>
                <w:rFonts w:ascii="Times New Roman" w:hAnsi="Times New Roman"/>
                <w:sz w:val="14"/>
                <w:szCs w:val="14"/>
              </w:rPr>
              <w:t>Единица</w:t>
            </w:r>
            <w:r w:rsidRPr="00910D2B">
              <w:rPr>
                <w:rFonts w:ascii="Times New Roman" w:hAnsi="Times New Roman"/>
                <w:sz w:val="14"/>
                <w:szCs w:val="14"/>
              </w:rPr>
              <w:br/>
              <w:t>измерения</w:t>
            </w:r>
          </w:p>
        </w:tc>
        <w:tc>
          <w:tcPr>
            <w:tcW w:w="515"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line="240" w:lineRule="auto"/>
              <w:rPr>
                <w:rFonts w:ascii="Times New Roman" w:hAnsi="Times New Roman"/>
                <w:sz w:val="14"/>
                <w:szCs w:val="14"/>
              </w:rPr>
            </w:pPr>
            <w:r w:rsidRPr="00910D2B">
              <w:rPr>
                <w:rFonts w:ascii="Times New Roman" w:hAnsi="Times New Roman"/>
                <w:sz w:val="14"/>
                <w:szCs w:val="14"/>
              </w:rPr>
              <w:t xml:space="preserve">Источник </w:t>
            </w:r>
            <w:r w:rsidRPr="00910D2B">
              <w:rPr>
                <w:rFonts w:ascii="Times New Roman" w:hAnsi="Times New Roman"/>
                <w:sz w:val="14"/>
                <w:szCs w:val="14"/>
              </w:rPr>
              <w:br/>
              <w:t>информации</w:t>
            </w:r>
          </w:p>
        </w:tc>
        <w:tc>
          <w:tcPr>
            <w:tcW w:w="568"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line="240" w:lineRule="auto"/>
              <w:rPr>
                <w:rFonts w:ascii="Times New Roman" w:hAnsi="Times New Roman"/>
                <w:sz w:val="14"/>
                <w:szCs w:val="14"/>
              </w:rPr>
            </w:pPr>
            <w:r w:rsidRPr="00910D2B">
              <w:rPr>
                <w:rFonts w:ascii="Times New Roman" w:hAnsi="Times New Roman"/>
                <w:sz w:val="14"/>
                <w:szCs w:val="14"/>
              </w:rPr>
              <w:t>текущий финансовый 2021 год</w:t>
            </w:r>
          </w:p>
        </w:tc>
        <w:tc>
          <w:tcPr>
            <w:tcW w:w="516"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line="240" w:lineRule="auto"/>
              <w:rPr>
                <w:rFonts w:ascii="Times New Roman" w:hAnsi="Times New Roman"/>
                <w:sz w:val="14"/>
                <w:szCs w:val="14"/>
              </w:rPr>
            </w:pPr>
            <w:r w:rsidRPr="00910D2B">
              <w:rPr>
                <w:rFonts w:ascii="Times New Roman" w:hAnsi="Times New Roman"/>
                <w:sz w:val="14"/>
                <w:szCs w:val="14"/>
              </w:rPr>
              <w:t>очередной финансовый 2022 год</w:t>
            </w:r>
          </w:p>
        </w:tc>
        <w:tc>
          <w:tcPr>
            <w:tcW w:w="567"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line="240" w:lineRule="auto"/>
              <w:rPr>
                <w:rFonts w:ascii="Times New Roman" w:hAnsi="Times New Roman"/>
                <w:sz w:val="14"/>
                <w:szCs w:val="14"/>
              </w:rPr>
            </w:pPr>
            <w:r w:rsidRPr="00910D2B">
              <w:rPr>
                <w:rFonts w:ascii="Times New Roman" w:hAnsi="Times New Roman"/>
                <w:sz w:val="14"/>
                <w:szCs w:val="14"/>
              </w:rPr>
              <w:t>первый год планового периода 2023 год</w:t>
            </w:r>
          </w:p>
        </w:tc>
        <w:tc>
          <w:tcPr>
            <w:tcW w:w="618"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line="240" w:lineRule="auto"/>
              <w:rPr>
                <w:rFonts w:ascii="Times New Roman" w:hAnsi="Times New Roman"/>
                <w:sz w:val="14"/>
                <w:szCs w:val="14"/>
              </w:rPr>
            </w:pPr>
            <w:r w:rsidRPr="00910D2B">
              <w:rPr>
                <w:rFonts w:ascii="Times New Roman" w:hAnsi="Times New Roman"/>
                <w:sz w:val="14"/>
                <w:szCs w:val="14"/>
              </w:rPr>
              <w:t>второй год планового периода 2024 год</w:t>
            </w:r>
          </w:p>
        </w:tc>
      </w:tr>
      <w:tr w:rsidR="00910D2B" w:rsidRPr="00910D2B" w:rsidTr="00910D2B">
        <w:trPr>
          <w:cantSplit/>
          <w:trHeight w:val="20"/>
        </w:trPr>
        <w:tc>
          <w:tcPr>
            <w:tcW w:w="205" w:type="pct"/>
            <w:tcBorders>
              <w:top w:val="single" w:sz="6" w:space="0" w:color="auto"/>
              <w:left w:val="single" w:sz="6" w:space="0" w:color="auto"/>
              <w:bottom w:val="single" w:sz="6" w:space="0" w:color="auto"/>
              <w:right w:val="single" w:sz="6" w:space="0" w:color="auto"/>
            </w:tcBorders>
          </w:tcPr>
          <w:p w:rsidR="00910D2B" w:rsidRPr="00910D2B" w:rsidRDefault="00910D2B" w:rsidP="00517D02">
            <w:pPr>
              <w:pStyle w:val="ConsPlusNormal"/>
              <w:widowControl/>
              <w:rPr>
                <w:rFonts w:ascii="Times New Roman" w:hAnsi="Times New Roman" w:cs="Times New Roman"/>
                <w:sz w:val="14"/>
                <w:szCs w:val="14"/>
              </w:rPr>
            </w:pPr>
          </w:p>
        </w:tc>
        <w:tc>
          <w:tcPr>
            <w:tcW w:w="4795" w:type="pct"/>
            <w:gridSpan w:val="7"/>
            <w:tcBorders>
              <w:top w:val="single" w:sz="6" w:space="0" w:color="auto"/>
              <w:left w:val="single" w:sz="6" w:space="0" w:color="auto"/>
              <w:bottom w:val="single" w:sz="6" w:space="0" w:color="auto"/>
              <w:right w:val="single" w:sz="6" w:space="0" w:color="auto"/>
            </w:tcBorders>
          </w:tcPr>
          <w:p w:rsidR="00910D2B" w:rsidRPr="00910D2B" w:rsidRDefault="00910D2B" w:rsidP="00517D02">
            <w:pPr>
              <w:pStyle w:val="ConsPlusNormal"/>
              <w:widowControl/>
              <w:rPr>
                <w:rFonts w:ascii="Times New Roman" w:hAnsi="Times New Roman" w:cs="Times New Roman"/>
                <w:sz w:val="14"/>
                <w:szCs w:val="14"/>
              </w:rPr>
            </w:pPr>
            <w:r w:rsidRPr="00910D2B">
              <w:rPr>
                <w:rFonts w:ascii="Times New Roman" w:hAnsi="Times New Roman" w:cs="Times New Roman"/>
                <w:sz w:val="14"/>
                <w:szCs w:val="14"/>
              </w:rPr>
              <w:t xml:space="preserve">Цель: Создание условий для эффективного и ответственного управления финансовыми ресурсами в рамках переданных отдельных </w:t>
            </w:r>
          </w:p>
          <w:p w:rsidR="00910D2B" w:rsidRPr="00910D2B" w:rsidRDefault="00910D2B" w:rsidP="00517D02">
            <w:pPr>
              <w:pStyle w:val="ConsPlusNormal"/>
              <w:widowControl/>
              <w:rPr>
                <w:rFonts w:ascii="Times New Roman" w:hAnsi="Times New Roman" w:cs="Times New Roman"/>
                <w:sz w:val="14"/>
                <w:szCs w:val="14"/>
              </w:rPr>
            </w:pPr>
            <w:r w:rsidRPr="00910D2B">
              <w:rPr>
                <w:rFonts w:ascii="Times New Roman" w:hAnsi="Times New Roman" w:cs="Times New Roman"/>
                <w:sz w:val="14"/>
                <w:szCs w:val="14"/>
              </w:rPr>
              <w:t>государственных полномочий</w:t>
            </w:r>
          </w:p>
        </w:tc>
      </w:tr>
      <w:tr w:rsidR="00910D2B" w:rsidRPr="00910D2B" w:rsidTr="00910D2B">
        <w:trPr>
          <w:cantSplit/>
          <w:trHeight w:val="20"/>
        </w:trPr>
        <w:tc>
          <w:tcPr>
            <w:tcW w:w="205"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517D02">
            <w:pPr>
              <w:pStyle w:val="ConsPlusNormal"/>
              <w:widowControl/>
              <w:jc w:val="center"/>
              <w:rPr>
                <w:rFonts w:ascii="Times New Roman" w:hAnsi="Times New Roman" w:cs="Times New Roman"/>
                <w:sz w:val="14"/>
                <w:szCs w:val="14"/>
              </w:rPr>
            </w:pPr>
            <w:r w:rsidRPr="00910D2B">
              <w:rPr>
                <w:rFonts w:ascii="Times New Roman" w:hAnsi="Times New Roman" w:cs="Times New Roman"/>
                <w:sz w:val="14"/>
                <w:szCs w:val="14"/>
              </w:rPr>
              <w:t>1</w:t>
            </w:r>
          </w:p>
        </w:tc>
        <w:tc>
          <w:tcPr>
            <w:tcW w:w="4795" w:type="pct"/>
            <w:gridSpan w:val="7"/>
            <w:tcBorders>
              <w:top w:val="single" w:sz="6" w:space="0" w:color="auto"/>
              <w:left w:val="single" w:sz="6" w:space="0" w:color="auto"/>
              <w:bottom w:val="single" w:sz="6" w:space="0" w:color="auto"/>
              <w:right w:val="single" w:sz="6" w:space="0" w:color="auto"/>
            </w:tcBorders>
          </w:tcPr>
          <w:p w:rsidR="00910D2B" w:rsidRPr="00910D2B" w:rsidRDefault="00910D2B" w:rsidP="00517D02">
            <w:pPr>
              <w:pStyle w:val="ConsPlusNormal"/>
              <w:widowControl/>
              <w:rPr>
                <w:rFonts w:ascii="Times New Roman" w:hAnsi="Times New Roman" w:cs="Times New Roman"/>
                <w:sz w:val="14"/>
                <w:szCs w:val="14"/>
              </w:rPr>
            </w:pPr>
            <w:r w:rsidRPr="00910D2B">
              <w:rPr>
                <w:rFonts w:ascii="Times New Roman" w:hAnsi="Times New Roman" w:cs="Times New Roman"/>
                <w:sz w:val="14"/>
                <w:szCs w:val="14"/>
              </w:rPr>
              <w:t>Задача «Обеспечение выполнения надлежащим образом отдельных государственных полномочий по решению вопросов поддержки сельскохозяйственного производства»</w:t>
            </w:r>
          </w:p>
        </w:tc>
      </w:tr>
      <w:tr w:rsidR="00910D2B" w:rsidRPr="00910D2B" w:rsidTr="00910D2B">
        <w:trPr>
          <w:cantSplit/>
          <w:trHeight w:val="20"/>
        </w:trPr>
        <w:tc>
          <w:tcPr>
            <w:tcW w:w="205" w:type="pct"/>
            <w:tcBorders>
              <w:top w:val="single" w:sz="6" w:space="0" w:color="auto"/>
              <w:left w:val="single" w:sz="6" w:space="0" w:color="auto"/>
              <w:bottom w:val="single" w:sz="6" w:space="0" w:color="auto"/>
              <w:right w:val="single" w:sz="6" w:space="0" w:color="auto"/>
            </w:tcBorders>
          </w:tcPr>
          <w:p w:rsidR="00910D2B" w:rsidRPr="00910D2B" w:rsidRDefault="00910D2B" w:rsidP="00517D02">
            <w:pPr>
              <w:pStyle w:val="ConsPlusNormal"/>
              <w:widowControl/>
              <w:rPr>
                <w:rFonts w:ascii="Times New Roman" w:hAnsi="Times New Roman" w:cs="Times New Roman"/>
                <w:sz w:val="14"/>
                <w:szCs w:val="14"/>
              </w:rPr>
            </w:pPr>
          </w:p>
        </w:tc>
        <w:tc>
          <w:tcPr>
            <w:tcW w:w="3094" w:type="pct"/>
            <w:gridSpan w:val="4"/>
            <w:tcBorders>
              <w:top w:val="single" w:sz="6" w:space="0" w:color="auto"/>
              <w:left w:val="single" w:sz="6" w:space="0" w:color="auto"/>
              <w:bottom w:val="single" w:sz="6" w:space="0" w:color="auto"/>
              <w:right w:val="single" w:sz="6" w:space="0" w:color="auto"/>
            </w:tcBorders>
          </w:tcPr>
          <w:p w:rsidR="00910D2B" w:rsidRPr="00910D2B" w:rsidRDefault="00910D2B" w:rsidP="00517D02">
            <w:pPr>
              <w:pStyle w:val="ConsPlusNormal"/>
              <w:widowControl/>
              <w:rPr>
                <w:rFonts w:ascii="Times New Roman" w:hAnsi="Times New Roman" w:cs="Times New Roman"/>
                <w:sz w:val="14"/>
                <w:szCs w:val="14"/>
              </w:rPr>
            </w:pPr>
            <w:r w:rsidRPr="00910D2B">
              <w:rPr>
                <w:rFonts w:ascii="Times New Roman" w:hAnsi="Times New Roman" w:cs="Times New Roman"/>
                <w:sz w:val="14"/>
                <w:szCs w:val="14"/>
              </w:rPr>
              <w:t>Показатель результативности:</w:t>
            </w:r>
          </w:p>
        </w:tc>
        <w:tc>
          <w:tcPr>
            <w:tcW w:w="516" w:type="pct"/>
            <w:tcBorders>
              <w:top w:val="single" w:sz="6" w:space="0" w:color="auto"/>
              <w:left w:val="single" w:sz="6" w:space="0" w:color="auto"/>
              <w:bottom w:val="single" w:sz="6" w:space="0" w:color="auto"/>
              <w:right w:val="single" w:sz="6" w:space="0" w:color="auto"/>
            </w:tcBorders>
          </w:tcPr>
          <w:p w:rsidR="00910D2B" w:rsidRPr="00910D2B" w:rsidRDefault="00910D2B" w:rsidP="00517D02">
            <w:pPr>
              <w:pStyle w:val="ConsPlusNormal"/>
              <w:widowControl/>
              <w:rPr>
                <w:rFonts w:ascii="Times New Roman" w:hAnsi="Times New Roman" w:cs="Times New Roman"/>
                <w:sz w:val="14"/>
                <w:szCs w:val="14"/>
              </w:rPr>
            </w:pPr>
          </w:p>
        </w:tc>
        <w:tc>
          <w:tcPr>
            <w:tcW w:w="567" w:type="pct"/>
            <w:tcBorders>
              <w:top w:val="single" w:sz="6" w:space="0" w:color="auto"/>
              <w:left w:val="single" w:sz="6" w:space="0" w:color="auto"/>
              <w:bottom w:val="single" w:sz="6" w:space="0" w:color="auto"/>
              <w:right w:val="single" w:sz="6" w:space="0" w:color="auto"/>
            </w:tcBorders>
          </w:tcPr>
          <w:p w:rsidR="00910D2B" w:rsidRPr="00910D2B" w:rsidRDefault="00910D2B" w:rsidP="00517D02">
            <w:pPr>
              <w:pStyle w:val="ConsPlusNormal"/>
              <w:widowControl/>
              <w:rPr>
                <w:rFonts w:ascii="Times New Roman" w:hAnsi="Times New Roman" w:cs="Times New Roman"/>
                <w:sz w:val="14"/>
                <w:szCs w:val="14"/>
              </w:rPr>
            </w:pPr>
          </w:p>
        </w:tc>
        <w:tc>
          <w:tcPr>
            <w:tcW w:w="618" w:type="pct"/>
            <w:tcBorders>
              <w:top w:val="single" w:sz="6" w:space="0" w:color="auto"/>
              <w:left w:val="single" w:sz="6" w:space="0" w:color="auto"/>
              <w:bottom w:val="single" w:sz="6" w:space="0" w:color="auto"/>
              <w:right w:val="single" w:sz="6" w:space="0" w:color="auto"/>
            </w:tcBorders>
          </w:tcPr>
          <w:p w:rsidR="00910D2B" w:rsidRPr="00910D2B" w:rsidRDefault="00910D2B" w:rsidP="00517D02">
            <w:pPr>
              <w:pStyle w:val="ConsPlusNormal"/>
              <w:widowControl/>
              <w:rPr>
                <w:rFonts w:ascii="Times New Roman" w:hAnsi="Times New Roman" w:cs="Times New Roman"/>
                <w:sz w:val="14"/>
                <w:szCs w:val="14"/>
              </w:rPr>
            </w:pPr>
          </w:p>
        </w:tc>
      </w:tr>
      <w:tr w:rsidR="00910D2B" w:rsidRPr="00910D2B" w:rsidTr="00910D2B">
        <w:trPr>
          <w:cantSplit/>
          <w:trHeight w:val="20"/>
        </w:trPr>
        <w:tc>
          <w:tcPr>
            <w:tcW w:w="205"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after="0" w:line="240" w:lineRule="auto"/>
              <w:rPr>
                <w:rFonts w:ascii="Times New Roman" w:hAnsi="Times New Roman"/>
                <w:sz w:val="14"/>
                <w:szCs w:val="14"/>
              </w:rPr>
            </w:pPr>
            <w:r w:rsidRPr="00910D2B">
              <w:rPr>
                <w:rFonts w:ascii="Times New Roman" w:hAnsi="Times New Roman"/>
                <w:sz w:val="14"/>
                <w:szCs w:val="14"/>
              </w:rPr>
              <w:t>1.1</w:t>
            </w:r>
          </w:p>
        </w:tc>
        <w:tc>
          <w:tcPr>
            <w:tcW w:w="1561" w:type="pct"/>
            <w:tcBorders>
              <w:top w:val="single" w:sz="6" w:space="0" w:color="auto"/>
              <w:left w:val="single" w:sz="6" w:space="0" w:color="auto"/>
              <w:bottom w:val="single" w:sz="6" w:space="0" w:color="auto"/>
              <w:right w:val="single" w:sz="6" w:space="0" w:color="auto"/>
            </w:tcBorders>
          </w:tcPr>
          <w:p w:rsidR="00910D2B" w:rsidRPr="00910D2B" w:rsidRDefault="00910D2B" w:rsidP="00910D2B">
            <w:pPr>
              <w:spacing w:after="0" w:line="240" w:lineRule="auto"/>
              <w:rPr>
                <w:rFonts w:ascii="Times New Roman" w:hAnsi="Times New Roman"/>
                <w:sz w:val="14"/>
                <w:szCs w:val="14"/>
              </w:rPr>
            </w:pPr>
            <w:r w:rsidRPr="00910D2B">
              <w:rPr>
                <w:rFonts w:ascii="Times New Roman" w:hAnsi="Times New Roman"/>
                <w:sz w:val="14"/>
                <w:szCs w:val="14"/>
              </w:rPr>
              <w:t>Доля исполненных бюджетных ассигнований, предусмотренных в программном виде</w:t>
            </w:r>
          </w:p>
        </w:tc>
        <w:tc>
          <w:tcPr>
            <w:tcW w:w="449"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after="0" w:line="240" w:lineRule="auto"/>
              <w:rPr>
                <w:rFonts w:ascii="Times New Roman" w:hAnsi="Times New Roman"/>
                <w:sz w:val="14"/>
                <w:szCs w:val="14"/>
              </w:rPr>
            </w:pPr>
            <w:r w:rsidRPr="00910D2B">
              <w:rPr>
                <w:rFonts w:ascii="Times New Roman" w:hAnsi="Times New Roman"/>
                <w:sz w:val="14"/>
                <w:szCs w:val="14"/>
              </w:rPr>
              <w:t>%</w:t>
            </w:r>
          </w:p>
        </w:tc>
        <w:tc>
          <w:tcPr>
            <w:tcW w:w="515"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after="0" w:line="240" w:lineRule="auto"/>
              <w:rPr>
                <w:rFonts w:ascii="Times New Roman" w:hAnsi="Times New Roman"/>
                <w:sz w:val="14"/>
                <w:szCs w:val="14"/>
              </w:rPr>
            </w:pPr>
            <w:r w:rsidRPr="00910D2B">
              <w:rPr>
                <w:rFonts w:ascii="Times New Roman" w:hAnsi="Times New Roman"/>
                <w:sz w:val="14"/>
                <w:szCs w:val="14"/>
              </w:rPr>
              <w:t>отчет об исполнении бюджета</w:t>
            </w:r>
          </w:p>
        </w:tc>
        <w:tc>
          <w:tcPr>
            <w:tcW w:w="568"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after="0" w:line="240" w:lineRule="auto"/>
              <w:rPr>
                <w:rFonts w:ascii="Times New Roman" w:hAnsi="Times New Roman"/>
                <w:sz w:val="14"/>
                <w:szCs w:val="14"/>
              </w:rPr>
            </w:pPr>
            <w:r w:rsidRPr="00910D2B">
              <w:rPr>
                <w:rFonts w:ascii="Times New Roman" w:hAnsi="Times New Roman"/>
                <w:sz w:val="14"/>
                <w:szCs w:val="14"/>
              </w:rPr>
              <w:t>97</w:t>
            </w:r>
          </w:p>
        </w:tc>
        <w:tc>
          <w:tcPr>
            <w:tcW w:w="516"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after="0" w:line="240" w:lineRule="auto"/>
              <w:rPr>
                <w:rFonts w:ascii="Times New Roman" w:hAnsi="Times New Roman"/>
                <w:sz w:val="14"/>
                <w:szCs w:val="14"/>
              </w:rPr>
            </w:pPr>
            <w:r w:rsidRPr="00910D2B">
              <w:rPr>
                <w:rFonts w:ascii="Times New Roman" w:hAnsi="Times New Roman"/>
                <w:sz w:val="14"/>
                <w:szCs w:val="14"/>
              </w:rPr>
              <w:t>97</w:t>
            </w:r>
          </w:p>
        </w:tc>
        <w:tc>
          <w:tcPr>
            <w:tcW w:w="567"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after="0" w:line="240" w:lineRule="auto"/>
              <w:rPr>
                <w:rFonts w:ascii="Times New Roman" w:hAnsi="Times New Roman"/>
                <w:sz w:val="14"/>
                <w:szCs w:val="14"/>
              </w:rPr>
            </w:pPr>
            <w:r w:rsidRPr="00910D2B">
              <w:rPr>
                <w:rFonts w:ascii="Times New Roman" w:hAnsi="Times New Roman"/>
                <w:sz w:val="14"/>
                <w:szCs w:val="14"/>
              </w:rPr>
              <w:t>97</w:t>
            </w:r>
          </w:p>
        </w:tc>
        <w:tc>
          <w:tcPr>
            <w:tcW w:w="618" w:type="pct"/>
            <w:tcBorders>
              <w:top w:val="single" w:sz="6" w:space="0" w:color="auto"/>
              <w:left w:val="single" w:sz="6" w:space="0" w:color="auto"/>
              <w:bottom w:val="single" w:sz="6" w:space="0" w:color="auto"/>
              <w:right w:val="single" w:sz="6" w:space="0" w:color="auto"/>
            </w:tcBorders>
            <w:vAlign w:val="center"/>
          </w:tcPr>
          <w:p w:rsidR="00910D2B" w:rsidRPr="00910D2B" w:rsidRDefault="00910D2B" w:rsidP="00910D2B">
            <w:pPr>
              <w:spacing w:after="0" w:line="240" w:lineRule="auto"/>
              <w:rPr>
                <w:rFonts w:ascii="Times New Roman" w:hAnsi="Times New Roman"/>
                <w:sz w:val="14"/>
                <w:szCs w:val="14"/>
              </w:rPr>
            </w:pPr>
            <w:r w:rsidRPr="00910D2B">
              <w:rPr>
                <w:rFonts w:ascii="Times New Roman" w:hAnsi="Times New Roman"/>
                <w:sz w:val="14"/>
                <w:szCs w:val="14"/>
              </w:rPr>
              <w:t>97</w:t>
            </w:r>
          </w:p>
        </w:tc>
      </w:tr>
    </w:tbl>
    <w:p w:rsidR="003631E2" w:rsidRDefault="003631E2" w:rsidP="00910D2B">
      <w:pPr>
        <w:spacing w:after="0" w:line="240" w:lineRule="auto"/>
        <w:ind w:firstLine="360"/>
        <w:jc w:val="both"/>
        <w:rPr>
          <w:rFonts w:ascii="Times New Roman" w:eastAsia="Times New Roman" w:hAnsi="Times New Roman"/>
          <w:sz w:val="20"/>
          <w:szCs w:val="20"/>
          <w:lang w:eastAsia="ru-RU"/>
        </w:rPr>
      </w:pPr>
    </w:p>
    <w:p w:rsidR="00580300" w:rsidRPr="00580300" w:rsidRDefault="00580300" w:rsidP="00580300">
      <w:pPr>
        <w:autoSpaceDE w:val="0"/>
        <w:autoSpaceDN w:val="0"/>
        <w:adjustRightInd w:val="0"/>
        <w:spacing w:after="0" w:line="240" w:lineRule="auto"/>
        <w:ind w:left="7788"/>
        <w:jc w:val="right"/>
        <w:rPr>
          <w:rFonts w:ascii="Times New Roman" w:hAnsi="Times New Roman"/>
          <w:sz w:val="18"/>
          <w:szCs w:val="24"/>
        </w:rPr>
      </w:pPr>
      <w:r w:rsidRPr="00580300">
        <w:rPr>
          <w:rFonts w:ascii="Times New Roman" w:hAnsi="Times New Roman"/>
          <w:sz w:val="18"/>
          <w:szCs w:val="24"/>
        </w:rPr>
        <w:lastRenderedPageBreak/>
        <w:t>Приложение № 2</w:t>
      </w:r>
    </w:p>
    <w:p w:rsidR="00580300" w:rsidRPr="00580300" w:rsidRDefault="00580300" w:rsidP="00580300">
      <w:pPr>
        <w:pStyle w:val="affff9"/>
        <w:widowControl w:val="0"/>
        <w:autoSpaceDE w:val="0"/>
        <w:autoSpaceDN w:val="0"/>
        <w:adjustRightInd w:val="0"/>
        <w:spacing w:after="0" w:line="240" w:lineRule="auto"/>
        <w:jc w:val="right"/>
        <w:outlineLvl w:val="2"/>
        <w:rPr>
          <w:rFonts w:ascii="Times New Roman" w:hAnsi="Times New Roman"/>
          <w:bCs/>
          <w:sz w:val="18"/>
          <w:szCs w:val="24"/>
        </w:rPr>
      </w:pPr>
      <w:r w:rsidRPr="00580300">
        <w:rPr>
          <w:rFonts w:ascii="Times New Roman" w:hAnsi="Times New Roman"/>
          <w:sz w:val="18"/>
          <w:szCs w:val="24"/>
        </w:rPr>
        <w:t xml:space="preserve">                                                                                                                         к подпрограмме </w:t>
      </w:r>
      <w:r w:rsidRPr="00580300">
        <w:rPr>
          <w:rFonts w:ascii="Times New Roman" w:hAnsi="Times New Roman"/>
          <w:bCs/>
          <w:sz w:val="18"/>
          <w:szCs w:val="24"/>
        </w:rPr>
        <w:t>«Обеспечение реализации муниципальной</w:t>
      </w:r>
    </w:p>
    <w:p w:rsidR="00580300" w:rsidRPr="00580300" w:rsidRDefault="00580300" w:rsidP="00580300">
      <w:pPr>
        <w:pStyle w:val="affff9"/>
        <w:widowControl w:val="0"/>
        <w:autoSpaceDE w:val="0"/>
        <w:autoSpaceDN w:val="0"/>
        <w:adjustRightInd w:val="0"/>
        <w:spacing w:after="0" w:line="240" w:lineRule="auto"/>
        <w:jc w:val="right"/>
        <w:outlineLvl w:val="2"/>
        <w:rPr>
          <w:rFonts w:ascii="Times New Roman" w:hAnsi="Times New Roman"/>
          <w:bCs/>
          <w:sz w:val="18"/>
          <w:szCs w:val="24"/>
        </w:rPr>
      </w:pPr>
      <w:r w:rsidRPr="00580300">
        <w:rPr>
          <w:rFonts w:ascii="Times New Roman" w:hAnsi="Times New Roman"/>
          <w:bCs/>
          <w:sz w:val="18"/>
          <w:szCs w:val="24"/>
        </w:rPr>
        <w:t xml:space="preserve">                                                                                                                         программы и прочие мероприятия», реализуемой в рамках</w:t>
      </w:r>
    </w:p>
    <w:p w:rsidR="00580300" w:rsidRPr="00580300" w:rsidRDefault="00580300" w:rsidP="00580300">
      <w:pPr>
        <w:pStyle w:val="affff9"/>
        <w:widowControl w:val="0"/>
        <w:autoSpaceDE w:val="0"/>
        <w:autoSpaceDN w:val="0"/>
        <w:adjustRightInd w:val="0"/>
        <w:spacing w:after="0" w:line="240" w:lineRule="auto"/>
        <w:jc w:val="right"/>
        <w:outlineLvl w:val="2"/>
        <w:rPr>
          <w:rFonts w:ascii="Times New Roman" w:hAnsi="Times New Roman"/>
          <w:bCs/>
          <w:sz w:val="18"/>
          <w:szCs w:val="24"/>
        </w:rPr>
      </w:pPr>
      <w:r w:rsidRPr="00580300">
        <w:rPr>
          <w:rFonts w:ascii="Times New Roman" w:hAnsi="Times New Roman"/>
          <w:bCs/>
          <w:sz w:val="18"/>
          <w:szCs w:val="24"/>
        </w:rPr>
        <w:t xml:space="preserve">                                                                                                                         муниципальной  программы «Развитие сельского хозяйства в</w:t>
      </w:r>
    </w:p>
    <w:p w:rsidR="00580300" w:rsidRPr="00580300" w:rsidRDefault="00580300" w:rsidP="00580300">
      <w:pPr>
        <w:pStyle w:val="affff9"/>
        <w:widowControl w:val="0"/>
        <w:autoSpaceDE w:val="0"/>
        <w:autoSpaceDN w:val="0"/>
        <w:adjustRightInd w:val="0"/>
        <w:spacing w:after="0" w:line="240" w:lineRule="auto"/>
        <w:jc w:val="right"/>
        <w:outlineLvl w:val="2"/>
        <w:rPr>
          <w:rFonts w:ascii="Times New Roman" w:hAnsi="Times New Roman"/>
          <w:bCs/>
          <w:sz w:val="18"/>
          <w:szCs w:val="24"/>
        </w:rPr>
      </w:pPr>
      <w:r w:rsidRPr="00580300">
        <w:rPr>
          <w:rFonts w:ascii="Times New Roman" w:hAnsi="Times New Roman"/>
          <w:bCs/>
          <w:sz w:val="18"/>
          <w:szCs w:val="24"/>
        </w:rPr>
        <w:t xml:space="preserve">                                                                                                                         Богучанском районе»</w:t>
      </w:r>
    </w:p>
    <w:p w:rsidR="00580300" w:rsidRDefault="00580300" w:rsidP="00580300">
      <w:pPr>
        <w:pStyle w:val="affff9"/>
        <w:widowControl w:val="0"/>
        <w:autoSpaceDE w:val="0"/>
        <w:autoSpaceDN w:val="0"/>
        <w:adjustRightInd w:val="0"/>
        <w:spacing w:after="0" w:line="240" w:lineRule="auto"/>
        <w:outlineLvl w:val="2"/>
        <w:rPr>
          <w:rFonts w:ascii="Times New Roman" w:hAnsi="Times New Roman"/>
          <w:bCs/>
          <w:sz w:val="24"/>
          <w:szCs w:val="24"/>
        </w:rPr>
      </w:pPr>
    </w:p>
    <w:p w:rsidR="00580300" w:rsidRPr="00580300" w:rsidRDefault="00580300" w:rsidP="00580300">
      <w:pPr>
        <w:spacing w:after="0" w:line="240" w:lineRule="auto"/>
        <w:jc w:val="center"/>
        <w:outlineLvl w:val="0"/>
        <w:rPr>
          <w:rFonts w:ascii="Times New Roman" w:hAnsi="Times New Roman"/>
          <w:sz w:val="20"/>
          <w:szCs w:val="24"/>
        </w:rPr>
      </w:pPr>
      <w:r w:rsidRPr="00580300">
        <w:rPr>
          <w:rFonts w:ascii="Times New Roman" w:hAnsi="Times New Roman"/>
          <w:sz w:val="20"/>
          <w:szCs w:val="24"/>
        </w:rPr>
        <w:t>Перечень мероприятий подпрограммы с указанием объема средств на их реализацию и ожидаемых результатов</w:t>
      </w:r>
    </w:p>
    <w:p w:rsidR="003631E2" w:rsidRDefault="003631E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0A0"/>
      </w:tblPr>
      <w:tblGrid>
        <w:gridCol w:w="379"/>
        <w:gridCol w:w="1504"/>
        <w:gridCol w:w="583"/>
        <w:gridCol w:w="583"/>
        <w:gridCol w:w="583"/>
        <w:gridCol w:w="583"/>
        <w:gridCol w:w="905"/>
        <w:gridCol w:w="905"/>
        <w:gridCol w:w="786"/>
        <w:gridCol w:w="786"/>
        <w:gridCol w:w="766"/>
        <w:gridCol w:w="1207"/>
      </w:tblGrid>
      <w:tr w:rsidR="00790580" w:rsidRPr="00580300" w:rsidTr="00790580">
        <w:trPr>
          <w:trHeight w:val="20"/>
        </w:trPr>
        <w:tc>
          <w:tcPr>
            <w:tcW w:w="201" w:type="pct"/>
            <w:vMerge w:val="restart"/>
            <w:tcBorders>
              <w:top w:val="single" w:sz="4" w:space="0" w:color="auto"/>
              <w:left w:val="single" w:sz="4" w:space="0" w:color="auto"/>
              <w:right w:val="single" w:sz="4" w:space="0" w:color="auto"/>
            </w:tcBorders>
          </w:tcPr>
          <w:p w:rsidR="00580300" w:rsidRPr="00580300" w:rsidRDefault="00580300" w:rsidP="00517D02">
            <w:pPr>
              <w:spacing w:after="0" w:line="240" w:lineRule="auto"/>
              <w:jc w:val="center"/>
              <w:rPr>
                <w:rFonts w:ascii="Times New Roman" w:hAnsi="Times New Roman"/>
                <w:sz w:val="14"/>
                <w:szCs w:val="14"/>
              </w:rPr>
            </w:pPr>
          </w:p>
        </w:tc>
        <w:tc>
          <w:tcPr>
            <w:tcW w:w="806" w:type="pct"/>
            <w:vMerge w:val="restart"/>
            <w:tcBorders>
              <w:top w:val="single" w:sz="4" w:space="0" w:color="auto"/>
              <w:left w:val="single" w:sz="4" w:space="0" w:color="auto"/>
              <w:bottom w:val="single" w:sz="4" w:space="0" w:color="000000"/>
              <w:right w:val="single" w:sz="4" w:space="0" w:color="auto"/>
            </w:tcBorders>
            <w:vAlign w:val="center"/>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Наименование мероприятия подпрограммы</w:t>
            </w:r>
          </w:p>
        </w:tc>
        <w:tc>
          <w:tcPr>
            <w:tcW w:w="235"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580300" w:rsidRPr="00580300" w:rsidRDefault="00580300" w:rsidP="00517D02">
            <w:pPr>
              <w:spacing w:after="0" w:line="240" w:lineRule="auto"/>
              <w:ind w:left="113" w:right="113"/>
              <w:jc w:val="center"/>
              <w:rPr>
                <w:rFonts w:ascii="Times New Roman" w:hAnsi="Times New Roman"/>
                <w:sz w:val="14"/>
                <w:szCs w:val="14"/>
              </w:rPr>
            </w:pPr>
            <w:r w:rsidRPr="00580300">
              <w:rPr>
                <w:rFonts w:ascii="Times New Roman" w:hAnsi="Times New Roman"/>
                <w:sz w:val="14"/>
                <w:szCs w:val="14"/>
              </w:rPr>
              <w:t>ГРБС</w:t>
            </w:r>
          </w:p>
        </w:tc>
        <w:tc>
          <w:tcPr>
            <w:tcW w:w="897" w:type="pct"/>
            <w:gridSpan w:val="3"/>
            <w:tcBorders>
              <w:top w:val="single" w:sz="4" w:space="0" w:color="auto"/>
              <w:left w:val="nil"/>
              <w:bottom w:val="single" w:sz="4" w:space="0" w:color="auto"/>
              <w:right w:val="single" w:sz="4" w:space="0" w:color="000000"/>
            </w:tcBorders>
            <w:vAlign w:val="center"/>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Код бюджетной классификации</w:t>
            </w:r>
          </w:p>
        </w:tc>
        <w:tc>
          <w:tcPr>
            <w:tcW w:w="2216" w:type="pct"/>
            <w:gridSpan w:val="5"/>
            <w:tcBorders>
              <w:top w:val="single" w:sz="4" w:space="0" w:color="auto"/>
              <w:left w:val="nil"/>
              <w:bottom w:val="single" w:sz="4" w:space="0" w:color="auto"/>
              <w:right w:val="single" w:sz="4" w:space="0" w:color="auto"/>
            </w:tcBorders>
            <w:vAlign w:val="center"/>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Расходы по годам реализации подпрограммы (рублей)</w:t>
            </w:r>
          </w:p>
        </w:tc>
        <w:tc>
          <w:tcPr>
            <w:tcW w:w="646" w:type="pct"/>
            <w:vMerge w:val="restart"/>
            <w:tcBorders>
              <w:top w:val="single" w:sz="4" w:space="0" w:color="auto"/>
              <w:left w:val="nil"/>
              <w:right w:val="single" w:sz="4" w:space="0" w:color="auto"/>
            </w:tcBorders>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Ожидаемый результат от реализации подпрограммного мероприятия (в натуральном выражении)</w:t>
            </w:r>
          </w:p>
        </w:tc>
      </w:tr>
      <w:tr w:rsidR="00790580" w:rsidRPr="00580300" w:rsidTr="00790580">
        <w:trPr>
          <w:cantSplit/>
          <w:trHeight w:val="20"/>
        </w:trPr>
        <w:tc>
          <w:tcPr>
            <w:tcW w:w="201" w:type="pct"/>
            <w:vMerge/>
            <w:tcBorders>
              <w:left w:val="single" w:sz="4" w:space="0" w:color="auto"/>
              <w:bottom w:val="single" w:sz="4" w:space="0" w:color="auto"/>
              <w:right w:val="single" w:sz="4" w:space="0" w:color="auto"/>
            </w:tcBorders>
          </w:tcPr>
          <w:p w:rsidR="00580300" w:rsidRPr="00580300" w:rsidRDefault="00580300" w:rsidP="00517D02">
            <w:pPr>
              <w:spacing w:after="0" w:line="240" w:lineRule="auto"/>
              <w:jc w:val="center"/>
              <w:rPr>
                <w:rFonts w:ascii="Times New Roman" w:hAnsi="Times New Roman"/>
                <w:sz w:val="14"/>
                <w:szCs w:val="14"/>
              </w:rPr>
            </w:pPr>
          </w:p>
        </w:tc>
        <w:tc>
          <w:tcPr>
            <w:tcW w:w="806" w:type="pct"/>
            <w:vMerge/>
            <w:tcBorders>
              <w:top w:val="single" w:sz="4" w:space="0" w:color="auto"/>
              <w:left w:val="single" w:sz="4" w:space="0" w:color="auto"/>
              <w:bottom w:val="single" w:sz="4" w:space="0" w:color="auto"/>
              <w:right w:val="single" w:sz="4" w:space="0" w:color="auto"/>
            </w:tcBorders>
            <w:vAlign w:val="center"/>
          </w:tcPr>
          <w:p w:rsidR="00580300" w:rsidRPr="00580300" w:rsidRDefault="00580300" w:rsidP="00517D02">
            <w:pPr>
              <w:spacing w:after="0" w:line="240" w:lineRule="auto"/>
              <w:jc w:val="center"/>
              <w:rPr>
                <w:rFonts w:ascii="Times New Roman" w:hAnsi="Times New Roman"/>
                <w:sz w:val="14"/>
                <w:szCs w:val="14"/>
              </w:rPr>
            </w:pPr>
          </w:p>
        </w:tc>
        <w:tc>
          <w:tcPr>
            <w:tcW w:w="235" w:type="pct"/>
            <w:vMerge/>
            <w:tcBorders>
              <w:top w:val="single" w:sz="4" w:space="0" w:color="auto"/>
              <w:left w:val="single" w:sz="4" w:space="0" w:color="auto"/>
              <w:bottom w:val="single" w:sz="4" w:space="0" w:color="auto"/>
              <w:right w:val="single" w:sz="4" w:space="0" w:color="auto"/>
            </w:tcBorders>
            <w:vAlign w:val="center"/>
          </w:tcPr>
          <w:p w:rsidR="00580300" w:rsidRPr="00580300" w:rsidRDefault="00580300" w:rsidP="00517D02">
            <w:pPr>
              <w:spacing w:after="0" w:line="240" w:lineRule="auto"/>
              <w:jc w:val="center"/>
              <w:rPr>
                <w:rFonts w:ascii="Times New Roman" w:hAnsi="Times New Roman"/>
                <w:sz w:val="14"/>
                <w:szCs w:val="14"/>
              </w:rPr>
            </w:pPr>
          </w:p>
        </w:tc>
        <w:tc>
          <w:tcPr>
            <w:tcW w:w="275" w:type="pct"/>
            <w:tcBorders>
              <w:top w:val="nil"/>
              <w:left w:val="nil"/>
              <w:bottom w:val="single" w:sz="4" w:space="0" w:color="auto"/>
              <w:right w:val="single" w:sz="4" w:space="0" w:color="auto"/>
            </w:tcBorders>
            <w:textDirection w:val="btLr"/>
            <w:vAlign w:val="center"/>
          </w:tcPr>
          <w:p w:rsidR="00580300" w:rsidRPr="00580300" w:rsidRDefault="00580300" w:rsidP="00517D02">
            <w:pPr>
              <w:spacing w:after="0" w:line="240" w:lineRule="auto"/>
              <w:ind w:left="113" w:right="113"/>
              <w:jc w:val="center"/>
              <w:rPr>
                <w:rFonts w:ascii="Times New Roman" w:hAnsi="Times New Roman"/>
                <w:sz w:val="14"/>
                <w:szCs w:val="14"/>
              </w:rPr>
            </w:pPr>
            <w:r w:rsidRPr="00580300">
              <w:rPr>
                <w:rFonts w:ascii="Times New Roman" w:hAnsi="Times New Roman"/>
                <w:sz w:val="14"/>
                <w:szCs w:val="14"/>
              </w:rPr>
              <w:t>ГРБС</w:t>
            </w:r>
          </w:p>
        </w:tc>
        <w:tc>
          <w:tcPr>
            <w:tcW w:w="311" w:type="pct"/>
            <w:tcBorders>
              <w:top w:val="nil"/>
              <w:left w:val="nil"/>
              <w:bottom w:val="single" w:sz="4" w:space="0" w:color="auto"/>
              <w:right w:val="single" w:sz="4" w:space="0" w:color="auto"/>
            </w:tcBorders>
            <w:textDirection w:val="btLr"/>
            <w:vAlign w:val="center"/>
          </w:tcPr>
          <w:p w:rsidR="00580300" w:rsidRPr="00580300" w:rsidRDefault="00580300" w:rsidP="00517D02">
            <w:pPr>
              <w:spacing w:after="0" w:line="240" w:lineRule="auto"/>
              <w:ind w:left="113" w:right="113"/>
              <w:jc w:val="center"/>
              <w:rPr>
                <w:rFonts w:ascii="Times New Roman" w:hAnsi="Times New Roman"/>
                <w:sz w:val="14"/>
                <w:szCs w:val="14"/>
              </w:rPr>
            </w:pPr>
            <w:r w:rsidRPr="00580300">
              <w:rPr>
                <w:rFonts w:ascii="Times New Roman" w:hAnsi="Times New Roman"/>
                <w:sz w:val="14"/>
                <w:szCs w:val="14"/>
              </w:rPr>
              <w:t>РзПр</w:t>
            </w:r>
          </w:p>
        </w:tc>
        <w:tc>
          <w:tcPr>
            <w:tcW w:w="311" w:type="pct"/>
            <w:tcBorders>
              <w:top w:val="nil"/>
              <w:left w:val="nil"/>
              <w:bottom w:val="single" w:sz="4" w:space="0" w:color="auto"/>
              <w:right w:val="single" w:sz="4" w:space="0" w:color="auto"/>
            </w:tcBorders>
            <w:textDirection w:val="btLr"/>
            <w:vAlign w:val="center"/>
          </w:tcPr>
          <w:p w:rsidR="00580300" w:rsidRPr="00580300" w:rsidRDefault="00580300" w:rsidP="00517D02">
            <w:pPr>
              <w:spacing w:after="0" w:line="240" w:lineRule="auto"/>
              <w:ind w:left="113" w:right="113"/>
              <w:jc w:val="center"/>
              <w:rPr>
                <w:rFonts w:ascii="Times New Roman" w:hAnsi="Times New Roman"/>
                <w:sz w:val="14"/>
                <w:szCs w:val="14"/>
              </w:rPr>
            </w:pPr>
            <w:r w:rsidRPr="00580300">
              <w:rPr>
                <w:rFonts w:ascii="Times New Roman" w:hAnsi="Times New Roman"/>
                <w:sz w:val="14"/>
                <w:szCs w:val="14"/>
              </w:rPr>
              <w:t>ЦСР</w:t>
            </w:r>
          </w:p>
        </w:tc>
        <w:tc>
          <w:tcPr>
            <w:tcW w:w="484" w:type="pct"/>
            <w:tcBorders>
              <w:top w:val="nil"/>
              <w:left w:val="nil"/>
              <w:bottom w:val="single" w:sz="4" w:space="0" w:color="auto"/>
              <w:right w:val="single" w:sz="4" w:space="0" w:color="auto"/>
            </w:tcBorders>
            <w:vAlign w:val="center"/>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Текущий финансовый 2021 год</w:t>
            </w:r>
          </w:p>
        </w:tc>
        <w:tc>
          <w:tcPr>
            <w:tcW w:w="484" w:type="pct"/>
            <w:tcBorders>
              <w:top w:val="nil"/>
              <w:left w:val="single" w:sz="4" w:space="0" w:color="auto"/>
              <w:bottom w:val="single" w:sz="4" w:space="0" w:color="auto"/>
              <w:right w:val="single" w:sz="4" w:space="0" w:color="auto"/>
            </w:tcBorders>
            <w:vAlign w:val="center"/>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Очередной финансовый 2022 год</w:t>
            </w:r>
          </w:p>
        </w:tc>
        <w:tc>
          <w:tcPr>
            <w:tcW w:w="420" w:type="pct"/>
            <w:tcBorders>
              <w:top w:val="nil"/>
              <w:left w:val="single" w:sz="4" w:space="0" w:color="auto"/>
              <w:bottom w:val="single" w:sz="4" w:space="0" w:color="auto"/>
              <w:right w:val="single" w:sz="4" w:space="0" w:color="auto"/>
            </w:tcBorders>
            <w:vAlign w:val="center"/>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Первый год планового периода 2023 год</w:t>
            </w:r>
          </w:p>
        </w:tc>
        <w:tc>
          <w:tcPr>
            <w:tcW w:w="420" w:type="pct"/>
            <w:tcBorders>
              <w:top w:val="nil"/>
              <w:left w:val="single" w:sz="4" w:space="0" w:color="auto"/>
              <w:bottom w:val="single" w:sz="4" w:space="0" w:color="auto"/>
              <w:right w:val="single" w:sz="4" w:space="0" w:color="auto"/>
            </w:tcBorders>
            <w:vAlign w:val="center"/>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Второй год планового периода 2024 год</w:t>
            </w:r>
          </w:p>
        </w:tc>
        <w:tc>
          <w:tcPr>
            <w:tcW w:w="409" w:type="pct"/>
            <w:tcBorders>
              <w:top w:val="nil"/>
              <w:left w:val="single" w:sz="4" w:space="0" w:color="auto"/>
              <w:bottom w:val="single" w:sz="4" w:space="0" w:color="auto"/>
              <w:right w:val="single" w:sz="4" w:space="0" w:color="auto"/>
            </w:tcBorders>
            <w:vAlign w:val="center"/>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Итого на период 2021-2024 годы</w:t>
            </w:r>
          </w:p>
        </w:tc>
        <w:tc>
          <w:tcPr>
            <w:tcW w:w="646" w:type="pct"/>
            <w:vMerge/>
            <w:tcBorders>
              <w:left w:val="nil"/>
              <w:bottom w:val="single" w:sz="4" w:space="0" w:color="auto"/>
              <w:right w:val="single" w:sz="4" w:space="0" w:color="auto"/>
            </w:tcBorders>
          </w:tcPr>
          <w:p w:rsidR="00580300" w:rsidRPr="00580300" w:rsidRDefault="00580300" w:rsidP="00517D02">
            <w:pPr>
              <w:spacing w:after="0" w:line="240" w:lineRule="auto"/>
              <w:jc w:val="center"/>
              <w:rPr>
                <w:rFonts w:ascii="Times New Roman" w:hAnsi="Times New Roman"/>
                <w:sz w:val="14"/>
                <w:szCs w:val="14"/>
              </w:rPr>
            </w:pPr>
          </w:p>
        </w:tc>
      </w:tr>
      <w:tr w:rsidR="00580300" w:rsidRPr="00580300" w:rsidTr="00580300">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580300" w:rsidRPr="00580300" w:rsidRDefault="00580300" w:rsidP="00517D02">
            <w:pPr>
              <w:pStyle w:val="ConsPlusNormal"/>
              <w:widowControl/>
              <w:rPr>
                <w:rFonts w:ascii="Times New Roman" w:hAnsi="Times New Roman" w:cs="Times New Roman"/>
                <w:sz w:val="14"/>
                <w:szCs w:val="14"/>
              </w:rPr>
            </w:pPr>
            <w:r w:rsidRPr="00580300">
              <w:rPr>
                <w:rFonts w:ascii="Times New Roman" w:hAnsi="Times New Roman" w:cs="Times New Roman"/>
                <w:bCs/>
                <w:sz w:val="14"/>
                <w:szCs w:val="14"/>
              </w:rPr>
              <w:t xml:space="preserve">Цель: </w:t>
            </w:r>
            <w:r w:rsidRPr="00580300">
              <w:rPr>
                <w:rFonts w:ascii="Times New Roman" w:hAnsi="Times New Roman" w:cs="Times New Roman"/>
                <w:sz w:val="14"/>
                <w:szCs w:val="14"/>
              </w:rPr>
              <w:t xml:space="preserve">Создание условий для эффективного и ответственного управления финансовыми ресурсами в рамках переданных отдельных </w:t>
            </w:r>
          </w:p>
          <w:p w:rsidR="00580300" w:rsidRPr="00580300" w:rsidRDefault="00580300" w:rsidP="00517D02">
            <w:pPr>
              <w:spacing w:after="0" w:line="240" w:lineRule="auto"/>
              <w:rPr>
                <w:rFonts w:ascii="Times New Roman" w:hAnsi="Times New Roman"/>
                <w:bCs/>
                <w:sz w:val="14"/>
                <w:szCs w:val="14"/>
              </w:rPr>
            </w:pPr>
            <w:r w:rsidRPr="00580300">
              <w:rPr>
                <w:rFonts w:ascii="Times New Roman" w:hAnsi="Times New Roman"/>
                <w:sz w:val="14"/>
                <w:szCs w:val="14"/>
              </w:rPr>
              <w:t>государственных полномочий</w:t>
            </w:r>
          </w:p>
        </w:tc>
      </w:tr>
      <w:tr w:rsidR="00580300" w:rsidRPr="00580300" w:rsidTr="00580300">
        <w:trPr>
          <w:trHeight w:val="20"/>
        </w:trPr>
        <w:tc>
          <w:tcPr>
            <w:tcW w:w="201" w:type="pct"/>
            <w:tcBorders>
              <w:top w:val="single" w:sz="4" w:space="0" w:color="auto"/>
              <w:left w:val="single" w:sz="4" w:space="0" w:color="auto"/>
              <w:bottom w:val="single" w:sz="4" w:space="0" w:color="auto"/>
              <w:right w:val="single" w:sz="4" w:space="0" w:color="auto"/>
            </w:tcBorders>
          </w:tcPr>
          <w:p w:rsidR="00580300" w:rsidRPr="00580300" w:rsidRDefault="00580300" w:rsidP="00517D02">
            <w:pPr>
              <w:spacing w:after="0" w:line="240" w:lineRule="auto"/>
              <w:jc w:val="center"/>
              <w:rPr>
                <w:rFonts w:ascii="Times New Roman" w:hAnsi="Times New Roman"/>
                <w:bCs/>
                <w:sz w:val="14"/>
                <w:szCs w:val="14"/>
              </w:rPr>
            </w:pPr>
            <w:r w:rsidRPr="00580300">
              <w:rPr>
                <w:rFonts w:ascii="Times New Roman" w:hAnsi="Times New Roman"/>
                <w:bCs/>
                <w:sz w:val="14"/>
                <w:szCs w:val="14"/>
              </w:rPr>
              <w:t>1</w:t>
            </w:r>
          </w:p>
        </w:tc>
        <w:tc>
          <w:tcPr>
            <w:tcW w:w="4799" w:type="pct"/>
            <w:gridSpan w:val="11"/>
            <w:tcBorders>
              <w:top w:val="single" w:sz="4" w:space="0" w:color="auto"/>
              <w:left w:val="single" w:sz="4" w:space="0" w:color="auto"/>
              <w:bottom w:val="single" w:sz="4" w:space="0" w:color="auto"/>
              <w:right w:val="single" w:sz="4" w:space="0" w:color="auto"/>
            </w:tcBorders>
          </w:tcPr>
          <w:p w:rsidR="00580300" w:rsidRPr="00580300" w:rsidRDefault="00580300" w:rsidP="00517D02">
            <w:pPr>
              <w:spacing w:after="0" w:line="240" w:lineRule="auto"/>
              <w:rPr>
                <w:rFonts w:ascii="Times New Roman" w:hAnsi="Times New Roman"/>
                <w:bCs/>
                <w:sz w:val="14"/>
                <w:szCs w:val="14"/>
              </w:rPr>
            </w:pPr>
            <w:r w:rsidRPr="00580300">
              <w:rPr>
                <w:rFonts w:ascii="Times New Roman" w:hAnsi="Times New Roman"/>
                <w:bCs/>
                <w:sz w:val="14"/>
                <w:szCs w:val="14"/>
              </w:rPr>
              <w:t>Задача 1.Обеспечение выполнения надлежащим образом отдельных государственных полномочий по решению вопросов поддержки сельскохозяйственного производства</w:t>
            </w:r>
          </w:p>
        </w:tc>
      </w:tr>
      <w:tr w:rsidR="00790580" w:rsidRPr="00580300" w:rsidTr="00790580">
        <w:trPr>
          <w:cantSplit/>
          <w:trHeight w:val="20"/>
        </w:trPr>
        <w:tc>
          <w:tcPr>
            <w:tcW w:w="201" w:type="pct"/>
            <w:tcBorders>
              <w:top w:val="single" w:sz="4" w:space="0" w:color="auto"/>
              <w:left w:val="single" w:sz="4" w:space="0" w:color="auto"/>
              <w:right w:val="single" w:sz="4" w:space="0" w:color="auto"/>
            </w:tcBorders>
          </w:tcPr>
          <w:p w:rsidR="00580300" w:rsidRPr="00580300" w:rsidRDefault="00580300" w:rsidP="00517D02">
            <w:pPr>
              <w:widowControl w:val="0"/>
              <w:autoSpaceDE w:val="0"/>
              <w:autoSpaceDN w:val="0"/>
              <w:adjustRightInd w:val="0"/>
              <w:spacing w:after="0" w:line="240" w:lineRule="auto"/>
              <w:outlineLvl w:val="2"/>
              <w:rPr>
                <w:rFonts w:ascii="Times New Roman" w:hAnsi="Times New Roman"/>
                <w:sz w:val="14"/>
                <w:szCs w:val="14"/>
              </w:rPr>
            </w:pPr>
            <w:r w:rsidRPr="00580300">
              <w:rPr>
                <w:rFonts w:ascii="Times New Roman" w:hAnsi="Times New Roman"/>
                <w:sz w:val="14"/>
                <w:szCs w:val="14"/>
              </w:rPr>
              <w:t>1.1</w:t>
            </w:r>
          </w:p>
        </w:tc>
        <w:tc>
          <w:tcPr>
            <w:tcW w:w="806" w:type="pct"/>
            <w:tcBorders>
              <w:top w:val="single" w:sz="4" w:space="0" w:color="auto"/>
              <w:left w:val="single" w:sz="4" w:space="0" w:color="auto"/>
              <w:right w:val="single" w:sz="4" w:space="0" w:color="auto"/>
            </w:tcBorders>
          </w:tcPr>
          <w:p w:rsidR="00580300" w:rsidRPr="00580300" w:rsidRDefault="00580300" w:rsidP="00517D02">
            <w:pPr>
              <w:widowControl w:val="0"/>
              <w:autoSpaceDE w:val="0"/>
              <w:autoSpaceDN w:val="0"/>
              <w:adjustRightInd w:val="0"/>
              <w:spacing w:after="0" w:line="240" w:lineRule="auto"/>
              <w:rPr>
                <w:rFonts w:ascii="Times New Roman" w:hAnsi="Times New Roman"/>
                <w:sz w:val="14"/>
                <w:szCs w:val="14"/>
              </w:rPr>
            </w:pPr>
            <w:r w:rsidRPr="00580300">
              <w:rPr>
                <w:rFonts w:ascii="Times New Roman" w:hAnsi="Times New Roman"/>
                <w:sz w:val="14"/>
                <w:szCs w:val="14"/>
              </w:rPr>
              <w:t>Субвенция на исполнение отдельных государственных полномочий по решению вопросов поддержки сельскохозяйственного производства</w:t>
            </w:r>
          </w:p>
        </w:tc>
        <w:tc>
          <w:tcPr>
            <w:tcW w:w="235" w:type="pct"/>
            <w:tcBorders>
              <w:top w:val="single" w:sz="4" w:space="0" w:color="auto"/>
              <w:left w:val="single" w:sz="4" w:space="0" w:color="auto"/>
              <w:right w:val="single" w:sz="4" w:space="0" w:color="auto"/>
            </w:tcBorders>
            <w:textDirection w:val="btLr"/>
          </w:tcPr>
          <w:p w:rsidR="00580300" w:rsidRPr="00790580" w:rsidRDefault="00580300" w:rsidP="00790580">
            <w:pPr>
              <w:rPr>
                <w:rFonts w:ascii="Times New Roman" w:hAnsi="Times New Roman"/>
                <w:sz w:val="14"/>
              </w:rPr>
            </w:pPr>
            <w:r w:rsidRPr="00790580">
              <w:rPr>
                <w:rFonts w:ascii="Times New Roman" w:hAnsi="Times New Roman"/>
                <w:sz w:val="14"/>
              </w:rPr>
              <w:t>Администрация Богучанского района</w:t>
            </w:r>
          </w:p>
        </w:tc>
        <w:tc>
          <w:tcPr>
            <w:tcW w:w="275" w:type="pct"/>
            <w:tcBorders>
              <w:top w:val="single" w:sz="4" w:space="0" w:color="auto"/>
              <w:left w:val="single" w:sz="4" w:space="0" w:color="auto"/>
              <w:right w:val="single" w:sz="4" w:space="0" w:color="auto"/>
            </w:tcBorders>
            <w:noWrap/>
            <w:textDirection w:val="btLr"/>
          </w:tcPr>
          <w:p w:rsidR="00580300" w:rsidRPr="00580300" w:rsidRDefault="00580300" w:rsidP="00517D02">
            <w:pPr>
              <w:ind w:left="113" w:right="113"/>
              <w:jc w:val="center"/>
              <w:rPr>
                <w:rFonts w:ascii="Times New Roman" w:hAnsi="Times New Roman"/>
                <w:sz w:val="14"/>
                <w:szCs w:val="14"/>
              </w:rPr>
            </w:pPr>
            <w:r w:rsidRPr="00580300">
              <w:rPr>
                <w:rFonts w:ascii="Times New Roman" w:hAnsi="Times New Roman"/>
                <w:sz w:val="14"/>
                <w:szCs w:val="14"/>
              </w:rPr>
              <w:t>806</w:t>
            </w:r>
          </w:p>
        </w:tc>
        <w:tc>
          <w:tcPr>
            <w:tcW w:w="311" w:type="pct"/>
            <w:tcBorders>
              <w:top w:val="single" w:sz="4" w:space="0" w:color="auto"/>
              <w:left w:val="single" w:sz="4" w:space="0" w:color="auto"/>
              <w:right w:val="single" w:sz="4" w:space="0" w:color="auto"/>
            </w:tcBorders>
            <w:noWrap/>
            <w:textDirection w:val="btLr"/>
          </w:tcPr>
          <w:p w:rsidR="00580300" w:rsidRPr="00580300" w:rsidRDefault="00580300" w:rsidP="00517D02">
            <w:pPr>
              <w:ind w:left="113" w:right="113"/>
              <w:jc w:val="center"/>
              <w:rPr>
                <w:rFonts w:ascii="Times New Roman" w:hAnsi="Times New Roman"/>
                <w:sz w:val="14"/>
                <w:szCs w:val="14"/>
              </w:rPr>
            </w:pPr>
            <w:r w:rsidRPr="00580300">
              <w:rPr>
                <w:rFonts w:ascii="Times New Roman" w:hAnsi="Times New Roman"/>
                <w:sz w:val="14"/>
                <w:szCs w:val="14"/>
              </w:rPr>
              <w:t>0405</w:t>
            </w:r>
          </w:p>
        </w:tc>
        <w:tc>
          <w:tcPr>
            <w:tcW w:w="311" w:type="pct"/>
            <w:tcBorders>
              <w:top w:val="single" w:sz="4" w:space="0" w:color="auto"/>
              <w:left w:val="single" w:sz="4" w:space="0" w:color="auto"/>
              <w:right w:val="single" w:sz="4" w:space="0" w:color="auto"/>
            </w:tcBorders>
            <w:noWrap/>
            <w:textDirection w:val="btLr"/>
            <w:vAlign w:val="bottom"/>
          </w:tcPr>
          <w:p w:rsidR="00580300" w:rsidRPr="00580300" w:rsidRDefault="00580300" w:rsidP="00517D02">
            <w:pPr>
              <w:ind w:left="113" w:right="113"/>
              <w:jc w:val="center"/>
              <w:rPr>
                <w:rFonts w:ascii="Times New Roman" w:hAnsi="Times New Roman"/>
                <w:sz w:val="14"/>
                <w:szCs w:val="14"/>
              </w:rPr>
            </w:pPr>
            <w:r w:rsidRPr="00580300">
              <w:rPr>
                <w:rFonts w:ascii="Times New Roman" w:hAnsi="Times New Roman"/>
                <w:sz w:val="14"/>
                <w:szCs w:val="14"/>
              </w:rPr>
              <w:t>1230075170</w:t>
            </w:r>
          </w:p>
        </w:tc>
        <w:tc>
          <w:tcPr>
            <w:tcW w:w="484" w:type="pct"/>
            <w:tcBorders>
              <w:top w:val="single" w:sz="4" w:space="0" w:color="auto"/>
              <w:left w:val="single" w:sz="4" w:space="0" w:color="auto"/>
              <w:right w:val="single" w:sz="4" w:space="0" w:color="auto"/>
            </w:tcBorders>
            <w:noWrap/>
            <w:vAlign w:val="center"/>
          </w:tcPr>
          <w:p w:rsidR="00580300" w:rsidRPr="00580300" w:rsidRDefault="00580300" w:rsidP="00517D02">
            <w:pPr>
              <w:jc w:val="center"/>
              <w:rPr>
                <w:rFonts w:ascii="Times New Roman" w:hAnsi="Times New Roman"/>
                <w:sz w:val="14"/>
                <w:szCs w:val="14"/>
              </w:rPr>
            </w:pPr>
            <w:r w:rsidRPr="00580300">
              <w:rPr>
                <w:rFonts w:ascii="Times New Roman" w:hAnsi="Times New Roman"/>
                <w:sz w:val="14"/>
                <w:szCs w:val="14"/>
              </w:rPr>
              <w:t>1739200,0</w:t>
            </w:r>
          </w:p>
        </w:tc>
        <w:tc>
          <w:tcPr>
            <w:tcW w:w="484" w:type="pct"/>
            <w:tcBorders>
              <w:top w:val="single" w:sz="4" w:space="0" w:color="auto"/>
              <w:left w:val="single" w:sz="4" w:space="0" w:color="auto"/>
              <w:right w:val="single" w:sz="4" w:space="0" w:color="auto"/>
            </w:tcBorders>
            <w:vAlign w:val="center"/>
          </w:tcPr>
          <w:p w:rsidR="00580300" w:rsidRPr="00580300" w:rsidRDefault="00580300" w:rsidP="00517D02">
            <w:pPr>
              <w:jc w:val="center"/>
              <w:rPr>
                <w:rFonts w:ascii="Times New Roman" w:hAnsi="Times New Roman"/>
                <w:sz w:val="14"/>
                <w:szCs w:val="14"/>
              </w:rPr>
            </w:pPr>
            <w:r w:rsidRPr="00580300">
              <w:rPr>
                <w:rFonts w:ascii="Times New Roman" w:hAnsi="Times New Roman"/>
                <w:color w:val="000000"/>
                <w:sz w:val="14"/>
                <w:szCs w:val="14"/>
              </w:rPr>
              <w:t>1742200,0</w:t>
            </w:r>
          </w:p>
        </w:tc>
        <w:tc>
          <w:tcPr>
            <w:tcW w:w="420" w:type="pct"/>
            <w:tcBorders>
              <w:top w:val="single" w:sz="4" w:space="0" w:color="auto"/>
              <w:left w:val="single" w:sz="4" w:space="0" w:color="auto"/>
              <w:right w:val="single" w:sz="4" w:space="0" w:color="auto"/>
            </w:tcBorders>
            <w:vAlign w:val="center"/>
          </w:tcPr>
          <w:p w:rsidR="00580300" w:rsidRPr="00580300" w:rsidRDefault="00580300" w:rsidP="00517D02">
            <w:pPr>
              <w:jc w:val="center"/>
              <w:rPr>
                <w:rFonts w:ascii="Times New Roman" w:hAnsi="Times New Roman"/>
                <w:color w:val="000000"/>
                <w:sz w:val="14"/>
                <w:szCs w:val="14"/>
              </w:rPr>
            </w:pPr>
            <w:r w:rsidRPr="00580300">
              <w:rPr>
                <w:rFonts w:ascii="Times New Roman" w:hAnsi="Times New Roman"/>
                <w:color w:val="000000"/>
                <w:sz w:val="14"/>
                <w:szCs w:val="14"/>
              </w:rPr>
              <w:t>1742200,0</w:t>
            </w:r>
          </w:p>
        </w:tc>
        <w:tc>
          <w:tcPr>
            <w:tcW w:w="420" w:type="pct"/>
            <w:tcBorders>
              <w:top w:val="single" w:sz="4" w:space="0" w:color="auto"/>
              <w:left w:val="single" w:sz="4" w:space="0" w:color="auto"/>
              <w:right w:val="single" w:sz="4" w:space="0" w:color="auto"/>
            </w:tcBorders>
            <w:vAlign w:val="center"/>
          </w:tcPr>
          <w:p w:rsidR="00580300" w:rsidRPr="00580300" w:rsidRDefault="00580300" w:rsidP="00517D02">
            <w:pPr>
              <w:jc w:val="center"/>
              <w:rPr>
                <w:rFonts w:ascii="Times New Roman" w:hAnsi="Times New Roman"/>
                <w:color w:val="000000"/>
                <w:sz w:val="14"/>
                <w:szCs w:val="14"/>
              </w:rPr>
            </w:pPr>
            <w:r w:rsidRPr="00580300">
              <w:rPr>
                <w:rFonts w:ascii="Times New Roman" w:hAnsi="Times New Roman"/>
                <w:color w:val="000000"/>
                <w:sz w:val="14"/>
                <w:szCs w:val="14"/>
              </w:rPr>
              <w:t>1742200,0</w:t>
            </w:r>
          </w:p>
        </w:tc>
        <w:tc>
          <w:tcPr>
            <w:tcW w:w="409" w:type="pct"/>
            <w:tcBorders>
              <w:top w:val="single" w:sz="4" w:space="0" w:color="auto"/>
              <w:left w:val="single" w:sz="4" w:space="0" w:color="auto"/>
              <w:right w:val="single" w:sz="4" w:space="0" w:color="auto"/>
            </w:tcBorders>
            <w:vAlign w:val="center"/>
          </w:tcPr>
          <w:p w:rsidR="00580300" w:rsidRPr="00580300" w:rsidRDefault="00580300" w:rsidP="00517D02">
            <w:pPr>
              <w:jc w:val="center"/>
              <w:rPr>
                <w:rFonts w:ascii="Times New Roman" w:hAnsi="Times New Roman"/>
                <w:color w:val="000000"/>
                <w:sz w:val="14"/>
                <w:szCs w:val="14"/>
              </w:rPr>
            </w:pPr>
            <w:r w:rsidRPr="00580300">
              <w:rPr>
                <w:rFonts w:ascii="Times New Roman" w:hAnsi="Times New Roman"/>
                <w:color w:val="000000"/>
                <w:sz w:val="14"/>
                <w:szCs w:val="14"/>
              </w:rPr>
              <w:t>6965800,0</w:t>
            </w:r>
          </w:p>
        </w:tc>
        <w:tc>
          <w:tcPr>
            <w:tcW w:w="646" w:type="pct"/>
            <w:tcBorders>
              <w:top w:val="single" w:sz="4" w:space="0" w:color="auto"/>
              <w:left w:val="single" w:sz="4" w:space="0" w:color="auto"/>
              <w:right w:val="single" w:sz="4" w:space="0" w:color="auto"/>
            </w:tcBorders>
          </w:tcPr>
          <w:p w:rsidR="00580300" w:rsidRPr="00580300" w:rsidRDefault="00580300" w:rsidP="00517D02">
            <w:pPr>
              <w:pStyle w:val="ConsPlusCell"/>
              <w:widowControl/>
              <w:rPr>
                <w:rFonts w:ascii="Times New Roman" w:hAnsi="Times New Roman" w:cs="Times New Roman"/>
                <w:sz w:val="14"/>
                <w:szCs w:val="14"/>
              </w:rPr>
            </w:pPr>
          </w:p>
          <w:p w:rsidR="00580300" w:rsidRPr="00580300" w:rsidRDefault="00580300" w:rsidP="00517D02">
            <w:pPr>
              <w:pStyle w:val="ConsPlusCell"/>
              <w:widowControl/>
              <w:rPr>
                <w:rFonts w:ascii="Times New Roman" w:hAnsi="Times New Roman" w:cs="Times New Roman"/>
                <w:sz w:val="14"/>
                <w:szCs w:val="14"/>
              </w:rPr>
            </w:pPr>
            <w:r w:rsidRPr="00580300">
              <w:rPr>
                <w:rFonts w:ascii="Times New Roman" w:hAnsi="Times New Roman" w:cs="Times New Roman"/>
                <w:sz w:val="14"/>
                <w:szCs w:val="14"/>
              </w:rPr>
              <w:t>Доля исполненных бюджетных ассигнований за период с 2021по 2024 год составит не менее 97%</w:t>
            </w:r>
          </w:p>
        </w:tc>
      </w:tr>
      <w:tr w:rsidR="00790580" w:rsidRPr="00580300" w:rsidTr="00790580">
        <w:trPr>
          <w:trHeight w:val="20"/>
        </w:trPr>
        <w:tc>
          <w:tcPr>
            <w:tcW w:w="201" w:type="pct"/>
            <w:tcBorders>
              <w:top w:val="single" w:sz="4" w:space="0" w:color="auto"/>
              <w:left w:val="single" w:sz="4" w:space="0" w:color="auto"/>
              <w:bottom w:val="single" w:sz="4" w:space="0" w:color="auto"/>
              <w:right w:val="single" w:sz="4" w:space="0" w:color="auto"/>
            </w:tcBorders>
          </w:tcPr>
          <w:p w:rsidR="00580300" w:rsidRPr="00580300" w:rsidRDefault="00580300" w:rsidP="00517D02">
            <w:pPr>
              <w:spacing w:after="0" w:line="240" w:lineRule="auto"/>
              <w:rPr>
                <w:rFonts w:ascii="Times New Roman" w:hAnsi="Times New Roman"/>
                <w:b/>
                <w:sz w:val="14"/>
                <w:szCs w:val="14"/>
              </w:rPr>
            </w:pPr>
          </w:p>
        </w:tc>
        <w:tc>
          <w:tcPr>
            <w:tcW w:w="806" w:type="pct"/>
            <w:tcBorders>
              <w:top w:val="single" w:sz="4" w:space="0" w:color="auto"/>
              <w:left w:val="single" w:sz="4" w:space="0" w:color="auto"/>
              <w:bottom w:val="single" w:sz="4" w:space="0" w:color="auto"/>
              <w:right w:val="single" w:sz="4" w:space="0" w:color="auto"/>
            </w:tcBorders>
          </w:tcPr>
          <w:p w:rsidR="00580300" w:rsidRPr="00580300" w:rsidRDefault="00580300" w:rsidP="00517D02">
            <w:pPr>
              <w:spacing w:after="0" w:line="240" w:lineRule="auto"/>
              <w:rPr>
                <w:rFonts w:ascii="Times New Roman" w:hAnsi="Times New Roman"/>
                <w:sz w:val="14"/>
                <w:szCs w:val="14"/>
              </w:rPr>
            </w:pPr>
            <w:r w:rsidRPr="00580300">
              <w:rPr>
                <w:rFonts w:ascii="Times New Roman" w:hAnsi="Times New Roman"/>
                <w:sz w:val="14"/>
                <w:szCs w:val="14"/>
              </w:rPr>
              <w:t>Итого по подпрограмме</w:t>
            </w:r>
          </w:p>
        </w:tc>
        <w:tc>
          <w:tcPr>
            <w:tcW w:w="235" w:type="pct"/>
            <w:tcBorders>
              <w:top w:val="single" w:sz="4" w:space="0" w:color="auto"/>
              <w:left w:val="nil"/>
              <w:bottom w:val="single" w:sz="4" w:space="0" w:color="auto"/>
              <w:right w:val="single" w:sz="4" w:space="0" w:color="auto"/>
            </w:tcBorders>
          </w:tcPr>
          <w:p w:rsidR="00580300" w:rsidRPr="00580300" w:rsidRDefault="00580300" w:rsidP="00517D02">
            <w:pPr>
              <w:spacing w:after="0" w:line="240" w:lineRule="auto"/>
              <w:rPr>
                <w:rFonts w:ascii="Times New Roman" w:hAnsi="Times New Roman"/>
                <w:sz w:val="14"/>
                <w:szCs w:val="14"/>
              </w:rPr>
            </w:pPr>
          </w:p>
        </w:tc>
        <w:tc>
          <w:tcPr>
            <w:tcW w:w="897" w:type="pct"/>
            <w:gridSpan w:val="3"/>
            <w:tcBorders>
              <w:top w:val="single" w:sz="4" w:space="0" w:color="auto"/>
              <w:left w:val="nil"/>
              <w:bottom w:val="single" w:sz="4" w:space="0" w:color="auto"/>
              <w:right w:val="single" w:sz="4" w:space="0" w:color="auto"/>
            </w:tcBorders>
            <w:noWrap/>
            <w:vAlign w:val="center"/>
          </w:tcPr>
          <w:p w:rsidR="00580300" w:rsidRPr="00580300" w:rsidRDefault="00580300" w:rsidP="00517D02">
            <w:pPr>
              <w:spacing w:after="0" w:line="240" w:lineRule="auto"/>
              <w:jc w:val="center"/>
              <w:rPr>
                <w:rFonts w:ascii="Times New Roman" w:hAnsi="Times New Roman"/>
                <w:sz w:val="14"/>
                <w:szCs w:val="14"/>
              </w:rPr>
            </w:pPr>
          </w:p>
        </w:tc>
        <w:tc>
          <w:tcPr>
            <w:tcW w:w="484" w:type="pct"/>
            <w:tcBorders>
              <w:top w:val="single" w:sz="4" w:space="0" w:color="auto"/>
              <w:left w:val="nil"/>
              <w:bottom w:val="single" w:sz="4" w:space="0" w:color="auto"/>
              <w:right w:val="single" w:sz="4" w:space="0" w:color="auto"/>
            </w:tcBorders>
            <w:noWrap/>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1739200,0</w:t>
            </w:r>
          </w:p>
        </w:tc>
        <w:tc>
          <w:tcPr>
            <w:tcW w:w="484" w:type="pct"/>
            <w:tcBorders>
              <w:top w:val="single" w:sz="4" w:space="0" w:color="auto"/>
              <w:left w:val="nil"/>
              <w:bottom w:val="single" w:sz="4" w:space="0" w:color="auto"/>
              <w:right w:val="single" w:sz="4" w:space="0" w:color="auto"/>
            </w:tcBorders>
            <w:noWrap/>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1742200,0</w:t>
            </w:r>
          </w:p>
        </w:tc>
        <w:tc>
          <w:tcPr>
            <w:tcW w:w="420" w:type="pct"/>
            <w:tcBorders>
              <w:top w:val="single" w:sz="4" w:space="0" w:color="auto"/>
              <w:left w:val="single" w:sz="4" w:space="0" w:color="auto"/>
              <w:bottom w:val="single" w:sz="4" w:space="0" w:color="auto"/>
              <w:right w:val="single" w:sz="4" w:space="0" w:color="auto"/>
            </w:tcBorders>
          </w:tcPr>
          <w:p w:rsidR="00580300" w:rsidRPr="00580300" w:rsidRDefault="00580300" w:rsidP="00517D02">
            <w:pPr>
              <w:jc w:val="center"/>
              <w:rPr>
                <w:rFonts w:ascii="Times New Roman" w:hAnsi="Times New Roman"/>
                <w:sz w:val="14"/>
                <w:szCs w:val="14"/>
              </w:rPr>
            </w:pPr>
            <w:r w:rsidRPr="00580300">
              <w:rPr>
                <w:rFonts w:ascii="Times New Roman" w:hAnsi="Times New Roman"/>
                <w:sz w:val="14"/>
                <w:szCs w:val="14"/>
              </w:rPr>
              <w:t>1742200,0</w:t>
            </w:r>
          </w:p>
        </w:tc>
        <w:tc>
          <w:tcPr>
            <w:tcW w:w="420" w:type="pct"/>
            <w:tcBorders>
              <w:top w:val="single" w:sz="4" w:space="0" w:color="auto"/>
              <w:left w:val="nil"/>
              <w:bottom w:val="single" w:sz="4" w:space="0" w:color="auto"/>
              <w:right w:val="single" w:sz="4" w:space="0" w:color="auto"/>
            </w:tcBorders>
          </w:tcPr>
          <w:p w:rsidR="00580300" w:rsidRPr="00580300" w:rsidRDefault="00580300" w:rsidP="00517D02">
            <w:pPr>
              <w:jc w:val="center"/>
              <w:rPr>
                <w:rFonts w:ascii="Times New Roman" w:hAnsi="Times New Roman"/>
                <w:sz w:val="14"/>
                <w:szCs w:val="14"/>
              </w:rPr>
            </w:pPr>
            <w:r w:rsidRPr="00580300">
              <w:rPr>
                <w:rFonts w:ascii="Times New Roman" w:hAnsi="Times New Roman"/>
                <w:sz w:val="14"/>
                <w:szCs w:val="14"/>
              </w:rPr>
              <w:t>1742200,0</w:t>
            </w:r>
          </w:p>
        </w:tc>
        <w:tc>
          <w:tcPr>
            <w:tcW w:w="409" w:type="pct"/>
            <w:tcBorders>
              <w:top w:val="single" w:sz="4" w:space="0" w:color="auto"/>
              <w:left w:val="single" w:sz="4" w:space="0" w:color="auto"/>
              <w:bottom w:val="single" w:sz="4" w:space="0" w:color="auto"/>
              <w:right w:val="single" w:sz="4" w:space="0" w:color="auto"/>
            </w:tcBorders>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6965800,0</w:t>
            </w:r>
          </w:p>
          <w:p w:rsidR="00580300" w:rsidRPr="00580300" w:rsidRDefault="00580300" w:rsidP="00517D02">
            <w:pPr>
              <w:spacing w:after="0" w:line="240" w:lineRule="auto"/>
              <w:jc w:val="center"/>
              <w:rPr>
                <w:rFonts w:ascii="Times New Roman" w:hAnsi="Times New Roman"/>
                <w:sz w:val="14"/>
                <w:szCs w:val="14"/>
              </w:rPr>
            </w:pPr>
          </w:p>
        </w:tc>
        <w:tc>
          <w:tcPr>
            <w:tcW w:w="646" w:type="pct"/>
            <w:tcBorders>
              <w:top w:val="single" w:sz="4" w:space="0" w:color="auto"/>
              <w:left w:val="single" w:sz="4" w:space="0" w:color="auto"/>
              <w:bottom w:val="single" w:sz="4" w:space="0" w:color="auto"/>
              <w:right w:val="single" w:sz="4" w:space="0" w:color="auto"/>
            </w:tcBorders>
          </w:tcPr>
          <w:p w:rsidR="00580300" w:rsidRPr="00580300" w:rsidRDefault="00580300" w:rsidP="00517D02">
            <w:pPr>
              <w:spacing w:after="0" w:line="240" w:lineRule="auto"/>
              <w:jc w:val="center"/>
              <w:rPr>
                <w:rFonts w:ascii="Times New Roman" w:hAnsi="Times New Roman"/>
                <w:b/>
                <w:sz w:val="14"/>
                <w:szCs w:val="14"/>
              </w:rPr>
            </w:pPr>
          </w:p>
        </w:tc>
      </w:tr>
      <w:tr w:rsidR="00790580" w:rsidRPr="00580300" w:rsidTr="00790580">
        <w:trPr>
          <w:trHeight w:val="20"/>
        </w:trPr>
        <w:tc>
          <w:tcPr>
            <w:tcW w:w="1007" w:type="pct"/>
            <w:gridSpan w:val="2"/>
            <w:tcBorders>
              <w:top w:val="single" w:sz="4" w:space="0" w:color="auto"/>
              <w:left w:val="single" w:sz="4" w:space="0" w:color="auto"/>
              <w:bottom w:val="single" w:sz="4" w:space="0" w:color="auto"/>
              <w:right w:val="single" w:sz="4" w:space="0" w:color="auto"/>
            </w:tcBorders>
          </w:tcPr>
          <w:p w:rsidR="00580300" w:rsidRPr="00580300" w:rsidRDefault="00580300" w:rsidP="00517D02">
            <w:pPr>
              <w:spacing w:after="0" w:line="240" w:lineRule="auto"/>
              <w:rPr>
                <w:rFonts w:ascii="Times New Roman" w:hAnsi="Times New Roman"/>
                <w:sz w:val="14"/>
                <w:szCs w:val="14"/>
              </w:rPr>
            </w:pPr>
            <w:r w:rsidRPr="00580300">
              <w:rPr>
                <w:rFonts w:ascii="Times New Roman" w:hAnsi="Times New Roman"/>
                <w:sz w:val="14"/>
                <w:szCs w:val="14"/>
              </w:rPr>
              <w:t>в том числе по источникам финансирования</w:t>
            </w:r>
          </w:p>
        </w:tc>
        <w:tc>
          <w:tcPr>
            <w:tcW w:w="235" w:type="pct"/>
            <w:tcBorders>
              <w:top w:val="single" w:sz="4" w:space="0" w:color="auto"/>
              <w:left w:val="nil"/>
              <w:bottom w:val="single" w:sz="4" w:space="0" w:color="auto"/>
              <w:right w:val="single" w:sz="4" w:space="0" w:color="auto"/>
            </w:tcBorders>
          </w:tcPr>
          <w:p w:rsidR="00580300" w:rsidRPr="00580300" w:rsidRDefault="00580300" w:rsidP="00517D02">
            <w:pPr>
              <w:spacing w:after="0" w:line="240" w:lineRule="auto"/>
              <w:rPr>
                <w:rFonts w:ascii="Times New Roman" w:hAnsi="Times New Roman"/>
                <w:sz w:val="14"/>
                <w:szCs w:val="14"/>
              </w:rPr>
            </w:pPr>
          </w:p>
        </w:tc>
        <w:tc>
          <w:tcPr>
            <w:tcW w:w="897" w:type="pct"/>
            <w:gridSpan w:val="3"/>
            <w:tcBorders>
              <w:top w:val="single" w:sz="4" w:space="0" w:color="auto"/>
              <w:left w:val="nil"/>
              <w:bottom w:val="single" w:sz="4" w:space="0" w:color="auto"/>
              <w:right w:val="single" w:sz="4" w:space="0" w:color="auto"/>
            </w:tcBorders>
            <w:noWrap/>
            <w:vAlign w:val="center"/>
          </w:tcPr>
          <w:p w:rsidR="00580300" w:rsidRPr="00580300" w:rsidRDefault="00580300" w:rsidP="00517D02">
            <w:pPr>
              <w:spacing w:after="0" w:line="240" w:lineRule="auto"/>
              <w:jc w:val="center"/>
              <w:rPr>
                <w:rFonts w:ascii="Times New Roman" w:hAnsi="Times New Roman"/>
                <w:sz w:val="14"/>
                <w:szCs w:val="14"/>
              </w:rPr>
            </w:pPr>
          </w:p>
        </w:tc>
        <w:tc>
          <w:tcPr>
            <w:tcW w:w="484" w:type="pct"/>
            <w:tcBorders>
              <w:top w:val="single" w:sz="4" w:space="0" w:color="auto"/>
              <w:left w:val="nil"/>
              <w:bottom w:val="single" w:sz="4" w:space="0" w:color="auto"/>
              <w:right w:val="single" w:sz="4" w:space="0" w:color="auto"/>
            </w:tcBorders>
            <w:noWrap/>
          </w:tcPr>
          <w:p w:rsidR="00580300" w:rsidRPr="00580300" w:rsidRDefault="00580300" w:rsidP="00517D02">
            <w:pPr>
              <w:spacing w:after="0" w:line="240" w:lineRule="auto"/>
              <w:jc w:val="center"/>
              <w:rPr>
                <w:rFonts w:ascii="Times New Roman" w:hAnsi="Times New Roman"/>
                <w:sz w:val="14"/>
                <w:szCs w:val="14"/>
              </w:rPr>
            </w:pPr>
          </w:p>
        </w:tc>
        <w:tc>
          <w:tcPr>
            <w:tcW w:w="484" w:type="pct"/>
            <w:tcBorders>
              <w:top w:val="single" w:sz="4" w:space="0" w:color="auto"/>
              <w:left w:val="nil"/>
              <w:bottom w:val="single" w:sz="4" w:space="0" w:color="auto"/>
              <w:right w:val="single" w:sz="4" w:space="0" w:color="auto"/>
            </w:tcBorders>
            <w:noWrap/>
          </w:tcPr>
          <w:p w:rsidR="00580300" w:rsidRPr="00580300" w:rsidRDefault="00580300" w:rsidP="00517D02">
            <w:pPr>
              <w:spacing w:after="0" w:line="240" w:lineRule="auto"/>
              <w:jc w:val="center"/>
              <w:rPr>
                <w:rFonts w:ascii="Times New Roman" w:hAnsi="Times New Roman"/>
                <w:sz w:val="14"/>
                <w:szCs w:val="14"/>
              </w:rPr>
            </w:pPr>
          </w:p>
        </w:tc>
        <w:tc>
          <w:tcPr>
            <w:tcW w:w="420" w:type="pct"/>
            <w:tcBorders>
              <w:top w:val="single" w:sz="4" w:space="0" w:color="auto"/>
              <w:left w:val="single" w:sz="4" w:space="0" w:color="auto"/>
              <w:bottom w:val="single" w:sz="4" w:space="0" w:color="auto"/>
              <w:right w:val="single" w:sz="4" w:space="0" w:color="auto"/>
            </w:tcBorders>
          </w:tcPr>
          <w:p w:rsidR="00580300" w:rsidRPr="00580300" w:rsidRDefault="00580300" w:rsidP="00517D02">
            <w:pPr>
              <w:jc w:val="center"/>
              <w:rPr>
                <w:rFonts w:ascii="Times New Roman" w:hAnsi="Times New Roman"/>
                <w:sz w:val="14"/>
                <w:szCs w:val="14"/>
              </w:rPr>
            </w:pPr>
          </w:p>
        </w:tc>
        <w:tc>
          <w:tcPr>
            <w:tcW w:w="420" w:type="pct"/>
            <w:tcBorders>
              <w:top w:val="single" w:sz="4" w:space="0" w:color="auto"/>
              <w:left w:val="nil"/>
              <w:bottom w:val="single" w:sz="4" w:space="0" w:color="auto"/>
              <w:right w:val="single" w:sz="4" w:space="0" w:color="auto"/>
            </w:tcBorders>
          </w:tcPr>
          <w:p w:rsidR="00580300" w:rsidRPr="00580300" w:rsidRDefault="00580300" w:rsidP="00517D02">
            <w:pPr>
              <w:jc w:val="center"/>
              <w:rPr>
                <w:rFonts w:ascii="Times New Roman" w:hAnsi="Times New Roman"/>
                <w:sz w:val="14"/>
                <w:szCs w:val="14"/>
              </w:rPr>
            </w:pPr>
          </w:p>
        </w:tc>
        <w:tc>
          <w:tcPr>
            <w:tcW w:w="409" w:type="pct"/>
            <w:tcBorders>
              <w:top w:val="single" w:sz="4" w:space="0" w:color="auto"/>
              <w:left w:val="single" w:sz="4" w:space="0" w:color="auto"/>
              <w:bottom w:val="single" w:sz="4" w:space="0" w:color="auto"/>
              <w:right w:val="single" w:sz="4" w:space="0" w:color="auto"/>
            </w:tcBorders>
          </w:tcPr>
          <w:p w:rsidR="00580300" w:rsidRPr="00580300" w:rsidRDefault="00580300" w:rsidP="00517D02">
            <w:pPr>
              <w:spacing w:after="0" w:line="240" w:lineRule="auto"/>
              <w:jc w:val="center"/>
              <w:rPr>
                <w:rFonts w:ascii="Times New Roman" w:hAnsi="Times New Roman"/>
                <w:sz w:val="14"/>
                <w:szCs w:val="14"/>
              </w:rPr>
            </w:pPr>
          </w:p>
        </w:tc>
        <w:tc>
          <w:tcPr>
            <w:tcW w:w="646" w:type="pct"/>
            <w:tcBorders>
              <w:top w:val="single" w:sz="4" w:space="0" w:color="auto"/>
              <w:left w:val="single" w:sz="4" w:space="0" w:color="auto"/>
              <w:bottom w:val="single" w:sz="4" w:space="0" w:color="auto"/>
              <w:right w:val="single" w:sz="4" w:space="0" w:color="auto"/>
            </w:tcBorders>
          </w:tcPr>
          <w:p w:rsidR="00580300" w:rsidRPr="00580300" w:rsidRDefault="00580300" w:rsidP="00517D02">
            <w:pPr>
              <w:spacing w:after="0" w:line="240" w:lineRule="auto"/>
              <w:jc w:val="center"/>
              <w:rPr>
                <w:rFonts w:ascii="Times New Roman" w:hAnsi="Times New Roman"/>
                <w:b/>
                <w:sz w:val="14"/>
                <w:szCs w:val="14"/>
              </w:rPr>
            </w:pPr>
          </w:p>
        </w:tc>
      </w:tr>
      <w:tr w:rsidR="00790580" w:rsidRPr="00580300" w:rsidTr="00580300">
        <w:trPr>
          <w:trHeight w:val="20"/>
        </w:trPr>
        <w:tc>
          <w:tcPr>
            <w:tcW w:w="1007" w:type="pct"/>
            <w:gridSpan w:val="2"/>
            <w:tcBorders>
              <w:top w:val="single" w:sz="4" w:space="0" w:color="auto"/>
              <w:left w:val="single" w:sz="4" w:space="0" w:color="auto"/>
              <w:bottom w:val="single" w:sz="4" w:space="0" w:color="auto"/>
              <w:right w:val="single" w:sz="4" w:space="0" w:color="auto"/>
            </w:tcBorders>
          </w:tcPr>
          <w:p w:rsidR="00580300" w:rsidRPr="00580300" w:rsidRDefault="00580300" w:rsidP="00517D02">
            <w:pPr>
              <w:spacing w:after="0" w:line="240" w:lineRule="auto"/>
              <w:rPr>
                <w:rFonts w:ascii="Times New Roman" w:hAnsi="Times New Roman"/>
                <w:sz w:val="14"/>
                <w:szCs w:val="14"/>
              </w:rPr>
            </w:pPr>
            <w:r w:rsidRPr="00580300">
              <w:rPr>
                <w:rFonts w:ascii="Times New Roman" w:hAnsi="Times New Roman"/>
                <w:sz w:val="14"/>
                <w:szCs w:val="14"/>
              </w:rPr>
              <w:t>краевой бюджет</w:t>
            </w:r>
          </w:p>
        </w:tc>
        <w:tc>
          <w:tcPr>
            <w:tcW w:w="1131" w:type="pct"/>
            <w:gridSpan w:val="4"/>
            <w:tcBorders>
              <w:top w:val="single" w:sz="4" w:space="0" w:color="auto"/>
              <w:left w:val="nil"/>
              <w:bottom w:val="single" w:sz="4" w:space="0" w:color="auto"/>
              <w:right w:val="single" w:sz="4" w:space="0" w:color="auto"/>
            </w:tcBorders>
          </w:tcPr>
          <w:p w:rsidR="00580300" w:rsidRPr="00580300" w:rsidRDefault="00580300" w:rsidP="00517D02">
            <w:pPr>
              <w:spacing w:after="0" w:line="240" w:lineRule="auto"/>
              <w:jc w:val="center"/>
              <w:rPr>
                <w:rFonts w:ascii="Times New Roman" w:hAnsi="Times New Roman"/>
                <w:sz w:val="14"/>
                <w:szCs w:val="14"/>
              </w:rPr>
            </w:pPr>
          </w:p>
        </w:tc>
        <w:tc>
          <w:tcPr>
            <w:tcW w:w="484" w:type="pct"/>
            <w:tcBorders>
              <w:top w:val="single" w:sz="4" w:space="0" w:color="auto"/>
              <w:left w:val="nil"/>
              <w:bottom w:val="single" w:sz="4" w:space="0" w:color="auto"/>
              <w:right w:val="single" w:sz="4" w:space="0" w:color="auto"/>
            </w:tcBorders>
            <w:noWrap/>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1739200,0</w:t>
            </w:r>
          </w:p>
        </w:tc>
        <w:tc>
          <w:tcPr>
            <w:tcW w:w="484" w:type="pct"/>
            <w:tcBorders>
              <w:top w:val="single" w:sz="4" w:space="0" w:color="auto"/>
              <w:left w:val="nil"/>
              <w:bottom w:val="single" w:sz="4" w:space="0" w:color="auto"/>
              <w:right w:val="single" w:sz="4" w:space="0" w:color="auto"/>
            </w:tcBorders>
            <w:noWrap/>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1742200,0</w:t>
            </w:r>
          </w:p>
        </w:tc>
        <w:tc>
          <w:tcPr>
            <w:tcW w:w="420" w:type="pct"/>
            <w:tcBorders>
              <w:top w:val="single" w:sz="4" w:space="0" w:color="auto"/>
              <w:left w:val="single" w:sz="4" w:space="0" w:color="auto"/>
              <w:bottom w:val="single" w:sz="4" w:space="0" w:color="auto"/>
              <w:right w:val="single" w:sz="4" w:space="0" w:color="auto"/>
            </w:tcBorders>
          </w:tcPr>
          <w:p w:rsidR="00580300" w:rsidRPr="00580300" w:rsidRDefault="00580300" w:rsidP="00517D02">
            <w:pPr>
              <w:jc w:val="center"/>
              <w:rPr>
                <w:rFonts w:ascii="Times New Roman" w:hAnsi="Times New Roman"/>
                <w:sz w:val="14"/>
                <w:szCs w:val="14"/>
              </w:rPr>
            </w:pPr>
            <w:r w:rsidRPr="00580300">
              <w:rPr>
                <w:rFonts w:ascii="Times New Roman" w:hAnsi="Times New Roman"/>
                <w:sz w:val="14"/>
                <w:szCs w:val="14"/>
              </w:rPr>
              <w:t>1742200,0</w:t>
            </w:r>
          </w:p>
        </w:tc>
        <w:tc>
          <w:tcPr>
            <w:tcW w:w="420" w:type="pct"/>
            <w:tcBorders>
              <w:top w:val="single" w:sz="4" w:space="0" w:color="auto"/>
              <w:left w:val="nil"/>
              <w:bottom w:val="single" w:sz="4" w:space="0" w:color="auto"/>
              <w:right w:val="single" w:sz="4" w:space="0" w:color="auto"/>
            </w:tcBorders>
          </w:tcPr>
          <w:p w:rsidR="00580300" w:rsidRPr="00580300" w:rsidRDefault="00580300" w:rsidP="00517D02">
            <w:pPr>
              <w:jc w:val="center"/>
              <w:rPr>
                <w:rFonts w:ascii="Times New Roman" w:hAnsi="Times New Roman"/>
                <w:sz w:val="14"/>
                <w:szCs w:val="14"/>
              </w:rPr>
            </w:pPr>
            <w:r w:rsidRPr="00580300">
              <w:rPr>
                <w:rFonts w:ascii="Times New Roman" w:hAnsi="Times New Roman"/>
                <w:sz w:val="14"/>
                <w:szCs w:val="14"/>
              </w:rPr>
              <w:t>1742200,0</w:t>
            </w:r>
          </w:p>
        </w:tc>
        <w:tc>
          <w:tcPr>
            <w:tcW w:w="409" w:type="pct"/>
            <w:tcBorders>
              <w:top w:val="single" w:sz="4" w:space="0" w:color="auto"/>
              <w:left w:val="single" w:sz="4" w:space="0" w:color="auto"/>
              <w:bottom w:val="single" w:sz="4" w:space="0" w:color="auto"/>
              <w:right w:val="single" w:sz="4" w:space="0" w:color="auto"/>
            </w:tcBorders>
          </w:tcPr>
          <w:p w:rsidR="00580300" w:rsidRPr="00580300" w:rsidRDefault="00580300" w:rsidP="00517D02">
            <w:pPr>
              <w:spacing w:after="0" w:line="240" w:lineRule="auto"/>
              <w:jc w:val="center"/>
              <w:rPr>
                <w:rFonts w:ascii="Times New Roman" w:hAnsi="Times New Roman"/>
                <w:sz w:val="14"/>
                <w:szCs w:val="14"/>
              </w:rPr>
            </w:pPr>
            <w:r w:rsidRPr="00580300">
              <w:rPr>
                <w:rFonts w:ascii="Times New Roman" w:hAnsi="Times New Roman"/>
                <w:sz w:val="14"/>
                <w:szCs w:val="14"/>
              </w:rPr>
              <w:t>6965800,0</w:t>
            </w:r>
          </w:p>
          <w:p w:rsidR="00580300" w:rsidRPr="00580300" w:rsidRDefault="00580300" w:rsidP="00517D02">
            <w:pPr>
              <w:spacing w:after="0" w:line="240" w:lineRule="auto"/>
              <w:jc w:val="center"/>
              <w:rPr>
                <w:rFonts w:ascii="Times New Roman" w:hAnsi="Times New Roman"/>
                <w:sz w:val="14"/>
                <w:szCs w:val="14"/>
              </w:rPr>
            </w:pPr>
          </w:p>
        </w:tc>
        <w:tc>
          <w:tcPr>
            <w:tcW w:w="646" w:type="pct"/>
            <w:tcBorders>
              <w:top w:val="single" w:sz="4" w:space="0" w:color="auto"/>
              <w:left w:val="single" w:sz="4" w:space="0" w:color="auto"/>
              <w:bottom w:val="single" w:sz="4" w:space="0" w:color="auto"/>
              <w:right w:val="single" w:sz="4" w:space="0" w:color="auto"/>
            </w:tcBorders>
          </w:tcPr>
          <w:p w:rsidR="00580300" w:rsidRPr="00580300" w:rsidRDefault="00580300" w:rsidP="00517D02">
            <w:pPr>
              <w:spacing w:after="0" w:line="240" w:lineRule="auto"/>
              <w:jc w:val="center"/>
              <w:rPr>
                <w:rFonts w:ascii="Times New Roman" w:hAnsi="Times New Roman"/>
                <w:b/>
                <w:sz w:val="14"/>
                <w:szCs w:val="14"/>
              </w:rPr>
            </w:pPr>
          </w:p>
        </w:tc>
      </w:tr>
    </w:tbl>
    <w:p w:rsidR="00594F82" w:rsidRDefault="00594F82" w:rsidP="00863082">
      <w:pPr>
        <w:spacing w:after="0" w:line="240" w:lineRule="auto"/>
        <w:jc w:val="both"/>
        <w:rPr>
          <w:rFonts w:ascii="Times New Roman" w:eastAsia="Times New Roman" w:hAnsi="Times New Roman"/>
          <w:sz w:val="20"/>
          <w:szCs w:val="20"/>
          <w:lang w:eastAsia="ru-RU"/>
        </w:rPr>
      </w:pPr>
    </w:p>
    <w:p w:rsidR="00863082" w:rsidRPr="00863082" w:rsidRDefault="00863082" w:rsidP="00863082">
      <w:pPr>
        <w:keepNext/>
        <w:spacing w:after="0" w:line="240" w:lineRule="auto"/>
        <w:jc w:val="center"/>
        <w:rPr>
          <w:rFonts w:ascii="Arial" w:eastAsia="Times New Roman" w:hAnsi="Arial" w:cs="Arial"/>
          <w:b/>
          <w:sz w:val="20"/>
          <w:szCs w:val="20"/>
          <w:lang w:eastAsia="ru-RU"/>
        </w:rPr>
      </w:pPr>
      <w:r w:rsidRPr="00863082">
        <w:rPr>
          <w:rFonts w:ascii="Arial" w:eastAsia="Times New Roman" w:hAnsi="Arial" w:cs="Arial"/>
          <w:b/>
          <w:noProof/>
          <w:sz w:val="20"/>
          <w:szCs w:val="20"/>
          <w:lang w:eastAsia="ru-RU"/>
        </w:rPr>
        <w:drawing>
          <wp:inline distT="0" distB="0" distL="0" distR="0">
            <wp:extent cx="531495" cy="669925"/>
            <wp:effectExtent l="19050" t="0" r="1905" b="0"/>
            <wp:docPr id="4"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40" cstate="print"/>
                    <a:srcRect/>
                    <a:stretch>
                      <a:fillRect/>
                    </a:stretch>
                  </pic:blipFill>
                  <pic:spPr bwMode="auto">
                    <a:xfrm>
                      <a:off x="0" y="0"/>
                      <a:ext cx="531495" cy="669925"/>
                    </a:xfrm>
                    <a:prstGeom prst="rect">
                      <a:avLst/>
                    </a:prstGeom>
                    <a:noFill/>
                    <a:ln w="9525">
                      <a:noFill/>
                      <a:miter lim="800000"/>
                      <a:headEnd/>
                      <a:tailEnd/>
                    </a:ln>
                  </pic:spPr>
                </pic:pic>
              </a:graphicData>
            </a:graphic>
          </wp:inline>
        </w:drawing>
      </w:r>
    </w:p>
    <w:p w:rsidR="00863082" w:rsidRPr="00863082" w:rsidRDefault="00863082" w:rsidP="00863082">
      <w:pPr>
        <w:spacing w:after="0" w:line="240" w:lineRule="auto"/>
        <w:jc w:val="center"/>
        <w:rPr>
          <w:rFonts w:ascii="Times New Roman" w:eastAsia="Times New Roman" w:hAnsi="Times New Roman"/>
          <w:b/>
          <w:sz w:val="20"/>
          <w:szCs w:val="20"/>
          <w:lang w:eastAsia="ru-RU"/>
        </w:rPr>
      </w:pPr>
    </w:p>
    <w:p w:rsidR="00863082" w:rsidRPr="00863082" w:rsidRDefault="00863082" w:rsidP="00863082">
      <w:pPr>
        <w:spacing w:after="0" w:line="240" w:lineRule="auto"/>
        <w:jc w:val="center"/>
        <w:rPr>
          <w:rFonts w:ascii="Times New Roman" w:eastAsia="Times New Roman" w:hAnsi="Times New Roman"/>
          <w:sz w:val="18"/>
          <w:szCs w:val="20"/>
          <w:lang w:eastAsia="ru-RU"/>
        </w:rPr>
      </w:pPr>
      <w:r w:rsidRPr="00863082">
        <w:rPr>
          <w:rFonts w:ascii="Times New Roman" w:eastAsia="Times New Roman" w:hAnsi="Times New Roman"/>
          <w:sz w:val="18"/>
          <w:szCs w:val="20"/>
          <w:lang w:eastAsia="ru-RU"/>
        </w:rPr>
        <w:t>АДМИНИСТРАЦИЯ БОГУЧАНСКОГО РАЙОНА</w:t>
      </w:r>
    </w:p>
    <w:p w:rsidR="00863082" w:rsidRPr="00863082" w:rsidRDefault="00863082" w:rsidP="00863082">
      <w:pPr>
        <w:spacing w:after="0" w:line="240" w:lineRule="auto"/>
        <w:jc w:val="center"/>
        <w:rPr>
          <w:rFonts w:ascii="Times New Roman" w:eastAsia="Times New Roman" w:hAnsi="Times New Roman"/>
          <w:sz w:val="18"/>
          <w:szCs w:val="20"/>
          <w:lang w:eastAsia="ru-RU"/>
        </w:rPr>
      </w:pPr>
      <w:r w:rsidRPr="00863082">
        <w:rPr>
          <w:rFonts w:ascii="Times New Roman" w:eastAsia="Times New Roman" w:hAnsi="Times New Roman"/>
          <w:sz w:val="18"/>
          <w:szCs w:val="20"/>
          <w:lang w:eastAsia="ru-RU"/>
        </w:rPr>
        <w:t>ПОСТАНОВЛЕНИЕ</w:t>
      </w:r>
    </w:p>
    <w:p w:rsidR="00863082" w:rsidRPr="00863082" w:rsidRDefault="00863082" w:rsidP="00863082">
      <w:pPr>
        <w:spacing w:after="0" w:line="240" w:lineRule="auto"/>
        <w:jc w:val="center"/>
        <w:rPr>
          <w:rFonts w:ascii="Times New Roman" w:eastAsia="Times New Roman" w:hAnsi="Times New Roman"/>
          <w:sz w:val="20"/>
          <w:szCs w:val="20"/>
          <w:lang w:eastAsia="ru-RU"/>
        </w:rPr>
      </w:pPr>
      <w:r w:rsidRPr="00863082">
        <w:rPr>
          <w:rFonts w:ascii="Times New Roman" w:eastAsia="Times New Roman" w:hAnsi="Times New Roman"/>
          <w:sz w:val="20"/>
          <w:szCs w:val="20"/>
          <w:lang w:eastAsia="ru-RU"/>
        </w:rPr>
        <w:t xml:space="preserve">15.11.2021                                    с. Богучаны             </w:t>
      </w:r>
      <w:bookmarkStart w:id="1" w:name="_GoBack"/>
      <w:bookmarkEnd w:id="1"/>
      <w:r w:rsidRPr="00863082">
        <w:rPr>
          <w:rFonts w:ascii="Times New Roman" w:eastAsia="Times New Roman" w:hAnsi="Times New Roman"/>
          <w:sz w:val="20"/>
          <w:szCs w:val="20"/>
          <w:lang w:eastAsia="ru-RU"/>
        </w:rPr>
        <w:t xml:space="preserve">                          № 972-п</w:t>
      </w:r>
    </w:p>
    <w:p w:rsidR="00863082" w:rsidRPr="00863082" w:rsidRDefault="00863082" w:rsidP="00863082">
      <w:pPr>
        <w:spacing w:after="0" w:line="240" w:lineRule="auto"/>
        <w:jc w:val="center"/>
        <w:rPr>
          <w:rFonts w:ascii="Times New Roman" w:eastAsia="Times New Roman" w:hAnsi="Times New Roman"/>
          <w:sz w:val="20"/>
          <w:szCs w:val="20"/>
          <w:lang w:eastAsia="ru-RU"/>
        </w:rPr>
      </w:pPr>
    </w:p>
    <w:p w:rsidR="00863082" w:rsidRPr="00863082" w:rsidRDefault="00863082" w:rsidP="00863082">
      <w:pPr>
        <w:spacing w:after="0" w:line="240" w:lineRule="auto"/>
        <w:jc w:val="center"/>
        <w:rPr>
          <w:rFonts w:ascii="Times New Roman" w:eastAsia="Times New Roman" w:hAnsi="Times New Roman"/>
          <w:sz w:val="20"/>
          <w:szCs w:val="20"/>
          <w:lang w:eastAsia="ru-RU"/>
        </w:rPr>
      </w:pPr>
      <w:r w:rsidRPr="00863082">
        <w:rPr>
          <w:rFonts w:ascii="Times New Roman" w:eastAsia="Times New Roman" w:hAnsi="Times New Roman"/>
          <w:sz w:val="20"/>
          <w:szCs w:val="20"/>
          <w:lang w:eastAsia="ru-RU"/>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p>
    <w:p w:rsidR="00863082" w:rsidRPr="00863082" w:rsidRDefault="00863082" w:rsidP="00863082">
      <w:pPr>
        <w:spacing w:after="0" w:line="240" w:lineRule="auto"/>
        <w:ind w:firstLine="720"/>
        <w:jc w:val="both"/>
        <w:rPr>
          <w:rFonts w:ascii="Times New Roman" w:eastAsia="Times New Roman" w:hAnsi="Times New Roman"/>
          <w:sz w:val="20"/>
          <w:szCs w:val="20"/>
          <w:lang w:eastAsia="ru-RU"/>
        </w:rPr>
      </w:pPr>
    </w:p>
    <w:p w:rsidR="00863082" w:rsidRPr="00863082" w:rsidRDefault="00863082" w:rsidP="00863082">
      <w:pPr>
        <w:spacing w:after="0" w:line="240" w:lineRule="auto"/>
        <w:ind w:firstLine="720"/>
        <w:jc w:val="both"/>
        <w:rPr>
          <w:rFonts w:ascii="Times New Roman" w:eastAsia="Times New Roman" w:hAnsi="Times New Roman"/>
          <w:sz w:val="20"/>
          <w:szCs w:val="20"/>
          <w:lang w:eastAsia="ru-RU"/>
        </w:rPr>
      </w:pPr>
      <w:r w:rsidRPr="00863082">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руководствуясь статьями 7, 43, 47 Устава Богучанского района Красноярского края ПОСТАНОВЛЯЮ:</w:t>
      </w:r>
    </w:p>
    <w:p w:rsidR="00863082" w:rsidRPr="00863082" w:rsidRDefault="00863082" w:rsidP="00863082">
      <w:pPr>
        <w:spacing w:after="0" w:line="240" w:lineRule="auto"/>
        <w:ind w:firstLine="720"/>
        <w:jc w:val="both"/>
        <w:rPr>
          <w:rFonts w:ascii="Times New Roman" w:eastAsia="Times New Roman" w:hAnsi="Times New Roman"/>
          <w:sz w:val="20"/>
          <w:szCs w:val="20"/>
          <w:lang w:eastAsia="ru-RU"/>
        </w:rPr>
      </w:pPr>
    </w:p>
    <w:p w:rsidR="00863082" w:rsidRPr="00863082" w:rsidRDefault="00863082" w:rsidP="00863082">
      <w:pPr>
        <w:spacing w:after="0" w:line="240" w:lineRule="auto"/>
        <w:ind w:firstLine="709"/>
        <w:jc w:val="both"/>
        <w:rPr>
          <w:rFonts w:ascii="Times New Roman" w:eastAsia="Times New Roman" w:hAnsi="Times New Roman"/>
          <w:sz w:val="20"/>
          <w:szCs w:val="20"/>
          <w:lang w:eastAsia="ru-RU"/>
        </w:rPr>
      </w:pPr>
      <w:r w:rsidRPr="00863082">
        <w:rPr>
          <w:rFonts w:ascii="Times New Roman" w:eastAsia="Times New Roman" w:hAnsi="Times New Roman"/>
          <w:sz w:val="20"/>
          <w:szCs w:val="20"/>
          <w:lang w:eastAsia="ru-RU"/>
        </w:rPr>
        <w:t>1. Внести изменения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 (далее – Постановление) следующего содержания:</w:t>
      </w:r>
    </w:p>
    <w:p w:rsidR="00863082" w:rsidRPr="00863082" w:rsidRDefault="00863082" w:rsidP="00863082">
      <w:pPr>
        <w:spacing w:after="0" w:line="240" w:lineRule="auto"/>
        <w:ind w:firstLine="709"/>
        <w:jc w:val="both"/>
        <w:rPr>
          <w:rFonts w:ascii="Times New Roman" w:eastAsia="Times New Roman" w:hAnsi="Times New Roman"/>
          <w:sz w:val="20"/>
          <w:szCs w:val="20"/>
          <w:lang w:eastAsia="ru-RU"/>
        </w:rPr>
      </w:pPr>
      <w:r w:rsidRPr="00863082">
        <w:rPr>
          <w:rFonts w:ascii="Times New Roman" w:eastAsia="Times New Roman" w:hAnsi="Times New Roman"/>
          <w:sz w:val="20"/>
          <w:szCs w:val="20"/>
          <w:lang w:eastAsia="ru-RU"/>
        </w:rPr>
        <w:t>1.1. Приложение к постановлению читать в новой редакции согласно приложению к настоящему постановлению.</w:t>
      </w:r>
    </w:p>
    <w:p w:rsidR="00863082" w:rsidRPr="00863082" w:rsidRDefault="00863082" w:rsidP="00863082">
      <w:pPr>
        <w:spacing w:after="0" w:line="240" w:lineRule="auto"/>
        <w:ind w:firstLine="709"/>
        <w:jc w:val="both"/>
        <w:rPr>
          <w:rFonts w:ascii="Times New Roman" w:eastAsia="Times New Roman" w:hAnsi="Times New Roman"/>
          <w:sz w:val="20"/>
          <w:szCs w:val="20"/>
          <w:lang w:eastAsia="ru-RU"/>
        </w:rPr>
      </w:pPr>
      <w:r w:rsidRPr="00863082">
        <w:rPr>
          <w:rFonts w:ascii="Times New Roman" w:eastAsia="Times New Roman" w:hAnsi="Times New Roman"/>
          <w:sz w:val="20"/>
          <w:szCs w:val="20"/>
          <w:lang w:eastAsia="ru-RU"/>
        </w:rPr>
        <w:t>2. Контроль за исполнением настоящего постановления возложить на первого заместителя Главы Богучанского района В.М. Любима.</w:t>
      </w:r>
    </w:p>
    <w:p w:rsidR="00863082" w:rsidRPr="00863082" w:rsidRDefault="00863082" w:rsidP="00863082">
      <w:pPr>
        <w:spacing w:after="0" w:line="240" w:lineRule="auto"/>
        <w:ind w:firstLine="709"/>
        <w:jc w:val="both"/>
        <w:rPr>
          <w:rFonts w:ascii="Times New Roman" w:eastAsia="Times New Roman" w:hAnsi="Times New Roman"/>
          <w:sz w:val="20"/>
          <w:szCs w:val="20"/>
          <w:lang w:eastAsia="ru-RU"/>
        </w:rPr>
      </w:pPr>
      <w:r w:rsidRPr="00863082">
        <w:rPr>
          <w:rFonts w:ascii="Times New Roman" w:eastAsia="Times New Roman" w:hAnsi="Times New Roman"/>
          <w:sz w:val="20"/>
          <w:szCs w:val="20"/>
          <w:lang w:eastAsia="ru-RU"/>
        </w:rPr>
        <w:lastRenderedPageBreak/>
        <w:t>3. Постановление вступает в силу после опубликования в Официальном вестнике Богучанского района.</w:t>
      </w:r>
    </w:p>
    <w:p w:rsidR="00863082" w:rsidRPr="00863082" w:rsidRDefault="00863082" w:rsidP="00863082">
      <w:pPr>
        <w:spacing w:after="0" w:line="240" w:lineRule="auto"/>
        <w:rPr>
          <w:rFonts w:ascii="Times New Roman" w:eastAsia="Times New Roman" w:hAnsi="Times New Roman"/>
          <w:color w:val="000000"/>
          <w:sz w:val="20"/>
          <w:szCs w:val="20"/>
          <w:lang w:eastAsia="ru-RU"/>
        </w:rPr>
      </w:pPr>
    </w:p>
    <w:tbl>
      <w:tblPr>
        <w:tblW w:w="9747" w:type="dxa"/>
        <w:tblLook w:val="01E0"/>
      </w:tblPr>
      <w:tblGrid>
        <w:gridCol w:w="4785"/>
        <w:gridCol w:w="4962"/>
      </w:tblGrid>
      <w:tr w:rsidR="00863082" w:rsidRPr="00863082" w:rsidTr="00517D02">
        <w:tc>
          <w:tcPr>
            <w:tcW w:w="4785" w:type="dxa"/>
          </w:tcPr>
          <w:p w:rsidR="00863082" w:rsidRPr="00863082" w:rsidRDefault="00863082" w:rsidP="00863082">
            <w:pPr>
              <w:spacing w:after="0" w:line="240" w:lineRule="auto"/>
              <w:rPr>
                <w:rFonts w:ascii="Times New Roman" w:eastAsia="Times New Roman" w:hAnsi="Times New Roman"/>
                <w:sz w:val="20"/>
                <w:szCs w:val="20"/>
                <w:lang w:eastAsia="ru-RU"/>
              </w:rPr>
            </w:pPr>
            <w:r w:rsidRPr="00863082">
              <w:rPr>
                <w:rFonts w:ascii="Times New Roman" w:eastAsia="Times New Roman" w:hAnsi="Times New Roman"/>
                <w:sz w:val="20"/>
                <w:szCs w:val="20"/>
                <w:lang w:eastAsia="ru-RU"/>
              </w:rPr>
              <w:t>Глава Богучанского  района</w:t>
            </w:r>
          </w:p>
        </w:tc>
        <w:tc>
          <w:tcPr>
            <w:tcW w:w="4962" w:type="dxa"/>
          </w:tcPr>
          <w:p w:rsidR="00863082" w:rsidRPr="00863082" w:rsidRDefault="00863082" w:rsidP="00863082">
            <w:pPr>
              <w:spacing w:after="0" w:line="240" w:lineRule="auto"/>
              <w:jc w:val="right"/>
              <w:rPr>
                <w:rFonts w:ascii="Times New Roman" w:eastAsia="Times New Roman" w:hAnsi="Times New Roman"/>
                <w:sz w:val="20"/>
                <w:szCs w:val="20"/>
                <w:lang w:eastAsia="ru-RU"/>
              </w:rPr>
            </w:pPr>
            <w:r w:rsidRPr="00863082">
              <w:rPr>
                <w:rFonts w:ascii="Times New Roman" w:eastAsia="Times New Roman" w:hAnsi="Times New Roman"/>
                <w:sz w:val="20"/>
                <w:szCs w:val="20"/>
                <w:lang w:eastAsia="ru-RU"/>
              </w:rPr>
              <w:t xml:space="preserve">В.Р. Саар                                    </w:t>
            </w:r>
          </w:p>
        </w:tc>
      </w:tr>
    </w:tbl>
    <w:p w:rsidR="00863082" w:rsidRPr="00210B20" w:rsidRDefault="00863082" w:rsidP="00210B20">
      <w:pPr>
        <w:spacing w:after="0" w:line="240" w:lineRule="auto"/>
        <w:rPr>
          <w:rFonts w:ascii="Times New Roman" w:eastAsia="Times New Roman" w:hAnsi="Times New Roman"/>
          <w:sz w:val="20"/>
          <w:szCs w:val="20"/>
          <w:lang w:eastAsia="ru-RU"/>
        </w:rPr>
      </w:pPr>
    </w:p>
    <w:p w:rsidR="00210B20" w:rsidRPr="00210B20" w:rsidRDefault="00210B20" w:rsidP="00210B20">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210B20">
        <w:rPr>
          <w:rFonts w:ascii="Times New Roman" w:eastAsia="Times New Roman" w:hAnsi="Times New Roman"/>
          <w:color w:val="000000"/>
          <w:sz w:val="18"/>
          <w:szCs w:val="20"/>
          <w:lang w:eastAsia="ru-RU"/>
        </w:rPr>
        <w:t xml:space="preserve">Приложение </w:t>
      </w:r>
    </w:p>
    <w:p w:rsidR="00210B20" w:rsidRPr="00210B20" w:rsidRDefault="00210B20" w:rsidP="00210B20">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210B20">
        <w:rPr>
          <w:rFonts w:ascii="Times New Roman" w:eastAsia="Times New Roman" w:hAnsi="Times New Roman"/>
          <w:color w:val="000000"/>
          <w:sz w:val="18"/>
          <w:szCs w:val="20"/>
          <w:lang w:eastAsia="ru-RU"/>
        </w:rPr>
        <w:t>к постановлению администрации</w:t>
      </w:r>
    </w:p>
    <w:p w:rsidR="00210B20" w:rsidRPr="00210B20" w:rsidRDefault="00210B20" w:rsidP="00210B20">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210B20">
        <w:rPr>
          <w:rFonts w:ascii="Times New Roman" w:eastAsia="Times New Roman" w:hAnsi="Times New Roman"/>
          <w:color w:val="000000"/>
          <w:sz w:val="18"/>
          <w:szCs w:val="20"/>
          <w:lang w:eastAsia="ru-RU"/>
        </w:rPr>
        <w:t>Богучанского района</w:t>
      </w:r>
    </w:p>
    <w:p w:rsidR="00210B20" w:rsidRPr="00210B20" w:rsidRDefault="00210B20" w:rsidP="00210B20">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210B20">
        <w:rPr>
          <w:rFonts w:ascii="Times New Roman" w:eastAsia="Times New Roman" w:hAnsi="Times New Roman"/>
          <w:color w:val="000000"/>
          <w:sz w:val="18"/>
          <w:szCs w:val="20"/>
          <w:lang w:eastAsia="ru-RU"/>
        </w:rPr>
        <w:t>от  15.11.2021 № 972-п</w:t>
      </w:r>
    </w:p>
    <w:p w:rsidR="00210B20" w:rsidRPr="00210B20" w:rsidRDefault="00210B20" w:rsidP="00210B20">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p>
    <w:p w:rsidR="00210B20" w:rsidRPr="00210B20" w:rsidRDefault="00210B20" w:rsidP="00210B20">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210B20">
        <w:rPr>
          <w:rFonts w:ascii="Times New Roman" w:eastAsia="Times New Roman" w:hAnsi="Times New Roman"/>
          <w:color w:val="000000"/>
          <w:sz w:val="18"/>
          <w:szCs w:val="20"/>
          <w:lang w:eastAsia="ru-RU"/>
        </w:rPr>
        <w:t xml:space="preserve">Приложение </w:t>
      </w:r>
    </w:p>
    <w:p w:rsidR="00210B20" w:rsidRPr="00210B20" w:rsidRDefault="00210B20" w:rsidP="00210B20">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210B20">
        <w:rPr>
          <w:rFonts w:ascii="Times New Roman" w:eastAsia="Times New Roman" w:hAnsi="Times New Roman"/>
          <w:color w:val="000000"/>
          <w:sz w:val="18"/>
          <w:szCs w:val="20"/>
          <w:lang w:eastAsia="ru-RU"/>
        </w:rPr>
        <w:t>к постановлению администрации</w:t>
      </w:r>
    </w:p>
    <w:p w:rsidR="00210B20" w:rsidRPr="00210B20" w:rsidRDefault="00210B20" w:rsidP="00210B20">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210B20">
        <w:rPr>
          <w:rFonts w:ascii="Times New Roman" w:eastAsia="Times New Roman" w:hAnsi="Times New Roman"/>
          <w:color w:val="000000"/>
          <w:sz w:val="18"/>
          <w:szCs w:val="20"/>
          <w:lang w:eastAsia="ru-RU"/>
        </w:rPr>
        <w:t>Богучанского района</w:t>
      </w:r>
    </w:p>
    <w:p w:rsidR="00210B20" w:rsidRPr="00210B20" w:rsidRDefault="00210B20" w:rsidP="00210B20">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210B20">
        <w:rPr>
          <w:rFonts w:ascii="Times New Roman" w:eastAsia="Times New Roman" w:hAnsi="Times New Roman"/>
          <w:color w:val="000000"/>
          <w:sz w:val="18"/>
          <w:szCs w:val="20"/>
          <w:lang w:eastAsia="ru-RU"/>
        </w:rPr>
        <w:t>от  25.10.2013 № 1351-п</w:t>
      </w:r>
    </w:p>
    <w:p w:rsidR="00210B20" w:rsidRPr="00210B20" w:rsidRDefault="00210B20" w:rsidP="00210B20">
      <w:pPr>
        <w:autoSpaceDE w:val="0"/>
        <w:autoSpaceDN w:val="0"/>
        <w:adjustRightInd w:val="0"/>
        <w:spacing w:after="0" w:line="240" w:lineRule="auto"/>
        <w:ind w:left="5245"/>
        <w:jc w:val="right"/>
        <w:outlineLvl w:val="1"/>
        <w:rPr>
          <w:rFonts w:ascii="Times New Roman" w:eastAsia="Times New Roman" w:hAnsi="Times New Roman"/>
          <w:color w:val="000000"/>
          <w:sz w:val="18"/>
          <w:szCs w:val="20"/>
          <w:lang w:eastAsia="ru-RU"/>
        </w:rPr>
      </w:pPr>
    </w:p>
    <w:p w:rsidR="00210B20" w:rsidRPr="00210B20" w:rsidRDefault="00210B20" w:rsidP="00210B20">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p w:rsidR="00210B20" w:rsidRPr="00210B20" w:rsidRDefault="00210B20" w:rsidP="00210B20">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210B20">
        <w:rPr>
          <w:rFonts w:ascii="Times New Roman" w:eastAsia="Times New Roman" w:hAnsi="Times New Roman"/>
          <w:color w:val="000000"/>
          <w:sz w:val="20"/>
          <w:szCs w:val="20"/>
          <w:lang w:eastAsia="ru-RU"/>
        </w:rPr>
        <w:t xml:space="preserve">Муниципальная программа Богучанского района </w:t>
      </w:r>
      <w:r>
        <w:rPr>
          <w:rFonts w:ascii="Times New Roman" w:eastAsia="Times New Roman" w:hAnsi="Times New Roman"/>
          <w:color w:val="000000"/>
          <w:sz w:val="20"/>
          <w:szCs w:val="20"/>
          <w:lang w:eastAsia="ru-RU"/>
        </w:rPr>
        <w:t xml:space="preserve"> </w:t>
      </w:r>
      <w:r w:rsidRPr="00210B20">
        <w:rPr>
          <w:rFonts w:ascii="Times New Roman" w:eastAsia="Times New Roman" w:hAnsi="Times New Roman"/>
          <w:color w:val="000000"/>
          <w:sz w:val="20"/>
          <w:szCs w:val="20"/>
          <w:lang w:eastAsia="ru-RU"/>
        </w:rPr>
        <w:t xml:space="preserve">«Развитие транспортной системы Богучанского района» </w:t>
      </w:r>
    </w:p>
    <w:p w:rsidR="00210B20" w:rsidRPr="00210B20" w:rsidRDefault="00210B20" w:rsidP="00210B20">
      <w:pPr>
        <w:autoSpaceDE w:val="0"/>
        <w:autoSpaceDN w:val="0"/>
        <w:adjustRightInd w:val="0"/>
        <w:spacing w:after="0" w:line="240" w:lineRule="auto"/>
        <w:ind w:left="6900"/>
        <w:jc w:val="center"/>
        <w:outlineLvl w:val="1"/>
        <w:rPr>
          <w:rFonts w:ascii="Times New Roman" w:eastAsia="Times New Roman" w:hAnsi="Times New Roman"/>
          <w:color w:val="000000"/>
          <w:sz w:val="20"/>
          <w:szCs w:val="20"/>
          <w:lang w:eastAsia="ru-RU"/>
        </w:rPr>
      </w:pPr>
    </w:p>
    <w:p w:rsidR="00210B20" w:rsidRPr="00210B20" w:rsidRDefault="00210B20" w:rsidP="00210B20">
      <w:pPr>
        <w:autoSpaceDE w:val="0"/>
        <w:autoSpaceDN w:val="0"/>
        <w:adjustRightInd w:val="0"/>
        <w:spacing w:after="0" w:line="240" w:lineRule="auto"/>
        <w:ind w:left="3540" w:hanging="3540"/>
        <w:jc w:val="center"/>
        <w:outlineLvl w:val="1"/>
        <w:rPr>
          <w:rFonts w:ascii="Times New Roman" w:eastAsia="Times New Roman" w:hAnsi="Times New Roman"/>
          <w:color w:val="000000"/>
          <w:sz w:val="20"/>
          <w:szCs w:val="20"/>
          <w:lang w:eastAsia="ru-RU"/>
        </w:rPr>
      </w:pPr>
      <w:r w:rsidRPr="00210B20">
        <w:rPr>
          <w:rFonts w:ascii="Times New Roman" w:eastAsia="Times New Roman" w:hAnsi="Times New Roman"/>
          <w:color w:val="000000"/>
          <w:sz w:val="20"/>
          <w:szCs w:val="20"/>
          <w:lang w:eastAsia="ru-RU"/>
        </w:rPr>
        <w:t>1. Паспорт муниципальной программы</w:t>
      </w:r>
    </w:p>
    <w:p w:rsidR="00210B20" w:rsidRPr="00210B20" w:rsidRDefault="00210B20" w:rsidP="00210B20">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210B20" w:rsidRPr="00210B20" w:rsidTr="00210B20">
        <w:trPr>
          <w:trHeight w:val="20"/>
        </w:trPr>
        <w:tc>
          <w:tcPr>
            <w:tcW w:w="1397" w:type="pct"/>
          </w:tcPr>
          <w:p w:rsidR="00210B20" w:rsidRPr="00210B20" w:rsidRDefault="00210B20" w:rsidP="00210B20">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Наименование муниципальной программы</w:t>
            </w:r>
          </w:p>
        </w:tc>
        <w:tc>
          <w:tcPr>
            <w:tcW w:w="3603" w:type="pct"/>
          </w:tcPr>
          <w:p w:rsidR="00210B20" w:rsidRPr="00210B20" w:rsidRDefault="00210B20" w:rsidP="00210B20">
            <w:pPr>
              <w:autoSpaceDE w:val="0"/>
              <w:autoSpaceDN w:val="0"/>
              <w:adjustRightInd w:val="0"/>
              <w:spacing w:after="12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Развитие транспортной системы Богучанского района  (далее – программа)</w:t>
            </w:r>
          </w:p>
        </w:tc>
      </w:tr>
      <w:tr w:rsidR="00210B20" w:rsidRPr="00210B20" w:rsidTr="00210B20">
        <w:trPr>
          <w:trHeight w:val="20"/>
        </w:trPr>
        <w:tc>
          <w:tcPr>
            <w:tcW w:w="1397" w:type="pct"/>
          </w:tcPr>
          <w:p w:rsidR="00210B20" w:rsidRPr="00210B20" w:rsidRDefault="00210B20" w:rsidP="00210B20">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Основания для разработки муниципальной программы</w:t>
            </w:r>
          </w:p>
        </w:tc>
        <w:tc>
          <w:tcPr>
            <w:tcW w:w="3603" w:type="pct"/>
            <w:vAlign w:val="center"/>
          </w:tcPr>
          <w:p w:rsidR="00210B20" w:rsidRPr="00210B20" w:rsidRDefault="00210B20" w:rsidP="00210B20">
            <w:pPr>
              <w:spacing w:after="0" w:line="240" w:lineRule="auto"/>
              <w:jc w:val="both"/>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статья 179 Бюджетного кодекса Российской Федерации;</w:t>
            </w:r>
          </w:p>
          <w:p w:rsidR="00210B20" w:rsidRPr="00210B20" w:rsidRDefault="00210B20" w:rsidP="00210B20">
            <w:pPr>
              <w:spacing w:after="0" w:line="240" w:lineRule="auto"/>
              <w:jc w:val="both"/>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210B20" w:rsidRPr="00210B20" w:rsidTr="00210B20">
        <w:trPr>
          <w:trHeight w:val="20"/>
        </w:trPr>
        <w:tc>
          <w:tcPr>
            <w:tcW w:w="1397" w:type="pct"/>
          </w:tcPr>
          <w:p w:rsidR="00210B20" w:rsidRPr="00210B20" w:rsidRDefault="00210B20" w:rsidP="00210B20">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 xml:space="preserve">Ответственный исполнитель муниципальной программы </w:t>
            </w:r>
          </w:p>
        </w:tc>
        <w:tc>
          <w:tcPr>
            <w:tcW w:w="3603" w:type="pct"/>
          </w:tcPr>
          <w:p w:rsidR="00210B20" w:rsidRPr="00210B20" w:rsidRDefault="00210B20" w:rsidP="00210B20">
            <w:pPr>
              <w:spacing w:after="0" w:line="240" w:lineRule="auto"/>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Администрация Богучанского района</w:t>
            </w:r>
          </w:p>
          <w:p w:rsidR="00210B20" w:rsidRPr="00210B20" w:rsidRDefault="00210B20" w:rsidP="00210B20">
            <w:pPr>
              <w:spacing w:after="0" w:line="240" w:lineRule="auto"/>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(отдел лесного хозяйства, жилищной политики, транспорта и связи; отдел экономики и планирования)</w:t>
            </w:r>
          </w:p>
        </w:tc>
      </w:tr>
      <w:tr w:rsidR="00210B20" w:rsidRPr="00210B20" w:rsidTr="00210B20">
        <w:trPr>
          <w:trHeight w:val="20"/>
        </w:trPr>
        <w:tc>
          <w:tcPr>
            <w:tcW w:w="1397" w:type="pct"/>
          </w:tcPr>
          <w:p w:rsidR="00210B20" w:rsidRPr="00210B20" w:rsidRDefault="00210B20" w:rsidP="00210B20">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 xml:space="preserve">Соисполнители муниципальной программы </w:t>
            </w:r>
          </w:p>
        </w:tc>
        <w:tc>
          <w:tcPr>
            <w:tcW w:w="3603" w:type="pct"/>
          </w:tcPr>
          <w:p w:rsidR="00210B20" w:rsidRPr="00210B20" w:rsidRDefault="00210B20" w:rsidP="00210B20">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Финансовое управление администрации Богучанского района;</w:t>
            </w:r>
          </w:p>
          <w:p w:rsidR="00210B20" w:rsidRPr="00210B20" w:rsidRDefault="00210B20" w:rsidP="00210B20">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Управление образования администрации Богучанского района;</w:t>
            </w:r>
          </w:p>
          <w:p w:rsidR="00210B20" w:rsidRPr="00210B20" w:rsidRDefault="00210B20" w:rsidP="00210B20">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Управление муниципальной собственности Богучанского района (далее - УМС Богучанского района);</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Администрация Богучанского сельсовета;</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Муниципальное казенное учреждение «Муниципальная служба Заказчика» (далее – МУК «Муниципальная служба Заказчика»).</w:t>
            </w:r>
          </w:p>
        </w:tc>
      </w:tr>
      <w:tr w:rsidR="00210B20" w:rsidRPr="00210B20" w:rsidTr="00210B20">
        <w:trPr>
          <w:trHeight w:val="20"/>
        </w:trPr>
        <w:tc>
          <w:tcPr>
            <w:tcW w:w="1397" w:type="pct"/>
          </w:tcPr>
          <w:p w:rsidR="00210B20" w:rsidRPr="00210B20" w:rsidRDefault="00210B20" w:rsidP="00210B20">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 xml:space="preserve">Перечень подпрограмм и отдельных мероприятий муниципальной программы </w:t>
            </w:r>
          </w:p>
        </w:tc>
        <w:tc>
          <w:tcPr>
            <w:tcW w:w="3603" w:type="pct"/>
          </w:tcPr>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подпрограмма 1 «Дороги Богучанского района»;</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 xml:space="preserve"> </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подпрограмма 2 «Развитие транспортного комплекса Богучанского района»;</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подпрограмма 3 «Безопасность дорожного движения в Богучанском районе».</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Отдельные мероприятия программы не предусмотрены.</w:t>
            </w:r>
          </w:p>
        </w:tc>
      </w:tr>
      <w:tr w:rsidR="00210B20" w:rsidRPr="00210B20" w:rsidTr="00210B20">
        <w:trPr>
          <w:trHeight w:val="20"/>
        </w:trPr>
        <w:tc>
          <w:tcPr>
            <w:tcW w:w="1397" w:type="pct"/>
          </w:tcPr>
          <w:p w:rsidR="00210B20" w:rsidRPr="00210B20" w:rsidRDefault="00210B20" w:rsidP="00210B20">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Цели муниципальной программы</w:t>
            </w:r>
          </w:p>
        </w:tc>
        <w:tc>
          <w:tcPr>
            <w:tcW w:w="3603" w:type="pct"/>
          </w:tcPr>
          <w:p w:rsidR="00210B20" w:rsidRPr="00210B20" w:rsidRDefault="00210B20" w:rsidP="00210B20">
            <w:pPr>
              <w:autoSpaceDE w:val="0"/>
              <w:autoSpaceDN w:val="0"/>
              <w:adjustRightInd w:val="0"/>
              <w:spacing w:after="0" w:line="240" w:lineRule="auto"/>
              <w:ind w:left="39"/>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Развитие современной и эффективной транспортной инфраструктуры;</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Повышение доступности транспортных услуг для населения;</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Повышение комплексной безопасности дорожного движения.</w:t>
            </w:r>
          </w:p>
        </w:tc>
      </w:tr>
      <w:tr w:rsidR="00210B20" w:rsidRPr="00210B20" w:rsidTr="00210B20">
        <w:trPr>
          <w:trHeight w:val="20"/>
        </w:trPr>
        <w:tc>
          <w:tcPr>
            <w:tcW w:w="1397" w:type="pct"/>
          </w:tcPr>
          <w:p w:rsidR="00210B20" w:rsidRPr="00210B20" w:rsidRDefault="00210B20" w:rsidP="00210B20">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Задачи программы</w:t>
            </w:r>
          </w:p>
        </w:tc>
        <w:tc>
          <w:tcPr>
            <w:tcW w:w="3603" w:type="pct"/>
          </w:tcPr>
          <w:p w:rsidR="00210B20" w:rsidRPr="00210B20" w:rsidRDefault="00210B20" w:rsidP="0015558C">
            <w:pPr>
              <w:numPr>
                <w:ilvl w:val="0"/>
                <w:numId w:val="15"/>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Обеспечение сохранности, модернизация и развитие сети автомобильных дорог района;</w:t>
            </w:r>
          </w:p>
          <w:p w:rsidR="00210B20" w:rsidRPr="00210B20" w:rsidRDefault="00210B20" w:rsidP="0015558C">
            <w:pPr>
              <w:numPr>
                <w:ilvl w:val="0"/>
                <w:numId w:val="15"/>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Обеспечение потребности населения в перевозках;</w:t>
            </w:r>
          </w:p>
          <w:p w:rsidR="00210B20" w:rsidRPr="00210B20" w:rsidRDefault="00210B20" w:rsidP="0015558C">
            <w:pPr>
              <w:numPr>
                <w:ilvl w:val="0"/>
                <w:numId w:val="15"/>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Обеспечение дорожной безопасности.</w:t>
            </w:r>
          </w:p>
          <w:p w:rsidR="00210B20" w:rsidRPr="00210B20" w:rsidRDefault="00210B20" w:rsidP="0015558C">
            <w:pPr>
              <w:numPr>
                <w:ilvl w:val="0"/>
                <w:numId w:val="15"/>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tc>
      </w:tr>
      <w:tr w:rsidR="00210B20" w:rsidRPr="00210B20" w:rsidTr="00210B20">
        <w:trPr>
          <w:trHeight w:val="20"/>
        </w:trPr>
        <w:tc>
          <w:tcPr>
            <w:tcW w:w="1397" w:type="pct"/>
          </w:tcPr>
          <w:p w:rsidR="00210B20" w:rsidRPr="00210B20" w:rsidRDefault="00210B20" w:rsidP="00210B20">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Этапы и сроки реализации программы</w:t>
            </w:r>
          </w:p>
        </w:tc>
        <w:tc>
          <w:tcPr>
            <w:tcW w:w="3603" w:type="pct"/>
            <w:vAlign w:val="center"/>
          </w:tcPr>
          <w:p w:rsidR="00210B20" w:rsidRPr="00210B20" w:rsidRDefault="00210B20" w:rsidP="00210B20">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210B20">
              <w:rPr>
                <w:rFonts w:ascii="Times New Roman" w:eastAsia="Times New Roman" w:hAnsi="Times New Roman"/>
                <w:color w:val="000000"/>
                <w:sz w:val="14"/>
                <w:szCs w:val="14"/>
                <w:lang w:eastAsia="ru-RU"/>
              </w:rPr>
              <w:t>Сроки реализации программы: 2014-2030 годы</w:t>
            </w:r>
          </w:p>
        </w:tc>
      </w:tr>
      <w:tr w:rsidR="00210B20" w:rsidRPr="00210B20" w:rsidTr="00210B20">
        <w:trPr>
          <w:trHeight w:val="20"/>
        </w:trPr>
        <w:tc>
          <w:tcPr>
            <w:tcW w:w="1397" w:type="pct"/>
          </w:tcPr>
          <w:p w:rsidR="00210B20" w:rsidRPr="00210B20" w:rsidRDefault="00210B20" w:rsidP="00210B20">
            <w:pPr>
              <w:autoSpaceDE w:val="0"/>
              <w:autoSpaceDN w:val="0"/>
              <w:adjustRightInd w:val="0"/>
              <w:spacing w:after="120" w:line="240" w:lineRule="auto"/>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Перечень целевых показателей на долгосрочный период</w:t>
            </w:r>
          </w:p>
        </w:tc>
        <w:tc>
          <w:tcPr>
            <w:tcW w:w="3603" w:type="pct"/>
          </w:tcPr>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210B20">
              <w:rPr>
                <w:rFonts w:ascii="Times New Roman" w:eastAsia="Times New Roman" w:hAnsi="Times New Roman"/>
                <w:sz w:val="14"/>
                <w:szCs w:val="14"/>
                <w:lang w:eastAsia="ru-RU"/>
              </w:rPr>
              <w:t>Перечень и динамика изменения целевых показателей на долгосрочный период представлены в приложении</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210B20">
              <w:rPr>
                <w:rFonts w:ascii="Times New Roman" w:eastAsia="Times New Roman" w:hAnsi="Times New Roman"/>
                <w:color w:val="2D2D2D"/>
                <w:spacing w:val="2"/>
                <w:sz w:val="14"/>
                <w:szCs w:val="14"/>
                <w:shd w:val="clear" w:color="auto" w:fill="FFFFFF"/>
                <w:lang w:eastAsia="ru-RU"/>
              </w:rPr>
              <w:t>№ 2 к паспорту муниципальной программы</w:t>
            </w:r>
            <w:r w:rsidRPr="00210B20">
              <w:rPr>
                <w:rFonts w:ascii="Times New Roman" w:eastAsia="Times New Roman" w:hAnsi="Times New Roman"/>
                <w:sz w:val="14"/>
                <w:szCs w:val="14"/>
                <w:lang w:eastAsia="ru-RU"/>
              </w:rPr>
              <w:t xml:space="preserve"> </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p>
        </w:tc>
      </w:tr>
      <w:tr w:rsidR="00210B20" w:rsidRPr="00210B20" w:rsidTr="00210B20">
        <w:trPr>
          <w:trHeight w:val="20"/>
        </w:trPr>
        <w:tc>
          <w:tcPr>
            <w:tcW w:w="1397" w:type="pct"/>
          </w:tcPr>
          <w:p w:rsidR="00210B20" w:rsidRPr="00210B20" w:rsidRDefault="00210B20" w:rsidP="00210B20">
            <w:pPr>
              <w:autoSpaceDE w:val="0"/>
              <w:autoSpaceDN w:val="0"/>
              <w:adjustRightInd w:val="0"/>
              <w:spacing w:after="0" w:line="240" w:lineRule="auto"/>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603" w:type="pct"/>
          </w:tcPr>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Общий объем финансирования программы составляет:</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862 689 410,88 рубля, из них:</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2014 году –    27 355 404,56 рубля;</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2015 году –    49 107 804,00 рубля;</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2016 году –    67 248 293,00 рубля;</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2017 году –    70 319 280,00 рублей;</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2018 году –    70 522 240,00 рублей;</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2019 году –    86 589 624,70 рубля;</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2020 году –    95 599 714,62рубля;</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2021 году –    99 453 600,00 рублей;</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2022 году –  111 232 250,00 рублей;</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2023 году –    86 129 550,00 рублей;</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2024 году –    99 131 650,00 рублей, в том числе:</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Краевой бюджет –  323 171 236,13 рублей, из них:</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2014 году –   4 112 700,00 рублей;</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2015 году – 24 220 810,00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2016 году – 30 986 340,00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2017 году – 35 271 570,00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2018 году – 33 829 000,00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2019 году – 41 851 280,00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2020 году – 37 839 236,13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2021 году – 35 293 000,00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2022 году – 26 589 100,00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2023 году – 26 589 100,00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2024 году – 26 589 100,00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lastRenderedPageBreak/>
              <w:t>Районный бюджет – 539 513 494,75 рублей, из них:</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2014 году –  23 238 024,56 рубля;</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2015 году –  24 886 994,00 рубля;</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2016 году –  36 261 953,00 рубля;</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2017 году –  35 047 710,00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2018 году –  36 693 240,00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2019 году –  44 738 344,70 рубля;</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2020 году –  57 760 478,49 рубля;</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2021 году –  64 160 600,00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2022 году –  84 643 150,00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2023 году –  59 540 450,00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2024 году –  72 542 550,00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Бюджеты муниципальных образований – 4 680,00 рублей, из них:</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2014 году – 4 680,00  рублей;</w:t>
            </w:r>
          </w:p>
          <w:p w:rsidR="00210B20" w:rsidRPr="00210B20" w:rsidRDefault="00210B20" w:rsidP="00210B20">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2015 году –        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2016 году –        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2017 году –        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2018 году –        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2019 году –        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2020 году –        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2021 году –        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2022 году –        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2023 году -         0,00  рублей;</w:t>
            </w:r>
          </w:p>
          <w:p w:rsidR="00210B20" w:rsidRPr="00210B20" w:rsidRDefault="00210B20" w:rsidP="00210B20">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в 2024 году -         0,00 рублей.</w:t>
            </w:r>
          </w:p>
        </w:tc>
      </w:tr>
      <w:tr w:rsidR="00210B20" w:rsidRPr="00210B20" w:rsidTr="00210B20">
        <w:trPr>
          <w:trHeight w:val="20"/>
        </w:trPr>
        <w:tc>
          <w:tcPr>
            <w:tcW w:w="1397" w:type="pct"/>
            <w:vAlign w:val="center"/>
          </w:tcPr>
          <w:p w:rsidR="00210B20" w:rsidRPr="00210B20" w:rsidRDefault="00210B20" w:rsidP="00210B20">
            <w:pPr>
              <w:autoSpaceDE w:val="0"/>
              <w:autoSpaceDN w:val="0"/>
              <w:adjustRightInd w:val="0"/>
              <w:spacing w:after="120" w:line="240" w:lineRule="auto"/>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lastRenderedPageBreak/>
              <w:t xml:space="preserve">Перечень объектов капитального строительства </w:t>
            </w:r>
          </w:p>
        </w:tc>
        <w:tc>
          <w:tcPr>
            <w:tcW w:w="3603" w:type="pct"/>
            <w:vAlign w:val="center"/>
          </w:tcPr>
          <w:p w:rsidR="00210B20" w:rsidRPr="00210B20" w:rsidRDefault="00210B20" w:rsidP="00210B20">
            <w:pPr>
              <w:autoSpaceDE w:val="0"/>
              <w:autoSpaceDN w:val="0"/>
              <w:adjustRightInd w:val="0"/>
              <w:spacing w:after="0" w:line="240" w:lineRule="auto"/>
              <w:outlineLvl w:val="1"/>
              <w:rPr>
                <w:rFonts w:ascii="Times New Roman" w:eastAsia="Times New Roman" w:hAnsi="Times New Roman"/>
                <w:sz w:val="14"/>
                <w:szCs w:val="14"/>
                <w:lang w:eastAsia="ru-RU"/>
              </w:rPr>
            </w:pPr>
            <w:r w:rsidRPr="00210B20">
              <w:rPr>
                <w:rFonts w:ascii="Times New Roman" w:eastAsia="Times New Roman" w:hAnsi="Times New Roman"/>
                <w:sz w:val="14"/>
                <w:szCs w:val="14"/>
                <w:lang w:eastAsia="ru-RU"/>
              </w:rPr>
              <w:t>Капитальное строительство в 2014-2030 годах в рамках настоящей программы не предусмотрено (см. приложение № 3 к паспорту программы)</w:t>
            </w:r>
          </w:p>
        </w:tc>
      </w:tr>
    </w:tbl>
    <w:p w:rsidR="00210B20" w:rsidRPr="00210B20" w:rsidRDefault="00210B20" w:rsidP="00210B20">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p>
    <w:p w:rsidR="00210B20" w:rsidRPr="00210B20" w:rsidRDefault="00210B20" w:rsidP="00210B20">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p>
    <w:p w:rsidR="00210B20" w:rsidRPr="00210B20" w:rsidRDefault="00210B20" w:rsidP="0015558C">
      <w:pPr>
        <w:numPr>
          <w:ilvl w:val="0"/>
          <w:numId w:val="14"/>
        </w:numPr>
        <w:spacing w:after="0" w:line="240" w:lineRule="auto"/>
        <w:jc w:val="center"/>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210B20" w:rsidRPr="00210B20" w:rsidRDefault="00210B20" w:rsidP="00210B20">
      <w:pPr>
        <w:spacing w:after="0" w:line="240" w:lineRule="auto"/>
        <w:ind w:left="360"/>
        <w:rPr>
          <w:rFonts w:ascii="Times New Roman" w:eastAsia="Times New Roman" w:hAnsi="Times New Roman"/>
          <w:sz w:val="20"/>
          <w:szCs w:val="20"/>
          <w:lang w:eastAsia="ru-RU"/>
        </w:rPr>
      </w:pP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Транспорт играет важнейшую роль в экономике Богучанского района и в последние годы в целом удовлетворяет спрос населения и экономики в перевозках пассажиров и грузов. </w:t>
      </w:r>
    </w:p>
    <w:p w:rsidR="00210B20" w:rsidRPr="00210B20" w:rsidRDefault="00210B20" w:rsidP="00210B20">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Администрация Богучанского района является органом, уполномоченным осуществлять деятельность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p w:rsidR="00210B20" w:rsidRPr="00210B20" w:rsidRDefault="00210B20" w:rsidP="00210B20">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В Богучанском районе всего 29 населенных пунктов, из них 11 населенных пунктов находятся на правой стороне реки Ангара. Поселки района располагаются на большом расстоянии друг от друга (от 30 км до 510 км).</w:t>
      </w:r>
    </w:p>
    <w:p w:rsidR="00210B20" w:rsidRPr="00210B20" w:rsidRDefault="00210B20" w:rsidP="00210B20">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В Богучанском районе имеются условия для работы всех видов транспорта – автомобильного, речного, воздушного. Основным видом транспорта для перевозки населения по району является автомобильный. </w:t>
      </w:r>
    </w:p>
    <w:p w:rsidR="00210B20" w:rsidRPr="00210B20" w:rsidRDefault="00210B20" w:rsidP="00210B20">
      <w:pPr>
        <w:tabs>
          <w:tab w:val="center" w:pos="4677"/>
          <w:tab w:val="right" w:pos="9355"/>
        </w:tabs>
        <w:suppressAutoHyphens/>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ab/>
        <w:t>На территории района автомобильные пассажирские перевозки осуществляют перевозчики, которые были выбраны по результатам проведенного администрацией Богучанского района открытого конкурса - БМУП  «Районное АТП» и ООО «Одиссей».</w:t>
      </w:r>
    </w:p>
    <w:p w:rsidR="00210B20" w:rsidRPr="00210B20" w:rsidRDefault="00210B20" w:rsidP="00210B20">
      <w:pPr>
        <w:tabs>
          <w:tab w:val="center" w:pos="4677"/>
          <w:tab w:val="right" w:pos="9355"/>
        </w:tabs>
        <w:suppressAutoHyphens/>
        <w:spacing w:after="0" w:line="240" w:lineRule="auto"/>
        <w:ind w:firstLine="709"/>
        <w:jc w:val="both"/>
        <w:rPr>
          <w:rFonts w:ascii="Times New Roman" w:eastAsia="Times New Roman" w:hAnsi="Times New Roman"/>
          <w:bCs/>
          <w:sz w:val="20"/>
          <w:szCs w:val="20"/>
          <w:lang w:eastAsia="ru-RU"/>
        </w:rPr>
      </w:pPr>
      <w:r w:rsidRPr="00210B20">
        <w:rPr>
          <w:rFonts w:ascii="Times New Roman" w:eastAsia="Times New Roman" w:hAnsi="Times New Roman"/>
          <w:bCs/>
          <w:sz w:val="20"/>
          <w:szCs w:val="20"/>
          <w:lang w:eastAsia="ru-RU"/>
        </w:rPr>
        <w:t>Всего в Богучанском районе функционирует 15 междугородных внутрирайонных муниципальных маршрутов, 5 пригородных</w:t>
      </w:r>
      <w:r w:rsidRPr="00210B20">
        <w:rPr>
          <w:rFonts w:ascii="Times New Roman" w:eastAsia="Times New Roman" w:hAnsi="Times New Roman"/>
          <w:bCs/>
          <w:sz w:val="20"/>
          <w:szCs w:val="20"/>
          <w:lang w:eastAsia="ru-RU"/>
        </w:rPr>
        <w:br/>
        <w:t>муниципальных маршрутов, 2 пригородных маршрутов между поселениями сельсовета и 5 городских муниципальных маршрутов.</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bookmarkStart w:id="2" w:name="OLE_LINK1"/>
      <w:bookmarkStart w:id="3" w:name="OLE_LINK2"/>
      <w:r w:rsidRPr="00210B20">
        <w:rPr>
          <w:rFonts w:ascii="Times New Roman" w:eastAsia="Times New Roman" w:hAnsi="Times New Roman"/>
          <w:sz w:val="20"/>
          <w:szCs w:val="20"/>
          <w:lang w:eastAsia="ru-RU"/>
        </w:rPr>
        <w:t>В 2013 году фактический показатель - количество перевезенных пассажиров составил 110,3 тыс. человек. В 2014 году данный показатель был запланирован в размере 103,3 тыс. человек, фактический показатель составил 106,1 тыс. человек. В 2015 году данный показатель был запланирован в размере 104,4 тыс. человек, фактический же составил 104,4 тыс.человек. На 2016 год данный показатель  запланирован в размере 104,0 тысяч человек, фактический же составил 122,1 тыс.человек. На 2017 год данный показатель запланирован в размере 104,4 тысяч человек, фактический же составил 107,5. На 2018 год данный показатель запланирован в размере 694,7 тыс. человек, фактический же составил 442,5 тысяч человек. На 2019 год данный показатель запланирован в размере 442,5 тыс. человек, фактический же составил 452,7 тысяч человек. В 2020 году планировалось перевезти 424,3 тыс. человек, фактический же составил 390,8 тыс.человек. В 2021 году планируется перевезти 424,3 тыс.человек,  в 2022 году планируется перевезти 442,5 тыс. человек, в 2023 году планируется перевезти 340,0 тыс.человек, в 2024 году планируется перевезти 421,9 тыс.человек.</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Пассажирооборот в 2013 году составил 712,3 тыс. пассажир./км. В 2014 году данный показатель был запланирован в размере 703,1 тыс.пассажир./км., фактический показатель составил 707,9 тыс.пассажир./км. В 2015 году данный показатель был запланирован в размере 708,0 тыс. пассажир./км., а фактический составил 707,9 тыс.пассажир./км. На 2016 год показатель запланирован в размере 690,7 тыс.пассажир./км, а фактический составил 690,7 тыс.пассажир./км. На 2017 год показатель запланирован в размере 694,8 тыс.пассажир./км, а фактический составил 686,1 тыс.пассажир./км. На 2018 год показатель запланирован в </w:t>
      </w:r>
      <w:r w:rsidRPr="00210B20">
        <w:rPr>
          <w:rFonts w:ascii="Times New Roman" w:eastAsia="Times New Roman" w:hAnsi="Times New Roman"/>
          <w:sz w:val="20"/>
          <w:szCs w:val="20"/>
          <w:lang w:eastAsia="ru-RU"/>
        </w:rPr>
        <w:lastRenderedPageBreak/>
        <w:t>размере 968,8 тыс.пассажир./км., а фактический составил 947,7 тыс.пассажир./км. На 2019 год показатель запланирован в размере 995,4 тыс. пассажир./км., а фактический составил 993,6 тыс.пассажир./км. В 2020 году показатель запланирован в размере 995,4 тыс.пассажир./км, а фактически составил 1 076,80 тыс.пассажир./км. На 2021-2024 годы показатель запланирован в размере  995,4 тыс. пассажир./км ежегодно.</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В 2013 году фактически выполнено 8297 рейсов. В 2014 году данный показатель был запланирован в размере  8187 рейсов, фактический же составил 8187 рейсов. В 2015 году показатель был запланирован в размере 8257 рейсов, фактический же составил 8236 рейсов. В 2016 году запланировано выполнить 7868 рейсов, фактический же составил 7868 рейсов. На 2017 год показатель запланирован в размере 7914 рейсов, фактический же составил 7776 рейсов. На 2018 год показатель запланирован в размере 31835 рейсов, фактический же составил 31409 рейсов.  На 2019 год показатель запланирован в размере 31860 рейсов, фактический же составил 32139 рейсов. На 2020 год показатель запланирован 31 860 рейсов, фактически же составил 34613 рейсов. В 2021 году запланировано выполнить 34370 рейсов, в 2022-2024 годах - запланировано выполнить по 35343 рейсов ежегодно.</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На территории Богучанского района  в период  весеннее - осенней распутицы, в виду отсутствия переправы в период разлива мелких рек Иркинеево и Каменка население из правобережных поселков доставляется в районный центр с помощью воздушного транспорта.</w:t>
      </w:r>
    </w:p>
    <w:p w:rsidR="00210B20" w:rsidRPr="00210B20" w:rsidRDefault="00210B20" w:rsidP="00210B20">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210B20">
        <w:rPr>
          <w:rFonts w:ascii="Times New Roman" w:eastAsia="Times New Roman" w:hAnsi="Times New Roman"/>
          <w:bCs/>
          <w:sz w:val="20"/>
          <w:szCs w:val="20"/>
          <w:lang w:eastAsia="ru-RU"/>
        </w:rPr>
        <w:t>Перевозки пассажиров воздушным транспортом осуществляются по маршрутам:</w:t>
      </w:r>
    </w:p>
    <w:p w:rsidR="00210B20" w:rsidRPr="00210B20" w:rsidRDefault="00210B20" w:rsidP="00210B20">
      <w:pPr>
        <w:spacing w:after="0" w:line="240" w:lineRule="auto"/>
        <w:ind w:firstLine="720"/>
        <w:jc w:val="both"/>
        <w:rPr>
          <w:rFonts w:ascii="Times New Roman" w:eastAsia="Times New Roman" w:hAnsi="Times New Roman"/>
          <w:bCs/>
          <w:sz w:val="20"/>
          <w:szCs w:val="20"/>
          <w:lang w:eastAsia="ru-RU"/>
        </w:rPr>
      </w:pPr>
      <w:r w:rsidRPr="00210B20">
        <w:rPr>
          <w:rFonts w:ascii="Times New Roman" w:eastAsia="Times New Roman" w:hAnsi="Times New Roman"/>
          <w:bCs/>
          <w:sz w:val="20"/>
          <w:szCs w:val="20"/>
          <w:lang w:eastAsia="ru-RU"/>
        </w:rPr>
        <w:t>- «Богучаны – Артюгино - Богучаны» с обслуживанием населения в двух населенных пунктах: п. Артюгино, д. Иркинеево;</w:t>
      </w:r>
    </w:p>
    <w:p w:rsidR="00210B20" w:rsidRPr="00210B20" w:rsidRDefault="00210B20" w:rsidP="00210B20">
      <w:pPr>
        <w:spacing w:after="0" w:line="240" w:lineRule="auto"/>
        <w:ind w:firstLine="720"/>
        <w:jc w:val="both"/>
        <w:rPr>
          <w:rFonts w:ascii="Times New Roman" w:eastAsia="Times New Roman" w:hAnsi="Times New Roman"/>
          <w:bCs/>
          <w:sz w:val="20"/>
          <w:szCs w:val="20"/>
          <w:lang w:eastAsia="ru-RU"/>
        </w:rPr>
      </w:pPr>
      <w:r w:rsidRPr="00210B20">
        <w:rPr>
          <w:rFonts w:ascii="Times New Roman" w:eastAsia="Times New Roman" w:hAnsi="Times New Roman"/>
          <w:bCs/>
          <w:sz w:val="20"/>
          <w:szCs w:val="20"/>
          <w:lang w:eastAsia="ru-RU"/>
        </w:rPr>
        <w:t>- «Богучаны – Нижнетерянск - Богучаны» с обслуживанием населения в двух населенных пунктах: п. Нижнетерянск, д. Каменка.</w:t>
      </w:r>
    </w:p>
    <w:p w:rsidR="00210B20" w:rsidRPr="00210B20" w:rsidRDefault="00210B20" w:rsidP="00210B20">
      <w:pPr>
        <w:spacing w:after="0" w:line="240" w:lineRule="auto"/>
        <w:ind w:firstLine="720"/>
        <w:jc w:val="both"/>
        <w:rPr>
          <w:rFonts w:ascii="Times New Roman" w:eastAsia="Times New Roman" w:hAnsi="Times New Roman"/>
          <w:sz w:val="20"/>
          <w:szCs w:val="20"/>
          <w:lang w:eastAsia="ru-RU"/>
        </w:rPr>
      </w:pPr>
      <w:r w:rsidRPr="00210B20">
        <w:rPr>
          <w:rFonts w:ascii="Times New Roman" w:eastAsia="Times New Roman" w:hAnsi="Times New Roman"/>
          <w:bCs/>
          <w:sz w:val="20"/>
          <w:szCs w:val="20"/>
          <w:lang w:eastAsia="ru-RU"/>
        </w:rPr>
        <w:t xml:space="preserve">В 2013 году на основании проведенного запроса котировок  по определению исполнителя на оказание услуг воздушного транспорта по перевозке пассажиров на территории Богучанского района в период отсутствия переправы для нужд администрации Богучанского района (далее – котировки) был заключен контракт с ООО «АэроГео» на выполнение лётной деятельности на территории Богучанского района, но данная услуга не была востребована населением. </w:t>
      </w:r>
      <w:r w:rsidRPr="00210B20">
        <w:rPr>
          <w:rFonts w:ascii="Times New Roman" w:eastAsia="Times New Roman" w:hAnsi="Times New Roman"/>
          <w:sz w:val="20"/>
          <w:szCs w:val="20"/>
          <w:lang w:eastAsia="ru-RU"/>
        </w:rPr>
        <w:t>В 2014 году запрос котировок проводился дважды, по результатам которых запросы котировок признаны не состоявшимися, в связи с отсутствием заявок. В связи с этим</w:t>
      </w:r>
      <w:r w:rsidRPr="00210B20">
        <w:rPr>
          <w:rFonts w:ascii="Times New Roman" w:eastAsia="Times New Roman" w:hAnsi="Times New Roman"/>
          <w:bCs/>
          <w:sz w:val="20"/>
          <w:szCs w:val="20"/>
          <w:lang w:eastAsia="ru-RU"/>
        </w:rPr>
        <w:t xml:space="preserve"> показатели в натуральном и денежном выражении за 2013 - 2014 годы в настоящей программе отсутствуют</w:t>
      </w:r>
      <w:r w:rsidRPr="00210B20">
        <w:rPr>
          <w:rFonts w:ascii="Times New Roman" w:eastAsia="Times New Roman" w:hAnsi="Times New Roman"/>
          <w:sz w:val="20"/>
          <w:szCs w:val="20"/>
          <w:lang w:eastAsia="ru-RU"/>
        </w:rPr>
        <w:t>.</w:t>
      </w:r>
    </w:p>
    <w:p w:rsidR="00210B20" w:rsidRPr="00210B20" w:rsidRDefault="00210B20" w:rsidP="00210B20">
      <w:pPr>
        <w:spacing w:after="0" w:line="240" w:lineRule="auto"/>
        <w:ind w:firstLine="720"/>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На 2015-2016 годы показатели в натуральном выражении в настоящей программе отсутствуют, так как услуги воздушного транспорта населением не были востребованы.</w:t>
      </w:r>
    </w:p>
    <w:p w:rsidR="00210B20" w:rsidRPr="00210B20" w:rsidRDefault="00210B20" w:rsidP="00210B20">
      <w:pPr>
        <w:spacing w:after="0" w:line="240" w:lineRule="auto"/>
        <w:ind w:firstLine="720"/>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На 2017 год запланировано – 132 человека, количество рейсов – 4 в год.</w:t>
      </w:r>
    </w:p>
    <w:p w:rsidR="00210B20" w:rsidRPr="00210B20" w:rsidRDefault="00210B20" w:rsidP="00210B20">
      <w:pPr>
        <w:spacing w:after="0" w:line="240" w:lineRule="auto"/>
        <w:ind w:firstLine="720"/>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На 2018 -2021 годы показатели в натуральном выражении в настоящей программе отсутствуют, так как услуги воздушного транспорта населением не были востребованы.</w:t>
      </w:r>
    </w:p>
    <w:bookmarkEnd w:id="2"/>
    <w:bookmarkEnd w:id="3"/>
    <w:p w:rsidR="00210B20" w:rsidRPr="00210B20" w:rsidRDefault="00210B20" w:rsidP="00210B20">
      <w:pPr>
        <w:spacing w:after="0" w:line="240" w:lineRule="auto"/>
        <w:ind w:firstLine="720"/>
        <w:jc w:val="both"/>
        <w:rPr>
          <w:rFonts w:ascii="Times New Roman" w:eastAsia="Times New Roman" w:hAnsi="Times New Roman"/>
          <w:bCs/>
          <w:sz w:val="20"/>
          <w:szCs w:val="20"/>
          <w:lang w:eastAsia="ru-RU"/>
        </w:rPr>
      </w:pPr>
      <w:r w:rsidRPr="00210B20">
        <w:rPr>
          <w:rFonts w:ascii="Times New Roman" w:eastAsia="Times New Roman" w:hAnsi="Times New Roman"/>
          <w:sz w:val="20"/>
          <w:szCs w:val="20"/>
          <w:lang w:eastAsia="ru-RU"/>
        </w:rPr>
        <w:t>На 2022-2024 годы запланировано:</w:t>
      </w:r>
    </w:p>
    <w:p w:rsidR="00210B20" w:rsidRPr="00210B20" w:rsidRDefault="00210B20" w:rsidP="00210B20">
      <w:pPr>
        <w:spacing w:after="0" w:line="240" w:lineRule="auto"/>
        <w:ind w:firstLine="720"/>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количество перевезенных пассажиров - 132 человек ежегодно.</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количество рейсов - 4 рейса ежегодно.</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В навигационный период планируется организовать перевозку жителей п.Гремучий, п.Красногорьевский, п.Щиверский до с.Богучаны с помощью водного транспорта.</w:t>
      </w:r>
    </w:p>
    <w:p w:rsidR="00210B20" w:rsidRPr="00210B20" w:rsidRDefault="00210B20" w:rsidP="00210B20">
      <w:pPr>
        <w:spacing w:after="0" w:line="240" w:lineRule="auto"/>
        <w:ind w:firstLine="720"/>
        <w:jc w:val="both"/>
        <w:rPr>
          <w:rFonts w:ascii="Times New Roman" w:eastAsia="Times New Roman" w:hAnsi="Times New Roman"/>
          <w:bCs/>
          <w:sz w:val="20"/>
          <w:szCs w:val="20"/>
          <w:lang w:eastAsia="ru-RU"/>
        </w:rPr>
      </w:pPr>
      <w:r w:rsidRPr="00210B20">
        <w:rPr>
          <w:rFonts w:ascii="Times New Roman" w:eastAsia="Times New Roman" w:hAnsi="Times New Roman"/>
          <w:sz w:val="20"/>
          <w:szCs w:val="20"/>
          <w:lang w:eastAsia="ru-RU"/>
        </w:rPr>
        <w:t>На 2022 год запланировано перевезти 73 600 человек, выполнив 4 784 рейса, в 2023-2024 годах показатели отсутствуют ввиду отсутствия финансирования.</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Учитывая, что основной объем пассажиропотока приходится на автомобильный транспорт, отдельно следует выделить проблему физического и морального износа подвижного состава.</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Для обеспечения безопасного и комфортного транспортного обслуживая населения Богучанского района в 2019 году за счет средств местного бюджета было приобретено четыре автобуса марки ПАЗ - на сумму 8320,0 тыс.рублей, в 2021 году планируется преобрести один автобус марки ПАЗ – на сумму 2616,9 тыс.руб..</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Так как бюджет района является дотационным, администрация Богучанского района не имеет возможности ежегодно выделять из районного бюджета средства на полную замену изношенных автобусов.</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Процент износа автобусного парка составляет 71%. В период 2020-2023 годов подлежит списанию 69% существующего автобусного парка по причине непригодности для дальнейшей эксплуатации (из 13 автобусов у 9 автобусов износ составит от 58% до 100%). В связи с этим приобретение новых автобусов – необходимое условие для поддержания транспортной отрасли района.</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Невозможность эффективного решения указанной проблемы в ближайшее время за счет использования действующих механизмов обусловлена низким размером дохода, получаемого в результате производственно-хозяйственной деятельности предприятия, а также недостаточным финансированием из краевого и районного бюджетов, что не позволяет аккумулировать средства для приобретения нового подвижного состава.</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В настоящее время полностью изношено 3 единицы подвижного состава, которые необходимо заменить в 2017 году, 2 единицы подвижного состава изношены более чем на 90%, которые необходимо </w:t>
      </w:r>
      <w:r w:rsidRPr="00210B20">
        <w:rPr>
          <w:rFonts w:ascii="Times New Roman" w:eastAsia="Times New Roman" w:hAnsi="Times New Roman"/>
          <w:sz w:val="20"/>
          <w:szCs w:val="20"/>
          <w:lang w:eastAsia="ru-RU"/>
        </w:rPr>
        <w:lastRenderedPageBreak/>
        <w:t xml:space="preserve">заменить в 2019 году, 4 единицы подвижного состава изношены более чем на 58%, которые необходимо заменить в 2020-2030 годы. </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Общая протяженность улично-дорожной сети поселений Богучанского района в 2014 году составляла 368,34 км, в 2015 году составляла 391,56 км, в 2016 году составит 392,28 км, в 2017 году составит 392,28 км, в 2018 году составит 392,28 км, в 2019 году составит 403,1, в 2020 году  составит 402,2 (отклонение 2019г к 2014г составит + 33,86 км и  выявилось  при проведении паспортизации дорожной сети). Дороги, которые не соответствует нормативным требованиям по ровности, прочности, сцепным характеристикам покрытия и нуждаются в ремонте планируется снизить с 250,4 км в 2014 году до 241,7 км к 2030 году (или с 68% до 62% соответственно).</w:t>
      </w:r>
    </w:p>
    <w:p w:rsidR="00210B20" w:rsidRPr="00210B20" w:rsidRDefault="00210B20" w:rsidP="00210B20">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Отсутствие круглогодичной устойчивой автодорожной связи населенных пунктов на правом берегу реки Ангара с существующими транспортными терминалами, в том числе, обусловленное наличием естественных водных преград (реки Иркинеево и реки Каменка), не обустроенных на значительном протяжении автодорожными мостами не позволяет  в полной мере обеспечить инвестиционную привлекательность процессов освоения природных ресурсов и месторождений полезных ископаемых и, соответственно, сдерживает развитие экономики северных территорий района в целом, а также ограничивает конституционные права граждан на передвижение и возможности получения ими жизненно важных услуг.</w:t>
      </w:r>
    </w:p>
    <w:p w:rsidR="00210B20" w:rsidRPr="00210B20" w:rsidRDefault="00210B20" w:rsidP="00210B20">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Отдельные участки существующих автомобильных дорог характеризуются интенсивностью движения, превышающей техническо-эксплуатационные возможности конструктивных элементов автодорог, что не позволяет обеспечить выполнение современных требований к пропускной способности, комфорту, безопасности дорожного движения и приводит к возникновению очагов аварийности на данных участках автодорог.</w:t>
      </w:r>
    </w:p>
    <w:p w:rsidR="00210B20" w:rsidRPr="00210B20" w:rsidRDefault="00210B20" w:rsidP="00210B20">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Количественный рост автомобильного парка и значительное превышение тоннажа современных транспортных средств над эксплуатационными нормативами приводит к ускоренному износу и преждевременному разрушению автомобильных дорог и искусственных сооружений на них.</w:t>
      </w:r>
    </w:p>
    <w:p w:rsidR="00210B20" w:rsidRPr="00210B20" w:rsidRDefault="00210B20" w:rsidP="00210B20">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Пропускная способность автодорог населенных пунктов района существенно ограничена, отсутствие обход</w:t>
      </w:r>
      <w:r>
        <w:rPr>
          <w:rFonts w:ascii="Times New Roman" w:eastAsia="Times New Roman" w:hAnsi="Times New Roman"/>
          <w:sz w:val="20"/>
          <w:szCs w:val="20"/>
          <w:lang w:eastAsia="ru-RU"/>
        </w:rPr>
        <w:t xml:space="preserve">ов населенных пунктов приводит </w:t>
      </w:r>
      <w:r w:rsidRPr="00210B20">
        <w:rPr>
          <w:rFonts w:ascii="Times New Roman" w:eastAsia="Times New Roman" w:hAnsi="Times New Roman"/>
          <w:sz w:val="20"/>
          <w:szCs w:val="20"/>
          <w:lang w:eastAsia="ru-RU"/>
        </w:rPr>
        <w:t>к ускоренному износу их улично-дорожных систем, оказывает негативное влияние на экологическую среду.</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Качество сети дорог, обеспечивающих транспортную доступность в населенных пунктах района, не соответствует действующим нормативным требованиям и общественной потребности. </w:t>
      </w:r>
    </w:p>
    <w:p w:rsidR="00210B20" w:rsidRPr="00210B20" w:rsidRDefault="00210B20" w:rsidP="00210B20">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Муниципальные образования района не располагают необходимыми финансовыми ресурсами не только для строительства и реконструкции, но и для обеспечения комплекса работ по содержанию автодорог и их ремонту.</w:t>
      </w:r>
    </w:p>
    <w:p w:rsidR="00210B20" w:rsidRPr="00210B20" w:rsidRDefault="00210B20" w:rsidP="00210B20">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Финансирование дорожных работ и</w:t>
      </w:r>
      <w:r>
        <w:rPr>
          <w:rFonts w:ascii="Times New Roman" w:eastAsia="Times New Roman" w:hAnsi="Times New Roman"/>
          <w:sz w:val="20"/>
          <w:szCs w:val="20"/>
          <w:lang w:eastAsia="ru-RU"/>
        </w:rPr>
        <w:t xml:space="preserve">з местных бюджетов практически </w:t>
      </w:r>
      <w:r w:rsidRPr="00210B20">
        <w:rPr>
          <w:rFonts w:ascii="Times New Roman" w:eastAsia="Times New Roman" w:hAnsi="Times New Roman"/>
          <w:sz w:val="20"/>
          <w:szCs w:val="20"/>
          <w:lang w:eastAsia="ru-RU"/>
        </w:rPr>
        <w:t>не осуществляется и носит разовый характер при наступлении критических ситуаций, а также в целях устранения предписаний надзорных органов, при условии незначительных затрат.</w:t>
      </w:r>
    </w:p>
    <w:p w:rsidR="00210B20" w:rsidRPr="00210B20" w:rsidRDefault="00210B20" w:rsidP="00210B20">
      <w:pPr>
        <w:widowControl w:val="0"/>
        <w:autoSpaceDE w:val="0"/>
        <w:autoSpaceDN w:val="0"/>
        <w:adjustRightInd w:val="0"/>
        <w:spacing w:after="0" w:line="240" w:lineRule="auto"/>
        <w:ind w:firstLine="708"/>
        <w:jc w:val="both"/>
        <w:rPr>
          <w:rFonts w:ascii="Times New Roman" w:hAnsi="Times New Roman"/>
          <w:sz w:val="20"/>
          <w:szCs w:val="20"/>
        </w:rPr>
      </w:pPr>
      <w:r w:rsidRPr="00210B20">
        <w:rPr>
          <w:rFonts w:ascii="Times New Roman" w:hAnsi="Times New Roman"/>
          <w:sz w:val="20"/>
          <w:szCs w:val="20"/>
        </w:rPr>
        <w:t>Одной из самых острых социально-экономических проблем района является высокая аварийность на автомобильных дорогах.</w:t>
      </w:r>
    </w:p>
    <w:p w:rsidR="00210B20" w:rsidRPr="00210B20" w:rsidRDefault="00210B20" w:rsidP="00210B20">
      <w:pPr>
        <w:widowControl w:val="0"/>
        <w:autoSpaceDE w:val="0"/>
        <w:autoSpaceDN w:val="0"/>
        <w:adjustRightInd w:val="0"/>
        <w:spacing w:after="0" w:line="240" w:lineRule="auto"/>
        <w:ind w:firstLine="708"/>
        <w:jc w:val="both"/>
        <w:rPr>
          <w:rFonts w:ascii="Times New Roman" w:hAnsi="Times New Roman"/>
          <w:sz w:val="20"/>
          <w:szCs w:val="20"/>
        </w:rPr>
      </w:pPr>
      <w:r w:rsidRPr="00210B20">
        <w:rPr>
          <w:rFonts w:ascii="Times New Roman" w:hAnsi="Times New Roman"/>
          <w:sz w:val="20"/>
          <w:szCs w:val="20"/>
        </w:rPr>
        <w:t>Основной задачей в области обеспечения безопасности дорожного движения является охрана жизни, здоровья и имущества граждан, защита их прав и законных интересов, а также защита интересов общества и государства путем предупреждения дорожно-транспортных происшествий (далее - ДТП), снижения тяжести их последствий.</w:t>
      </w:r>
    </w:p>
    <w:p w:rsidR="00210B20" w:rsidRPr="00210B20" w:rsidRDefault="00210B20" w:rsidP="00210B20">
      <w:pPr>
        <w:spacing w:after="0" w:line="240" w:lineRule="auto"/>
        <w:ind w:firstLine="708"/>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Высокие темпы автомобилизации, вовлечение все большего числа жителей района в дорожное движение делают особенно актуальной проблему безопасности дорожного движения, сохранение жизни и здоровья его участников. </w:t>
      </w:r>
    </w:p>
    <w:p w:rsidR="00210B20" w:rsidRPr="00210B20" w:rsidRDefault="00210B20" w:rsidP="00210B20">
      <w:pPr>
        <w:spacing w:after="0" w:line="240" w:lineRule="auto"/>
        <w:ind w:firstLine="708"/>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В связи с резким увеличением объёмов строительства: мост через р. Ангара, Богучанский алюминиевый завод, Богучанский целлюлозно-бумажный завод, железная дорога Таёжный–Ярки, строительство нефтепровода Куюмба-Тайшет с привлечением техники и рабочей силы из других регионов Российской Федерации произошёл быстрый рост парка автомототранспорта, что привело к массовому включению в дорожное движение новых водителей и владельцев транспортных средств, занимающихся перевозкой грузов и пассажиров. В результате существенно изменились характеристики дорожного движения, увеличилась плотность и интенсивность транспортных потоков, что привело к значительному повышению уровня напряжённости дорожной ситуации, как для водителей, так и для пешеходов.</w:t>
      </w:r>
    </w:p>
    <w:p w:rsidR="00210B20" w:rsidRPr="00210B20" w:rsidRDefault="00210B20" w:rsidP="00210B20">
      <w:pPr>
        <w:spacing w:after="0" w:line="240" w:lineRule="auto"/>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ab/>
        <w:t xml:space="preserve"> К основным факторам, обуславливающим высокий уровень аварийности на дорожной сети в Богучанском районе, относятся:</w:t>
      </w:r>
    </w:p>
    <w:p w:rsidR="00210B20" w:rsidRPr="00210B20" w:rsidRDefault="00210B20" w:rsidP="00210B20">
      <w:pPr>
        <w:tabs>
          <w:tab w:val="num" w:pos="851"/>
        </w:tabs>
        <w:spacing w:after="0" w:line="240" w:lineRule="auto"/>
        <w:ind w:left="360"/>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 несоблюдение требований ПДД со стороны его участников;</w:t>
      </w:r>
    </w:p>
    <w:p w:rsidR="00210B20" w:rsidRPr="00210B20" w:rsidRDefault="00210B20" w:rsidP="00210B20">
      <w:pPr>
        <w:tabs>
          <w:tab w:val="num" w:pos="851"/>
        </w:tabs>
        <w:spacing w:after="0" w:line="240" w:lineRule="auto"/>
        <w:ind w:firstLine="426"/>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невыполнение регламентов обеспечения безопасной эксплуатации автотранспортных средств;</w:t>
      </w:r>
    </w:p>
    <w:p w:rsidR="00210B20" w:rsidRPr="00210B20" w:rsidRDefault="00210B20" w:rsidP="00210B20">
      <w:pPr>
        <w:tabs>
          <w:tab w:val="num" w:pos="851"/>
        </w:tabs>
        <w:spacing w:after="0" w:line="240" w:lineRule="auto"/>
        <w:ind w:firstLine="426"/>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 недостаточная профессиональная подготовка и недисциплинированность водителей;</w:t>
      </w:r>
    </w:p>
    <w:p w:rsidR="00210B20" w:rsidRPr="00210B20" w:rsidRDefault="00210B20" w:rsidP="00210B20">
      <w:pPr>
        <w:tabs>
          <w:tab w:val="num" w:pos="851"/>
        </w:tabs>
        <w:spacing w:after="0" w:line="240" w:lineRule="auto"/>
        <w:ind w:firstLine="426"/>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отсутствие должной ответственности руководителей предприятий всех уровней;</w:t>
      </w:r>
    </w:p>
    <w:p w:rsidR="00210B20" w:rsidRPr="00210B20" w:rsidRDefault="00210B20" w:rsidP="00210B20">
      <w:pPr>
        <w:tabs>
          <w:tab w:val="num" w:pos="851"/>
        </w:tabs>
        <w:spacing w:after="0" w:line="240" w:lineRule="auto"/>
        <w:ind w:firstLine="426"/>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недостаточное понимание и поддержка со стороны общества мероприятий по обеспечению безопасности дорожного движения;</w:t>
      </w:r>
    </w:p>
    <w:p w:rsidR="00210B20" w:rsidRPr="00210B20" w:rsidRDefault="00210B20" w:rsidP="00210B20">
      <w:pPr>
        <w:tabs>
          <w:tab w:val="num" w:pos="851"/>
        </w:tabs>
        <w:spacing w:after="0" w:line="240" w:lineRule="auto"/>
        <w:ind w:firstLine="426"/>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lastRenderedPageBreak/>
        <w:t>несовершенство государственного контроля безопасности дорожного движения;</w:t>
      </w:r>
    </w:p>
    <w:p w:rsidR="00210B20" w:rsidRPr="00210B20" w:rsidRDefault="00210B20" w:rsidP="00210B20">
      <w:pPr>
        <w:tabs>
          <w:tab w:val="num" w:pos="851"/>
        </w:tabs>
        <w:spacing w:after="0" w:line="240" w:lineRule="auto"/>
        <w:ind w:firstLine="426"/>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отсутствие финансирования профилактических мероприятий по безопасности дорожного движения;</w:t>
      </w:r>
    </w:p>
    <w:p w:rsidR="00210B20" w:rsidRPr="00210B20" w:rsidRDefault="00210B20" w:rsidP="00210B20">
      <w:pPr>
        <w:tabs>
          <w:tab w:val="num" w:pos="851"/>
        </w:tabs>
        <w:spacing w:after="0" w:line="240" w:lineRule="auto"/>
        <w:ind w:firstLine="426"/>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недостатки технического обеспечения безопасности дорожного движения, обучения и переподготовки водителей;</w:t>
      </w:r>
    </w:p>
    <w:p w:rsidR="00210B20" w:rsidRPr="00210B20" w:rsidRDefault="00210B20" w:rsidP="00210B20">
      <w:pPr>
        <w:tabs>
          <w:tab w:val="num" w:pos="851"/>
        </w:tabs>
        <w:spacing w:after="0" w:line="240" w:lineRule="auto"/>
        <w:ind w:firstLine="426"/>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устаревшие системы связи в селах района, несвоевременное обнаружение ДТП и оказание первой медицинской помощи пострадавшим;</w:t>
      </w:r>
    </w:p>
    <w:p w:rsidR="00210B20" w:rsidRPr="00210B20" w:rsidRDefault="00210B20" w:rsidP="00210B20">
      <w:pPr>
        <w:tabs>
          <w:tab w:val="num" w:pos="851"/>
        </w:tabs>
        <w:spacing w:after="0" w:line="240" w:lineRule="auto"/>
        <w:ind w:firstLine="426"/>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недостаточное количество методической литературы, плакатов по ПДД в общеобразовательных и детских дошкольных учреждениях;</w:t>
      </w:r>
    </w:p>
    <w:p w:rsidR="00210B20" w:rsidRPr="00210B20" w:rsidRDefault="00210B20" w:rsidP="00210B20">
      <w:pPr>
        <w:tabs>
          <w:tab w:val="num" w:pos="851"/>
        </w:tabs>
        <w:spacing w:after="0" w:line="240" w:lineRule="auto"/>
        <w:ind w:firstLine="426"/>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отсутствие велосипедных площадок, детских автоплощадок, оборудованных  кабинетов БДД для обучения детей дорожной безопасности. </w:t>
      </w:r>
    </w:p>
    <w:p w:rsidR="00210B20" w:rsidRPr="00210B20" w:rsidRDefault="00210B20" w:rsidP="00210B20">
      <w:pPr>
        <w:spacing w:after="0" w:line="240" w:lineRule="auto"/>
        <w:ind w:firstLine="360"/>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      По прежнему актуальной является проблема по предупреждению ДТП, связанных с наездом транспортных средств на пешеходов.</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p>
    <w:p w:rsidR="00210B20" w:rsidRPr="00210B20" w:rsidRDefault="00210B20" w:rsidP="0015558C">
      <w:pPr>
        <w:numPr>
          <w:ilvl w:val="0"/>
          <w:numId w:val="14"/>
        </w:numPr>
        <w:tabs>
          <w:tab w:val="num" w:pos="0"/>
        </w:tabs>
        <w:spacing w:after="0" w:line="240" w:lineRule="auto"/>
        <w:ind w:firstLine="710"/>
        <w:jc w:val="center"/>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Приоритеты и цели социально-экономического развития в соответствующей отрасли Богучанского района, описание основных целей и задач программы, прогноз развития транспортной отрасли и дорожного хозяйства Богучанского района в соответствии со Стратегией социально-экономического развития муниципального образования Богучанский район до 2030 года</w:t>
      </w:r>
    </w:p>
    <w:p w:rsidR="00210B20" w:rsidRPr="00210B20" w:rsidRDefault="00210B20" w:rsidP="00210B20">
      <w:pPr>
        <w:spacing w:after="0" w:line="240" w:lineRule="auto"/>
        <w:rPr>
          <w:rFonts w:ascii="Times New Roman" w:eastAsia="Times New Roman" w:hAnsi="Times New Roman"/>
          <w:sz w:val="20"/>
          <w:szCs w:val="20"/>
          <w:lang w:eastAsia="ru-RU"/>
        </w:rPr>
      </w:pP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Приоритеты социально-экономического развития Богучанского района в транспортной отрасли и дорожном хозяйстве Богучанского района определены в соответствии с: Транспортной стратегией Российской Федерации на период до 2030 года, утвержденной Распоряжением Правительства Российской Федерации от 22.11.2008 № 1734-р; Концепцией развития аэропортовой сети Российской Федерации на период до 2020 года, утвержденной совместным приказом Минтранса России и Минобороны России от 29.05.2008 № 003/0021, Стратегией социально-экономического развития Красноярского края до 2030 года, утвержденной постановлением Правительства Красноярского края от 30.10.2018 № 647-п. </w:t>
      </w:r>
      <w:r w:rsidRPr="00210B20">
        <w:rPr>
          <w:rFonts w:ascii="Times New Roman" w:eastAsia="Times New Roman" w:hAnsi="Times New Roman"/>
          <w:bCs/>
          <w:sz w:val="20"/>
          <w:szCs w:val="20"/>
          <w:shd w:val="clear" w:color="auto" w:fill="FFFFFF"/>
          <w:lang w:eastAsia="ru-RU"/>
        </w:rPr>
        <w:t xml:space="preserve">а также с Проектом Стратегии </w:t>
      </w:r>
      <w:r w:rsidRPr="00210B20">
        <w:rPr>
          <w:rFonts w:ascii="Times New Roman" w:eastAsia="Times New Roman" w:hAnsi="Times New Roman"/>
          <w:sz w:val="20"/>
          <w:szCs w:val="20"/>
          <w:lang w:eastAsia="ru-RU"/>
        </w:rPr>
        <w:t>социально-экономического развития муниципального образования Богучанский район до 2030 года.</w:t>
      </w:r>
    </w:p>
    <w:p w:rsidR="00210B20" w:rsidRPr="00210B20" w:rsidRDefault="00210B20" w:rsidP="00210B20">
      <w:pPr>
        <w:spacing w:after="0" w:line="240" w:lineRule="auto"/>
        <w:ind w:firstLine="720"/>
        <w:jc w:val="both"/>
        <w:rPr>
          <w:rFonts w:ascii="Times New Roman" w:eastAsia="Times New Roman" w:hAnsi="Times New Roman"/>
          <w:spacing w:val="-4"/>
          <w:sz w:val="20"/>
          <w:szCs w:val="20"/>
          <w:lang w:eastAsia="ru-RU"/>
        </w:rPr>
      </w:pPr>
      <w:r w:rsidRPr="00210B20">
        <w:rPr>
          <w:rFonts w:ascii="Times New Roman" w:eastAsia="Times New Roman" w:hAnsi="Times New Roman"/>
          <w:spacing w:val="-4"/>
          <w:sz w:val="20"/>
          <w:szCs w:val="20"/>
          <w:lang w:eastAsia="ru-RU"/>
        </w:rPr>
        <w:t>Стратегия социально-экономического развития муниципального образования Богучанский район до 2030 года является основой для разработки муниципальных программ муниципального образования Богучанский район, схемы территориального планирования муниципального образования и плана мероприятий по реализации развития экономики и инфраструктуры муниципального образования.</w:t>
      </w:r>
    </w:p>
    <w:p w:rsidR="00210B20" w:rsidRPr="00210B20" w:rsidRDefault="00210B20" w:rsidP="00210B20">
      <w:pPr>
        <w:spacing w:after="0" w:line="240" w:lineRule="auto"/>
        <w:ind w:firstLine="720"/>
        <w:jc w:val="both"/>
        <w:rPr>
          <w:rFonts w:ascii="Times New Roman" w:eastAsia="Times New Roman" w:hAnsi="Times New Roman"/>
          <w:spacing w:val="-4"/>
          <w:sz w:val="20"/>
          <w:szCs w:val="20"/>
          <w:lang w:eastAsia="ru-RU"/>
        </w:rPr>
      </w:pPr>
      <w:r w:rsidRPr="00210B20">
        <w:rPr>
          <w:rFonts w:ascii="Times New Roman" w:eastAsia="Times New Roman" w:hAnsi="Times New Roman"/>
          <w:sz w:val="20"/>
          <w:szCs w:val="20"/>
          <w:lang w:eastAsia="ru-RU"/>
        </w:rPr>
        <w:t>При разработке Стратегии развития района использован принцип соответствия стратегических целей и задач развития района целям, экономическим и социальным приоритетам, определенным в Проекте Стратегии развития Красноярского края до 2030 года, и ориентирован в том числе на:</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-развитие транспортной инфраструктуры района Приангарья за счет модернизации и строительство автомобильных дорог, в том числе инфраструктуры правобережья р. Ангары (строительство и модернизация около 1,3 тыс. км автомобильных дорог, в том числе автомобильной дороги Мотыгино – Кодинск со строительством мостовых переходов через реки Иркинеева и Каменка);</w:t>
      </w:r>
    </w:p>
    <w:p w:rsidR="00210B20" w:rsidRPr="00210B20" w:rsidRDefault="00210B20" w:rsidP="00210B20">
      <w:pPr>
        <w:spacing w:after="0" w:line="240" w:lineRule="auto"/>
        <w:ind w:left="709"/>
        <w:jc w:val="both"/>
        <w:rPr>
          <w:rFonts w:ascii="Times New Roman" w:eastAsia="Arial Unicode MS" w:hAnsi="Times New Roman"/>
          <w:sz w:val="20"/>
          <w:szCs w:val="20"/>
          <w:lang w:eastAsia="ru-RU"/>
        </w:rPr>
      </w:pPr>
      <w:r w:rsidRPr="00210B20">
        <w:rPr>
          <w:rFonts w:ascii="Times New Roman" w:eastAsia="+mn-ea" w:hAnsi="Times New Roman"/>
          <w:bCs/>
          <w:kern w:val="24"/>
          <w:sz w:val="20"/>
          <w:szCs w:val="20"/>
          <w:lang w:eastAsia="ru-RU"/>
        </w:rPr>
        <w:t>-обновление автобусного парка.</w:t>
      </w:r>
    </w:p>
    <w:p w:rsidR="00210B20" w:rsidRPr="00210B20" w:rsidRDefault="00210B20" w:rsidP="00210B20">
      <w:pPr>
        <w:spacing w:after="0" w:line="240" w:lineRule="auto"/>
        <w:ind w:firstLine="709"/>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В соответствии с приоритетами определены цели программы:</w:t>
      </w:r>
    </w:p>
    <w:p w:rsidR="00210B20" w:rsidRPr="00210B20" w:rsidRDefault="00210B20" w:rsidP="00210B20">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Цель 1.</w:t>
      </w:r>
      <w:r w:rsidRPr="00210B20">
        <w:rPr>
          <w:rFonts w:ascii="Times New Roman" w:eastAsia="Times New Roman" w:hAnsi="Times New Roman"/>
          <w:sz w:val="20"/>
          <w:szCs w:val="20"/>
          <w:lang w:eastAsia="ru-RU"/>
        </w:rPr>
        <w:t xml:space="preserve"> Развитие современной и эффективной транспортной инфраструктуры.</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Достижение цели обеспечивае</w:t>
      </w:r>
      <w:r>
        <w:rPr>
          <w:rFonts w:ascii="Times New Roman" w:eastAsia="Times New Roman" w:hAnsi="Times New Roman"/>
          <w:sz w:val="20"/>
          <w:szCs w:val="20"/>
          <w:lang w:eastAsia="ru-RU"/>
        </w:rPr>
        <w:t xml:space="preserve">тся, прежде всего, сохранением </w:t>
      </w:r>
      <w:r w:rsidRPr="00210B20">
        <w:rPr>
          <w:rFonts w:ascii="Times New Roman" w:eastAsia="Times New Roman" w:hAnsi="Times New Roman"/>
          <w:sz w:val="20"/>
          <w:szCs w:val="20"/>
          <w:lang w:eastAsia="ru-RU"/>
        </w:rPr>
        <w:t xml:space="preserve">и модернизацией существующей сети автодорог за счет проведения комплекса работ по их содержанию, ремонту и капитальному ремонту. </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Задача 1.</w:t>
      </w:r>
      <w:r w:rsidRPr="00210B20">
        <w:rPr>
          <w:rFonts w:ascii="Times New Roman" w:eastAsia="Times New Roman" w:hAnsi="Times New Roman"/>
          <w:sz w:val="20"/>
          <w:szCs w:val="20"/>
          <w:lang w:eastAsia="ru-RU"/>
        </w:rPr>
        <w:t xml:space="preserve">  Обеспечение сохранности, модернизация и развитие сети автомобильных дорог района.</w:t>
      </w:r>
    </w:p>
    <w:p w:rsidR="00210B20" w:rsidRPr="00210B20" w:rsidRDefault="00210B20" w:rsidP="00210B20">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В рамках данной задачи предполагается обеспечить сохранность и модернизацию существующей сети автомобильных дорог района за счет проведения ремонтных работ на объектах, требующих незамедлительного ремонта по результатам диагностики и обследования автомобильных дорог, а также восстановление их технических параметров в первоначальное состояние, отвечающее нормативным требованиям.</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 xml:space="preserve">Подпрограмма 1. </w:t>
      </w:r>
      <w:r w:rsidRPr="00210B20">
        <w:rPr>
          <w:rFonts w:ascii="Times New Roman" w:eastAsia="Times New Roman" w:hAnsi="Times New Roman"/>
          <w:sz w:val="20"/>
          <w:szCs w:val="20"/>
          <w:lang w:eastAsia="ru-RU"/>
        </w:rPr>
        <w:t xml:space="preserve"> «Дороги Богучанского района».</w:t>
      </w:r>
    </w:p>
    <w:p w:rsidR="00210B20" w:rsidRPr="00210B20" w:rsidRDefault="00210B20" w:rsidP="00210B20">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Мероприятие 1.</w:t>
      </w:r>
      <w:r w:rsidRPr="00210B20">
        <w:rPr>
          <w:rFonts w:ascii="Times New Roman" w:eastAsia="Times New Roman" w:hAnsi="Times New Roman"/>
          <w:sz w:val="20"/>
          <w:szCs w:val="20"/>
          <w:lang w:eastAsia="ru-RU"/>
        </w:rPr>
        <w:t xml:space="preserve">  Запланировано предоставление межбюджетных трансфертов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w:t>
      </w:r>
    </w:p>
    <w:p w:rsidR="00210B20" w:rsidRPr="00210B20" w:rsidRDefault="00210B20" w:rsidP="00210B20">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Мероприятие 2.</w:t>
      </w:r>
      <w:r w:rsidRPr="00210B20">
        <w:rPr>
          <w:rFonts w:ascii="Times New Roman" w:eastAsia="Times New Roman" w:hAnsi="Times New Roman"/>
          <w:sz w:val="20"/>
          <w:szCs w:val="20"/>
          <w:lang w:eastAsia="ru-RU"/>
        </w:rPr>
        <w:t xml:space="preserve"> Запланированы иные межбюджетные трансферты бюджетам муниципальных образований на содержание автомобильных дорог общего пользования местного значения.</w:t>
      </w:r>
    </w:p>
    <w:p w:rsidR="00210B20" w:rsidRPr="00210B20" w:rsidRDefault="00210B20" w:rsidP="00210B20">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Мероприятие 3</w:t>
      </w:r>
      <w:r w:rsidRPr="00210B20">
        <w:rPr>
          <w:rFonts w:ascii="Times New Roman" w:eastAsia="Times New Roman" w:hAnsi="Times New Roman"/>
          <w:sz w:val="20"/>
          <w:szCs w:val="20"/>
          <w:lang w:eastAsia="ru-RU"/>
        </w:rPr>
        <w:t>. Запланировано выделение  средств районного бюджета на содержание автомобильных дорог общего пользования местного значения (межселенного значения).</w:t>
      </w:r>
    </w:p>
    <w:p w:rsidR="00210B20" w:rsidRPr="00210B20" w:rsidRDefault="00210B20" w:rsidP="00210B20">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Мероприятие 4.</w:t>
      </w:r>
      <w:r w:rsidRPr="00210B20">
        <w:rPr>
          <w:rFonts w:ascii="Times New Roman" w:eastAsia="Times New Roman" w:hAnsi="Times New Roman"/>
          <w:sz w:val="20"/>
          <w:szCs w:val="20"/>
          <w:lang w:eastAsia="ru-RU"/>
        </w:rPr>
        <w:t xml:space="preserve">  Запланировано предоставление межбюджетных трансфертов бюджетам муниципальных образований на капитальный ремонт и ремонт автомобильных дорог общего пользования </w:t>
      </w:r>
      <w:r w:rsidRPr="00210B20">
        <w:rPr>
          <w:rFonts w:ascii="Times New Roman" w:eastAsia="Times New Roman" w:hAnsi="Times New Roman"/>
          <w:sz w:val="20"/>
          <w:szCs w:val="20"/>
          <w:lang w:eastAsia="ru-RU"/>
        </w:rPr>
        <w:lastRenderedPageBreak/>
        <w:t>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p>
    <w:p w:rsidR="00210B20" w:rsidRPr="00210B20" w:rsidRDefault="00210B20" w:rsidP="00210B20">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Мероприятие 5.</w:t>
      </w:r>
      <w:r w:rsidRPr="00210B20">
        <w:rPr>
          <w:rFonts w:ascii="Times New Roman" w:eastAsia="Times New Roman" w:hAnsi="Times New Roman"/>
          <w:sz w:val="20"/>
          <w:szCs w:val="20"/>
          <w:lang w:eastAsia="ru-RU"/>
        </w:rPr>
        <w:t xml:space="preserve"> Запланировано выполнение работ по корректировке проектной документации на строительство переправы по льду по трассе п.Гремучий - с.Богучаны.</w:t>
      </w:r>
    </w:p>
    <w:p w:rsidR="00210B20" w:rsidRPr="00210B20" w:rsidRDefault="00210B20" w:rsidP="00210B20">
      <w:pPr>
        <w:autoSpaceDE w:val="0"/>
        <w:autoSpaceDN w:val="0"/>
        <w:adjustRightInd w:val="0"/>
        <w:spacing w:after="0" w:line="240" w:lineRule="auto"/>
        <w:ind w:firstLine="709"/>
        <w:jc w:val="both"/>
        <w:outlineLvl w:val="1"/>
        <w:rPr>
          <w:rFonts w:ascii="Times New Roman" w:eastAsia="Times New Roman" w:hAnsi="Times New Roman"/>
          <w:sz w:val="20"/>
          <w:szCs w:val="20"/>
          <w:u w:val="single"/>
          <w:lang w:eastAsia="ru-RU"/>
        </w:rPr>
      </w:pPr>
      <w:r w:rsidRPr="00210B20">
        <w:rPr>
          <w:rFonts w:ascii="Times New Roman" w:eastAsia="Times New Roman" w:hAnsi="Times New Roman"/>
          <w:sz w:val="20"/>
          <w:szCs w:val="20"/>
          <w:u w:val="single"/>
          <w:lang w:eastAsia="ru-RU"/>
        </w:rPr>
        <w:t>Мероприятие 6.</w:t>
      </w:r>
      <w:r w:rsidRPr="00210B20">
        <w:rPr>
          <w:rFonts w:ascii="Times New Roman" w:eastAsia="Times New Roman" w:hAnsi="Times New Roman"/>
          <w:sz w:val="20"/>
          <w:szCs w:val="20"/>
          <w:lang w:eastAsia="ru-RU"/>
        </w:rPr>
        <w:t xml:space="preserve"> Запланированы расходы на капитальный ремонт и ремонт автомобильных дорог общего пользования местного значения.</w:t>
      </w:r>
    </w:p>
    <w:p w:rsidR="00210B20" w:rsidRPr="00210B20" w:rsidRDefault="00210B20" w:rsidP="00210B20">
      <w:pPr>
        <w:spacing w:after="0" w:line="240" w:lineRule="auto"/>
        <w:ind w:firstLine="709"/>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Цель 2.</w:t>
      </w:r>
      <w:r w:rsidRPr="00210B20">
        <w:rPr>
          <w:rFonts w:ascii="Times New Roman" w:eastAsia="Times New Roman" w:hAnsi="Times New Roman"/>
          <w:sz w:val="20"/>
          <w:szCs w:val="20"/>
          <w:lang w:eastAsia="ru-RU"/>
        </w:rPr>
        <w:t xml:space="preserve"> Повышение доступности транспортных услуг для населения. </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К числу важнейших параметров, определяющих качество жизни населения, относится доступность транспортных услуг.  Достижение данной цели  возможно путем развития муниципальных перевозок, обеспечение потребности в перевозках пассажиров на социально значимых муниципальных маршрутах.</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Задача 2.</w:t>
      </w:r>
      <w:r w:rsidRPr="00210B20">
        <w:rPr>
          <w:rFonts w:ascii="Times New Roman" w:eastAsia="Times New Roman" w:hAnsi="Times New Roman"/>
          <w:sz w:val="20"/>
          <w:szCs w:val="20"/>
          <w:lang w:eastAsia="ru-RU"/>
        </w:rPr>
        <w:t xml:space="preserve">  Обеспечение потребности населения в перевозках.</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В рамках задачи предполагается создание условий, обеспечивающих равный доступ операторов транспортных услуг к транспортной инфраструктуре, а также приобретение новых автобусов среднего и малого классов вместимости.</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Подпрограмма 2.</w:t>
      </w:r>
      <w:r w:rsidRPr="00210B20">
        <w:rPr>
          <w:rFonts w:ascii="Times New Roman" w:eastAsia="Times New Roman" w:hAnsi="Times New Roman"/>
          <w:sz w:val="20"/>
          <w:szCs w:val="20"/>
          <w:lang w:eastAsia="ru-RU"/>
        </w:rPr>
        <w:t xml:space="preserve"> «Развитие транспортного комплекса Богучанского района».</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Мероприятие 1.</w:t>
      </w:r>
      <w:r w:rsidRPr="00210B20">
        <w:rPr>
          <w:rFonts w:ascii="Times New Roman" w:eastAsia="Times New Roman" w:hAnsi="Times New Roman"/>
          <w:sz w:val="20"/>
          <w:szCs w:val="20"/>
          <w:lang w:eastAsia="ru-RU"/>
        </w:rPr>
        <w:t xml:space="preserve"> </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На автомобильном транспорте запланировано:</w:t>
      </w:r>
    </w:p>
    <w:p w:rsidR="00210B20" w:rsidRPr="00210B20" w:rsidRDefault="00210B20" w:rsidP="00210B20">
      <w:pPr>
        <w:spacing w:after="0" w:line="240" w:lineRule="auto"/>
        <w:ind w:firstLine="709"/>
        <w:jc w:val="both"/>
        <w:rPr>
          <w:rFonts w:ascii="Times New Roman" w:eastAsia="Times New Roman" w:hAnsi="Times New Roman"/>
          <w:color w:val="000000"/>
          <w:sz w:val="20"/>
          <w:szCs w:val="20"/>
          <w:lang w:eastAsia="ru-RU"/>
        </w:rPr>
      </w:pPr>
      <w:r w:rsidRPr="00210B20">
        <w:rPr>
          <w:rFonts w:ascii="Times New Roman" w:eastAsia="Times New Roman" w:hAnsi="Times New Roman"/>
          <w:sz w:val="20"/>
          <w:szCs w:val="20"/>
          <w:lang w:eastAsia="ru-RU"/>
        </w:rPr>
        <w:t xml:space="preserve">-  предоставление </w:t>
      </w:r>
      <w:r w:rsidRPr="00210B20">
        <w:rPr>
          <w:rFonts w:ascii="Times New Roman" w:eastAsia="Times New Roman" w:hAnsi="Times New Roman"/>
          <w:color w:val="000000"/>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color w:val="000000"/>
          <w:sz w:val="20"/>
          <w:szCs w:val="20"/>
          <w:lang w:eastAsia="ru-RU"/>
        </w:rPr>
        <w:t>- предоставление в 2020 году субсидий, связанных с возмещением юридическим лицам (за исключением государственных и муниципальных учреждений) и индивидуальным предпринимателям, осуществляющим регулярные перевозки пассажиров автомобильным транспортом по муниципальным маршрутам на территории Богучанского района, части фактически понесенных затрат на топливо, проведение профилактических мероприятий и дезинфекцию подвижного состава общественного транспорта в целях недопущения распространения новой короновирусной инфекции.</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На воздушном транспорте запланировано:</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На водном транспорте запланировано предоставление:</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на 2021-2024 годы:</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водным транспортом по внутрирайонным маршрутам в Богучанском районе.</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Мероприятие 2.</w:t>
      </w:r>
      <w:r w:rsidRPr="00210B20">
        <w:rPr>
          <w:rFonts w:ascii="Times New Roman" w:eastAsia="Times New Roman" w:hAnsi="Times New Roman"/>
          <w:sz w:val="20"/>
          <w:szCs w:val="20"/>
          <w:lang w:eastAsia="ru-RU"/>
        </w:rPr>
        <w:t xml:space="preserve"> Запланировано обновление парка подвижного состава для выполнения регулярных пассажирских перевозок по муниципальным маршрутам в Богучанском районе.</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Цель 3.</w:t>
      </w:r>
      <w:r w:rsidRPr="00210B20">
        <w:rPr>
          <w:rFonts w:ascii="Times New Roman" w:eastAsia="Times New Roman" w:hAnsi="Times New Roman"/>
          <w:sz w:val="20"/>
          <w:szCs w:val="20"/>
          <w:lang w:eastAsia="ru-RU"/>
        </w:rPr>
        <w:t xml:space="preserve">  Повышение комплексной  безопасности дорожного движения.</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Для достижения цели необходимо повысить надежность и безопасность движения на автомобильных дорогах района.</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Задача 3.</w:t>
      </w:r>
      <w:r w:rsidRPr="00210B20">
        <w:rPr>
          <w:rFonts w:ascii="Times New Roman" w:eastAsia="Times New Roman" w:hAnsi="Times New Roman"/>
          <w:sz w:val="20"/>
          <w:szCs w:val="20"/>
          <w:lang w:eastAsia="ru-RU"/>
        </w:rPr>
        <w:t xml:space="preserve">  Обеспечение дорожной безопасности.</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В рамках данной задачи планируется обеспечить безопасное участие детей в дорожном движении, а также развить систему организации движения транспортных средств и пешеходов и повысить безопасность дорожных условий.</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Подпрограмма 3.</w:t>
      </w:r>
      <w:r w:rsidRPr="00210B20">
        <w:rPr>
          <w:rFonts w:ascii="Times New Roman" w:eastAsia="Times New Roman" w:hAnsi="Times New Roman"/>
          <w:sz w:val="20"/>
          <w:szCs w:val="20"/>
          <w:lang w:eastAsia="ru-RU"/>
        </w:rPr>
        <w:t xml:space="preserve"> «Безопасность дорожного движения в Богучанском районе».</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Мероприятие 1.</w:t>
      </w:r>
      <w:r w:rsidRPr="00210B20">
        <w:rPr>
          <w:rFonts w:ascii="Times New Roman" w:eastAsia="Times New Roman" w:hAnsi="Times New Roman"/>
          <w:sz w:val="20"/>
          <w:szCs w:val="20"/>
          <w:lang w:eastAsia="ru-RU"/>
        </w:rPr>
        <w:t xml:space="preserve"> Запланировано обучение детей и подростков Правилам дорожного движения, формирование у них навыков безопасного поведения на дорогах:</w:t>
      </w:r>
    </w:p>
    <w:p w:rsidR="00210B20" w:rsidRPr="00210B20" w:rsidRDefault="00210B20" w:rsidP="00210B20">
      <w:pPr>
        <w:widowControl w:val="0"/>
        <w:autoSpaceDE w:val="0"/>
        <w:autoSpaceDN w:val="0"/>
        <w:adjustRightInd w:val="0"/>
        <w:spacing w:after="0" w:line="240" w:lineRule="auto"/>
        <w:ind w:firstLine="540"/>
        <w:jc w:val="both"/>
        <w:rPr>
          <w:rFonts w:ascii="Times New Roman" w:hAnsi="Times New Roman"/>
          <w:sz w:val="20"/>
          <w:szCs w:val="20"/>
        </w:rPr>
      </w:pPr>
      <w:r w:rsidRPr="00210B20">
        <w:rPr>
          <w:rFonts w:ascii="Times New Roman" w:hAnsi="Times New Roman"/>
          <w:sz w:val="20"/>
          <w:szCs w:val="20"/>
        </w:rPr>
        <w:t>а) 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 среди детей старших групп ДОУ, районный конкурс программ ДОУ по обучению детей БДД «Зеленый огонек», конкурс уголков БДД среди школ района, участие в соревновании «Безопасное колесо» краевой этап, участие в краевом слете юных инспекторов движения, участие в зональном конкурсе юных инспекторов  «Безопасное колесо», участие в зональном конкурсе «Знатоки дорожного движения»;</w:t>
      </w:r>
    </w:p>
    <w:p w:rsidR="00210B20" w:rsidRPr="00210B20" w:rsidRDefault="00210B20" w:rsidP="00210B20">
      <w:pPr>
        <w:widowControl w:val="0"/>
        <w:autoSpaceDE w:val="0"/>
        <w:autoSpaceDN w:val="0"/>
        <w:adjustRightInd w:val="0"/>
        <w:spacing w:after="0" w:line="240" w:lineRule="auto"/>
        <w:ind w:firstLine="540"/>
        <w:jc w:val="both"/>
        <w:rPr>
          <w:rFonts w:ascii="Times New Roman" w:hAnsi="Times New Roman"/>
          <w:sz w:val="20"/>
          <w:szCs w:val="20"/>
        </w:rPr>
      </w:pPr>
      <w:r w:rsidRPr="00210B20">
        <w:rPr>
          <w:rFonts w:ascii="Times New Roman" w:hAnsi="Times New Roman"/>
          <w:sz w:val="20"/>
          <w:szCs w:val="20"/>
        </w:rPr>
        <w:t xml:space="preserve">б) выпуск печатной пропагандистской продукции по БДД (листовки, закладки, памятки, обращения, </w:t>
      </w:r>
      <w:r w:rsidRPr="00210B20">
        <w:rPr>
          <w:rFonts w:ascii="Times New Roman" w:hAnsi="Times New Roman"/>
          <w:sz w:val="20"/>
          <w:szCs w:val="20"/>
        </w:rPr>
        <w:lastRenderedPageBreak/>
        <w:t>плакаты, календари) для проведения акций: «Велосипедисты», «Пешеход», «Внимание дети», «День памяти жертв ДТП», «Глобальная неделя безопасности»;</w:t>
      </w:r>
    </w:p>
    <w:p w:rsidR="00210B20" w:rsidRPr="00210B20" w:rsidRDefault="00210B20" w:rsidP="00210B20">
      <w:pPr>
        <w:widowControl w:val="0"/>
        <w:autoSpaceDE w:val="0"/>
        <w:autoSpaceDN w:val="0"/>
        <w:adjustRightInd w:val="0"/>
        <w:spacing w:after="0" w:line="240" w:lineRule="auto"/>
        <w:ind w:firstLine="540"/>
        <w:jc w:val="both"/>
        <w:rPr>
          <w:rFonts w:ascii="Times New Roman" w:hAnsi="Times New Roman"/>
          <w:sz w:val="20"/>
          <w:szCs w:val="20"/>
        </w:rPr>
      </w:pPr>
      <w:r w:rsidRPr="00210B20">
        <w:rPr>
          <w:rFonts w:ascii="Times New Roman" w:hAnsi="Times New Roman"/>
          <w:sz w:val="20"/>
          <w:szCs w:val="20"/>
        </w:rPr>
        <w:t>в) приобретение базового класс-комплекта и интерактивной доски;</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Мероприятие 2.</w:t>
      </w:r>
      <w:r w:rsidRPr="00210B20">
        <w:rPr>
          <w:rFonts w:ascii="Times New Roman" w:eastAsia="Times New Roman" w:hAnsi="Times New Roman"/>
          <w:sz w:val="20"/>
          <w:szCs w:val="20"/>
          <w:lang w:eastAsia="ru-RU"/>
        </w:rPr>
        <w:t xml:space="preserve"> Запланированы расходы на проведение мероприятий, направленных на обеспечение безопасного участия детей в дорожном движении в рамках подпрограммы «Повышение безопасности дорожного движения в Красноярском крае» государственной программы Красноярского края «Развитие транспортной системы».</w:t>
      </w:r>
    </w:p>
    <w:p w:rsidR="00210B20" w:rsidRPr="00210B20" w:rsidRDefault="00210B20" w:rsidP="00210B20">
      <w:pPr>
        <w:spacing w:after="0" w:line="240" w:lineRule="auto"/>
        <w:ind w:firstLine="709"/>
        <w:jc w:val="both"/>
        <w:rPr>
          <w:rFonts w:ascii="Times New Roman" w:eastAsia="Times New Roman" w:hAnsi="Times New Roman"/>
          <w:sz w:val="20"/>
          <w:szCs w:val="20"/>
          <w:u w:val="single"/>
          <w:lang w:eastAsia="ru-RU"/>
        </w:rPr>
      </w:pPr>
      <w:r w:rsidRPr="00210B20">
        <w:rPr>
          <w:rFonts w:ascii="Times New Roman" w:eastAsia="Times New Roman" w:hAnsi="Times New Roman"/>
          <w:sz w:val="20"/>
          <w:szCs w:val="20"/>
          <w:u w:val="single"/>
          <w:lang w:eastAsia="ru-RU"/>
        </w:rPr>
        <w:t>Мероприятие 3.</w:t>
      </w:r>
      <w:r w:rsidRPr="00210B20">
        <w:rPr>
          <w:rFonts w:ascii="Times New Roman" w:eastAsia="Times New Roman" w:hAnsi="Times New Roman"/>
          <w:sz w:val="20"/>
          <w:szCs w:val="20"/>
          <w:lang w:eastAsia="ru-RU"/>
        </w:rPr>
        <w:t xml:space="preserve">  Запланированы расходы на обучение детей и подростков навыкам оказания первой медицинской помощи при дорожно-транспортном происшествии. </w:t>
      </w:r>
    </w:p>
    <w:p w:rsidR="00210B20" w:rsidRPr="00210B20" w:rsidRDefault="00210B20" w:rsidP="00210B20">
      <w:pPr>
        <w:spacing w:after="0" w:line="240" w:lineRule="auto"/>
        <w:ind w:firstLine="709"/>
        <w:jc w:val="both"/>
        <w:rPr>
          <w:rFonts w:ascii="Times New Roman" w:hAnsi="Times New Roman"/>
          <w:sz w:val="20"/>
          <w:szCs w:val="20"/>
        </w:rPr>
      </w:pPr>
      <w:r w:rsidRPr="00210B20">
        <w:rPr>
          <w:rFonts w:ascii="Times New Roman" w:eastAsia="Times New Roman" w:hAnsi="Times New Roman"/>
          <w:sz w:val="20"/>
          <w:szCs w:val="20"/>
          <w:u w:val="single"/>
          <w:lang w:eastAsia="ru-RU"/>
        </w:rPr>
        <w:t>Мероприятие 4.</w:t>
      </w:r>
      <w:r w:rsidRPr="00210B20">
        <w:rPr>
          <w:rFonts w:ascii="Times New Roman" w:eastAsia="Times New Roman" w:hAnsi="Times New Roman"/>
          <w:sz w:val="20"/>
          <w:szCs w:val="20"/>
          <w:lang w:eastAsia="ru-RU"/>
        </w:rPr>
        <w:t xml:space="preserve"> Запланировано </w:t>
      </w:r>
      <w:r w:rsidRPr="00210B20">
        <w:rPr>
          <w:rFonts w:ascii="Times New Roman" w:hAnsi="Times New Roman"/>
          <w:sz w:val="20"/>
          <w:szCs w:val="20"/>
        </w:rPr>
        <w:t>предоставление межбюджетных трансфертов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Мероприятие 5.</w:t>
      </w:r>
      <w:r w:rsidRPr="00210B20">
        <w:rPr>
          <w:rFonts w:ascii="Times New Roman" w:eastAsia="Times New Roman" w:hAnsi="Times New Roman"/>
          <w:sz w:val="20"/>
          <w:szCs w:val="20"/>
          <w:lang w:eastAsia="ru-RU"/>
        </w:rPr>
        <w:t xml:space="preserve">  Запланировано предоставление субсидии муниципальному образованию на разработку комплексной схемы организации дорожного движения на автомобильных дорогах местного значения общего пользования.</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Мероприятие 6.</w:t>
      </w:r>
      <w:r w:rsidRPr="00210B20">
        <w:rPr>
          <w:rFonts w:ascii="Times New Roman" w:eastAsia="Times New Roman" w:hAnsi="Times New Roman"/>
          <w:sz w:val="20"/>
          <w:szCs w:val="20"/>
          <w:lang w:eastAsia="ru-RU"/>
        </w:rPr>
        <w:t xml:space="preserve">  Запланировано предоставление субсидии бюджетам муниципальных образований на обустройство участков улично - дорожной сети вблизи образовательных организаций для обеспечения безопасности дорожного движения.</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u w:val="single"/>
          <w:lang w:eastAsia="ru-RU"/>
        </w:rPr>
        <w:t>Мероприятие 7.</w:t>
      </w:r>
      <w:r w:rsidRPr="00210B20">
        <w:rPr>
          <w:rFonts w:ascii="Times New Roman" w:eastAsia="Times New Roman" w:hAnsi="Times New Roman"/>
          <w:sz w:val="20"/>
          <w:szCs w:val="20"/>
          <w:lang w:eastAsia="ru-RU"/>
        </w:rPr>
        <w:t xml:space="preserve"> Запланированы расходы на повышение безопасности дорожного движения.</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p>
    <w:p w:rsidR="00210B20" w:rsidRPr="00210B20" w:rsidRDefault="00210B20" w:rsidP="0015558C">
      <w:pPr>
        <w:numPr>
          <w:ilvl w:val="0"/>
          <w:numId w:val="14"/>
        </w:numPr>
        <w:spacing w:after="0" w:line="240" w:lineRule="auto"/>
        <w:jc w:val="center"/>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Механизм реализации отдельных мероприятий программы</w:t>
      </w:r>
    </w:p>
    <w:p w:rsidR="00210B20" w:rsidRPr="00210B20" w:rsidRDefault="00210B20" w:rsidP="00210B20">
      <w:pPr>
        <w:spacing w:after="0" w:line="240" w:lineRule="auto"/>
        <w:ind w:left="360"/>
        <w:rPr>
          <w:rFonts w:ascii="Times New Roman" w:eastAsia="Times New Roman" w:hAnsi="Times New Roman"/>
          <w:sz w:val="20"/>
          <w:szCs w:val="20"/>
          <w:lang w:eastAsia="ru-RU"/>
        </w:rPr>
      </w:pP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Решение задач программы достигается реализацией подпрограмм, реализация отдельных мероприятий программой не предусмотрено.</w:t>
      </w:r>
    </w:p>
    <w:p w:rsidR="00210B20" w:rsidRPr="00210B20" w:rsidRDefault="00210B20" w:rsidP="00210B20">
      <w:pPr>
        <w:spacing w:after="0" w:line="240" w:lineRule="auto"/>
        <w:ind w:left="708"/>
        <w:rPr>
          <w:rFonts w:ascii="Times New Roman" w:eastAsia="Times New Roman" w:hAnsi="Times New Roman"/>
          <w:sz w:val="20"/>
          <w:szCs w:val="20"/>
          <w:lang w:eastAsia="ru-RU"/>
        </w:rPr>
      </w:pPr>
    </w:p>
    <w:p w:rsidR="00210B20" w:rsidRPr="00210B20" w:rsidRDefault="00210B20" w:rsidP="0015558C">
      <w:pPr>
        <w:numPr>
          <w:ilvl w:val="0"/>
          <w:numId w:val="14"/>
        </w:numPr>
        <w:tabs>
          <w:tab w:val="num" w:pos="0"/>
        </w:tabs>
        <w:spacing w:after="0" w:line="240" w:lineRule="auto"/>
        <w:jc w:val="center"/>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 в соответствии со Стратегией социально-экономического развития муниципального образования Богучанский район до 2030 года  </w:t>
      </w:r>
    </w:p>
    <w:p w:rsidR="00210B20" w:rsidRPr="00210B20" w:rsidRDefault="00210B20" w:rsidP="00210B20">
      <w:pPr>
        <w:spacing w:after="0" w:line="240" w:lineRule="auto"/>
        <w:ind w:left="283"/>
        <w:jc w:val="center"/>
        <w:rPr>
          <w:rFonts w:ascii="Times New Roman" w:eastAsia="Times New Roman" w:hAnsi="Times New Roman"/>
          <w:sz w:val="20"/>
          <w:szCs w:val="20"/>
          <w:lang w:eastAsia="ru-RU"/>
        </w:rPr>
      </w:pP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В результате реализации программы к 2030 году должен сложиться качественно новый уровень в транспортной отрасли и дорожной сфере района со следующими характеристиками:</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развитие и обслуживание дорожной сети для обеспечения потребностей экономики и населения района в перевозке грузов (товаров) и людей, в том числе для снижения транспортных издержек пользователей автомобильных дорог и повышения комплексной безопасности в сфере дорожного хозяйства;</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обеспечение доступности и качества транспортных услуг для населения в соответствии с социальными стандартами, что означает повышение значимости транспорта в решении социальных задач;</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повышение уровня безопасности транспортной системы и снижение вредного воздействия на окружающую среду.</w:t>
      </w:r>
    </w:p>
    <w:p w:rsidR="00210B20" w:rsidRPr="00210B20" w:rsidRDefault="00210B20" w:rsidP="00210B20">
      <w:pPr>
        <w:spacing w:after="0" w:line="240" w:lineRule="auto"/>
        <w:ind w:left="708"/>
        <w:rPr>
          <w:rFonts w:ascii="Times New Roman" w:eastAsia="Times New Roman" w:hAnsi="Times New Roman"/>
          <w:sz w:val="20"/>
          <w:szCs w:val="20"/>
          <w:lang w:eastAsia="ru-RU"/>
        </w:rPr>
      </w:pPr>
    </w:p>
    <w:p w:rsidR="00210B20" w:rsidRPr="00210B20" w:rsidRDefault="00210B20" w:rsidP="0015558C">
      <w:pPr>
        <w:numPr>
          <w:ilvl w:val="0"/>
          <w:numId w:val="14"/>
        </w:numPr>
        <w:spacing w:after="0" w:line="240" w:lineRule="auto"/>
        <w:jc w:val="center"/>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Перечень подпрограмм с указанием сроков их реализации </w:t>
      </w:r>
    </w:p>
    <w:p w:rsidR="00210B20" w:rsidRPr="00210B20" w:rsidRDefault="00210B20" w:rsidP="00210B20">
      <w:pPr>
        <w:spacing w:after="0" w:line="240" w:lineRule="auto"/>
        <w:ind w:left="360"/>
        <w:jc w:val="center"/>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и ожидаемых результатов</w:t>
      </w:r>
    </w:p>
    <w:p w:rsidR="00210B20" w:rsidRPr="00210B20" w:rsidRDefault="00210B20" w:rsidP="00210B20">
      <w:pPr>
        <w:spacing w:after="0" w:line="240" w:lineRule="auto"/>
        <w:ind w:left="400"/>
        <w:jc w:val="center"/>
        <w:rPr>
          <w:rFonts w:ascii="Times New Roman" w:eastAsia="Times New Roman" w:hAnsi="Times New Roman"/>
          <w:sz w:val="20"/>
          <w:szCs w:val="20"/>
          <w:lang w:eastAsia="ru-RU"/>
        </w:rPr>
      </w:pP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В рамках программы реализуются следующие подпрограммы:</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«Дороги Богучанского района» (приложение № 5 к настоящей программе);</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«Развитие транспортного комплекса Богучанского района» (приложение № 6 к настоящей программе);</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«Безопасность дорожного движения в Богучанском районе» (приложение № 7 к настоящей программе).</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Срок реализации вышеперечисленных подпрограмм - с 2021 по 2024 годы.</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Ожидаемыми результатами реализации подпрограммы «Дороги Богучанского района» представлены в приложении № 2 к данной подпрограмме.</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Ожидаемыми результатами реализации подпрограммы «Развитие транспортного комплекса Богучанского района» представлены в приложении № 2 к данной подпрограмме.</w:t>
      </w:r>
    </w:p>
    <w:p w:rsidR="00210B20" w:rsidRPr="00210B20" w:rsidRDefault="00210B20" w:rsidP="00210B20">
      <w:pPr>
        <w:spacing w:after="0" w:line="240" w:lineRule="auto"/>
        <w:ind w:firstLine="709"/>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Ожидаемыми результатами реализации подпрограммы «Безопасность дорожного движения в Богучанском районе» представлены в приложении № 2 к данной подпрограмме.</w:t>
      </w:r>
    </w:p>
    <w:p w:rsidR="00210B20" w:rsidRPr="00210B20" w:rsidRDefault="00210B20" w:rsidP="00210B20">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210B20" w:rsidRPr="00210B20" w:rsidRDefault="00210B20" w:rsidP="0015558C">
      <w:pPr>
        <w:numPr>
          <w:ilvl w:val="0"/>
          <w:numId w:val="14"/>
        </w:numPr>
        <w:spacing w:after="0" w:line="240" w:lineRule="auto"/>
        <w:jc w:val="center"/>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Основные меры правового регулирования в соответствующей сфере Богучанского района, направленные на достижение цели и (или) конечных результатов программы</w:t>
      </w:r>
    </w:p>
    <w:p w:rsidR="00210B20" w:rsidRPr="00210B20" w:rsidRDefault="00210B20" w:rsidP="00210B20">
      <w:pPr>
        <w:spacing w:after="0" w:line="240" w:lineRule="auto"/>
        <w:ind w:left="283"/>
        <w:jc w:val="both"/>
        <w:rPr>
          <w:rFonts w:ascii="Times New Roman" w:eastAsia="Times New Roman" w:hAnsi="Times New Roman"/>
          <w:sz w:val="20"/>
          <w:szCs w:val="20"/>
          <w:lang w:eastAsia="ru-RU"/>
        </w:rPr>
      </w:pPr>
    </w:p>
    <w:p w:rsidR="00210B20" w:rsidRPr="00210B20" w:rsidRDefault="00210B20" w:rsidP="00210B20">
      <w:pPr>
        <w:spacing w:after="0" w:line="240" w:lineRule="auto"/>
        <w:ind w:firstLine="567"/>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lastRenderedPageBreak/>
        <w:t>Основные меры правового регулирования в транспортной отрасли и дорожном хозяйстве Богучанского района, направленные на достижение цели и (или) конечных результатов программы приведены в приложении № 1 к настоящей программе.</w:t>
      </w:r>
    </w:p>
    <w:p w:rsidR="00210B20" w:rsidRPr="00210B20" w:rsidRDefault="00210B20" w:rsidP="00210B20">
      <w:pPr>
        <w:spacing w:after="0" w:line="240" w:lineRule="auto"/>
        <w:ind w:firstLine="567"/>
        <w:jc w:val="both"/>
        <w:rPr>
          <w:rFonts w:ascii="Times New Roman" w:eastAsia="Times New Roman" w:hAnsi="Times New Roman"/>
          <w:sz w:val="20"/>
          <w:szCs w:val="20"/>
          <w:lang w:eastAsia="ru-RU"/>
        </w:rPr>
      </w:pPr>
    </w:p>
    <w:p w:rsidR="00210B20" w:rsidRPr="00210B20" w:rsidRDefault="00210B20" w:rsidP="0015558C">
      <w:pPr>
        <w:numPr>
          <w:ilvl w:val="0"/>
          <w:numId w:val="14"/>
        </w:numPr>
        <w:spacing w:after="0" w:line="240" w:lineRule="auto"/>
        <w:jc w:val="center"/>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w:t>
      </w:r>
    </w:p>
    <w:p w:rsidR="00210B20" w:rsidRPr="00210B20" w:rsidRDefault="00210B20" w:rsidP="00210B20">
      <w:pPr>
        <w:spacing w:after="0" w:line="240" w:lineRule="auto"/>
        <w:ind w:left="360"/>
        <w:jc w:val="center"/>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реализации программы</w:t>
      </w:r>
    </w:p>
    <w:p w:rsidR="00210B20" w:rsidRPr="00210B20" w:rsidRDefault="00210B20" w:rsidP="00210B20">
      <w:pPr>
        <w:spacing w:after="0" w:line="240" w:lineRule="auto"/>
        <w:ind w:left="360"/>
        <w:jc w:val="center"/>
        <w:rPr>
          <w:rFonts w:ascii="Times New Roman" w:eastAsia="Times New Roman" w:hAnsi="Times New Roman"/>
          <w:sz w:val="20"/>
          <w:szCs w:val="20"/>
          <w:lang w:eastAsia="ru-RU"/>
        </w:rPr>
      </w:pPr>
    </w:p>
    <w:p w:rsidR="00210B20" w:rsidRPr="00210B20" w:rsidRDefault="00210B20" w:rsidP="00210B20">
      <w:pPr>
        <w:spacing w:after="0" w:line="240" w:lineRule="auto"/>
        <w:ind w:firstLine="567"/>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Информация о распределении планируемых расходов по отдельным мероприятиям программы приведена в приложении № 2 к настоящей программе.</w:t>
      </w:r>
    </w:p>
    <w:p w:rsidR="00210B20" w:rsidRPr="00210B20" w:rsidRDefault="00210B20" w:rsidP="00210B20">
      <w:pPr>
        <w:spacing w:after="0" w:line="240" w:lineRule="auto"/>
        <w:rPr>
          <w:rFonts w:ascii="Times New Roman" w:eastAsia="Times New Roman" w:hAnsi="Times New Roman"/>
          <w:sz w:val="20"/>
          <w:szCs w:val="20"/>
          <w:lang w:eastAsia="ru-RU"/>
        </w:rPr>
      </w:pPr>
    </w:p>
    <w:p w:rsidR="00210B20" w:rsidRPr="00210B20" w:rsidRDefault="00210B20" w:rsidP="0015558C">
      <w:pPr>
        <w:numPr>
          <w:ilvl w:val="0"/>
          <w:numId w:val="14"/>
        </w:numPr>
        <w:spacing w:after="0" w:line="240" w:lineRule="auto"/>
        <w:ind w:left="709" w:firstLine="1"/>
        <w:jc w:val="center"/>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 Информация о ресурсном обеспечении и прогнозной оценке расходов на реализацию целей программы с учетом источников финансирования</w:t>
      </w:r>
    </w:p>
    <w:p w:rsidR="00210B20" w:rsidRPr="00210B20" w:rsidRDefault="00210B20" w:rsidP="00210B20">
      <w:pPr>
        <w:spacing w:after="0" w:line="240" w:lineRule="auto"/>
        <w:ind w:firstLine="567"/>
        <w:rPr>
          <w:rFonts w:ascii="Times New Roman" w:eastAsia="Times New Roman" w:hAnsi="Times New Roman"/>
          <w:sz w:val="20"/>
          <w:szCs w:val="20"/>
          <w:lang w:eastAsia="ru-RU"/>
        </w:rPr>
      </w:pPr>
    </w:p>
    <w:p w:rsidR="00210B20" w:rsidRPr="00210B20" w:rsidRDefault="00210B20" w:rsidP="00210B20">
      <w:pPr>
        <w:spacing w:after="0" w:line="240" w:lineRule="auto"/>
        <w:ind w:firstLine="567"/>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Информация о ресурсном обеспечении и прогнозной оценке расходов на реализацию целей программы с учетом источников финансирования приведена в приложении № 3 к настоящей программе.</w:t>
      </w:r>
    </w:p>
    <w:p w:rsidR="00210B20" w:rsidRPr="00210B20" w:rsidRDefault="00210B20" w:rsidP="00210B20">
      <w:pPr>
        <w:spacing w:after="0" w:line="240" w:lineRule="auto"/>
        <w:ind w:firstLine="567"/>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210B20" w:rsidRPr="00210B20" w:rsidRDefault="00210B20" w:rsidP="00210B20">
      <w:pPr>
        <w:spacing w:after="0" w:line="240" w:lineRule="auto"/>
        <w:ind w:left="283"/>
        <w:jc w:val="center"/>
        <w:rPr>
          <w:rFonts w:ascii="Times New Roman" w:eastAsia="Times New Roman" w:hAnsi="Times New Roman"/>
          <w:sz w:val="20"/>
          <w:szCs w:val="20"/>
          <w:lang w:eastAsia="ru-RU"/>
        </w:rPr>
      </w:pPr>
    </w:p>
    <w:p w:rsidR="00210B20" w:rsidRPr="00210B20" w:rsidRDefault="00210B20" w:rsidP="0015558C">
      <w:pPr>
        <w:numPr>
          <w:ilvl w:val="0"/>
          <w:numId w:val="14"/>
        </w:numPr>
        <w:spacing w:after="0" w:line="240" w:lineRule="auto"/>
        <w:jc w:val="center"/>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 xml:space="preserve"> Прогноз социальных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w:t>
      </w:r>
    </w:p>
    <w:p w:rsidR="00210B20" w:rsidRPr="00210B20" w:rsidRDefault="00210B20" w:rsidP="00210B20">
      <w:pPr>
        <w:spacing w:after="0" w:line="240" w:lineRule="auto"/>
        <w:ind w:left="360"/>
        <w:rPr>
          <w:rFonts w:ascii="Times New Roman" w:eastAsia="Times New Roman" w:hAnsi="Times New Roman"/>
          <w:sz w:val="20"/>
          <w:szCs w:val="20"/>
          <w:lang w:eastAsia="ru-RU"/>
        </w:rPr>
      </w:pPr>
    </w:p>
    <w:p w:rsidR="00210B20" w:rsidRPr="00210B20" w:rsidRDefault="00210B20" w:rsidP="00210B20">
      <w:pPr>
        <w:spacing w:after="0" w:line="240" w:lineRule="auto"/>
        <w:ind w:firstLine="567"/>
        <w:jc w:val="both"/>
        <w:rPr>
          <w:rFonts w:ascii="Times New Roman" w:eastAsia="Times New Roman" w:hAnsi="Times New Roman"/>
          <w:sz w:val="20"/>
          <w:szCs w:val="20"/>
          <w:lang w:eastAsia="ru-RU"/>
        </w:rPr>
      </w:pPr>
      <w:r w:rsidRPr="00210B20">
        <w:rPr>
          <w:rFonts w:ascii="Times New Roman" w:eastAsia="Times New Roman" w:hAnsi="Times New Roman"/>
          <w:sz w:val="20"/>
          <w:szCs w:val="20"/>
          <w:lang w:eastAsia="ru-RU"/>
        </w:rPr>
        <w:t>Прогноз сводных показателей муниципальных заданий настоящей программой не предусмотрен (приложение № 4 к настоящей программе).</w:t>
      </w:r>
    </w:p>
    <w:p w:rsidR="00210B20" w:rsidRPr="00210B20" w:rsidRDefault="00210B20" w:rsidP="00210B20">
      <w:pPr>
        <w:spacing w:after="0" w:line="240" w:lineRule="auto"/>
        <w:ind w:left="283"/>
        <w:jc w:val="center"/>
        <w:rPr>
          <w:rFonts w:ascii="Times New Roman" w:eastAsia="Times New Roman" w:hAnsi="Times New Roman"/>
          <w:sz w:val="20"/>
          <w:szCs w:val="20"/>
          <w:lang w:eastAsia="ru-RU"/>
        </w:rPr>
      </w:pPr>
    </w:p>
    <w:tbl>
      <w:tblPr>
        <w:tblW w:w="5000" w:type="pct"/>
        <w:tblLook w:val="04A0"/>
      </w:tblPr>
      <w:tblGrid>
        <w:gridCol w:w="9570"/>
      </w:tblGrid>
      <w:tr w:rsidR="00862E83" w:rsidRPr="00862E83" w:rsidTr="00862E83">
        <w:trPr>
          <w:trHeight w:val="20"/>
        </w:trPr>
        <w:tc>
          <w:tcPr>
            <w:tcW w:w="5000" w:type="pct"/>
            <w:tcBorders>
              <w:top w:val="nil"/>
              <w:left w:val="nil"/>
              <w:right w:val="nil"/>
            </w:tcBorders>
            <w:shd w:val="clear" w:color="auto" w:fill="auto"/>
            <w:noWrap/>
            <w:vAlign w:val="center"/>
            <w:hideMark/>
          </w:tcPr>
          <w:p w:rsidR="00862E83" w:rsidRDefault="00862E83" w:rsidP="00862E83">
            <w:pPr>
              <w:spacing w:after="0" w:line="240" w:lineRule="auto"/>
              <w:jc w:val="right"/>
              <w:rPr>
                <w:rFonts w:ascii="Times New Roman" w:eastAsia="Times New Roman" w:hAnsi="Times New Roman"/>
                <w:color w:val="000000"/>
                <w:sz w:val="18"/>
                <w:szCs w:val="18"/>
                <w:lang w:eastAsia="ru-RU"/>
              </w:rPr>
            </w:pPr>
            <w:r w:rsidRPr="00862E83">
              <w:rPr>
                <w:rFonts w:ascii="Times New Roman" w:eastAsia="Times New Roman" w:hAnsi="Times New Roman"/>
                <w:color w:val="000000"/>
                <w:sz w:val="18"/>
                <w:szCs w:val="18"/>
                <w:lang w:eastAsia="ru-RU"/>
              </w:rPr>
              <w:t>Приложение № 1</w:t>
            </w:r>
            <w:r w:rsidRPr="00862E83">
              <w:rPr>
                <w:rFonts w:ascii="Times New Roman" w:eastAsia="Times New Roman" w:hAnsi="Times New Roman"/>
                <w:color w:val="000000"/>
                <w:sz w:val="18"/>
                <w:szCs w:val="18"/>
                <w:lang w:eastAsia="ru-RU"/>
              </w:rPr>
              <w:br/>
              <w:t xml:space="preserve">к муниципальной программе Богучанского района </w:t>
            </w:r>
            <w:r w:rsidRPr="00862E83">
              <w:rPr>
                <w:rFonts w:ascii="Times New Roman" w:eastAsia="Times New Roman" w:hAnsi="Times New Roman"/>
                <w:color w:val="000000"/>
                <w:sz w:val="18"/>
                <w:szCs w:val="18"/>
                <w:lang w:eastAsia="ru-RU"/>
              </w:rPr>
              <w:br/>
              <w:t>"Развитие транспортной системы Богучанского района"</w:t>
            </w:r>
          </w:p>
          <w:p w:rsidR="00862E83" w:rsidRPr="00862E83" w:rsidRDefault="00862E83" w:rsidP="00862E83">
            <w:pPr>
              <w:spacing w:after="0" w:line="240" w:lineRule="auto"/>
              <w:jc w:val="right"/>
              <w:rPr>
                <w:rFonts w:ascii="Times New Roman" w:eastAsia="Times New Roman" w:hAnsi="Times New Roman"/>
                <w:color w:val="000000"/>
                <w:sz w:val="18"/>
                <w:szCs w:val="18"/>
                <w:lang w:eastAsia="ru-RU"/>
              </w:rPr>
            </w:pPr>
          </w:p>
          <w:p w:rsidR="00862E83" w:rsidRPr="00862E83" w:rsidRDefault="00862E83" w:rsidP="00862E83">
            <w:pPr>
              <w:spacing w:after="0" w:line="240" w:lineRule="auto"/>
              <w:jc w:val="center"/>
              <w:rPr>
                <w:rFonts w:ascii="Times New Roman" w:eastAsia="Times New Roman" w:hAnsi="Times New Roman"/>
                <w:color w:val="000000"/>
                <w:sz w:val="18"/>
                <w:szCs w:val="18"/>
                <w:lang w:eastAsia="ru-RU"/>
              </w:rPr>
            </w:pPr>
            <w:r w:rsidRPr="00862E83">
              <w:rPr>
                <w:rFonts w:ascii="Times New Roman" w:eastAsia="Times New Roman" w:hAnsi="Times New Roman"/>
                <w:color w:val="000000"/>
                <w:sz w:val="20"/>
                <w:szCs w:val="18"/>
                <w:lang w:eastAsia="ru-RU"/>
              </w:rPr>
              <w:t>Основные меры правового регули</w:t>
            </w:r>
            <w:r>
              <w:rPr>
                <w:rFonts w:ascii="Times New Roman" w:eastAsia="Times New Roman" w:hAnsi="Times New Roman"/>
                <w:color w:val="000000"/>
                <w:sz w:val="20"/>
                <w:szCs w:val="18"/>
                <w:lang w:eastAsia="ru-RU"/>
              </w:rPr>
              <w:t xml:space="preserve">рования в транспортной отрасли </w:t>
            </w:r>
            <w:r w:rsidRPr="00862E83">
              <w:rPr>
                <w:rFonts w:ascii="Times New Roman" w:eastAsia="Times New Roman" w:hAnsi="Times New Roman"/>
                <w:color w:val="000000"/>
                <w:sz w:val="20"/>
                <w:szCs w:val="18"/>
                <w:lang w:eastAsia="ru-RU"/>
              </w:rPr>
              <w:t>и дорожном хозяйстве Бог</w:t>
            </w:r>
            <w:r>
              <w:rPr>
                <w:rFonts w:ascii="Times New Roman" w:eastAsia="Times New Roman" w:hAnsi="Times New Roman"/>
                <w:color w:val="000000"/>
                <w:sz w:val="20"/>
                <w:szCs w:val="18"/>
                <w:lang w:eastAsia="ru-RU"/>
              </w:rPr>
              <w:t xml:space="preserve">учанского района, направленные  </w:t>
            </w:r>
            <w:r w:rsidRPr="00862E83">
              <w:rPr>
                <w:rFonts w:ascii="Times New Roman" w:eastAsia="Times New Roman" w:hAnsi="Times New Roman"/>
                <w:color w:val="000000"/>
                <w:sz w:val="20"/>
                <w:szCs w:val="18"/>
                <w:lang w:eastAsia="ru-RU"/>
              </w:rPr>
              <w:t>на достижение цели и(или) конечных результатов программы</w:t>
            </w:r>
          </w:p>
        </w:tc>
      </w:tr>
    </w:tbl>
    <w:p w:rsidR="00210B20" w:rsidRPr="00210B20" w:rsidRDefault="00210B20" w:rsidP="00210B20">
      <w:pPr>
        <w:spacing w:after="0" w:line="240" w:lineRule="auto"/>
        <w:rPr>
          <w:rFonts w:ascii="Times New Roman" w:eastAsia="Times New Roman" w:hAnsi="Times New Roman"/>
          <w:sz w:val="20"/>
          <w:szCs w:val="28"/>
          <w:lang w:eastAsia="ru-RU"/>
        </w:rPr>
      </w:pPr>
    </w:p>
    <w:tbl>
      <w:tblPr>
        <w:tblW w:w="5000" w:type="pct"/>
        <w:tblLayout w:type="fixed"/>
        <w:tblLook w:val="04A0"/>
      </w:tblPr>
      <w:tblGrid>
        <w:gridCol w:w="534"/>
        <w:gridCol w:w="1133"/>
        <w:gridCol w:w="6946"/>
        <w:gridCol w:w="957"/>
      </w:tblGrid>
      <w:tr w:rsidR="00862E83" w:rsidRPr="00862E83" w:rsidTr="00862E83">
        <w:trPr>
          <w:trHeight w:val="20"/>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 п/п</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 xml:space="preserve">Наименование нормативного правового акта </w:t>
            </w:r>
          </w:p>
        </w:tc>
        <w:tc>
          <w:tcPr>
            <w:tcW w:w="3629" w:type="pct"/>
            <w:tcBorders>
              <w:top w:val="single" w:sz="4" w:space="0" w:color="auto"/>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Предмет регулирования, основное содержание</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Срок принятия (дата, месяц, год)</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w:t>
            </w:r>
          </w:p>
        </w:tc>
        <w:tc>
          <w:tcPr>
            <w:tcW w:w="592"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Федеральный закон № 196-ФЗ</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 безопасности дорожного движения</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10.12.1995</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2</w:t>
            </w:r>
          </w:p>
        </w:tc>
        <w:tc>
          <w:tcPr>
            <w:tcW w:w="592"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Федеральный закон № 131-ФЗ</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общих принципах организации местного самоуправления в Российской Федерации</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06.10.2003</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3</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Постановление администрации Богучанского района</w:t>
            </w:r>
            <w:r w:rsidRPr="00862E83">
              <w:rPr>
                <w:rFonts w:ascii="Times New Roman" w:eastAsia="Times New Roman" w:hAnsi="Times New Roman"/>
                <w:color w:val="000000"/>
                <w:sz w:val="14"/>
                <w:szCs w:val="14"/>
                <w:lang w:eastAsia="ru-RU"/>
              </w:rPr>
              <w:br/>
              <w:t xml:space="preserve">№ 828-п </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утверждении Реестра муниципальных маршрутов регулярных пассажирских перевозок автомобильным транспортом в Богучанском районе</w:t>
            </w:r>
          </w:p>
        </w:tc>
        <w:tc>
          <w:tcPr>
            <w:tcW w:w="500"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08.06.2012</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4</w:t>
            </w:r>
          </w:p>
        </w:tc>
        <w:tc>
          <w:tcPr>
            <w:tcW w:w="592"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Федеральный закон № 220-ФЗ</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организации регулярных перевозок пассажиров и багажа автомобильным транспортом и городским наземным электрическим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13.07.2015</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5</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Постановление администрации Богучанского района</w:t>
            </w:r>
            <w:r w:rsidRPr="00862E83">
              <w:rPr>
                <w:rFonts w:ascii="Times New Roman" w:eastAsia="Times New Roman" w:hAnsi="Times New Roman"/>
                <w:color w:val="000000"/>
                <w:sz w:val="14"/>
                <w:szCs w:val="14"/>
                <w:lang w:eastAsia="ru-RU"/>
              </w:rPr>
              <w:br/>
              <w:t xml:space="preserve">№ 1053-п  </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утверждении Порядка предоставления и возврата в 2016 году субсидий организациям воздушного транспорта на компенсацию расходов, возникающих в результате государственного регулирования тарифов при осуществлении пассажирских перевозок в населенные пункты, находящиеся на правом берегу р. Анагара, в период отсутствия переправы</w:t>
            </w:r>
          </w:p>
        </w:tc>
        <w:tc>
          <w:tcPr>
            <w:tcW w:w="500"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24.11.2015</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6</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Постановление администрации Богучанского района</w:t>
            </w:r>
            <w:r w:rsidRPr="00862E83">
              <w:rPr>
                <w:rFonts w:ascii="Times New Roman" w:eastAsia="Times New Roman" w:hAnsi="Times New Roman"/>
                <w:color w:val="000000"/>
                <w:sz w:val="14"/>
                <w:szCs w:val="14"/>
                <w:lang w:eastAsia="ru-RU"/>
              </w:rPr>
              <w:br/>
              <w:t xml:space="preserve">№ 558-п  </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утверждении Порядка формирования и ведения реестра муниципальных маршрутов регулярных пассажирских перевозок автомобильным транспортом в Богучанском районе</w:t>
            </w:r>
          </w:p>
        </w:tc>
        <w:tc>
          <w:tcPr>
            <w:tcW w:w="500"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03.08.2016</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7</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Постановление администрации Богучанского района</w:t>
            </w:r>
            <w:r w:rsidRPr="00862E83">
              <w:rPr>
                <w:rFonts w:ascii="Times New Roman" w:eastAsia="Times New Roman" w:hAnsi="Times New Roman"/>
                <w:color w:val="000000"/>
                <w:sz w:val="14"/>
                <w:szCs w:val="14"/>
                <w:lang w:eastAsia="ru-RU"/>
              </w:rPr>
              <w:br/>
              <w:t xml:space="preserve">№ 620-п  </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утверждении Порядка подготовки Документа планирования регулярных пассажирских перевозок автомобильным транспортом по муниципальным маршрутам на территории Богучанского района и ведения Документа планирования регулярных пассажирских перевозок автомобильным транспортом по муниципальным маршрутам в Богучанском районе на 2016-2020 годы</w:t>
            </w:r>
          </w:p>
        </w:tc>
        <w:tc>
          <w:tcPr>
            <w:tcW w:w="500"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18.08.2016</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lastRenderedPageBreak/>
              <w:t>8</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Постановление Правительства Российской Федерации № 887</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06.09.2016</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9</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Постановление администрации Богучанского района</w:t>
            </w:r>
            <w:r w:rsidRPr="00862E83">
              <w:rPr>
                <w:rFonts w:ascii="Times New Roman" w:eastAsia="Times New Roman" w:hAnsi="Times New Roman"/>
                <w:sz w:val="14"/>
                <w:szCs w:val="14"/>
                <w:lang w:eastAsia="ru-RU"/>
              </w:rPr>
              <w:br w:type="page"/>
              <w:t xml:space="preserve">№ 819-п  </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Об утверждении Порядка и условий предоставления и возврата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tc>
        <w:tc>
          <w:tcPr>
            <w:tcW w:w="500"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15.11.2016</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10</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Постановление администрации Богучанского района</w:t>
            </w:r>
            <w:r w:rsidRPr="00862E83">
              <w:rPr>
                <w:rFonts w:ascii="Times New Roman" w:eastAsia="Times New Roman" w:hAnsi="Times New Roman"/>
                <w:sz w:val="14"/>
                <w:szCs w:val="14"/>
                <w:lang w:eastAsia="ru-RU"/>
              </w:rPr>
              <w:br/>
              <w:t xml:space="preserve">№ 832-п  </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Об утверждении Порядка и условий предоставления и возврата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p>
        </w:tc>
        <w:tc>
          <w:tcPr>
            <w:tcW w:w="500"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16.11.2016</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11</w:t>
            </w:r>
          </w:p>
        </w:tc>
        <w:tc>
          <w:tcPr>
            <w:tcW w:w="592"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Закон Красноярского края № 3-502</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организации транспортного обслуживания населения в Красноярском крае</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16.03.2017</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12</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 xml:space="preserve">Постановление администрации Богучанского района  № 414-п </w:t>
            </w:r>
          </w:p>
        </w:tc>
        <w:tc>
          <w:tcPr>
            <w:tcW w:w="3629" w:type="pct"/>
            <w:tcBorders>
              <w:top w:val="nil"/>
              <w:left w:val="nil"/>
              <w:bottom w:val="single" w:sz="4" w:space="0" w:color="auto"/>
              <w:right w:val="single" w:sz="4" w:space="0" w:color="auto"/>
            </w:tcBorders>
            <w:shd w:val="clear" w:color="auto" w:fill="auto"/>
            <w:noWrap/>
            <w:vAlign w:val="bottom"/>
            <w:hideMark/>
          </w:tcPr>
          <w:p w:rsidR="00862E83" w:rsidRPr="00862E83" w:rsidRDefault="00862E83" w:rsidP="00862E83">
            <w:pPr>
              <w:spacing w:after="0" w:line="240" w:lineRule="auto"/>
              <w:jc w:val="both"/>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 xml:space="preserve">Об утверждении  Положения о порядке проведения открытого конкурса на </w:t>
            </w:r>
            <w:r w:rsidRPr="00862E83">
              <w:rPr>
                <w:rFonts w:ascii="Times New Roman" w:eastAsia="Times New Roman" w:hAnsi="Times New Roman"/>
                <w:color w:val="26282F"/>
                <w:sz w:val="14"/>
                <w:szCs w:val="14"/>
                <w:lang w:eastAsia="ru-RU"/>
              </w:rPr>
              <w:t>выполнение работ, связанных с осуществлением</w:t>
            </w:r>
            <w:r w:rsidRPr="00862E83">
              <w:rPr>
                <w:rFonts w:ascii="Times New Roman" w:eastAsia="Times New Roman" w:hAnsi="Times New Roman"/>
                <w:sz w:val="14"/>
                <w:szCs w:val="14"/>
                <w:lang w:eastAsia="ru-RU"/>
              </w:rPr>
              <w:t xml:space="preserve"> регулярных перевозок по регулируемым тарифам на муниципальных маршрутах регулярных перевозок на территории  Богучанского района</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21.04.2017</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13</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Постановление администрации Богучанского района</w:t>
            </w:r>
            <w:r w:rsidRPr="00862E83">
              <w:rPr>
                <w:rFonts w:ascii="Times New Roman" w:eastAsia="Times New Roman" w:hAnsi="Times New Roman"/>
                <w:sz w:val="14"/>
                <w:szCs w:val="14"/>
                <w:lang w:eastAsia="ru-RU"/>
              </w:rPr>
              <w:br/>
              <w:t xml:space="preserve">№ 1015-п </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Об организации транспортного обслуживания населения в Богучанском районе</w:t>
            </w:r>
          </w:p>
        </w:tc>
        <w:tc>
          <w:tcPr>
            <w:tcW w:w="500"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jc w:val="center"/>
              <w:rPr>
                <w:rFonts w:ascii="Times New Roman" w:eastAsia="Times New Roman" w:hAnsi="Times New Roman"/>
                <w:sz w:val="14"/>
                <w:szCs w:val="14"/>
                <w:lang w:eastAsia="ru-RU"/>
              </w:rPr>
            </w:pPr>
            <w:r w:rsidRPr="00862E83">
              <w:rPr>
                <w:rFonts w:ascii="Times New Roman" w:eastAsia="Times New Roman" w:hAnsi="Times New Roman"/>
                <w:sz w:val="14"/>
                <w:szCs w:val="14"/>
                <w:lang w:eastAsia="ru-RU"/>
              </w:rPr>
              <w:t>14.09.2017</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14</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Постановление администрации Богучанского района № 56</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утверждении норматива субсидирования 1 километра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на 2019 год</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28.01.2019</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15</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Решение Богучанского районного Совета Депутатлов № 43/1-291</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утверждении порядка, условий предоставлений и расходования субсидий бюджетам поселений Богучанского района из районного бюджета на 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13.12.2019</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16</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Решение Богучанского районного Совета Депутатлов № 44/1-300</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утверждении порядка, условий предоставлений и расходования субсидий бюджетам поселений Богучанского района из районного бюджета на содержание автомобильных дорог общего пользования местного значения за счет средств дорожного фонда Красноярского края</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25.12.2019</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17</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Постановление администрации Богучанского района № 94</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утверждении норматива субсидирования 1 километра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на 2020 год</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03.02.2020</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18</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Постановление администрации Богучанского района № 86-п</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 xml:space="preserve">Об утверждении Порядка формирования программы регулярных пассажирских перевозок автомобильным транспортом по муниципальным маршрутам с небольшой интенсивностью пассажирских потоков в Богучанском районе </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09.02.2021</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19</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Постановление администрации Богучанского района № 87-п</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утверждении Методики расчета норматива субсидирования 1 километра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в Богучанском районе</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09.02.2021</w:t>
            </w:r>
          </w:p>
        </w:tc>
      </w:tr>
      <w:tr w:rsidR="00862E83" w:rsidRPr="00862E83" w:rsidTr="00862E83">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20</w:t>
            </w:r>
          </w:p>
        </w:tc>
        <w:tc>
          <w:tcPr>
            <w:tcW w:w="592"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Постановление администрации Богучанского района № 89-п</w:t>
            </w:r>
          </w:p>
        </w:tc>
        <w:tc>
          <w:tcPr>
            <w:tcW w:w="3629" w:type="pct"/>
            <w:tcBorders>
              <w:top w:val="nil"/>
              <w:left w:val="nil"/>
              <w:bottom w:val="single" w:sz="4" w:space="0" w:color="auto"/>
              <w:right w:val="single" w:sz="4" w:space="0" w:color="auto"/>
            </w:tcBorders>
            <w:shd w:val="clear" w:color="auto" w:fill="auto"/>
            <w:vAlign w:val="center"/>
            <w:hideMark/>
          </w:tcPr>
          <w:p w:rsidR="00862E83" w:rsidRPr="00862E83" w:rsidRDefault="00862E83" w:rsidP="00862E83">
            <w:pPr>
              <w:spacing w:after="0" w:line="240" w:lineRule="auto"/>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Об утверждении норматива субсидирования 1 километра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на 2021 год</w:t>
            </w:r>
          </w:p>
        </w:tc>
        <w:tc>
          <w:tcPr>
            <w:tcW w:w="500" w:type="pct"/>
            <w:tcBorders>
              <w:top w:val="nil"/>
              <w:left w:val="nil"/>
              <w:bottom w:val="single" w:sz="4" w:space="0" w:color="auto"/>
              <w:right w:val="single" w:sz="4" w:space="0" w:color="auto"/>
            </w:tcBorders>
            <w:shd w:val="clear" w:color="auto" w:fill="auto"/>
            <w:noWrap/>
            <w:vAlign w:val="center"/>
            <w:hideMark/>
          </w:tcPr>
          <w:p w:rsidR="00862E83" w:rsidRPr="00862E83" w:rsidRDefault="00862E83" w:rsidP="00862E83">
            <w:pPr>
              <w:spacing w:after="0" w:line="240" w:lineRule="auto"/>
              <w:jc w:val="center"/>
              <w:rPr>
                <w:rFonts w:ascii="Times New Roman" w:eastAsia="Times New Roman" w:hAnsi="Times New Roman"/>
                <w:color w:val="000000"/>
                <w:sz w:val="14"/>
                <w:szCs w:val="14"/>
                <w:lang w:eastAsia="ru-RU"/>
              </w:rPr>
            </w:pPr>
            <w:r w:rsidRPr="00862E83">
              <w:rPr>
                <w:rFonts w:ascii="Times New Roman" w:eastAsia="Times New Roman" w:hAnsi="Times New Roman"/>
                <w:color w:val="000000"/>
                <w:sz w:val="14"/>
                <w:szCs w:val="14"/>
                <w:lang w:eastAsia="ru-RU"/>
              </w:rPr>
              <w:t>11.02.2021</w:t>
            </w:r>
          </w:p>
        </w:tc>
      </w:tr>
    </w:tbl>
    <w:p w:rsidR="00210B20" w:rsidRPr="00210B20" w:rsidRDefault="00210B20" w:rsidP="00210B20">
      <w:pPr>
        <w:spacing w:after="0" w:line="240" w:lineRule="auto"/>
        <w:rPr>
          <w:rFonts w:ascii="Times New Roman" w:eastAsia="Times New Roman" w:hAnsi="Times New Roman"/>
          <w:sz w:val="20"/>
          <w:szCs w:val="28"/>
          <w:lang w:eastAsia="ru-RU"/>
        </w:rPr>
      </w:pPr>
    </w:p>
    <w:tbl>
      <w:tblPr>
        <w:tblW w:w="5000" w:type="pct"/>
        <w:tblLook w:val="04A0"/>
      </w:tblPr>
      <w:tblGrid>
        <w:gridCol w:w="9570"/>
      </w:tblGrid>
      <w:tr w:rsidR="00F06722" w:rsidRPr="00F06722" w:rsidTr="00F06722">
        <w:trPr>
          <w:trHeight w:val="20"/>
        </w:trPr>
        <w:tc>
          <w:tcPr>
            <w:tcW w:w="5000" w:type="pct"/>
            <w:tcBorders>
              <w:top w:val="nil"/>
              <w:left w:val="nil"/>
              <w:right w:val="nil"/>
            </w:tcBorders>
            <w:shd w:val="clear" w:color="auto" w:fill="auto"/>
            <w:noWrap/>
            <w:vAlign w:val="center"/>
            <w:hideMark/>
          </w:tcPr>
          <w:p w:rsidR="00F06722" w:rsidRDefault="00F06722" w:rsidP="00F06722">
            <w:pPr>
              <w:spacing w:after="0" w:line="240" w:lineRule="auto"/>
              <w:jc w:val="right"/>
              <w:rPr>
                <w:rFonts w:ascii="Times New Roman" w:eastAsia="Times New Roman" w:hAnsi="Times New Roman"/>
                <w:color w:val="000000"/>
                <w:sz w:val="18"/>
                <w:szCs w:val="18"/>
                <w:lang w:eastAsia="ru-RU"/>
              </w:rPr>
            </w:pPr>
            <w:r w:rsidRPr="00F06722">
              <w:rPr>
                <w:rFonts w:ascii="Times New Roman" w:eastAsia="Times New Roman" w:hAnsi="Times New Roman"/>
                <w:color w:val="000000"/>
                <w:sz w:val="18"/>
                <w:szCs w:val="18"/>
                <w:lang w:eastAsia="ru-RU"/>
              </w:rPr>
              <w:t>Приложение № 1</w:t>
            </w:r>
            <w:r w:rsidRPr="00F06722">
              <w:rPr>
                <w:rFonts w:ascii="Times New Roman" w:eastAsia="Times New Roman" w:hAnsi="Times New Roman"/>
                <w:color w:val="000000"/>
                <w:sz w:val="18"/>
                <w:szCs w:val="18"/>
                <w:lang w:eastAsia="ru-RU"/>
              </w:rPr>
              <w:br/>
              <w:t xml:space="preserve">к паспорту муниципальной программы </w:t>
            </w:r>
            <w:r w:rsidRPr="00F06722">
              <w:rPr>
                <w:rFonts w:ascii="Times New Roman" w:eastAsia="Times New Roman" w:hAnsi="Times New Roman"/>
                <w:color w:val="000000"/>
                <w:sz w:val="18"/>
                <w:szCs w:val="18"/>
                <w:lang w:eastAsia="ru-RU"/>
              </w:rPr>
              <w:br/>
              <w:t xml:space="preserve">Богучанского района "Развитие транспортной </w:t>
            </w:r>
          </w:p>
          <w:p w:rsidR="00F06722" w:rsidRDefault="00F06722" w:rsidP="00F06722">
            <w:pPr>
              <w:spacing w:after="0" w:line="240" w:lineRule="auto"/>
              <w:jc w:val="right"/>
              <w:rPr>
                <w:rFonts w:ascii="Times New Roman" w:eastAsia="Times New Roman" w:hAnsi="Times New Roman"/>
                <w:color w:val="000000"/>
                <w:sz w:val="18"/>
                <w:szCs w:val="18"/>
                <w:lang w:eastAsia="ru-RU"/>
              </w:rPr>
            </w:pPr>
            <w:r w:rsidRPr="00F06722">
              <w:rPr>
                <w:rFonts w:ascii="Times New Roman" w:eastAsia="Times New Roman" w:hAnsi="Times New Roman"/>
                <w:color w:val="000000"/>
                <w:sz w:val="18"/>
                <w:szCs w:val="18"/>
                <w:lang w:eastAsia="ru-RU"/>
              </w:rPr>
              <w:t>системы Богучанского района"</w:t>
            </w:r>
          </w:p>
          <w:p w:rsidR="00F06722" w:rsidRPr="00F06722" w:rsidRDefault="00F06722" w:rsidP="00F06722">
            <w:pPr>
              <w:spacing w:after="0" w:line="240" w:lineRule="auto"/>
              <w:jc w:val="right"/>
              <w:rPr>
                <w:rFonts w:ascii="Times New Roman" w:eastAsia="Times New Roman" w:hAnsi="Times New Roman"/>
                <w:color w:val="000000"/>
                <w:sz w:val="18"/>
                <w:szCs w:val="18"/>
                <w:lang w:eastAsia="ru-RU"/>
              </w:rPr>
            </w:pPr>
            <w:r w:rsidRPr="00F06722">
              <w:rPr>
                <w:rFonts w:ascii="Times New Roman" w:eastAsia="Times New Roman" w:hAnsi="Times New Roman"/>
                <w:color w:val="000000"/>
                <w:sz w:val="18"/>
                <w:szCs w:val="18"/>
                <w:lang w:eastAsia="ru-RU"/>
              </w:rPr>
              <w:t xml:space="preserve"> </w:t>
            </w:r>
          </w:p>
          <w:p w:rsidR="00F06722" w:rsidRPr="00F06722" w:rsidRDefault="00F06722" w:rsidP="00F06722">
            <w:pPr>
              <w:spacing w:after="0" w:line="240" w:lineRule="auto"/>
              <w:jc w:val="center"/>
              <w:rPr>
                <w:rFonts w:ascii="Times New Roman" w:eastAsia="Times New Roman" w:hAnsi="Times New Roman"/>
                <w:color w:val="000000"/>
                <w:sz w:val="18"/>
                <w:szCs w:val="18"/>
                <w:lang w:eastAsia="ru-RU"/>
              </w:rPr>
            </w:pPr>
            <w:r w:rsidRPr="00F06722">
              <w:rPr>
                <w:rFonts w:ascii="Times New Roman" w:eastAsia="Times New Roman" w:hAnsi="Times New Roman"/>
                <w:color w:val="000000"/>
                <w:sz w:val="20"/>
                <w:szCs w:val="18"/>
                <w:lang w:eastAsia="ru-RU"/>
              </w:rPr>
              <w:t>Цели, целевые показатели, зада</w:t>
            </w:r>
            <w:r>
              <w:rPr>
                <w:rFonts w:ascii="Times New Roman" w:eastAsia="Times New Roman" w:hAnsi="Times New Roman"/>
                <w:color w:val="000000"/>
                <w:sz w:val="20"/>
                <w:szCs w:val="18"/>
                <w:lang w:eastAsia="ru-RU"/>
              </w:rPr>
              <w:t xml:space="preserve">чи, показатели результативности </w:t>
            </w:r>
            <w:r w:rsidRPr="00F06722">
              <w:rPr>
                <w:rFonts w:ascii="Times New Roman" w:eastAsia="Times New Roman" w:hAnsi="Times New Roman"/>
                <w:color w:val="000000"/>
                <w:sz w:val="20"/>
                <w:szCs w:val="18"/>
                <w:lang w:eastAsia="ru-RU"/>
              </w:rPr>
              <w:t>(показатели развития отрасли, вида экономической деятельности)</w:t>
            </w:r>
          </w:p>
        </w:tc>
      </w:tr>
    </w:tbl>
    <w:p w:rsidR="00863082" w:rsidRPr="00863082" w:rsidRDefault="00863082" w:rsidP="00863082">
      <w:pPr>
        <w:spacing w:after="0" w:line="240" w:lineRule="atLeast"/>
        <w:rPr>
          <w:rFonts w:ascii="Times New Roman" w:eastAsia="Times New Roman" w:hAnsi="Times New Roman"/>
          <w:sz w:val="26"/>
          <w:szCs w:val="26"/>
          <w:lang w:eastAsia="ru-RU"/>
        </w:rPr>
      </w:pPr>
    </w:p>
    <w:tbl>
      <w:tblPr>
        <w:tblW w:w="5000" w:type="pct"/>
        <w:tblLook w:val="04A0"/>
      </w:tblPr>
      <w:tblGrid>
        <w:gridCol w:w="459"/>
        <w:gridCol w:w="3435"/>
        <w:gridCol w:w="1080"/>
        <w:gridCol w:w="721"/>
        <w:gridCol w:w="899"/>
        <w:gridCol w:w="794"/>
        <w:gridCol w:w="794"/>
        <w:gridCol w:w="694"/>
        <w:gridCol w:w="694"/>
      </w:tblGrid>
      <w:tr w:rsidR="00F06722" w:rsidRPr="00F06722" w:rsidTr="00F06722">
        <w:trPr>
          <w:trHeight w:val="2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п/п</w:t>
            </w:r>
          </w:p>
        </w:tc>
        <w:tc>
          <w:tcPr>
            <w:tcW w:w="2026" w:type="pct"/>
            <w:tcBorders>
              <w:top w:val="single" w:sz="4" w:space="0" w:color="auto"/>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Цели, целевые показатели задачи, показатели результативности</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Единица измерения</w:t>
            </w:r>
          </w:p>
        </w:tc>
        <w:tc>
          <w:tcPr>
            <w:tcW w:w="369" w:type="pct"/>
            <w:tcBorders>
              <w:top w:val="single" w:sz="4" w:space="0" w:color="auto"/>
              <w:left w:val="nil"/>
              <w:bottom w:val="nil"/>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Вес показателя</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Источник информации</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xml:space="preserve">Текущий финансовый год 2021 </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xml:space="preserve">Очередной финансовый год 2022 </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xml:space="preserve">Первый год планового периода 2023 </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xml:space="preserve">Второй год планового периода 2024 </w:t>
            </w:r>
          </w:p>
        </w:tc>
      </w:tr>
      <w:tr w:rsidR="00F06722" w:rsidRPr="00F06722" w:rsidTr="00F06722">
        <w:trPr>
          <w:trHeight w:val="20"/>
        </w:trPr>
        <w:tc>
          <w:tcPr>
            <w:tcW w:w="206" w:type="pct"/>
            <w:tcBorders>
              <w:top w:val="nil"/>
              <w:left w:val="single" w:sz="4" w:space="0" w:color="auto"/>
              <w:bottom w:val="nil"/>
              <w:right w:val="nil"/>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lastRenderedPageBreak/>
              <w:t>1.</w:t>
            </w:r>
          </w:p>
        </w:tc>
        <w:tc>
          <w:tcPr>
            <w:tcW w:w="2835" w:type="pct"/>
            <w:gridSpan w:val="3"/>
            <w:tcBorders>
              <w:top w:val="single" w:sz="4" w:space="0" w:color="auto"/>
              <w:left w:val="single" w:sz="4" w:space="0" w:color="auto"/>
              <w:bottom w:val="nil"/>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Цель 1: Развитие современной и эффективной транспортной инфраструктуры</w:t>
            </w:r>
          </w:p>
        </w:tc>
        <w:tc>
          <w:tcPr>
            <w:tcW w:w="421" w:type="pct"/>
            <w:tcBorders>
              <w:top w:val="nil"/>
              <w:left w:val="nil"/>
              <w:bottom w:val="nil"/>
              <w:right w:val="nil"/>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nil"/>
              <w:right w:val="single" w:sz="4" w:space="0" w:color="auto"/>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nil"/>
              <w:right w:val="single" w:sz="4" w:space="0" w:color="auto"/>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nil"/>
              <w:right w:val="single" w:sz="4" w:space="0" w:color="auto"/>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nil"/>
              <w:right w:val="single" w:sz="4" w:space="0" w:color="auto"/>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r>
      <w:tr w:rsidR="00F06722" w:rsidRPr="00F06722" w:rsidTr="00F06722">
        <w:trPr>
          <w:trHeight w:val="20"/>
        </w:trPr>
        <w:tc>
          <w:tcPr>
            <w:tcW w:w="2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20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Протяженность автомобильных дорог общего пользования местногоо значения, не отвечающих нормативным требованиям и их удельный вес в общей протяженности сети</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км</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Отраслевой  мониторинг</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241,7</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241,7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241,7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241,7</w:t>
            </w:r>
          </w:p>
        </w:tc>
      </w:tr>
      <w:tr w:rsidR="00F06722" w:rsidRPr="00F06722" w:rsidTr="00F06722">
        <w:trPr>
          <w:trHeight w:val="20"/>
        </w:trPr>
        <w:tc>
          <w:tcPr>
            <w:tcW w:w="206" w:type="pct"/>
            <w:vMerge/>
            <w:tcBorders>
              <w:top w:val="single" w:sz="4" w:space="0" w:color="auto"/>
              <w:left w:val="single" w:sz="4" w:space="0" w:color="auto"/>
              <w:bottom w:val="single" w:sz="4" w:space="0" w:color="auto"/>
              <w:right w:val="single" w:sz="4" w:space="0" w:color="auto"/>
            </w:tcBorders>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2026" w:type="pct"/>
            <w:vMerge/>
            <w:tcBorders>
              <w:top w:val="single" w:sz="4" w:space="0" w:color="auto"/>
              <w:left w:val="single" w:sz="4" w:space="0" w:color="auto"/>
              <w:bottom w:val="single" w:sz="4" w:space="0" w:color="000000"/>
              <w:right w:val="single" w:sz="4" w:space="0" w:color="auto"/>
            </w:tcBorders>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440"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w:t>
            </w: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415"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62</w:t>
            </w:r>
          </w:p>
        </w:tc>
        <w:tc>
          <w:tcPr>
            <w:tcW w:w="415"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62</w:t>
            </w:r>
          </w:p>
        </w:tc>
        <w:tc>
          <w:tcPr>
            <w:tcW w:w="353"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62</w:t>
            </w:r>
          </w:p>
        </w:tc>
        <w:tc>
          <w:tcPr>
            <w:tcW w:w="353"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62</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1.1.</w:t>
            </w:r>
          </w:p>
        </w:tc>
        <w:tc>
          <w:tcPr>
            <w:tcW w:w="3256" w:type="pct"/>
            <w:gridSpan w:val="4"/>
            <w:tcBorders>
              <w:top w:val="single" w:sz="4" w:space="0" w:color="auto"/>
              <w:left w:val="single" w:sz="4" w:space="0" w:color="auto"/>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Задача 1. Обеспечение сохранности, модернизация и развитие сети автомобильных дорог района</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1.1.1.</w:t>
            </w:r>
          </w:p>
        </w:tc>
        <w:tc>
          <w:tcPr>
            <w:tcW w:w="2026" w:type="pct"/>
            <w:tcBorders>
              <w:top w:val="nil"/>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xml:space="preserve">Подпрограмма 1 "Дороги Богучанского района" </w:t>
            </w:r>
          </w:p>
        </w:tc>
        <w:tc>
          <w:tcPr>
            <w:tcW w:w="440" w:type="pct"/>
            <w:tcBorders>
              <w:top w:val="nil"/>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21" w:type="pct"/>
            <w:tcBorders>
              <w:top w:val="nil"/>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r>
      <w:tr w:rsidR="00F06722" w:rsidRPr="00F06722" w:rsidTr="00F06722">
        <w:trPr>
          <w:trHeight w:val="20"/>
        </w:trPr>
        <w:tc>
          <w:tcPr>
            <w:tcW w:w="2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2026" w:type="pct"/>
            <w:vMerge w:val="restart"/>
            <w:tcBorders>
              <w:top w:val="nil"/>
              <w:left w:val="single" w:sz="4" w:space="0" w:color="auto"/>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Протяженность автомобильных дорог общего  пользования местного значения, работы по содержанию которых выполняются в объеме действующих нормативов (допустимый уровень) и их удельный вес в общей протяженности автомобильных дорог, на которых производится комплекс работ по содержанию</w:t>
            </w:r>
          </w:p>
        </w:tc>
        <w:tc>
          <w:tcPr>
            <w:tcW w:w="440"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км</w:t>
            </w:r>
          </w:p>
        </w:tc>
        <w:tc>
          <w:tcPr>
            <w:tcW w:w="3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0,25</w:t>
            </w:r>
          </w:p>
        </w:tc>
        <w:tc>
          <w:tcPr>
            <w:tcW w:w="421" w:type="pct"/>
            <w:vMerge w:val="restart"/>
            <w:tcBorders>
              <w:top w:val="nil"/>
              <w:left w:val="single" w:sz="4" w:space="0" w:color="auto"/>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Отраслевой  мониторинг</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38,6</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38,6</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38,6</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38,6</w:t>
            </w:r>
          </w:p>
        </w:tc>
      </w:tr>
      <w:tr w:rsidR="00F06722" w:rsidRPr="00F06722" w:rsidTr="00F06722">
        <w:trPr>
          <w:trHeight w:val="20"/>
        </w:trPr>
        <w:tc>
          <w:tcPr>
            <w:tcW w:w="206" w:type="pct"/>
            <w:vMerge/>
            <w:tcBorders>
              <w:top w:val="nil"/>
              <w:left w:val="single" w:sz="4" w:space="0" w:color="auto"/>
              <w:bottom w:val="single" w:sz="4" w:space="0" w:color="auto"/>
              <w:right w:val="single" w:sz="4" w:space="0" w:color="auto"/>
            </w:tcBorders>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2026" w:type="pct"/>
            <w:vMerge/>
            <w:tcBorders>
              <w:top w:val="nil"/>
              <w:left w:val="single" w:sz="4" w:space="0" w:color="auto"/>
              <w:bottom w:val="single" w:sz="4" w:space="0" w:color="auto"/>
              <w:right w:val="single" w:sz="4" w:space="0" w:color="auto"/>
            </w:tcBorders>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440"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w:t>
            </w:r>
          </w:p>
        </w:tc>
        <w:tc>
          <w:tcPr>
            <w:tcW w:w="369" w:type="pct"/>
            <w:vMerge/>
            <w:tcBorders>
              <w:top w:val="nil"/>
              <w:left w:val="single" w:sz="4" w:space="0" w:color="auto"/>
              <w:bottom w:val="single" w:sz="4" w:space="0" w:color="auto"/>
              <w:right w:val="single" w:sz="4" w:space="0" w:color="auto"/>
            </w:tcBorders>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9,84</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9,84</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9,84</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9,84</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2026"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Доля протяженности автомобильных дорог общего пользования местного значения, на которых проведены работы по ремонту и капитальному ремонту в общей протяженности сети</w:t>
            </w:r>
          </w:p>
        </w:tc>
        <w:tc>
          <w:tcPr>
            <w:tcW w:w="440"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0,05</w:t>
            </w:r>
          </w:p>
        </w:tc>
        <w:tc>
          <w:tcPr>
            <w:tcW w:w="421"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Отраслевой мониторинг</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1,8</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1,8</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1,8</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1,8</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2.</w:t>
            </w:r>
          </w:p>
        </w:tc>
        <w:tc>
          <w:tcPr>
            <w:tcW w:w="2026"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Цель 2: Повышение доступности транспортных услуг для населения</w:t>
            </w:r>
          </w:p>
        </w:tc>
        <w:tc>
          <w:tcPr>
            <w:tcW w:w="440"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21"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2026"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Транспортная подвижность населения</w:t>
            </w:r>
          </w:p>
        </w:tc>
        <w:tc>
          <w:tcPr>
            <w:tcW w:w="440"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кол-во перевезенных пассажиров/общее кол-во жителей района</w:t>
            </w:r>
          </w:p>
        </w:tc>
        <w:tc>
          <w:tcPr>
            <w:tcW w:w="369"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21"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Отраслевой  мониторинг</w:t>
            </w:r>
          </w:p>
        </w:tc>
        <w:tc>
          <w:tcPr>
            <w:tcW w:w="415"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9,72</w:t>
            </w:r>
          </w:p>
        </w:tc>
        <w:tc>
          <w:tcPr>
            <w:tcW w:w="415"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11,46</w:t>
            </w:r>
          </w:p>
        </w:tc>
        <w:tc>
          <w:tcPr>
            <w:tcW w:w="353"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11,46</w:t>
            </w:r>
          </w:p>
        </w:tc>
        <w:tc>
          <w:tcPr>
            <w:tcW w:w="353"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11,46</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2.1.</w:t>
            </w:r>
          </w:p>
        </w:tc>
        <w:tc>
          <w:tcPr>
            <w:tcW w:w="2466" w:type="pct"/>
            <w:gridSpan w:val="2"/>
            <w:tcBorders>
              <w:top w:val="single" w:sz="4" w:space="0" w:color="auto"/>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Задача 2. Обеспечение потребности населения в перевозках</w:t>
            </w:r>
          </w:p>
        </w:tc>
        <w:tc>
          <w:tcPr>
            <w:tcW w:w="369" w:type="pct"/>
            <w:tcBorders>
              <w:top w:val="nil"/>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21" w:type="pct"/>
            <w:tcBorders>
              <w:top w:val="nil"/>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2.1.1.</w:t>
            </w:r>
          </w:p>
        </w:tc>
        <w:tc>
          <w:tcPr>
            <w:tcW w:w="2835" w:type="pct"/>
            <w:gridSpan w:val="3"/>
            <w:tcBorders>
              <w:top w:val="single" w:sz="4" w:space="0" w:color="auto"/>
              <w:left w:val="single" w:sz="4" w:space="0" w:color="auto"/>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Подпрограмма 2 "Развитие транспортного комплекса Богучанского района"</w:t>
            </w:r>
          </w:p>
        </w:tc>
        <w:tc>
          <w:tcPr>
            <w:tcW w:w="421" w:type="pct"/>
            <w:tcBorders>
              <w:top w:val="nil"/>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2026"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Объем субсидий на 1 пассажира</w:t>
            </w:r>
          </w:p>
        </w:tc>
        <w:tc>
          <w:tcPr>
            <w:tcW w:w="440"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руб/пасс</w:t>
            </w:r>
          </w:p>
        </w:tc>
        <w:tc>
          <w:tcPr>
            <w:tcW w:w="369"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0,21</w:t>
            </w:r>
          </w:p>
        </w:tc>
        <w:tc>
          <w:tcPr>
            <w:tcW w:w="421"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Отраслевой  мониторинг</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109,96</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154,02</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154,02</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154,02</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2026"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Доля субсидируемых поездок от общего числа</w:t>
            </w:r>
          </w:p>
        </w:tc>
        <w:tc>
          <w:tcPr>
            <w:tcW w:w="440"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0,21</w:t>
            </w:r>
          </w:p>
        </w:tc>
        <w:tc>
          <w:tcPr>
            <w:tcW w:w="421"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Отраслевой  мониторинг</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74,5</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68</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68</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68</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2026"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Доля транспортных средств, подлежащих спианию</w:t>
            </w:r>
          </w:p>
        </w:tc>
        <w:tc>
          <w:tcPr>
            <w:tcW w:w="440"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0,1</w:t>
            </w:r>
          </w:p>
        </w:tc>
        <w:tc>
          <w:tcPr>
            <w:tcW w:w="421"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Отраслевой  мониторинг</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71</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71</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71</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71</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3.</w:t>
            </w:r>
          </w:p>
        </w:tc>
        <w:tc>
          <w:tcPr>
            <w:tcW w:w="2026"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Цель 3: Повышение комплексной безопасности дорожного движения</w:t>
            </w:r>
          </w:p>
        </w:tc>
        <w:tc>
          <w:tcPr>
            <w:tcW w:w="440"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21"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2026"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Социальный риск (число лиц, погибших в дорожно-транспортных происшествиях, на 100 тысяч населения)</w:t>
            </w:r>
          </w:p>
        </w:tc>
        <w:tc>
          <w:tcPr>
            <w:tcW w:w="440"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w:t>
            </w:r>
          </w:p>
        </w:tc>
        <w:tc>
          <w:tcPr>
            <w:tcW w:w="369"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21"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ОГИБДД МО МВД России "Богучанский"</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28,7</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28,7</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28,7</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28,7</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3.1.</w:t>
            </w:r>
          </w:p>
        </w:tc>
        <w:tc>
          <w:tcPr>
            <w:tcW w:w="2026" w:type="pct"/>
            <w:tcBorders>
              <w:top w:val="nil"/>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Задача 3. Обеспечение дорожной безопасности</w:t>
            </w:r>
          </w:p>
        </w:tc>
        <w:tc>
          <w:tcPr>
            <w:tcW w:w="440" w:type="pct"/>
            <w:tcBorders>
              <w:top w:val="nil"/>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21" w:type="pct"/>
            <w:tcBorders>
              <w:top w:val="nil"/>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3.1.1.</w:t>
            </w:r>
          </w:p>
        </w:tc>
        <w:tc>
          <w:tcPr>
            <w:tcW w:w="2835" w:type="pct"/>
            <w:gridSpan w:val="3"/>
            <w:tcBorders>
              <w:top w:val="single" w:sz="4" w:space="0" w:color="auto"/>
              <w:left w:val="single" w:sz="4" w:space="0" w:color="auto"/>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xml:space="preserve">Подпрограмма 3 "Безопасность дорожного движения в Богучанском районе" </w:t>
            </w:r>
          </w:p>
        </w:tc>
        <w:tc>
          <w:tcPr>
            <w:tcW w:w="421" w:type="pct"/>
            <w:tcBorders>
              <w:top w:val="nil"/>
              <w:left w:val="nil"/>
              <w:bottom w:val="single" w:sz="4" w:space="0" w:color="auto"/>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2026"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Число детей пострадавших в дорожно-транспортных происшествиях</w:t>
            </w:r>
          </w:p>
        </w:tc>
        <w:tc>
          <w:tcPr>
            <w:tcW w:w="440"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чел.</w:t>
            </w:r>
          </w:p>
        </w:tc>
        <w:tc>
          <w:tcPr>
            <w:tcW w:w="369"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0,1</w:t>
            </w:r>
          </w:p>
        </w:tc>
        <w:tc>
          <w:tcPr>
            <w:tcW w:w="421"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ОГИБДД МО МВД России "Богучанский"</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10</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10</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10</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10</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w:t>
            </w:r>
          </w:p>
        </w:tc>
        <w:tc>
          <w:tcPr>
            <w:tcW w:w="2026"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Количество оборудованных участков дорожными знаками 5.19.1 и 5.19.2 "Пешеходный переход" повышенной яркости (на желтом фоне) и нанесение дорожной разметки 1.14.1 "Зебра" на пешеходных переходах</w:t>
            </w:r>
          </w:p>
        </w:tc>
        <w:tc>
          <w:tcPr>
            <w:tcW w:w="440"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шт</w:t>
            </w:r>
          </w:p>
        </w:tc>
        <w:tc>
          <w:tcPr>
            <w:tcW w:w="369"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0,04</w:t>
            </w:r>
          </w:p>
        </w:tc>
        <w:tc>
          <w:tcPr>
            <w:tcW w:w="421"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Отраслевой мониторинг</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6</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6</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6</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6</w:t>
            </w:r>
          </w:p>
        </w:tc>
      </w:tr>
      <w:tr w:rsidR="00F06722" w:rsidRPr="00F06722" w:rsidTr="00F06722">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 </w:t>
            </w:r>
          </w:p>
        </w:tc>
        <w:tc>
          <w:tcPr>
            <w:tcW w:w="2026"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Количество учащихся первых классов муниципальных образовательных учереждений района получивших световозвращающие приспособления</w:t>
            </w:r>
          </w:p>
        </w:tc>
        <w:tc>
          <w:tcPr>
            <w:tcW w:w="440"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чел.</w:t>
            </w:r>
          </w:p>
        </w:tc>
        <w:tc>
          <w:tcPr>
            <w:tcW w:w="369"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0,04</w:t>
            </w:r>
          </w:p>
        </w:tc>
        <w:tc>
          <w:tcPr>
            <w:tcW w:w="421" w:type="pct"/>
            <w:tcBorders>
              <w:top w:val="nil"/>
              <w:left w:val="nil"/>
              <w:bottom w:val="single" w:sz="4" w:space="0" w:color="auto"/>
              <w:right w:val="single" w:sz="4" w:space="0" w:color="auto"/>
            </w:tcBorders>
            <w:shd w:val="clear" w:color="auto" w:fill="auto"/>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Отраслевой мониторинг</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610</w:t>
            </w:r>
          </w:p>
        </w:tc>
        <w:tc>
          <w:tcPr>
            <w:tcW w:w="415"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0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0 *</w:t>
            </w:r>
          </w:p>
        </w:tc>
        <w:tc>
          <w:tcPr>
            <w:tcW w:w="353" w:type="pct"/>
            <w:tcBorders>
              <w:top w:val="nil"/>
              <w:left w:val="nil"/>
              <w:bottom w:val="single" w:sz="4" w:space="0" w:color="auto"/>
              <w:right w:val="single" w:sz="4" w:space="0" w:color="auto"/>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sz w:val="14"/>
                <w:szCs w:val="14"/>
                <w:lang w:eastAsia="ru-RU"/>
              </w:rPr>
            </w:pPr>
            <w:r w:rsidRPr="00F06722">
              <w:rPr>
                <w:rFonts w:ascii="Times New Roman" w:eastAsia="Times New Roman" w:hAnsi="Times New Roman"/>
                <w:sz w:val="14"/>
                <w:szCs w:val="14"/>
                <w:lang w:eastAsia="ru-RU"/>
              </w:rPr>
              <w:t>0 *</w:t>
            </w:r>
          </w:p>
        </w:tc>
      </w:tr>
      <w:tr w:rsidR="00F06722" w:rsidRPr="00F06722" w:rsidTr="00F06722">
        <w:trPr>
          <w:trHeight w:val="20"/>
        </w:trPr>
        <w:tc>
          <w:tcPr>
            <w:tcW w:w="2232" w:type="pct"/>
            <w:gridSpan w:val="2"/>
            <w:tcBorders>
              <w:top w:val="nil"/>
              <w:left w:val="nil"/>
              <w:bottom w:val="nil"/>
              <w:right w:val="nil"/>
            </w:tcBorders>
            <w:shd w:val="clear" w:color="auto" w:fill="auto"/>
            <w:noWrap/>
            <w:vAlign w:val="bottom"/>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r w:rsidRPr="00F06722">
              <w:rPr>
                <w:rFonts w:ascii="Times New Roman" w:eastAsia="Times New Roman" w:hAnsi="Times New Roman"/>
                <w:color w:val="000000"/>
                <w:sz w:val="14"/>
                <w:szCs w:val="14"/>
                <w:lang w:eastAsia="ru-RU"/>
              </w:rPr>
              <w:t xml:space="preserve">* - показатель нулевой в виду отсутствия финансирования </w:t>
            </w:r>
          </w:p>
        </w:tc>
        <w:tc>
          <w:tcPr>
            <w:tcW w:w="440" w:type="pct"/>
            <w:tcBorders>
              <w:top w:val="nil"/>
              <w:left w:val="nil"/>
              <w:bottom w:val="nil"/>
              <w:right w:val="nil"/>
            </w:tcBorders>
            <w:shd w:val="clear" w:color="auto" w:fill="auto"/>
            <w:noWrap/>
            <w:vAlign w:val="center"/>
            <w:hideMark/>
          </w:tcPr>
          <w:p w:rsidR="00F06722" w:rsidRPr="00F06722" w:rsidRDefault="00F06722" w:rsidP="00F06722">
            <w:pPr>
              <w:spacing w:after="0" w:line="240" w:lineRule="auto"/>
              <w:jc w:val="center"/>
              <w:rPr>
                <w:rFonts w:ascii="Times New Roman" w:eastAsia="Times New Roman" w:hAnsi="Times New Roman"/>
                <w:color w:val="000000"/>
                <w:sz w:val="14"/>
                <w:szCs w:val="14"/>
                <w:lang w:eastAsia="ru-RU"/>
              </w:rPr>
            </w:pPr>
          </w:p>
        </w:tc>
        <w:tc>
          <w:tcPr>
            <w:tcW w:w="369" w:type="pct"/>
            <w:tcBorders>
              <w:top w:val="nil"/>
              <w:left w:val="nil"/>
              <w:bottom w:val="nil"/>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421" w:type="pct"/>
            <w:tcBorders>
              <w:top w:val="nil"/>
              <w:left w:val="nil"/>
              <w:bottom w:val="nil"/>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415" w:type="pct"/>
            <w:tcBorders>
              <w:top w:val="nil"/>
              <w:left w:val="nil"/>
              <w:bottom w:val="nil"/>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415" w:type="pct"/>
            <w:tcBorders>
              <w:top w:val="nil"/>
              <w:left w:val="nil"/>
              <w:bottom w:val="nil"/>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353" w:type="pct"/>
            <w:tcBorders>
              <w:top w:val="nil"/>
              <w:left w:val="nil"/>
              <w:bottom w:val="nil"/>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c>
          <w:tcPr>
            <w:tcW w:w="353" w:type="pct"/>
            <w:tcBorders>
              <w:top w:val="nil"/>
              <w:left w:val="nil"/>
              <w:bottom w:val="nil"/>
              <w:right w:val="nil"/>
            </w:tcBorders>
            <w:shd w:val="clear" w:color="auto" w:fill="auto"/>
            <w:noWrap/>
            <w:vAlign w:val="center"/>
            <w:hideMark/>
          </w:tcPr>
          <w:p w:rsidR="00F06722" w:rsidRPr="00F06722" w:rsidRDefault="00F06722" w:rsidP="00F06722">
            <w:pPr>
              <w:spacing w:after="0" w:line="240" w:lineRule="auto"/>
              <w:rPr>
                <w:rFonts w:ascii="Times New Roman" w:eastAsia="Times New Roman" w:hAnsi="Times New Roman"/>
                <w:color w:val="000000"/>
                <w:sz w:val="14"/>
                <w:szCs w:val="14"/>
                <w:lang w:eastAsia="ru-RU"/>
              </w:rPr>
            </w:pPr>
          </w:p>
        </w:tc>
      </w:tr>
    </w:tbl>
    <w:p w:rsidR="00594F82" w:rsidRDefault="00594F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A60A60" w:rsidRPr="00A60A60" w:rsidTr="00A60A60">
        <w:trPr>
          <w:trHeight w:val="20"/>
        </w:trPr>
        <w:tc>
          <w:tcPr>
            <w:tcW w:w="5000" w:type="pct"/>
            <w:tcBorders>
              <w:top w:val="nil"/>
              <w:left w:val="nil"/>
              <w:right w:val="nil"/>
            </w:tcBorders>
            <w:shd w:val="clear" w:color="auto" w:fill="auto"/>
            <w:noWrap/>
            <w:vAlign w:val="center"/>
            <w:hideMark/>
          </w:tcPr>
          <w:p w:rsidR="00A60A60" w:rsidRDefault="00A60A60" w:rsidP="00A60A60">
            <w:pPr>
              <w:spacing w:after="0" w:line="240" w:lineRule="auto"/>
              <w:jc w:val="right"/>
              <w:rPr>
                <w:rFonts w:ascii="Times New Roman" w:eastAsia="Times New Roman" w:hAnsi="Times New Roman"/>
                <w:color w:val="000000"/>
                <w:sz w:val="18"/>
                <w:szCs w:val="18"/>
                <w:lang w:eastAsia="ru-RU"/>
              </w:rPr>
            </w:pPr>
            <w:r w:rsidRPr="00A60A60">
              <w:rPr>
                <w:rFonts w:ascii="Times New Roman" w:eastAsia="Times New Roman" w:hAnsi="Times New Roman"/>
                <w:color w:val="000000"/>
                <w:sz w:val="18"/>
                <w:szCs w:val="18"/>
                <w:lang w:eastAsia="ru-RU"/>
              </w:rPr>
              <w:t>Приложение № 2</w:t>
            </w:r>
            <w:r w:rsidRPr="00A60A60">
              <w:rPr>
                <w:rFonts w:ascii="Times New Roman" w:eastAsia="Times New Roman" w:hAnsi="Times New Roman"/>
                <w:color w:val="000000"/>
                <w:sz w:val="18"/>
                <w:szCs w:val="18"/>
                <w:lang w:eastAsia="ru-RU"/>
              </w:rPr>
              <w:br/>
              <w:t>к муниципальной программе Богучанского района</w:t>
            </w:r>
          </w:p>
          <w:p w:rsidR="00A60A60" w:rsidRDefault="00A60A60" w:rsidP="00A60A60">
            <w:pPr>
              <w:spacing w:after="0" w:line="240" w:lineRule="auto"/>
              <w:jc w:val="right"/>
              <w:rPr>
                <w:rFonts w:ascii="Times New Roman" w:eastAsia="Times New Roman" w:hAnsi="Times New Roman"/>
                <w:color w:val="000000"/>
                <w:sz w:val="18"/>
                <w:szCs w:val="18"/>
                <w:lang w:eastAsia="ru-RU"/>
              </w:rPr>
            </w:pPr>
            <w:r w:rsidRPr="00A60A60">
              <w:rPr>
                <w:rFonts w:ascii="Times New Roman" w:eastAsia="Times New Roman" w:hAnsi="Times New Roman"/>
                <w:color w:val="000000"/>
                <w:sz w:val="18"/>
                <w:szCs w:val="18"/>
                <w:lang w:eastAsia="ru-RU"/>
              </w:rPr>
              <w:t xml:space="preserve"> "Развитие транспортной системы Богучанского района"</w:t>
            </w:r>
          </w:p>
          <w:p w:rsidR="00A60A60" w:rsidRPr="00A60A60" w:rsidRDefault="00A60A60" w:rsidP="00A60A60">
            <w:pPr>
              <w:spacing w:after="0" w:line="240" w:lineRule="auto"/>
              <w:jc w:val="right"/>
              <w:rPr>
                <w:rFonts w:ascii="Times New Roman" w:eastAsia="Times New Roman" w:hAnsi="Times New Roman"/>
                <w:color w:val="000000"/>
                <w:sz w:val="18"/>
                <w:szCs w:val="18"/>
                <w:lang w:eastAsia="ru-RU"/>
              </w:rPr>
            </w:pPr>
          </w:p>
          <w:p w:rsidR="00A60A60" w:rsidRPr="00A60A60" w:rsidRDefault="00A60A60" w:rsidP="00A60A60">
            <w:pPr>
              <w:spacing w:after="0" w:line="240" w:lineRule="auto"/>
              <w:jc w:val="center"/>
              <w:rPr>
                <w:rFonts w:ascii="Times New Roman" w:eastAsia="Times New Roman" w:hAnsi="Times New Roman"/>
                <w:color w:val="000000"/>
                <w:sz w:val="18"/>
                <w:szCs w:val="18"/>
                <w:lang w:eastAsia="ru-RU"/>
              </w:rPr>
            </w:pPr>
            <w:r w:rsidRPr="00A60A60">
              <w:rPr>
                <w:rFonts w:ascii="Times New Roman" w:eastAsia="Times New Roman" w:hAnsi="Times New Roman"/>
                <w:bCs/>
                <w:color w:val="000000"/>
                <w:sz w:val="20"/>
                <w:szCs w:val="18"/>
                <w:lang w:eastAsia="ru-RU"/>
              </w:rPr>
              <w:t>Распределение планируемых расходов за счет средств районного бюджета п</w:t>
            </w:r>
            <w:r>
              <w:rPr>
                <w:rFonts w:ascii="Times New Roman" w:eastAsia="Times New Roman" w:hAnsi="Times New Roman"/>
                <w:bCs/>
                <w:color w:val="000000"/>
                <w:sz w:val="20"/>
                <w:szCs w:val="18"/>
                <w:lang w:eastAsia="ru-RU"/>
              </w:rPr>
              <w:t xml:space="preserve">о мероприятиям и подпрограммам </w:t>
            </w:r>
            <w:r w:rsidRPr="00A60A60">
              <w:rPr>
                <w:rFonts w:ascii="Times New Roman" w:eastAsia="Times New Roman" w:hAnsi="Times New Roman"/>
                <w:bCs/>
                <w:color w:val="000000"/>
                <w:sz w:val="20"/>
                <w:szCs w:val="18"/>
                <w:lang w:eastAsia="ru-RU"/>
              </w:rPr>
              <w:t>муниципальной программы</w:t>
            </w:r>
          </w:p>
        </w:tc>
      </w:tr>
    </w:tbl>
    <w:p w:rsidR="00F06722" w:rsidRPr="00227336" w:rsidRDefault="00F0672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94"/>
        <w:gridCol w:w="1108"/>
        <w:gridCol w:w="1474"/>
        <w:gridCol w:w="549"/>
        <w:gridCol w:w="1021"/>
        <w:gridCol w:w="1091"/>
        <w:gridCol w:w="1021"/>
        <w:gridCol w:w="1021"/>
        <w:gridCol w:w="1091"/>
      </w:tblGrid>
      <w:tr w:rsidR="00A60A60" w:rsidRPr="00A60A60" w:rsidTr="00A60A60">
        <w:trPr>
          <w:trHeight w:val="20"/>
        </w:trPr>
        <w:tc>
          <w:tcPr>
            <w:tcW w:w="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Статус (муниципальная программа, подпрограмма)</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Наименование  программы, подпрограммы</w:t>
            </w:r>
          </w:p>
        </w:tc>
        <w:tc>
          <w:tcPr>
            <w:tcW w:w="11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Наименование главного распорядителя бюджетных средств (далее - ГРБС)</w:t>
            </w:r>
          </w:p>
        </w:tc>
        <w:tc>
          <w:tcPr>
            <w:tcW w:w="1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ГРБС</w:t>
            </w:r>
          </w:p>
        </w:tc>
        <w:tc>
          <w:tcPr>
            <w:tcW w:w="2353" w:type="pct"/>
            <w:gridSpan w:val="5"/>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Расходы по годам (рублей)</w:t>
            </w:r>
          </w:p>
        </w:tc>
      </w:tr>
      <w:tr w:rsidR="00A60A60" w:rsidRPr="00A60A60" w:rsidTr="00A60A60">
        <w:trPr>
          <w:trHeight w:val="20"/>
        </w:trPr>
        <w:tc>
          <w:tcPr>
            <w:tcW w:w="506" w:type="pct"/>
            <w:vMerge/>
            <w:tcBorders>
              <w:top w:val="single" w:sz="4" w:space="0" w:color="auto"/>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91" w:type="pct"/>
            <w:vMerge/>
            <w:tcBorders>
              <w:top w:val="single" w:sz="4" w:space="0" w:color="auto"/>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Текущий финансовый год 2021</w:t>
            </w:r>
          </w:p>
        </w:tc>
        <w:tc>
          <w:tcPr>
            <w:tcW w:w="476"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Очередной финансоввй год 2022</w:t>
            </w:r>
          </w:p>
        </w:tc>
        <w:tc>
          <w:tcPr>
            <w:tcW w:w="484"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Первый год планового периода 2023</w:t>
            </w:r>
          </w:p>
        </w:tc>
        <w:tc>
          <w:tcPr>
            <w:tcW w:w="458"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Второй год планового периода 2024</w:t>
            </w:r>
          </w:p>
        </w:tc>
        <w:tc>
          <w:tcPr>
            <w:tcW w:w="471" w:type="pct"/>
            <w:tcBorders>
              <w:top w:val="nil"/>
              <w:left w:val="nil"/>
              <w:bottom w:val="nil"/>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Итого на период</w:t>
            </w:r>
          </w:p>
        </w:tc>
      </w:tr>
      <w:tr w:rsidR="00A60A60" w:rsidRPr="00A60A60" w:rsidTr="00A60A60">
        <w:trPr>
          <w:trHeight w:val="20"/>
        </w:trPr>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Муниципальная программа</w:t>
            </w:r>
          </w:p>
        </w:tc>
        <w:tc>
          <w:tcPr>
            <w:tcW w:w="787" w:type="pct"/>
            <w:vMerge w:val="restart"/>
            <w:tcBorders>
              <w:top w:val="nil"/>
              <w:left w:val="single" w:sz="4" w:space="0" w:color="auto"/>
              <w:bottom w:val="single" w:sz="4" w:space="0" w:color="000000"/>
              <w:right w:val="single" w:sz="4" w:space="0" w:color="auto"/>
            </w:tcBorders>
            <w:shd w:val="clear" w:color="auto" w:fill="auto"/>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 xml:space="preserve">"Развитие транспортной системы </w:t>
            </w:r>
            <w:r w:rsidRPr="00A60A60">
              <w:rPr>
                <w:rFonts w:ascii="Times New Roman" w:eastAsia="Times New Roman" w:hAnsi="Times New Roman"/>
                <w:color w:val="000000"/>
                <w:sz w:val="14"/>
                <w:szCs w:val="14"/>
                <w:lang w:eastAsia="ru-RU"/>
              </w:rPr>
              <w:lastRenderedPageBreak/>
              <w:t>Богучанского района"</w:t>
            </w: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lastRenderedPageBreak/>
              <w:t>всего расходные обязательства  по программе</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Х</w:t>
            </w:r>
          </w:p>
        </w:tc>
        <w:tc>
          <w:tcPr>
            <w:tcW w:w="463" w:type="pct"/>
            <w:tcBorders>
              <w:top w:val="nil"/>
              <w:left w:val="nil"/>
              <w:bottom w:val="single" w:sz="4" w:space="0" w:color="auto"/>
              <w:right w:val="single" w:sz="4" w:space="0" w:color="auto"/>
            </w:tcBorders>
            <w:shd w:val="clear" w:color="000000" w:fill="FFFFFF"/>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99 453 600,00</w:t>
            </w:r>
          </w:p>
        </w:tc>
        <w:tc>
          <w:tcPr>
            <w:tcW w:w="476" w:type="pct"/>
            <w:tcBorders>
              <w:top w:val="nil"/>
              <w:left w:val="nil"/>
              <w:bottom w:val="single" w:sz="4" w:space="0" w:color="auto"/>
              <w:right w:val="single" w:sz="4" w:space="0" w:color="auto"/>
            </w:tcBorders>
            <w:shd w:val="clear" w:color="000000" w:fill="FFFFFF"/>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111 232 250,00</w:t>
            </w:r>
          </w:p>
        </w:tc>
        <w:tc>
          <w:tcPr>
            <w:tcW w:w="484" w:type="pct"/>
            <w:tcBorders>
              <w:top w:val="nil"/>
              <w:left w:val="nil"/>
              <w:bottom w:val="single" w:sz="4" w:space="0" w:color="auto"/>
              <w:right w:val="single" w:sz="4" w:space="0" w:color="auto"/>
            </w:tcBorders>
            <w:shd w:val="clear" w:color="000000" w:fill="FFFFFF"/>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86 129 550,00</w:t>
            </w:r>
          </w:p>
        </w:tc>
        <w:tc>
          <w:tcPr>
            <w:tcW w:w="458" w:type="pct"/>
            <w:tcBorders>
              <w:top w:val="nil"/>
              <w:left w:val="nil"/>
              <w:bottom w:val="single" w:sz="4" w:space="0" w:color="auto"/>
              <w:right w:val="single" w:sz="4" w:space="0" w:color="auto"/>
            </w:tcBorders>
            <w:shd w:val="clear" w:color="000000" w:fill="FFFFFF"/>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99 131 650,00</w:t>
            </w:r>
          </w:p>
        </w:tc>
        <w:tc>
          <w:tcPr>
            <w:tcW w:w="471" w:type="pct"/>
            <w:tcBorders>
              <w:top w:val="single" w:sz="4" w:space="0" w:color="auto"/>
              <w:left w:val="nil"/>
              <w:bottom w:val="single" w:sz="4" w:space="0" w:color="auto"/>
              <w:right w:val="single" w:sz="4" w:space="0" w:color="auto"/>
            </w:tcBorders>
            <w:shd w:val="clear" w:color="000000" w:fill="FFFFFF"/>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395 947 050,00</w:t>
            </w:r>
          </w:p>
        </w:tc>
      </w:tr>
      <w:tr w:rsidR="00A60A60" w:rsidRPr="00A60A60" w:rsidTr="00A60A60">
        <w:trPr>
          <w:trHeight w:val="20"/>
        </w:trPr>
        <w:tc>
          <w:tcPr>
            <w:tcW w:w="506"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в том числе по ГРБС:</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76" w:type="pct"/>
            <w:tcBorders>
              <w:top w:val="nil"/>
              <w:left w:val="nil"/>
              <w:bottom w:val="single" w:sz="4" w:space="0" w:color="auto"/>
              <w:right w:val="single" w:sz="4" w:space="0" w:color="auto"/>
            </w:tcBorders>
            <w:shd w:val="clear" w:color="000000" w:fill="FFFFFF"/>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000000" w:fill="FFFFFF"/>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58" w:type="pct"/>
            <w:tcBorders>
              <w:top w:val="nil"/>
              <w:left w:val="nil"/>
              <w:bottom w:val="single" w:sz="4" w:space="0" w:color="auto"/>
              <w:right w:val="single" w:sz="4" w:space="0" w:color="auto"/>
            </w:tcBorders>
            <w:shd w:val="clear" w:color="000000" w:fill="FFFFFF"/>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71" w:type="pct"/>
            <w:tcBorders>
              <w:top w:val="nil"/>
              <w:left w:val="nil"/>
              <w:bottom w:val="single" w:sz="4" w:space="0" w:color="auto"/>
              <w:right w:val="single" w:sz="4" w:space="0" w:color="auto"/>
            </w:tcBorders>
            <w:shd w:val="clear" w:color="000000" w:fill="FFFFFF"/>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r>
      <w:tr w:rsidR="00A60A60" w:rsidRPr="00A60A60" w:rsidTr="00A60A60">
        <w:trPr>
          <w:trHeight w:val="20"/>
        </w:trPr>
        <w:tc>
          <w:tcPr>
            <w:tcW w:w="506"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890</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35 168 980,00</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4 874 750,00</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4 874 750,00</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4 874 750,00</w:t>
            </w:r>
          </w:p>
        </w:tc>
        <w:tc>
          <w:tcPr>
            <w:tcW w:w="471" w:type="pct"/>
            <w:tcBorders>
              <w:top w:val="nil"/>
              <w:left w:val="nil"/>
              <w:bottom w:val="single" w:sz="4" w:space="0" w:color="auto"/>
              <w:right w:val="single" w:sz="4" w:space="0" w:color="auto"/>
            </w:tcBorders>
            <w:shd w:val="clear" w:color="000000" w:fill="FFFFFF"/>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49 793 230,00</w:t>
            </w:r>
          </w:p>
        </w:tc>
      </w:tr>
      <w:tr w:rsidR="00A60A60" w:rsidRPr="00A60A60" w:rsidTr="00A60A60">
        <w:trPr>
          <w:trHeight w:val="20"/>
        </w:trPr>
        <w:tc>
          <w:tcPr>
            <w:tcW w:w="506"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администрация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806</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61 575 626,42</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106 277 500,00</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81 174 800,00</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94 176 900,00</w:t>
            </w:r>
          </w:p>
        </w:tc>
        <w:tc>
          <w:tcPr>
            <w:tcW w:w="471" w:type="pct"/>
            <w:tcBorders>
              <w:top w:val="nil"/>
              <w:left w:val="nil"/>
              <w:bottom w:val="single" w:sz="4" w:space="0" w:color="auto"/>
              <w:right w:val="single" w:sz="4" w:space="0" w:color="auto"/>
            </w:tcBorders>
            <w:shd w:val="clear" w:color="000000" w:fill="FFFFFF"/>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343 204 826,42</w:t>
            </w:r>
          </w:p>
        </w:tc>
      </w:tr>
      <w:tr w:rsidR="00A60A60" w:rsidRPr="00A60A60" w:rsidTr="00A60A60">
        <w:trPr>
          <w:trHeight w:val="20"/>
        </w:trPr>
        <w:tc>
          <w:tcPr>
            <w:tcW w:w="506"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Управление образования администрации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875</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92 000,00</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80 000,00</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80 000,00</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80 000,00</w:t>
            </w:r>
          </w:p>
        </w:tc>
        <w:tc>
          <w:tcPr>
            <w:tcW w:w="47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332 000,00</w:t>
            </w:r>
          </w:p>
        </w:tc>
      </w:tr>
      <w:tr w:rsidR="00A60A60" w:rsidRPr="00A60A60" w:rsidTr="00A60A60">
        <w:trPr>
          <w:trHeight w:val="20"/>
        </w:trPr>
        <w:tc>
          <w:tcPr>
            <w:tcW w:w="506"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nil"/>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УМС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863</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2 616 993,58</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7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2 616 993,58</w:t>
            </w:r>
          </w:p>
        </w:tc>
      </w:tr>
      <w:tr w:rsidR="00A60A60" w:rsidRPr="00A60A60" w:rsidTr="00A60A60">
        <w:trPr>
          <w:trHeight w:val="20"/>
        </w:trPr>
        <w:tc>
          <w:tcPr>
            <w:tcW w:w="506"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single" w:sz="4" w:space="0" w:color="auto"/>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МКУ "Муниципальная служба заказчика"</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830</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7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r>
      <w:tr w:rsidR="00A60A60" w:rsidRPr="00A60A60" w:rsidTr="00A60A60">
        <w:trPr>
          <w:trHeight w:val="20"/>
        </w:trPr>
        <w:tc>
          <w:tcPr>
            <w:tcW w:w="506" w:type="pct"/>
            <w:vMerge w:val="restart"/>
            <w:tcBorders>
              <w:top w:val="nil"/>
              <w:left w:val="single" w:sz="4" w:space="0" w:color="auto"/>
              <w:bottom w:val="single" w:sz="4" w:space="0" w:color="000000"/>
              <w:right w:val="single" w:sz="4" w:space="0" w:color="auto"/>
            </w:tcBorders>
            <w:shd w:val="clear" w:color="auto" w:fill="auto"/>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Подпрограмма 1</w:t>
            </w:r>
          </w:p>
        </w:tc>
        <w:tc>
          <w:tcPr>
            <w:tcW w:w="787" w:type="pct"/>
            <w:vMerge w:val="restart"/>
            <w:tcBorders>
              <w:top w:val="nil"/>
              <w:left w:val="single" w:sz="4" w:space="0" w:color="auto"/>
              <w:bottom w:val="single" w:sz="4" w:space="0" w:color="000000"/>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"Дороги Богучанского района"</w:t>
            </w: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всего расходные обязательства  по подпрограмме</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Х</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35 195 100,00</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31 282 350,00</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31 284 250,00</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31 286 350,00</w:t>
            </w:r>
          </w:p>
        </w:tc>
        <w:tc>
          <w:tcPr>
            <w:tcW w:w="47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129 048 050,00</w:t>
            </w:r>
          </w:p>
        </w:tc>
      </w:tr>
      <w:tr w:rsidR="00A60A60" w:rsidRPr="00A60A60" w:rsidTr="00A60A60">
        <w:trPr>
          <w:trHeight w:val="20"/>
        </w:trPr>
        <w:tc>
          <w:tcPr>
            <w:tcW w:w="506"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в том числе по ГРБС:</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7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r>
      <w:tr w:rsidR="00A60A60" w:rsidRPr="00A60A60" w:rsidTr="00A60A60">
        <w:trPr>
          <w:trHeight w:val="20"/>
        </w:trPr>
        <w:tc>
          <w:tcPr>
            <w:tcW w:w="506"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администрация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806</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537 420,00</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26 407 600,00</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26 409 500,00</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26 411 600,00</w:t>
            </w:r>
          </w:p>
        </w:tc>
        <w:tc>
          <w:tcPr>
            <w:tcW w:w="47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79 766 120,00</w:t>
            </w:r>
          </w:p>
        </w:tc>
      </w:tr>
      <w:tr w:rsidR="00A60A60" w:rsidRPr="00A60A60" w:rsidTr="00A60A60">
        <w:trPr>
          <w:trHeight w:val="20"/>
        </w:trPr>
        <w:tc>
          <w:tcPr>
            <w:tcW w:w="506"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890</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34 657 680,00</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4 874 750,00</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4 874 750,00</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4 874 750,00</w:t>
            </w:r>
          </w:p>
        </w:tc>
        <w:tc>
          <w:tcPr>
            <w:tcW w:w="47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49 281 930,00</w:t>
            </w:r>
          </w:p>
        </w:tc>
      </w:tr>
      <w:tr w:rsidR="00A60A60" w:rsidRPr="00A60A60" w:rsidTr="00A60A60">
        <w:trPr>
          <w:trHeight w:val="20"/>
        </w:trPr>
        <w:tc>
          <w:tcPr>
            <w:tcW w:w="506"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000000"/>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МКУ "Муниципальная служба заказчика"</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830</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7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r>
      <w:tr w:rsidR="00A60A60" w:rsidRPr="00A60A60" w:rsidTr="00A60A60">
        <w:trPr>
          <w:trHeight w:val="20"/>
        </w:trPr>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Подпрограмма 2</w:t>
            </w:r>
          </w:p>
        </w:tc>
        <w:tc>
          <w:tcPr>
            <w:tcW w:w="787" w:type="pct"/>
            <w:vMerge w:val="restart"/>
            <w:tcBorders>
              <w:top w:val="nil"/>
              <w:left w:val="single" w:sz="4" w:space="0" w:color="auto"/>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 xml:space="preserve">"Развитие транспортного комплекса Богучанского района" </w:t>
            </w: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всего расходные обязательства  по программе</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Х</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63 655 200,00</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79 511 000,00</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54 406 400,00</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67 406 400,00</w:t>
            </w:r>
          </w:p>
        </w:tc>
        <w:tc>
          <w:tcPr>
            <w:tcW w:w="47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264 979 000,00</w:t>
            </w:r>
          </w:p>
        </w:tc>
      </w:tr>
      <w:tr w:rsidR="00A60A60" w:rsidRPr="00A60A60" w:rsidTr="00A60A60">
        <w:trPr>
          <w:trHeight w:val="20"/>
        </w:trPr>
        <w:tc>
          <w:tcPr>
            <w:tcW w:w="506"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в том числе по ГРБС:</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7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r>
      <w:tr w:rsidR="00A60A60" w:rsidRPr="00A60A60" w:rsidTr="00A60A60">
        <w:trPr>
          <w:trHeight w:val="20"/>
        </w:trPr>
        <w:tc>
          <w:tcPr>
            <w:tcW w:w="506"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nil"/>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УМС Богучанского района</w:t>
            </w:r>
          </w:p>
        </w:tc>
        <w:tc>
          <w:tcPr>
            <w:tcW w:w="191" w:type="pct"/>
            <w:tcBorders>
              <w:top w:val="nil"/>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863</w:t>
            </w:r>
          </w:p>
        </w:tc>
        <w:tc>
          <w:tcPr>
            <w:tcW w:w="463" w:type="pct"/>
            <w:tcBorders>
              <w:top w:val="nil"/>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2 616 993,58</w:t>
            </w:r>
          </w:p>
        </w:tc>
        <w:tc>
          <w:tcPr>
            <w:tcW w:w="476" w:type="pct"/>
            <w:tcBorders>
              <w:top w:val="nil"/>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84" w:type="pct"/>
            <w:tcBorders>
              <w:top w:val="nil"/>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58" w:type="pct"/>
            <w:tcBorders>
              <w:top w:val="nil"/>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71" w:type="pct"/>
            <w:tcBorders>
              <w:top w:val="nil"/>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2 616 993,58</w:t>
            </w:r>
          </w:p>
        </w:tc>
      </w:tr>
      <w:tr w:rsidR="00A60A60" w:rsidRPr="00A60A60" w:rsidTr="00A60A60">
        <w:trPr>
          <w:trHeight w:val="20"/>
        </w:trPr>
        <w:tc>
          <w:tcPr>
            <w:tcW w:w="506"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single" w:sz="4" w:space="0" w:color="auto"/>
              <w:left w:val="nil"/>
              <w:bottom w:val="nil"/>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администрация Богучанского района</w:t>
            </w:r>
          </w:p>
        </w:tc>
        <w:tc>
          <w:tcPr>
            <w:tcW w:w="191" w:type="pct"/>
            <w:tcBorders>
              <w:top w:val="single" w:sz="4" w:space="0" w:color="auto"/>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806</w:t>
            </w:r>
          </w:p>
        </w:tc>
        <w:tc>
          <w:tcPr>
            <w:tcW w:w="463" w:type="pct"/>
            <w:tcBorders>
              <w:top w:val="single" w:sz="4" w:space="0" w:color="auto"/>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61 038 206,42</w:t>
            </w:r>
          </w:p>
        </w:tc>
        <w:tc>
          <w:tcPr>
            <w:tcW w:w="476" w:type="pct"/>
            <w:tcBorders>
              <w:top w:val="single" w:sz="4" w:space="0" w:color="auto"/>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79 511 000,00</w:t>
            </w:r>
          </w:p>
        </w:tc>
        <w:tc>
          <w:tcPr>
            <w:tcW w:w="484" w:type="pct"/>
            <w:tcBorders>
              <w:top w:val="single" w:sz="4" w:space="0" w:color="auto"/>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54 406 400,00</w:t>
            </w:r>
          </w:p>
        </w:tc>
        <w:tc>
          <w:tcPr>
            <w:tcW w:w="458" w:type="pct"/>
            <w:tcBorders>
              <w:top w:val="single" w:sz="4" w:space="0" w:color="auto"/>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67 406 400,00</w:t>
            </w:r>
          </w:p>
        </w:tc>
        <w:tc>
          <w:tcPr>
            <w:tcW w:w="471" w:type="pct"/>
            <w:tcBorders>
              <w:top w:val="single" w:sz="4" w:space="0" w:color="auto"/>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262 362 006,42</w:t>
            </w:r>
          </w:p>
        </w:tc>
      </w:tr>
      <w:tr w:rsidR="00A60A60" w:rsidRPr="00A60A60" w:rsidTr="00A60A60">
        <w:trPr>
          <w:trHeight w:val="20"/>
        </w:trPr>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Подпрограмма 3</w:t>
            </w:r>
          </w:p>
        </w:tc>
        <w:tc>
          <w:tcPr>
            <w:tcW w:w="787" w:type="pct"/>
            <w:vMerge w:val="restart"/>
            <w:tcBorders>
              <w:top w:val="nil"/>
              <w:left w:val="single" w:sz="4" w:space="0" w:color="auto"/>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 xml:space="preserve">"Безопасность дорожного движения в Богучанском районе" </w:t>
            </w:r>
          </w:p>
        </w:tc>
        <w:tc>
          <w:tcPr>
            <w:tcW w:w="1163" w:type="pct"/>
            <w:tcBorders>
              <w:top w:val="single" w:sz="4" w:space="0" w:color="auto"/>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всего расходные обязательства  по программе</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Х</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603 300,00</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438 900,00</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438 900,00</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438 900,00</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1 920 000,00</w:t>
            </w:r>
          </w:p>
        </w:tc>
      </w:tr>
      <w:tr w:rsidR="00A60A60" w:rsidRPr="00A60A60" w:rsidTr="00A60A60">
        <w:trPr>
          <w:trHeight w:val="20"/>
        </w:trPr>
        <w:tc>
          <w:tcPr>
            <w:tcW w:w="506"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в том числе по ГРБС:</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 </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c>
          <w:tcPr>
            <w:tcW w:w="47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 </w:t>
            </w:r>
          </w:p>
        </w:tc>
      </w:tr>
      <w:tr w:rsidR="00A60A60" w:rsidRPr="00A60A60" w:rsidTr="00A60A60">
        <w:trPr>
          <w:trHeight w:val="20"/>
        </w:trPr>
        <w:tc>
          <w:tcPr>
            <w:tcW w:w="506"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nil"/>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Управление образования администрации Богучанского района</w:t>
            </w:r>
          </w:p>
        </w:tc>
        <w:tc>
          <w:tcPr>
            <w:tcW w:w="191" w:type="pct"/>
            <w:tcBorders>
              <w:top w:val="nil"/>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875</w:t>
            </w:r>
          </w:p>
        </w:tc>
        <w:tc>
          <w:tcPr>
            <w:tcW w:w="463" w:type="pct"/>
            <w:tcBorders>
              <w:top w:val="nil"/>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92 000,00</w:t>
            </w:r>
          </w:p>
        </w:tc>
        <w:tc>
          <w:tcPr>
            <w:tcW w:w="476" w:type="pct"/>
            <w:tcBorders>
              <w:top w:val="nil"/>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80 000,00</w:t>
            </w:r>
          </w:p>
        </w:tc>
        <w:tc>
          <w:tcPr>
            <w:tcW w:w="484" w:type="pct"/>
            <w:tcBorders>
              <w:top w:val="nil"/>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80 000,00</w:t>
            </w:r>
          </w:p>
        </w:tc>
        <w:tc>
          <w:tcPr>
            <w:tcW w:w="458" w:type="pct"/>
            <w:tcBorders>
              <w:top w:val="nil"/>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80 000,00</w:t>
            </w:r>
          </w:p>
        </w:tc>
        <w:tc>
          <w:tcPr>
            <w:tcW w:w="471" w:type="pct"/>
            <w:tcBorders>
              <w:top w:val="nil"/>
              <w:left w:val="nil"/>
              <w:bottom w:val="nil"/>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332 000,00</w:t>
            </w:r>
          </w:p>
        </w:tc>
      </w:tr>
      <w:tr w:rsidR="00A60A60" w:rsidRPr="00A60A60" w:rsidTr="00A60A60">
        <w:trPr>
          <w:trHeight w:val="20"/>
        </w:trPr>
        <w:tc>
          <w:tcPr>
            <w:tcW w:w="506"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single" w:sz="4" w:space="0" w:color="auto"/>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администрация Богучанского района</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806</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358 900,00</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358 900,00</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358 900,00</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1 076 700,00</w:t>
            </w:r>
          </w:p>
        </w:tc>
      </w:tr>
      <w:tr w:rsidR="00A60A60" w:rsidRPr="00A60A60" w:rsidTr="00A60A60">
        <w:trPr>
          <w:trHeight w:val="20"/>
        </w:trPr>
        <w:tc>
          <w:tcPr>
            <w:tcW w:w="506"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787" w:type="pct"/>
            <w:vMerge/>
            <w:tcBorders>
              <w:top w:val="nil"/>
              <w:left w:val="single" w:sz="4" w:space="0" w:color="auto"/>
              <w:bottom w:val="single" w:sz="4" w:space="0" w:color="auto"/>
              <w:right w:val="single" w:sz="4" w:space="0" w:color="auto"/>
            </w:tcBorders>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p>
        </w:tc>
        <w:tc>
          <w:tcPr>
            <w:tcW w:w="1163" w:type="pct"/>
            <w:tcBorders>
              <w:top w:val="nil"/>
              <w:left w:val="nil"/>
              <w:bottom w:val="single" w:sz="4" w:space="0" w:color="auto"/>
              <w:right w:val="single" w:sz="4" w:space="0" w:color="auto"/>
            </w:tcBorders>
            <w:shd w:val="clear" w:color="auto" w:fill="auto"/>
            <w:vAlign w:val="center"/>
            <w:hideMark/>
          </w:tcPr>
          <w:p w:rsidR="00A60A60" w:rsidRPr="00A60A60" w:rsidRDefault="00A60A60" w:rsidP="00A60A60">
            <w:pPr>
              <w:spacing w:after="0" w:line="240" w:lineRule="auto"/>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center"/>
              <w:rPr>
                <w:rFonts w:ascii="Times New Roman" w:eastAsia="Times New Roman" w:hAnsi="Times New Roman"/>
                <w:color w:val="000000"/>
                <w:sz w:val="14"/>
                <w:szCs w:val="14"/>
                <w:lang w:eastAsia="ru-RU"/>
              </w:rPr>
            </w:pPr>
            <w:r w:rsidRPr="00A60A60">
              <w:rPr>
                <w:rFonts w:ascii="Times New Roman" w:eastAsia="Times New Roman" w:hAnsi="Times New Roman"/>
                <w:color w:val="000000"/>
                <w:sz w:val="14"/>
                <w:szCs w:val="14"/>
                <w:lang w:eastAsia="ru-RU"/>
              </w:rPr>
              <w:t>890</w:t>
            </w:r>
          </w:p>
        </w:tc>
        <w:tc>
          <w:tcPr>
            <w:tcW w:w="463"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511 300,00</w:t>
            </w:r>
          </w:p>
        </w:tc>
        <w:tc>
          <w:tcPr>
            <w:tcW w:w="476"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84"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58"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0,00</w:t>
            </w:r>
          </w:p>
        </w:tc>
        <w:tc>
          <w:tcPr>
            <w:tcW w:w="471" w:type="pct"/>
            <w:tcBorders>
              <w:top w:val="nil"/>
              <w:left w:val="nil"/>
              <w:bottom w:val="single" w:sz="4" w:space="0" w:color="auto"/>
              <w:right w:val="single" w:sz="4" w:space="0" w:color="auto"/>
            </w:tcBorders>
            <w:shd w:val="clear" w:color="auto" w:fill="auto"/>
            <w:noWrap/>
            <w:vAlign w:val="center"/>
            <w:hideMark/>
          </w:tcPr>
          <w:p w:rsidR="00A60A60" w:rsidRPr="00A60A60" w:rsidRDefault="00A60A60" w:rsidP="00A60A60">
            <w:pPr>
              <w:spacing w:after="0" w:line="240" w:lineRule="auto"/>
              <w:jc w:val="right"/>
              <w:rPr>
                <w:rFonts w:ascii="Times New Roman" w:eastAsia="Times New Roman" w:hAnsi="Times New Roman"/>
                <w:sz w:val="14"/>
                <w:szCs w:val="14"/>
                <w:lang w:eastAsia="ru-RU"/>
              </w:rPr>
            </w:pPr>
            <w:r w:rsidRPr="00A60A60">
              <w:rPr>
                <w:rFonts w:ascii="Times New Roman" w:eastAsia="Times New Roman" w:hAnsi="Times New Roman"/>
                <w:sz w:val="14"/>
                <w:szCs w:val="14"/>
                <w:lang w:eastAsia="ru-RU"/>
              </w:rPr>
              <w:t>511 300,00</w:t>
            </w:r>
          </w:p>
        </w:tc>
      </w:tr>
    </w:tbl>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F63FF3" w:rsidRPr="00F63FF3" w:rsidTr="00F63FF3">
        <w:trPr>
          <w:trHeight w:val="20"/>
        </w:trPr>
        <w:tc>
          <w:tcPr>
            <w:tcW w:w="5000" w:type="pct"/>
            <w:tcBorders>
              <w:top w:val="nil"/>
              <w:left w:val="nil"/>
              <w:right w:val="nil"/>
            </w:tcBorders>
            <w:shd w:val="clear" w:color="auto" w:fill="auto"/>
            <w:noWrap/>
            <w:vAlign w:val="bottom"/>
            <w:hideMark/>
          </w:tcPr>
          <w:p w:rsidR="00F63FF3" w:rsidRDefault="00F63FF3" w:rsidP="00F63FF3">
            <w:pPr>
              <w:spacing w:after="0" w:line="240" w:lineRule="auto"/>
              <w:jc w:val="right"/>
              <w:rPr>
                <w:rFonts w:ascii="Times New Roman" w:eastAsia="Times New Roman" w:hAnsi="Times New Roman"/>
                <w:color w:val="000000"/>
                <w:sz w:val="18"/>
                <w:szCs w:val="24"/>
                <w:lang w:eastAsia="ru-RU"/>
              </w:rPr>
            </w:pPr>
            <w:r w:rsidRPr="00F63FF3">
              <w:rPr>
                <w:rFonts w:ascii="Times New Roman" w:eastAsia="Times New Roman" w:hAnsi="Times New Roman"/>
                <w:color w:val="000000"/>
                <w:sz w:val="18"/>
                <w:szCs w:val="24"/>
                <w:lang w:eastAsia="ru-RU"/>
              </w:rPr>
              <w:t xml:space="preserve">Приложение № 2 </w:t>
            </w:r>
            <w:r w:rsidRPr="00F63FF3">
              <w:rPr>
                <w:rFonts w:ascii="Times New Roman" w:eastAsia="Times New Roman" w:hAnsi="Times New Roman"/>
                <w:color w:val="000000"/>
                <w:sz w:val="18"/>
                <w:szCs w:val="24"/>
                <w:lang w:eastAsia="ru-RU"/>
              </w:rPr>
              <w:br/>
              <w:t>к паспорту муниципальной программы</w:t>
            </w:r>
          </w:p>
          <w:p w:rsidR="00F63FF3" w:rsidRDefault="00F63FF3" w:rsidP="00F63FF3">
            <w:pPr>
              <w:spacing w:after="0" w:line="240" w:lineRule="auto"/>
              <w:jc w:val="right"/>
              <w:rPr>
                <w:rFonts w:ascii="Times New Roman" w:eastAsia="Times New Roman" w:hAnsi="Times New Roman"/>
                <w:color w:val="000000"/>
                <w:sz w:val="18"/>
                <w:szCs w:val="24"/>
                <w:lang w:eastAsia="ru-RU"/>
              </w:rPr>
            </w:pPr>
            <w:r w:rsidRPr="00F63FF3">
              <w:rPr>
                <w:rFonts w:ascii="Times New Roman" w:eastAsia="Times New Roman" w:hAnsi="Times New Roman"/>
                <w:color w:val="000000"/>
                <w:sz w:val="18"/>
                <w:szCs w:val="24"/>
                <w:lang w:eastAsia="ru-RU"/>
              </w:rPr>
              <w:t xml:space="preserve"> Богучанского района «Развитие транспортной </w:t>
            </w:r>
          </w:p>
          <w:p w:rsidR="00F63FF3" w:rsidRDefault="00F63FF3" w:rsidP="00F63FF3">
            <w:pPr>
              <w:spacing w:after="0" w:line="240" w:lineRule="auto"/>
              <w:jc w:val="right"/>
              <w:rPr>
                <w:rFonts w:ascii="Times New Roman" w:eastAsia="Times New Roman" w:hAnsi="Times New Roman"/>
                <w:color w:val="000000"/>
                <w:sz w:val="18"/>
                <w:szCs w:val="24"/>
                <w:lang w:eastAsia="ru-RU"/>
              </w:rPr>
            </w:pPr>
            <w:r w:rsidRPr="00F63FF3">
              <w:rPr>
                <w:rFonts w:ascii="Times New Roman" w:eastAsia="Times New Roman" w:hAnsi="Times New Roman"/>
                <w:color w:val="000000"/>
                <w:sz w:val="18"/>
                <w:szCs w:val="24"/>
                <w:lang w:eastAsia="ru-RU"/>
              </w:rPr>
              <w:t>системы  Богучанского района»</w:t>
            </w:r>
          </w:p>
          <w:p w:rsidR="00F63FF3" w:rsidRPr="00F63FF3" w:rsidRDefault="00F63FF3" w:rsidP="00F63FF3">
            <w:pPr>
              <w:spacing w:after="0" w:line="240" w:lineRule="auto"/>
              <w:jc w:val="right"/>
              <w:rPr>
                <w:rFonts w:ascii="Times New Roman" w:eastAsia="Times New Roman" w:hAnsi="Times New Roman"/>
                <w:color w:val="000000"/>
                <w:sz w:val="18"/>
                <w:szCs w:val="24"/>
                <w:lang w:eastAsia="ru-RU"/>
              </w:rPr>
            </w:pPr>
          </w:p>
          <w:p w:rsidR="00F63FF3" w:rsidRPr="00F63FF3" w:rsidRDefault="00F63FF3" w:rsidP="00F63FF3">
            <w:pPr>
              <w:spacing w:after="0" w:line="240" w:lineRule="auto"/>
              <w:jc w:val="center"/>
              <w:rPr>
                <w:rFonts w:ascii="Times New Roman" w:eastAsia="Times New Roman" w:hAnsi="Times New Roman"/>
                <w:color w:val="000000"/>
                <w:sz w:val="24"/>
                <w:szCs w:val="24"/>
                <w:lang w:eastAsia="ru-RU"/>
              </w:rPr>
            </w:pPr>
            <w:r w:rsidRPr="00F63FF3">
              <w:rPr>
                <w:rFonts w:ascii="Times New Roman" w:eastAsia="Times New Roman" w:hAnsi="Times New Roman"/>
                <w:color w:val="000000"/>
                <w:sz w:val="20"/>
                <w:szCs w:val="28"/>
                <w:lang w:eastAsia="ru-RU"/>
              </w:rPr>
              <w:t>Целевые показатели на долгосрочный период</w:t>
            </w:r>
          </w:p>
        </w:tc>
      </w:tr>
    </w:tbl>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28"/>
        <w:gridCol w:w="1361"/>
        <w:gridCol w:w="881"/>
        <w:gridCol w:w="891"/>
        <w:gridCol w:w="404"/>
        <w:gridCol w:w="404"/>
        <w:gridCol w:w="404"/>
        <w:gridCol w:w="404"/>
        <w:gridCol w:w="404"/>
        <w:gridCol w:w="404"/>
        <w:gridCol w:w="404"/>
        <w:gridCol w:w="661"/>
        <w:gridCol w:w="644"/>
        <w:gridCol w:w="584"/>
        <w:gridCol w:w="584"/>
        <w:gridCol w:w="404"/>
        <w:gridCol w:w="404"/>
      </w:tblGrid>
      <w:tr w:rsidR="00F63FF3" w:rsidRPr="00F63FF3" w:rsidTr="00E25A88">
        <w:trPr>
          <w:trHeight w:val="20"/>
        </w:trPr>
        <w:tc>
          <w:tcPr>
            <w:tcW w:w="1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п/п</w:t>
            </w:r>
          </w:p>
        </w:tc>
        <w:tc>
          <w:tcPr>
            <w:tcW w:w="7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Цели, целевые показатели муниципальной программы</w:t>
            </w:r>
          </w:p>
        </w:tc>
        <w:tc>
          <w:tcPr>
            <w:tcW w:w="4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Единица измерения</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Год предшествующий реализации муниципальной программы</w:t>
            </w:r>
          </w:p>
        </w:tc>
        <w:tc>
          <w:tcPr>
            <w:tcW w:w="3203" w:type="pct"/>
            <w:gridSpan w:val="13"/>
            <w:tcBorders>
              <w:top w:val="single" w:sz="4" w:space="0" w:color="auto"/>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Годы реализации муниципальной программы</w:t>
            </w:r>
          </w:p>
        </w:tc>
      </w:tr>
      <w:tr w:rsidR="00F63FF3" w:rsidRPr="00F63FF3" w:rsidTr="00E25A88">
        <w:trPr>
          <w:trHeight w:val="20"/>
        </w:trPr>
        <w:tc>
          <w:tcPr>
            <w:tcW w:w="141" w:type="pct"/>
            <w:vMerge/>
            <w:tcBorders>
              <w:top w:val="single" w:sz="4" w:space="0" w:color="auto"/>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742" w:type="pct"/>
            <w:vMerge/>
            <w:tcBorders>
              <w:top w:val="single" w:sz="4" w:space="0" w:color="auto"/>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468"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2013</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xml:space="preserve">1-ый </w:t>
            </w:r>
            <w:r w:rsidRPr="00F63FF3">
              <w:rPr>
                <w:rFonts w:ascii="Times New Roman" w:eastAsia="Times New Roman" w:hAnsi="Times New Roman"/>
                <w:color w:val="000000"/>
                <w:sz w:val="14"/>
                <w:szCs w:val="14"/>
                <w:lang w:eastAsia="ru-RU"/>
              </w:rPr>
              <w:lastRenderedPageBreak/>
              <w:t>год 2014</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lastRenderedPageBreak/>
              <w:t xml:space="preserve">2-ой </w:t>
            </w:r>
            <w:r w:rsidRPr="00F63FF3">
              <w:rPr>
                <w:rFonts w:ascii="Times New Roman" w:eastAsia="Times New Roman" w:hAnsi="Times New Roman"/>
                <w:color w:val="000000"/>
                <w:sz w:val="14"/>
                <w:szCs w:val="14"/>
                <w:lang w:eastAsia="ru-RU"/>
              </w:rPr>
              <w:lastRenderedPageBreak/>
              <w:t>год 2015</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lastRenderedPageBreak/>
              <w:t xml:space="preserve">3-ий </w:t>
            </w:r>
            <w:r w:rsidRPr="00F63FF3">
              <w:rPr>
                <w:rFonts w:ascii="Times New Roman" w:eastAsia="Times New Roman" w:hAnsi="Times New Roman"/>
                <w:color w:val="000000"/>
                <w:sz w:val="14"/>
                <w:szCs w:val="14"/>
                <w:lang w:eastAsia="ru-RU"/>
              </w:rPr>
              <w:lastRenderedPageBreak/>
              <w:t>год 2016</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lastRenderedPageBreak/>
              <w:t xml:space="preserve">4-ый </w:t>
            </w:r>
            <w:r w:rsidRPr="00F63FF3">
              <w:rPr>
                <w:rFonts w:ascii="Times New Roman" w:eastAsia="Times New Roman" w:hAnsi="Times New Roman"/>
                <w:color w:val="000000"/>
                <w:sz w:val="14"/>
                <w:szCs w:val="14"/>
                <w:lang w:eastAsia="ru-RU"/>
              </w:rPr>
              <w:lastRenderedPageBreak/>
              <w:t>год 2017</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lastRenderedPageBreak/>
              <w:t xml:space="preserve">5-ый </w:t>
            </w:r>
            <w:r w:rsidRPr="00F63FF3">
              <w:rPr>
                <w:rFonts w:ascii="Times New Roman" w:eastAsia="Times New Roman" w:hAnsi="Times New Roman"/>
                <w:color w:val="000000"/>
                <w:sz w:val="14"/>
                <w:szCs w:val="14"/>
                <w:lang w:eastAsia="ru-RU"/>
              </w:rPr>
              <w:lastRenderedPageBreak/>
              <w:t>год 2018</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lastRenderedPageBreak/>
              <w:t xml:space="preserve">6-ой </w:t>
            </w:r>
            <w:r w:rsidRPr="00F63FF3">
              <w:rPr>
                <w:rFonts w:ascii="Times New Roman" w:eastAsia="Times New Roman" w:hAnsi="Times New Roman"/>
                <w:color w:val="000000"/>
                <w:sz w:val="14"/>
                <w:szCs w:val="14"/>
                <w:lang w:eastAsia="ru-RU"/>
              </w:rPr>
              <w:lastRenderedPageBreak/>
              <w:t>год 2019</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lastRenderedPageBreak/>
              <w:t xml:space="preserve">7-ой </w:t>
            </w:r>
            <w:r w:rsidRPr="00F63FF3">
              <w:rPr>
                <w:rFonts w:ascii="Times New Roman" w:eastAsia="Times New Roman" w:hAnsi="Times New Roman"/>
                <w:color w:val="000000"/>
                <w:sz w:val="14"/>
                <w:szCs w:val="14"/>
                <w:lang w:eastAsia="ru-RU"/>
              </w:rPr>
              <w:lastRenderedPageBreak/>
              <w:t>год 2020</w:t>
            </w:r>
          </w:p>
        </w:tc>
        <w:tc>
          <w:tcPr>
            <w:tcW w:w="317"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lastRenderedPageBreak/>
              <w:t xml:space="preserve">Текущий </w:t>
            </w:r>
            <w:r w:rsidRPr="00F63FF3">
              <w:rPr>
                <w:rFonts w:ascii="Times New Roman" w:eastAsia="Times New Roman" w:hAnsi="Times New Roman"/>
                <w:color w:val="000000"/>
                <w:sz w:val="14"/>
                <w:szCs w:val="14"/>
                <w:lang w:eastAsia="ru-RU"/>
              </w:rPr>
              <w:lastRenderedPageBreak/>
              <w:t>финансовый год 2021</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lastRenderedPageBreak/>
              <w:t xml:space="preserve">Очередной </w:t>
            </w:r>
            <w:r w:rsidRPr="00F63FF3">
              <w:rPr>
                <w:rFonts w:ascii="Times New Roman" w:eastAsia="Times New Roman" w:hAnsi="Times New Roman"/>
                <w:color w:val="000000"/>
                <w:sz w:val="14"/>
                <w:szCs w:val="14"/>
                <w:lang w:eastAsia="ru-RU"/>
              </w:rPr>
              <w:lastRenderedPageBreak/>
              <w:t>финансоввй год 2022</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lastRenderedPageBreak/>
              <w:t xml:space="preserve">Первый </w:t>
            </w:r>
            <w:r w:rsidRPr="00F63FF3">
              <w:rPr>
                <w:rFonts w:ascii="Times New Roman" w:eastAsia="Times New Roman" w:hAnsi="Times New Roman"/>
                <w:color w:val="000000"/>
                <w:sz w:val="14"/>
                <w:szCs w:val="14"/>
                <w:lang w:eastAsia="ru-RU"/>
              </w:rPr>
              <w:lastRenderedPageBreak/>
              <w:t>год планового периода 2023</w:t>
            </w: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lastRenderedPageBreak/>
              <w:t xml:space="preserve">Второй год </w:t>
            </w:r>
            <w:r w:rsidRPr="00F63FF3">
              <w:rPr>
                <w:rFonts w:ascii="Times New Roman" w:eastAsia="Times New Roman" w:hAnsi="Times New Roman"/>
                <w:color w:val="000000"/>
                <w:sz w:val="14"/>
                <w:szCs w:val="14"/>
                <w:lang w:eastAsia="ru-RU"/>
              </w:rPr>
              <w:lastRenderedPageBreak/>
              <w:t>планового периода 2024</w:t>
            </w:r>
          </w:p>
        </w:tc>
        <w:tc>
          <w:tcPr>
            <w:tcW w:w="565" w:type="pct"/>
            <w:gridSpan w:val="2"/>
            <w:tcBorders>
              <w:top w:val="single" w:sz="4" w:space="0" w:color="auto"/>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lastRenderedPageBreak/>
              <w:t xml:space="preserve">Годы до конца </w:t>
            </w:r>
            <w:r w:rsidRPr="00F63FF3">
              <w:rPr>
                <w:rFonts w:ascii="Times New Roman" w:eastAsia="Times New Roman" w:hAnsi="Times New Roman"/>
                <w:color w:val="000000"/>
                <w:sz w:val="14"/>
                <w:szCs w:val="14"/>
                <w:lang w:eastAsia="ru-RU"/>
              </w:rPr>
              <w:lastRenderedPageBreak/>
              <w:t>реализации программы в пятилетнем интервале</w:t>
            </w:r>
          </w:p>
        </w:tc>
      </w:tr>
      <w:tr w:rsidR="00F63FF3" w:rsidRPr="00F63FF3" w:rsidTr="00F63FF3">
        <w:trPr>
          <w:trHeight w:val="20"/>
        </w:trPr>
        <w:tc>
          <w:tcPr>
            <w:tcW w:w="141" w:type="pct"/>
            <w:vMerge/>
            <w:tcBorders>
              <w:top w:val="single" w:sz="4" w:space="0" w:color="auto"/>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742" w:type="pct"/>
            <w:vMerge/>
            <w:tcBorders>
              <w:top w:val="single" w:sz="4" w:space="0" w:color="auto"/>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468"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204"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317"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307"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294"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294"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295" w:type="pct"/>
            <w:tcBorders>
              <w:top w:val="nil"/>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2025</w:t>
            </w:r>
          </w:p>
        </w:tc>
        <w:tc>
          <w:tcPr>
            <w:tcW w:w="271" w:type="pct"/>
            <w:tcBorders>
              <w:top w:val="nil"/>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2030</w:t>
            </w:r>
          </w:p>
        </w:tc>
      </w:tr>
      <w:tr w:rsidR="00F63FF3" w:rsidRPr="00F63FF3" w:rsidTr="00F63FF3">
        <w:trPr>
          <w:trHeight w:val="2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w:t>
            </w:r>
          </w:p>
        </w:tc>
        <w:tc>
          <w:tcPr>
            <w:tcW w:w="742" w:type="pct"/>
            <w:tcBorders>
              <w:top w:val="nil"/>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w:t>
            </w:r>
          </w:p>
        </w:tc>
        <w:tc>
          <w:tcPr>
            <w:tcW w:w="447" w:type="pct"/>
            <w:tcBorders>
              <w:top w:val="nil"/>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3</w:t>
            </w:r>
          </w:p>
        </w:tc>
        <w:tc>
          <w:tcPr>
            <w:tcW w:w="468" w:type="pct"/>
            <w:tcBorders>
              <w:top w:val="nil"/>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5</w:t>
            </w:r>
          </w:p>
        </w:tc>
        <w:tc>
          <w:tcPr>
            <w:tcW w:w="204" w:type="pct"/>
            <w:tcBorders>
              <w:top w:val="nil"/>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w:t>
            </w:r>
          </w:p>
        </w:tc>
        <w:tc>
          <w:tcPr>
            <w:tcW w:w="204" w:type="pct"/>
            <w:tcBorders>
              <w:top w:val="nil"/>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7</w:t>
            </w:r>
          </w:p>
        </w:tc>
        <w:tc>
          <w:tcPr>
            <w:tcW w:w="204" w:type="pct"/>
            <w:tcBorders>
              <w:top w:val="nil"/>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8</w:t>
            </w:r>
          </w:p>
        </w:tc>
        <w:tc>
          <w:tcPr>
            <w:tcW w:w="204" w:type="pct"/>
            <w:tcBorders>
              <w:top w:val="nil"/>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9</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10</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11</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12</w:t>
            </w:r>
          </w:p>
        </w:tc>
        <w:tc>
          <w:tcPr>
            <w:tcW w:w="31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13</w:t>
            </w:r>
          </w:p>
        </w:tc>
        <w:tc>
          <w:tcPr>
            <w:tcW w:w="30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14</w:t>
            </w:r>
          </w:p>
        </w:tc>
        <w:tc>
          <w:tcPr>
            <w:tcW w:w="29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15</w:t>
            </w:r>
          </w:p>
        </w:tc>
        <w:tc>
          <w:tcPr>
            <w:tcW w:w="29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16</w:t>
            </w:r>
          </w:p>
        </w:tc>
        <w:tc>
          <w:tcPr>
            <w:tcW w:w="295"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17</w:t>
            </w:r>
          </w:p>
        </w:tc>
        <w:tc>
          <w:tcPr>
            <w:tcW w:w="271"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18</w:t>
            </w:r>
          </w:p>
        </w:tc>
      </w:tr>
      <w:tr w:rsidR="00F63FF3" w:rsidRPr="00F63FF3" w:rsidTr="00E25A88">
        <w:trPr>
          <w:trHeight w:val="20"/>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w:t>
            </w:r>
          </w:p>
        </w:tc>
        <w:tc>
          <w:tcPr>
            <w:tcW w:w="1657" w:type="pct"/>
            <w:gridSpan w:val="3"/>
            <w:tcBorders>
              <w:top w:val="single" w:sz="4" w:space="0" w:color="auto"/>
              <w:left w:val="single" w:sz="4" w:space="0" w:color="auto"/>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Цель: Развитие современной и эффективной транспортной инфраструктуры</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c>
          <w:tcPr>
            <w:tcW w:w="317"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c>
          <w:tcPr>
            <w:tcW w:w="307"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c>
          <w:tcPr>
            <w:tcW w:w="29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c>
          <w:tcPr>
            <w:tcW w:w="29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c>
          <w:tcPr>
            <w:tcW w:w="295"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F63FF3" w:rsidRPr="00F63FF3" w:rsidRDefault="00F63FF3" w:rsidP="00F63FF3">
            <w:pPr>
              <w:spacing w:after="0" w:line="240" w:lineRule="auto"/>
              <w:rPr>
                <w:rFonts w:eastAsia="Times New Roman"/>
                <w:color w:val="000000"/>
                <w:sz w:val="14"/>
                <w:szCs w:val="14"/>
                <w:lang w:eastAsia="ru-RU"/>
              </w:rPr>
            </w:pPr>
            <w:r w:rsidRPr="00F63FF3">
              <w:rPr>
                <w:rFonts w:eastAsia="Times New Roman"/>
                <w:color w:val="000000"/>
                <w:sz w:val="14"/>
                <w:szCs w:val="14"/>
                <w:lang w:eastAsia="ru-RU"/>
              </w:rPr>
              <w:t> </w:t>
            </w:r>
          </w:p>
        </w:tc>
      </w:tr>
      <w:tr w:rsidR="00F63FF3" w:rsidRPr="00F63FF3" w:rsidTr="00F63FF3">
        <w:trPr>
          <w:trHeight w:val="2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1.1</w:t>
            </w:r>
          </w:p>
        </w:tc>
        <w:tc>
          <w:tcPr>
            <w:tcW w:w="742" w:type="pct"/>
            <w:vMerge w:val="restart"/>
            <w:tcBorders>
              <w:top w:val="nil"/>
              <w:left w:val="single" w:sz="4" w:space="0" w:color="auto"/>
              <w:bottom w:val="single" w:sz="4" w:space="0" w:color="000000"/>
              <w:right w:val="single" w:sz="4" w:space="0" w:color="auto"/>
            </w:tcBorders>
            <w:shd w:val="clear" w:color="auto" w:fill="auto"/>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Протяженность автомобильных дорог общего пользования местногоо значения, не отвечающих нормативным требованиям и их удельный вес в общей протяженности сети</w:t>
            </w:r>
          </w:p>
        </w:tc>
        <w:tc>
          <w:tcPr>
            <w:tcW w:w="44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км</w:t>
            </w:r>
          </w:p>
        </w:tc>
        <w:tc>
          <w:tcPr>
            <w:tcW w:w="468"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250,4</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250,4</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248,7</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241,7</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241,7</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241,7</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241,7</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241,7</w:t>
            </w:r>
          </w:p>
        </w:tc>
        <w:tc>
          <w:tcPr>
            <w:tcW w:w="31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241,7</w:t>
            </w:r>
          </w:p>
        </w:tc>
        <w:tc>
          <w:tcPr>
            <w:tcW w:w="30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241,7</w:t>
            </w:r>
          </w:p>
        </w:tc>
        <w:tc>
          <w:tcPr>
            <w:tcW w:w="29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241,7</w:t>
            </w:r>
          </w:p>
        </w:tc>
        <w:tc>
          <w:tcPr>
            <w:tcW w:w="29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241,7</w:t>
            </w:r>
          </w:p>
        </w:tc>
        <w:tc>
          <w:tcPr>
            <w:tcW w:w="295"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241,7</w:t>
            </w:r>
          </w:p>
        </w:tc>
        <w:tc>
          <w:tcPr>
            <w:tcW w:w="271"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241,7</w:t>
            </w:r>
          </w:p>
        </w:tc>
      </w:tr>
      <w:tr w:rsidR="00F63FF3" w:rsidRPr="00F63FF3" w:rsidTr="00F63FF3">
        <w:trPr>
          <w:trHeight w:val="20"/>
        </w:trPr>
        <w:tc>
          <w:tcPr>
            <w:tcW w:w="141"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742" w:type="pct"/>
            <w:vMerge/>
            <w:tcBorders>
              <w:top w:val="nil"/>
              <w:left w:val="single" w:sz="4" w:space="0" w:color="auto"/>
              <w:bottom w:val="single" w:sz="4" w:space="0" w:color="000000"/>
              <w:right w:val="single" w:sz="4" w:space="0" w:color="auto"/>
            </w:tcBorders>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p>
        </w:tc>
        <w:tc>
          <w:tcPr>
            <w:tcW w:w="44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w:t>
            </w:r>
          </w:p>
        </w:tc>
        <w:tc>
          <w:tcPr>
            <w:tcW w:w="468"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68</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68</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64</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62</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62</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62</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62</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62</w:t>
            </w:r>
          </w:p>
        </w:tc>
        <w:tc>
          <w:tcPr>
            <w:tcW w:w="31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62</w:t>
            </w:r>
          </w:p>
        </w:tc>
        <w:tc>
          <w:tcPr>
            <w:tcW w:w="30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62</w:t>
            </w:r>
          </w:p>
        </w:tc>
        <w:tc>
          <w:tcPr>
            <w:tcW w:w="29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62</w:t>
            </w:r>
          </w:p>
        </w:tc>
        <w:tc>
          <w:tcPr>
            <w:tcW w:w="29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62</w:t>
            </w:r>
          </w:p>
        </w:tc>
        <w:tc>
          <w:tcPr>
            <w:tcW w:w="295"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62</w:t>
            </w:r>
          </w:p>
        </w:tc>
        <w:tc>
          <w:tcPr>
            <w:tcW w:w="271"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62</w:t>
            </w:r>
          </w:p>
        </w:tc>
      </w:tr>
      <w:tr w:rsidR="00F63FF3" w:rsidRPr="00F63FF3" w:rsidTr="00E25A88">
        <w:trPr>
          <w:trHeight w:val="20"/>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w:t>
            </w:r>
          </w:p>
        </w:tc>
        <w:tc>
          <w:tcPr>
            <w:tcW w:w="1657" w:type="pct"/>
            <w:gridSpan w:val="3"/>
            <w:tcBorders>
              <w:top w:val="single" w:sz="4" w:space="0" w:color="auto"/>
              <w:left w:val="single" w:sz="4" w:space="0" w:color="auto"/>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Цель: Повышение доступности транспортных услуг для населения</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317"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307"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9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9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r>
      <w:tr w:rsidR="00F63FF3" w:rsidRPr="00F63FF3" w:rsidTr="00F63FF3">
        <w:trPr>
          <w:trHeight w:val="20"/>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2.1</w:t>
            </w:r>
          </w:p>
        </w:tc>
        <w:tc>
          <w:tcPr>
            <w:tcW w:w="742" w:type="pct"/>
            <w:tcBorders>
              <w:top w:val="nil"/>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Транспортная подвижность населения</w:t>
            </w:r>
          </w:p>
        </w:tc>
        <w:tc>
          <w:tcPr>
            <w:tcW w:w="447" w:type="pct"/>
            <w:tcBorders>
              <w:top w:val="nil"/>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кол-во перевезенных пассажиров/общее кол-во жителей района</w:t>
            </w:r>
          </w:p>
        </w:tc>
        <w:tc>
          <w:tcPr>
            <w:tcW w:w="468"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2,36</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2,28</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2,04</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sz w:val="14"/>
                <w:szCs w:val="14"/>
                <w:lang w:eastAsia="ru-RU"/>
              </w:rPr>
            </w:pPr>
            <w:r w:rsidRPr="00F63FF3">
              <w:rPr>
                <w:rFonts w:ascii="Times New Roman" w:eastAsia="Times New Roman" w:hAnsi="Times New Roman"/>
                <w:sz w:val="14"/>
                <w:szCs w:val="14"/>
                <w:lang w:eastAsia="ru-RU"/>
              </w:rPr>
              <w:t>2,29</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2,25</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2,25</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9,72</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9,72</w:t>
            </w:r>
          </w:p>
        </w:tc>
        <w:tc>
          <w:tcPr>
            <w:tcW w:w="31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9,72</w:t>
            </w:r>
          </w:p>
        </w:tc>
        <w:tc>
          <w:tcPr>
            <w:tcW w:w="30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11,46</w:t>
            </w:r>
          </w:p>
        </w:tc>
        <w:tc>
          <w:tcPr>
            <w:tcW w:w="29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11,46</w:t>
            </w:r>
          </w:p>
        </w:tc>
        <w:tc>
          <w:tcPr>
            <w:tcW w:w="29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11,46</w:t>
            </w:r>
          </w:p>
        </w:tc>
        <w:tc>
          <w:tcPr>
            <w:tcW w:w="295"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11,46</w:t>
            </w:r>
          </w:p>
        </w:tc>
        <w:tc>
          <w:tcPr>
            <w:tcW w:w="271"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11,46</w:t>
            </w:r>
          </w:p>
        </w:tc>
      </w:tr>
      <w:tr w:rsidR="00F63FF3" w:rsidRPr="00F63FF3" w:rsidTr="00E25A88">
        <w:trPr>
          <w:trHeight w:val="20"/>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3</w:t>
            </w:r>
          </w:p>
        </w:tc>
        <w:tc>
          <w:tcPr>
            <w:tcW w:w="1657" w:type="pct"/>
            <w:gridSpan w:val="3"/>
            <w:tcBorders>
              <w:top w:val="single" w:sz="4" w:space="0" w:color="auto"/>
              <w:left w:val="single" w:sz="4" w:space="0" w:color="auto"/>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Цель: Повышение комплексной безопасности дорожного движения</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317"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307"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9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94"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95" w:type="pct"/>
            <w:tcBorders>
              <w:top w:val="nil"/>
              <w:left w:val="nil"/>
              <w:bottom w:val="single" w:sz="4" w:space="0" w:color="auto"/>
              <w:right w:val="nil"/>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 </w:t>
            </w:r>
          </w:p>
        </w:tc>
      </w:tr>
      <w:tr w:rsidR="00F63FF3" w:rsidRPr="00F63FF3" w:rsidTr="00F63FF3">
        <w:trPr>
          <w:trHeight w:val="20"/>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3.1</w:t>
            </w:r>
          </w:p>
        </w:tc>
        <w:tc>
          <w:tcPr>
            <w:tcW w:w="742" w:type="pct"/>
            <w:tcBorders>
              <w:top w:val="nil"/>
              <w:left w:val="nil"/>
              <w:bottom w:val="single" w:sz="4" w:space="0" w:color="auto"/>
              <w:right w:val="single" w:sz="4" w:space="0" w:color="auto"/>
            </w:tcBorders>
            <w:shd w:val="clear" w:color="auto" w:fill="auto"/>
            <w:vAlign w:val="center"/>
            <w:hideMark/>
          </w:tcPr>
          <w:p w:rsidR="00F63FF3" w:rsidRPr="00F63FF3" w:rsidRDefault="00F63FF3" w:rsidP="00F63FF3">
            <w:pPr>
              <w:spacing w:after="0" w:line="240" w:lineRule="auto"/>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Социальный риск (число лиц, погибших в дорожно-транспортных происшествиях, на 100 тысяч населения)</w:t>
            </w:r>
          </w:p>
        </w:tc>
        <w:tc>
          <w:tcPr>
            <w:tcW w:w="44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w:t>
            </w:r>
          </w:p>
        </w:tc>
        <w:tc>
          <w:tcPr>
            <w:tcW w:w="468"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42,8</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30,9</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28,7</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28,7</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28,7</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28,7</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28,7</w:t>
            </w:r>
          </w:p>
        </w:tc>
        <w:tc>
          <w:tcPr>
            <w:tcW w:w="20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28,7</w:t>
            </w:r>
          </w:p>
        </w:tc>
        <w:tc>
          <w:tcPr>
            <w:tcW w:w="31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28,7</w:t>
            </w:r>
          </w:p>
        </w:tc>
        <w:tc>
          <w:tcPr>
            <w:tcW w:w="307"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28,7</w:t>
            </w:r>
          </w:p>
        </w:tc>
        <w:tc>
          <w:tcPr>
            <w:tcW w:w="29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28,7</w:t>
            </w:r>
          </w:p>
        </w:tc>
        <w:tc>
          <w:tcPr>
            <w:tcW w:w="294"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28,7</w:t>
            </w:r>
          </w:p>
        </w:tc>
        <w:tc>
          <w:tcPr>
            <w:tcW w:w="295"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28,7</w:t>
            </w:r>
          </w:p>
        </w:tc>
        <w:tc>
          <w:tcPr>
            <w:tcW w:w="271" w:type="pct"/>
            <w:tcBorders>
              <w:top w:val="nil"/>
              <w:left w:val="nil"/>
              <w:bottom w:val="single" w:sz="4" w:space="0" w:color="auto"/>
              <w:right w:val="single" w:sz="4" w:space="0" w:color="auto"/>
            </w:tcBorders>
            <w:shd w:val="clear" w:color="auto" w:fill="auto"/>
            <w:noWrap/>
            <w:vAlign w:val="center"/>
            <w:hideMark/>
          </w:tcPr>
          <w:p w:rsidR="00F63FF3" w:rsidRPr="00F63FF3" w:rsidRDefault="00F63FF3" w:rsidP="00F63FF3">
            <w:pPr>
              <w:spacing w:after="0" w:line="240" w:lineRule="auto"/>
              <w:jc w:val="center"/>
              <w:rPr>
                <w:rFonts w:ascii="Times New Roman" w:eastAsia="Times New Roman" w:hAnsi="Times New Roman"/>
                <w:color w:val="000000"/>
                <w:sz w:val="14"/>
                <w:szCs w:val="14"/>
                <w:lang w:eastAsia="ru-RU"/>
              </w:rPr>
            </w:pPr>
            <w:r w:rsidRPr="00F63FF3">
              <w:rPr>
                <w:rFonts w:ascii="Times New Roman" w:eastAsia="Times New Roman" w:hAnsi="Times New Roman"/>
                <w:color w:val="000000"/>
                <w:sz w:val="14"/>
                <w:szCs w:val="14"/>
                <w:lang w:eastAsia="ru-RU"/>
              </w:rPr>
              <w:t>28,7</w:t>
            </w:r>
          </w:p>
        </w:tc>
      </w:tr>
    </w:tbl>
    <w:p w:rsidR="00FD645C" w:rsidRPr="00227336" w:rsidRDefault="00FD645C"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4130EA" w:rsidRPr="004130EA" w:rsidTr="004130EA">
        <w:trPr>
          <w:trHeight w:val="20"/>
        </w:trPr>
        <w:tc>
          <w:tcPr>
            <w:tcW w:w="5000" w:type="pct"/>
            <w:tcBorders>
              <w:top w:val="nil"/>
              <w:left w:val="nil"/>
              <w:right w:val="nil"/>
            </w:tcBorders>
            <w:shd w:val="clear" w:color="auto" w:fill="auto"/>
            <w:noWrap/>
            <w:vAlign w:val="bottom"/>
            <w:hideMark/>
          </w:tcPr>
          <w:p w:rsidR="004130EA" w:rsidRDefault="004130EA" w:rsidP="004130EA">
            <w:pPr>
              <w:spacing w:after="0" w:line="240" w:lineRule="auto"/>
              <w:jc w:val="right"/>
              <w:rPr>
                <w:rFonts w:ascii="Times New Roman" w:eastAsia="Times New Roman" w:hAnsi="Times New Roman"/>
                <w:color w:val="000000"/>
                <w:sz w:val="18"/>
                <w:szCs w:val="18"/>
                <w:lang w:eastAsia="ru-RU"/>
              </w:rPr>
            </w:pPr>
            <w:r w:rsidRPr="004130EA">
              <w:rPr>
                <w:rFonts w:ascii="Times New Roman" w:eastAsia="Times New Roman" w:hAnsi="Times New Roman"/>
                <w:color w:val="000000"/>
                <w:sz w:val="18"/>
                <w:szCs w:val="18"/>
                <w:lang w:eastAsia="ru-RU"/>
              </w:rPr>
              <w:t>Приложение № 3</w:t>
            </w:r>
            <w:r w:rsidRPr="004130EA">
              <w:rPr>
                <w:rFonts w:ascii="Times New Roman" w:eastAsia="Times New Roman" w:hAnsi="Times New Roman"/>
                <w:color w:val="000000"/>
                <w:sz w:val="18"/>
                <w:szCs w:val="18"/>
                <w:lang w:eastAsia="ru-RU"/>
              </w:rPr>
              <w:br/>
              <w:t xml:space="preserve">к муниципальной программе Богучанского района </w:t>
            </w:r>
            <w:r w:rsidRPr="004130EA">
              <w:rPr>
                <w:rFonts w:ascii="Times New Roman" w:eastAsia="Times New Roman" w:hAnsi="Times New Roman"/>
                <w:color w:val="000000"/>
                <w:sz w:val="18"/>
                <w:szCs w:val="18"/>
                <w:lang w:eastAsia="ru-RU"/>
              </w:rPr>
              <w:br/>
              <w:t>"Развитие транспортной системы Богучанского района"</w:t>
            </w:r>
          </w:p>
          <w:p w:rsidR="004130EA" w:rsidRPr="004130EA" w:rsidRDefault="004130EA" w:rsidP="004130EA">
            <w:pPr>
              <w:spacing w:after="0" w:line="240" w:lineRule="auto"/>
              <w:jc w:val="right"/>
              <w:rPr>
                <w:rFonts w:ascii="Times New Roman" w:eastAsia="Times New Roman" w:hAnsi="Times New Roman"/>
                <w:color w:val="000000"/>
                <w:sz w:val="18"/>
                <w:szCs w:val="18"/>
                <w:lang w:eastAsia="ru-RU"/>
              </w:rPr>
            </w:pPr>
          </w:p>
          <w:p w:rsidR="004130EA" w:rsidRPr="004130EA" w:rsidRDefault="004130EA" w:rsidP="004130EA">
            <w:pPr>
              <w:spacing w:after="0" w:line="240" w:lineRule="auto"/>
              <w:jc w:val="center"/>
              <w:rPr>
                <w:rFonts w:ascii="Times New Roman" w:eastAsia="Times New Roman" w:hAnsi="Times New Roman"/>
                <w:color w:val="000000"/>
                <w:sz w:val="18"/>
                <w:szCs w:val="18"/>
                <w:lang w:eastAsia="ru-RU"/>
              </w:rPr>
            </w:pPr>
            <w:r w:rsidRPr="004130EA">
              <w:rPr>
                <w:rFonts w:ascii="Times New Roman" w:eastAsia="Times New Roman" w:hAnsi="Times New Roman"/>
                <w:bCs/>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E62BFE" w:rsidRDefault="00E62BFE"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83"/>
        <w:gridCol w:w="1523"/>
        <w:gridCol w:w="2607"/>
        <w:gridCol w:w="961"/>
        <w:gridCol w:w="933"/>
        <w:gridCol w:w="832"/>
        <w:gridCol w:w="832"/>
        <w:gridCol w:w="699"/>
      </w:tblGrid>
      <w:tr w:rsidR="004130EA" w:rsidRPr="004130EA" w:rsidTr="004130EA">
        <w:trPr>
          <w:trHeight w:val="20"/>
        </w:trPr>
        <w:tc>
          <w:tcPr>
            <w:tcW w:w="4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Статус</w:t>
            </w:r>
          </w:p>
        </w:tc>
        <w:tc>
          <w:tcPr>
            <w:tcW w:w="9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Наименование муниципальной программы, подпрограммы муниципальной программы</w:t>
            </w:r>
          </w:p>
        </w:tc>
        <w:tc>
          <w:tcPr>
            <w:tcW w:w="147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Источник финансирования</w:t>
            </w:r>
          </w:p>
        </w:tc>
        <w:tc>
          <w:tcPr>
            <w:tcW w:w="2134" w:type="pct"/>
            <w:gridSpan w:val="5"/>
            <w:tcBorders>
              <w:top w:val="single" w:sz="4" w:space="0" w:color="auto"/>
              <w:left w:val="nil"/>
              <w:bottom w:val="single" w:sz="4" w:space="0" w:color="auto"/>
              <w:right w:val="single" w:sz="4" w:space="0" w:color="000000"/>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Оценка расходов (рублей), годы</w:t>
            </w:r>
          </w:p>
        </w:tc>
      </w:tr>
      <w:tr w:rsidR="004130EA" w:rsidRPr="004130EA" w:rsidTr="004130EA">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vMerge/>
            <w:tcBorders>
              <w:top w:val="single" w:sz="4" w:space="0" w:color="auto"/>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414" w:type="pct"/>
            <w:tcBorders>
              <w:top w:val="nil"/>
              <w:left w:val="nil"/>
              <w:bottom w:val="single" w:sz="4" w:space="0" w:color="auto"/>
              <w:right w:val="single" w:sz="4" w:space="0" w:color="auto"/>
            </w:tcBorders>
            <w:shd w:val="clear" w:color="auto" w:fill="auto"/>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Текущий финансовый год 2021</w:t>
            </w:r>
          </w:p>
        </w:tc>
        <w:tc>
          <w:tcPr>
            <w:tcW w:w="414" w:type="pct"/>
            <w:tcBorders>
              <w:top w:val="nil"/>
              <w:left w:val="nil"/>
              <w:bottom w:val="single" w:sz="4" w:space="0" w:color="auto"/>
              <w:right w:val="single" w:sz="4" w:space="0" w:color="auto"/>
            </w:tcBorders>
            <w:shd w:val="clear" w:color="auto" w:fill="auto"/>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Очередной финансоввй год 2022</w:t>
            </w:r>
          </w:p>
        </w:tc>
        <w:tc>
          <w:tcPr>
            <w:tcW w:w="414" w:type="pct"/>
            <w:tcBorders>
              <w:top w:val="nil"/>
              <w:left w:val="nil"/>
              <w:bottom w:val="single" w:sz="4" w:space="0" w:color="auto"/>
              <w:right w:val="single" w:sz="4" w:space="0" w:color="auto"/>
            </w:tcBorders>
            <w:shd w:val="clear" w:color="auto" w:fill="auto"/>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Первый год планового периода 2023</w:t>
            </w:r>
          </w:p>
        </w:tc>
        <w:tc>
          <w:tcPr>
            <w:tcW w:w="414" w:type="pct"/>
            <w:tcBorders>
              <w:top w:val="nil"/>
              <w:left w:val="nil"/>
              <w:bottom w:val="single" w:sz="4" w:space="0" w:color="auto"/>
              <w:right w:val="single" w:sz="4" w:space="0" w:color="auto"/>
            </w:tcBorders>
            <w:shd w:val="clear" w:color="auto" w:fill="auto"/>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Второй год планового периода 2024</w:t>
            </w:r>
          </w:p>
        </w:tc>
        <w:tc>
          <w:tcPr>
            <w:tcW w:w="479" w:type="pct"/>
            <w:tcBorders>
              <w:top w:val="nil"/>
              <w:left w:val="nil"/>
              <w:bottom w:val="nil"/>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Итого на период </w:t>
            </w:r>
          </w:p>
        </w:tc>
      </w:tr>
      <w:tr w:rsidR="004130EA" w:rsidRPr="004130EA" w:rsidTr="004130EA">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1</w:t>
            </w:r>
          </w:p>
        </w:tc>
        <w:tc>
          <w:tcPr>
            <w:tcW w:w="910"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2</w:t>
            </w: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3</w:t>
            </w:r>
          </w:p>
        </w:tc>
        <w:tc>
          <w:tcPr>
            <w:tcW w:w="414"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4</w:t>
            </w:r>
          </w:p>
        </w:tc>
        <w:tc>
          <w:tcPr>
            <w:tcW w:w="414"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5</w:t>
            </w:r>
          </w:p>
        </w:tc>
        <w:tc>
          <w:tcPr>
            <w:tcW w:w="414"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6</w:t>
            </w:r>
          </w:p>
        </w:tc>
        <w:tc>
          <w:tcPr>
            <w:tcW w:w="414"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7</w:t>
            </w:r>
          </w:p>
        </w:tc>
        <w:tc>
          <w:tcPr>
            <w:tcW w:w="479" w:type="pct"/>
            <w:tcBorders>
              <w:top w:val="single" w:sz="4" w:space="0" w:color="auto"/>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8</w:t>
            </w:r>
          </w:p>
        </w:tc>
      </w:tr>
      <w:tr w:rsidR="004130EA" w:rsidRPr="004130EA" w:rsidTr="004130EA">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Муниципальная программа</w:t>
            </w:r>
          </w:p>
        </w:tc>
        <w:tc>
          <w:tcPr>
            <w:tcW w:w="9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"Развитие транспортной системы Богучанского района" </w:t>
            </w: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99 453 600,00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111 232 250,00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86 129 550,00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99 131 650,00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395 947 050,00</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 </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федеральный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35 293 000,00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26 589 100,00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26 589 100,00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26 589 100,00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115 060 300,00</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64 160 600,00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84 643 150,00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59 540 450,00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72 542 550,00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280 886 750,00</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бюджеты муниципальных   образований</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Подпрограмма 1</w:t>
            </w:r>
          </w:p>
        </w:tc>
        <w:tc>
          <w:tcPr>
            <w:tcW w:w="910" w:type="pct"/>
            <w:vMerge w:val="restart"/>
            <w:tcBorders>
              <w:top w:val="nil"/>
              <w:left w:val="single" w:sz="4" w:space="0" w:color="auto"/>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"Дороги Богучанского района" </w:t>
            </w:r>
          </w:p>
        </w:tc>
        <w:tc>
          <w:tcPr>
            <w:tcW w:w="1476"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r w:rsidRPr="004130EA">
              <w:rPr>
                <w:rFonts w:ascii="Times New Roman" w:eastAsia="Times New Roman" w:hAnsi="Times New Roman"/>
                <w:color w:val="000000"/>
                <w:sz w:val="14"/>
                <w:szCs w:val="14"/>
                <w:lang w:eastAsia="ru-RU"/>
              </w:rPr>
              <w:br/>
              <w:t>администрация Богучанского района; МКУ "Муниципальная служба заказчика</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 </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35 195 100,00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31 282 350,00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31 284 250,00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31 286 350,00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129 048 050,00</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 </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34 769 </w:t>
            </w:r>
            <w:r w:rsidRPr="004130EA">
              <w:rPr>
                <w:rFonts w:ascii="Times New Roman" w:eastAsia="Times New Roman" w:hAnsi="Times New Roman"/>
                <w:color w:val="000000"/>
                <w:sz w:val="14"/>
                <w:szCs w:val="14"/>
                <w:lang w:eastAsia="ru-RU"/>
              </w:rPr>
              <w:lastRenderedPageBreak/>
              <w:t>700,00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lastRenderedPageBreak/>
              <w:t xml:space="preserve">26 230 </w:t>
            </w:r>
            <w:r w:rsidRPr="004130EA">
              <w:rPr>
                <w:rFonts w:ascii="Times New Roman" w:eastAsia="Times New Roman" w:hAnsi="Times New Roman"/>
                <w:color w:val="000000"/>
                <w:sz w:val="14"/>
                <w:szCs w:val="14"/>
                <w:lang w:eastAsia="ru-RU"/>
              </w:rPr>
              <w:lastRenderedPageBreak/>
              <w:t>200,00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lastRenderedPageBreak/>
              <w:t xml:space="preserve">26 230 </w:t>
            </w:r>
            <w:r w:rsidRPr="004130EA">
              <w:rPr>
                <w:rFonts w:ascii="Times New Roman" w:eastAsia="Times New Roman" w:hAnsi="Times New Roman"/>
                <w:color w:val="000000"/>
                <w:sz w:val="14"/>
                <w:szCs w:val="14"/>
                <w:lang w:eastAsia="ru-RU"/>
              </w:rPr>
              <w:lastRenderedPageBreak/>
              <w:t>200,00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lastRenderedPageBreak/>
              <w:t xml:space="preserve">26 230 </w:t>
            </w:r>
            <w:r w:rsidRPr="004130EA">
              <w:rPr>
                <w:rFonts w:ascii="Times New Roman" w:eastAsia="Times New Roman" w:hAnsi="Times New Roman"/>
                <w:color w:val="000000"/>
                <w:sz w:val="14"/>
                <w:szCs w:val="14"/>
                <w:lang w:eastAsia="ru-RU"/>
              </w:rPr>
              <w:lastRenderedPageBreak/>
              <w:t>200,00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lastRenderedPageBreak/>
              <w:t xml:space="preserve">113 460 </w:t>
            </w:r>
            <w:r w:rsidRPr="004130EA">
              <w:rPr>
                <w:rFonts w:ascii="Times New Roman" w:eastAsia="Times New Roman" w:hAnsi="Times New Roman"/>
                <w:sz w:val="14"/>
                <w:szCs w:val="14"/>
                <w:lang w:eastAsia="ru-RU"/>
              </w:rPr>
              <w:lastRenderedPageBreak/>
              <w:t>300,00</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425 400,00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5 052 150,00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5 054 050,00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5 056 150,00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15 587 750,00</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Подпрограмма 2</w:t>
            </w:r>
          </w:p>
        </w:tc>
        <w:tc>
          <w:tcPr>
            <w:tcW w:w="9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"Развитие транспортного комплекса Богучанского района" </w:t>
            </w:r>
          </w:p>
        </w:tc>
        <w:tc>
          <w:tcPr>
            <w:tcW w:w="1476"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администрация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 </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63 655 200,00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79 511 000,00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54 406 400,00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67 406 400,00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264 979 000,00</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 </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63 655 200,00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79 511 000,00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54 406 400,00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67 406 400,00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264 979 000,00</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Подпрограмма 3</w:t>
            </w:r>
          </w:p>
        </w:tc>
        <w:tc>
          <w:tcPr>
            <w:tcW w:w="910" w:type="pct"/>
            <w:vMerge w:val="restart"/>
            <w:tcBorders>
              <w:top w:val="nil"/>
              <w:left w:val="single" w:sz="4" w:space="0" w:color="auto"/>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"Безопасность дорожного движения в Богучанском районе" </w:t>
            </w:r>
          </w:p>
        </w:tc>
        <w:tc>
          <w:tcPr>
            <w:tcW w:w="1476"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Управление образования администрации Богучанского района; </w:t>
            </w:r>
            <w:r w:rsidRPr="004130EA">
              <w:rPr>
                <w:rFonts w:ascii="Times New Roman" w:eastAsia="Times New Roman" w:hAnsi="Times New Roman"/>
                <w:color w:val="000000"/>
                <w:sz w:val="14"/>
                <w:szCs w:val="14"/>
                <w:lang w:eastAsia="ru-RU"/>
              </w:rPr>
              <w:br/>
              <w:t xml:space="preserve">Финансовое управление администрации Богучанского района; </w:t>
            </w:r>
            <w:r w:rsidRPr="004130EA">
              <w:rPr>
                <w:rFonts w:ascii="Times New Roman" w:eastAsia="Times New Roman" w:hAnsi="Times New Roman"/>
                <w:color w:val="000000"/>
                <w:sz w:val="14"/>
                <w:szCs w:val="14"/>
                <w:lang w:eastAsia="ru-RU"/>
              </w:rPr>
              <w:br/>
              <w:t>администрация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 </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603 300,00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438 900,00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438 900,00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438 900,00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1 920 000,00</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center"/>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 </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523 300,00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358 900,00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358 900,00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358 900,00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1 600 000,00</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80 000,00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80 000,00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80 000,00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80 000,00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320 000,00</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r w:rsidR="004130EA" w:rsidRPr="004130EA" w:rsidTr="004130EA">
        <w:trPr>
          <w:trHeight w:val="20"/>
        </w:trPr>
        <w:tc>
          <w:tcPr>
            <w:tcW w:w="479"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4130EA" w:rsidRPr="004130EA" w:rsidRDefault="004130EA" w:rsidP="004130EA">
            <w:pPr>
              <w:spacing w:after="0" w:line="240" w:lineRule="auto"/>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color w:val="000000"/>
                <w:sz w:val="14"/>
                <w:szCs w:val="14"/>
                <w:lang w:eastAsia="ru-RU"/>
              </w:rPr>
            </w:pPr>
            <w:r w:rsidRPr="004130EA">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4130EA" w:rsidRPr="004130EA" w:rsidRDefault="004130EA" w:rsidP="004130EA">
            <w:pPr>
              <w:spacing w:after="0" w:line="240" w:lineRule="auto"/>
              <w:jc w:val="right"/>
              <w:rPr>
                <w:rFonts w:ascii="Times New Roman" w:eastAsia="Times New Roman" w:hAnsi="Times New Roman"/>
                <w:sz w:val="14"/>
                <w:szCs w:val="14"/>
                <w:lang w:eastAsia="ru-RU"/>
              </w:rPr>
            </w:pPr>
            <w:r w:rsidRPr="004130EA">
              <w:rPr>
                <w:rFonts w:ascii="Times New Roman" w:eastAsia="Times New Roman" w:hAnsi="Times New Roman"/>
                <w:sz w:val="14"/>
                <w:szCs w:val="14"/>
                <w:lang w:eastAsia="ru-RU"/>
              </w:rPr>
              <w:t>0,00</w:t>
            </w:r>
          </w:p>
        </w:tc>
      </w:tr>
    </w:tbl>
    <w:p w:rsidR="00863082" w:rsidRDefault="008630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124C99" w:rsidRPr="00124C99" w:rsidTr="00124C99">
        <w:trPr>
          <w:trHeight w:val="20"/>
        </w:trPr>
        <w:tc>
          <w:tcPr>
            <w:tcW w:w="5000" w:type="pct"/>
            <w:tcBorders>
              <w:top w:val="nil"/>
              <w:left w:val="nil"/>
              <w:right w:val="nil"/>
            </w:tcBorders>
            <w:shd w:val="clear" w:color="auto" w:fill="auto"/>
            <w:noWrap/>
            <w:vAlign w:val="bottom"/>
            <w:hideMark/>
          </w:tcPr>
          <w:p w:rsidR="00124C99" w:rsidRDefault="00124C99" w:rsidP="00124C99">
            <w:pPr>
              <w:spacing w:after="0" w:line="240" w:lineRule="auto"/>
              <w:jc w:val="right"/>
              <w:rPr>
                <w:rFonts w:ascii="Times New Roman" w:eastAsia="Times New Roman" w:hAnsi="Times New Roman"/>
                <w:color w:val="000000"/>
                <w:sz w:val="18"/>
                <w:szCs w:val="24"/>
                <w:lang w:eastAsia="ru-RU"/>
              </w:rPr>
            </w:pPr>
            <w:r w:rsidRPr="00124C99">
              <w:rPr>
                <w:rFonts w:ascii="Times New Roman" w:eastAsia="Times New Roman" w:hAnsi="Times New Roman"/>
                <w:color w:val="000000"/>
                <w:sz w:val="18"/>
                <w:szCs w:val="24"/>
                <w:lang w:eastAsia="ru-RU"/>
              </w:rPr>
              <w:t xml:space="preserve">Приложение № 3 </w:t>
            </w:r>
            <w:r w:rsidRPr="00124C99">
              <w:rPr>
                <w:rFonts w:ascii="Times New Roman" w:eastAsia="Times New Roman" w:hAnsi="Times New Roman"/>
                <w:color w:val="000000"/>
                <w:sz w:val="18"/>
                <w:szCs w:val="24"/>
                <w:lang w:eastAsia="ru-RU"/>
              </w:rPr>
              <w:br/>
              <w:t>к паспорту муниципальной программы Богучанского района «Развитие транспортной системы  Богучанского района»</w:t>
            </w:r>
          </w:p>
          <w:p w:rsidR="00124C99" w:rsidRPr="00124C99" w:rsidRDefault="00124C99" w:rsidP="00124C99">
            <w:pPr>
              <w:spacing w:after="0" w:line="240" w:lineRule="auto"/>
              <w:jc w:val="right"/>
              <w:rPr>
                <w:rFonts w:ascii="Times New Roman" w:eastAsia="Times New Roman" w:hAnsi="Times New Roman"/>
                <w:color w:val="000000"/>
                <w:sz w:val="18"/>
                <w:szCs w:val="24"/>
                <w:lang w:eastAsia="ru-RU"/>
              </w:rPr>
            </w:pPr>
          </w:p>
          <w:p w:rsidR="00124C99" w:rsidRPr="00124C99" w:rsidRDefault="00124C99" w:rsidP="00124C99">
            <w:pPr>
              <w:spacing w:after="0" w:line="240" w:lineRule="auto"/>
              <w:jc w:val="center"/>
              <w:rPr>
                <w:rFonts w:ascii="Times New Roman" w:eastAsia="Times New Roman" w:hAnsi="Times New Roman"/>
                <w:color w:val="000000"/>
                <w:sz w:val="20"/>
                <w:szCs w:val="20"/>
                <w:lang w:eastAsia="ru-RU"/>
              </w:rPr>
            </w:pPr>
            <w:r w:rsidRPr="00124C99">
              <w:rPr>
                <w:rFonts w:ascii="Times New Roman" w:eastAsia="Times New Roman" w:hAnsi="Times New Roman"/>
                <w:color w:val="000000"/>
                <w:sz w:val="20"/>
                <w:szCs w:val="20"/>
                <w:lang w:eastAsia="ru-RU"/>
              </w:rPr>
              <w:t>Перечень объектов капитального строительства</w:t>
            </w:r>
            <w:r w:rsidRPr="00124C99">
              <w:rPr>
                <w:rFonts w:ascii="Times New Roman" w:eastAsia="Times New Roman" w:hAnsi="Times New Roman"/>
                <w:color w:val="000000"/>
                <w:sz w:val="20"/>
                <w:szCs w:val="20"/>
                <w:lang w:eastAsia="ru-RU"/>
              </w:rPr>
              <w:br/>
              <w:t>(за счет всех источников финансирования)</w:t>
            </w:r>
          </w:p>
        </w:tc>
      </w:tr>
    </w:tbl>
    <w:p w:rsidR="00863082" w:rsidRDefault="008630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05"/>
        <w:gridCol w:w="2658"/>
        <w:gridCol w:w="1190"/>
        <w:gridCol w:w="970"/>
        <w:gridCol w:w="1190"/>
        <w:gridCol w:w="970"/>
        <w:gridCol w:w="971"/>
        <w:gridCol w:w="1216"/>
      </w:tblGrid>
      <w:tr w:rsidR="0068472B" w:rsidRPr="0068472B" w:rsidTr="0068472B">
        <w:trPr>
          <w:trHeight w:val="20"/>
        </w:trPr>
        <w:tc>
          <w:tcPr>
            <w:tcW w:w="1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п/п</w:t>
            </w:r>
          </w:p>
        </w:tc>
        <w:tc>
          <w:tcPr>
            <w:tcW w:w="13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Наименование объекта с указанием мощности и годов строительства*</w:t>
            </w:r>
          </w:p>
        </w:tc>
        <w:tc>
          <w:tcPr>
            <w:tcW w:w="624" w:type="pct"/>
            <w:vMerge w:val="restart"/>
            <w:tcBorders>
              <w:top w:val="single" w:sz="4" w:space="0" w:color="auto"/>
              <w:left w:val="single" w:sz="4" w:space="0" w:color="auto"/>
              <w:bottom w:val="nil"/>
              <w:right w:val="nil"/>
            </w:tcBorders>
            <w:shd w:val="clear" w:color="auto" w:fill="auto"/>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Остаток стоимости строительства в ценах контракта**</w:t>
            </w:r>
          </w:p>
        </w:tc>
        <w:tc>
          <w:tcPr>
            <w:tcW w:w="2788"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Объем капитальных вложений, рублей</w:t>
            </w:r>
          </w:p>
        </w:tc>
      </w:tr>
      <w:tr w:rsidR="0068472B" w:rsidRPr="0068472B" w:rsidTr="0068472B">
        <w:trPr>
          <w:trHeight w:val="20"/>
        </w:trPr>
        <w:tc>
          <w:tcPr>
            <w:tcW w:w="197" w:type="pct"/>
            <w:vMerge/>
            <w:tcBorders>
              <w:top w:val="single" w:sz="4" w:space="0" w:color="auto"/>
              <w:left w:val="single" w:sz="4" w:space="0" w:color="auto"/>
              <w:bottom w:val="single" w:sz="4" w:space="0" w:color="auto"/>
              <w:right w:val="single" w:sz="4" w:space="0" w:color="auto"/>
            </w:tcBorders>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1391" w:type="pct"/>
            <w:vMerge/>
            <w:tcBorders>
              <w:top w:val="single" w:sz="4" w:space="0" w:color="auto"/>
              <w:left w:val="single" w:sz="4" w:space="0" w:color="auto"/>
              <w:bottom w:val="single" w:sz="4" w:space="0" w:color="auto"/>
              <w:right w:val="single" w:sz="4" w:space="0" w:color="auto"/>
            </w:tcBorders>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624" w:type="pct"/>
            <w:vMerge/>
            <w:tcBorders>
              <w:top w:val="single" w:sz="4" w:space="0" w:color="auto"/>
              <w:left w:val="single" w:sz="4" w:space="0" w:color="auto"/>
              <w:bottom w:val="nil"/>
              <w:right w:val="nil"/>
            </w:tcBorders>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509" w:type="pct"/>
            <w:tcBorders>
              <w:top w:val="nil"/>
              <w:left w:val="single" w:sz="4" w:space="0" w:color="auto"/>
              <w:bottom w:val="nil"/>
              <w:right w:val="single" w:sz="4" w:space="0" w:color="auto"/>
            </w:tcBorders>
            <w:shd w:val="clear" w:color="auto" w:fill="auto"/>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Текущий финансовый год 2021</w:t>
            </w:r>
          </w:p>
        </w:tc>
        <w:tc>
          <w:tcPr>
            <w:tcW w:w="624" w:type="pct"/>
            <w:tcBorders>
              <w:top w:val="nil"/>
              <w:left w:val="nil"/>
              <w:bottom w:val="nil"/>
              <w:right w:val="single" w:sz="4" w:space="0" w:color="auto"/>
            </w:tcBorders>
            <w:shd w:val="clear" w:color="auto" w:fill="auto"/>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Очередной финансоввй год 2022</w:t>
            </w:r>
          </w:p>
        </w:tc>
        <w:tc>
          <w:tcPr>
            <w:tcW w:w="509" w:type="pct"/>
            <w:tcBorders>
              <w:top w:val="nil"/>
              <w:left w:val="nil"/>
              <w:bottom w:val="nil"/>
              <w:right w:val="single" w:sz="4" w:space="0" w:color="auto"/>
            </w:tcBorders>
            <w:shd w:val="clear" w:color="auto" w:fill="auto"/>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Первый год планового периода 2023</w:t>
            </w:r>
          </w:p>
        </w:tc>
        <w:tc>
          <w:tcPr>
            <w:tcW w:w="509" w:type="pct"/>
            <w:tcBorders>
              <w:top w:val="nil"/>
              <w:left w:val="nil"/>
              <w:bottom w:val="nil"/>
              <w:right w:val="single" w:sz="4" w:space="0" w:color="auto"/>
            </w:tcBorders>
            <w:shd w:val="clear" w:color="auto" w:fill="auto"/>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Второй год планового периода 2024</w:t>
            </w:r>
          </w:p>
        </w:tc>
        <w:tc>
          <w:tcPr>
            <w:tcW w:w="638" w:type="pct"/>
            <w:tcBorders>
              <w:top w:val="nil"/>
              <w:left w:val="nil"/>
              <w:bottom w:val="nil"/>
              <w:right w:val="single" w:sz="4" w:space="0" w:color="auto"/>
            </w:tcBorders>
            <w:shd w:val="clear" w:color="auto" w:fill="auto"/>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по годам до ввода объекта</w:t>
            </w:r>
          </w:p>
        </w:tc>
      </w:tr>
      <w:tr w:rsidR="0068472B" w:rsidRPr="0068472B" w:rsidTr="0068472B">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Главные распорядители:</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1</w:t>
            </w:r>
          </w:p>
        </w:tc>
        <w:tc>
          <w:tcPr>
            <w:tcW w:w="1391" w:type="pct"/>
            <w:tcBorders>
              <w:top w:val="nil"/>
              <w:left w:val="nil"/>
              <w:bottom w:val="single" w:sz="4" w:space="0" w:color="auto"/>
              <w:right w:val="single" w:sz="4" w:space="0" w:color="auto"/>
            </w:tcBorders>
            <w:shd w:val="clear" w:color="auto" w:fill="auto"/>
            <w:hideMark/>
          </w:tcPr>
          <w:p w:rsidR="0068472B" w:rsidRPr="0068472B" w:rsidRDefault="0068472B" w:rsidP="0068472B">
            <w:pPr>
              <w:spacing w:after="0" w:line="240" w:lineRule="auto"/>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Объект 1</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w:t>
            </w:r>
          </w:p>
        </w:tc>
        <w:tc>
          <w:tcPr>
            <w:tcW w:w="638"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 xml:space="preserve"> - </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в том числе:</w:t>
            </w:r>
          </w:p>
        </w:tc>
        <w:tc>
          <w:tcPr>
            <w:tcW w:w="624"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638"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38"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38"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xml:space="preserve"> - </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38"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xml:space="preserve"> - </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бюджеты муниципальных образований</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38"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внебюджетные источники</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38"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Итого:</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 </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 </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 </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 </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 </w:t>
            </w:r>
          </w:p>
        </w:tc>
        <w:tc>
          <w:tcPr>
            <w:tcW w:w="638"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b/>
                <w:bCs/>
                <w:color w:val="000000"/>
                <w:sz w:val="14"/>
                <w:szCs w:val="14"/>
                <w:lang w:eastAsia="ru-RU"/>
              </w:rPr>
            </w:pPr>
            <w:r w:rsidRPr="0068472B">
              <w:rPr>
                <w:rFonts w:ascii="Times New Roman" w:eastAsia="Times New Roman" w:hAnsi="Times New Roman"/>
                <w:b/>
                <w:bCs/>
                <w:color w:val="000000"/>
                <w:sz w:val="14"/>
                <w:szCs w:val="14"/>
                <w:lang w:eastAsia="ru-RU"/>
              </w:rPr>
              <w:t xml:space="preserve">                       -     </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в том числе:</w:t>
            </w:r>
          </w:p>
        </w:tc>
        <w:tc>
          <w:tcPr>
            <w:tcW w:w="624"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638"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38"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38"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xml:space="preserve"> - </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38"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xml:space="preserve"> - </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бюджеты муниципальных образований</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38"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r>
      <w:tr w:rsidR="0068472B" w:rsidRPr="0068472B" w:rsidTr="0068472B">
        <w:trPr>
          <w:trHeight w:val="20"/>
        </w:trPr>
        <w:tc>
          <w:tcPr>
            <w:tcW w:w="197" w:type="pct"/>
            <w:tcBorders>
              <w:top w:val="nil"/>
              <w:left w:val="single" w:sz="4" w:space="0" w:color="auto"/>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w:t>
            </w:r>
          </w:p>
        </w:tc>
        <w:tc>
          <w:tcPr>
            <w:tcW w:w="1391" w:type="pct"/>
            <w:tcBorders>
              <w:top w:val="nil"/>
              <w:left w:val="nil"/>
              <w:bottom w:val="single" w:sz="4" w:space="0" w:color="auto"/>
              <w:right w:val="single" w:sz="4" w:space="0" w:color="auto"/>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внебюджетные источники</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24"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509"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c>
          <w:tcPr>
            <w:tcW w:w="638" w:type="pct"/>
            <w:tcBorders>
              <w:top w:val="nil"/>
              <w:left w:val="nil"/>
              <w:bottom w:val="single" w:sz="4" w:space="0" w:color="auto"/>
              <w:right w:val="single" w:sz="4" w:space="0" w:color="auto"/>
            </w:tcBorders>
            <w:shd w:val="clear" w:color="auto" w:fill="auto"/>
            <w:noWrap/>
            <w:vAlign w:val="center"/>
            <w:hideMark/>
          </w:tcPr>
          <w:p w:rsidR="0068472B" w:rsidRPr="0068472B" w:rsidRDefault="0068472B" w:rsidP="0068472B">
            <w:pPr>
              <w:spacing w:after="0" w:line="240" w:lineRule="auto"/>
              <w:jc w:val="center"/>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w:t>
            </w:r>
          </w:p>
        </w:tc>
      </w:tr>
      <w:tr w:rsidR="0068472B" w:rsidRPr="0068472B" w:rsidTr="0068472B">
        <w:trPr>
          <w:trHeight w:val="20"/>
        </w:trPr>
        <w:tc>
          <w:tcPr>
            <w:tcW w:w="197" w:type="pct"/>
            <w:tcBorders>
              <w:top w:val="nil"/>
              <w:left w:val="nil"/>
              <w:bottom w:val="nil"/>
              <w:right w:val="nil"/>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1391" w:type="pct"/>
            <w:tcBorders>
              <w:top w:val="nil"/>
              <w:left w:val="nil"/>
              <w:bottom w:val="nil"/>
              <w:right w:val="nil"/>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624" w:type="pct"/>
            <w:tcBorders>
              <w:top w:val="nil"/>
              <w:left w:val="nil"/>
              <w:bottom w:val="nil"/>
              <w:right w:val="nil"/>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509" w:type="pct"/>
            <w:tcBorders>
              <w:top w:val="nil"/>
              <w:left w:val="nil"/>
              <w:bottom w:val="nil"/>
              <w:right w:val="nil"/>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624" w:type="pct"/>
            <w:tcBorders>
              <w:top w:val="nil"/>
              <w:left w:val="nil"/>
              <w:bottom w:val="nil"/>
              <w:right w:val="nil"/>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509" w:type="pct"/>
            <w:tcBorders>
              <w:top w:val="nil"/>
              <w:left w:val="nil"/>
              <w:bottom w:val="nil"/>
              <w:right w:val="nil"/>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509" w:type="pct"/>
            <w:tcBorders>
              <w:top w:val="nil"/>
              <w:left w:val="nil"/>
              <w:bottom w:val="nil"/>
              <w:right w:val="nil"/>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638" w:type="pct"/>
            <w:tcBorders>
              <w:top w:val="nil"/>
              <w:left w:val="nil"/>
              <w:bottom w:val="nil"/>
              <w:right w:val="nil"/>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r>
      <w:tr w:rsidR="0068472B" w:rsidRPr="0068472B" w:rsidTr="0068472B">
        <w:trPr>
          <w:trHeight w:val="20"/>
        </w:trPr>
        <w:tc>
          <w:tcPr>
            <w:tcW w:w="197" w:type="pct"/>
            <w:tcBorders>
              <w:top w:val="nil"/>
              <w:left w:val="nil"/>
              <w:bottom w:val="nil"/>
              <w:right w:val="nil"/>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4803" w:type="pct"/>
            <w:gridSpan w:val="7"/>
            <w:tcBorders>
              <w:top w:val="nil"/>
              <w:left w:val="nil"/>
              <w:bottom w:val="nil"/>
              <w:right w:val="nil"/>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Указывается подпрограмма и (или) программа развития краевого государственного учреждения, которой предусмотрено строительство объекта</w:t>
            </w:r>
          </w:p>
        </w:tc>
      </w:tr>
      <w:tr w:rsidR="0068472B" w:rsidRPr="0068472B" w:rsidTr="0068472B">
        <w:trPr>
          <w:trHeight w:val="20"/>
        </w:trPr>
        <w:tc>
          <w:tcPr>
            <w:tcW w:w="197" w:type="pct"/>
            <w:tcBorders>
              <w:top w:val="nil"/>
              <w:left w:val="nil"/>
              <w:bottom w:val="nil"/>
              <w:right w:val="nil"/>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2524" w:type="pct"/>
            <w:gridSpan w:val="3"/>
            <w:tcBorders>
              <w:top w:val="nil"/>
              <w:left w:val="nil"/>
              <w:bottom w:val="nil"/>
              <w:right w:val="nil"/>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r w:rsidRPr="0068472B">
              <w:rPr>
                <w:rFonts w:ascii="Times New Roman" w:eastAsia="Times New Roman" w:hAnsi="Times New Roman"/>
                <w:color w:val="000000"/>
                <w:sz w:val="14"/>
                <w:szCs w:val="14"/>
                <w:lang w:eastAsia="ru-RU"/>
              </w:rPr>
              <w:t>** По вновь начинаемым объектам - ориентировочная стоимость объекта.</w:t>
            </w:r>
          </w:p>
        </w:tc>
        <w:tc>
          <w:tcPr>
            <w:tcW w:w="624" w:type="pct"/>
            <w:tcBorders>
              <w:top w:val="nil"/>
              <w:left w:val="nil"/>
              <w:bottom w:val="nil"/>
              <w:right w:val="nil"/>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509" w:type="pct"/>
            <w:tcBorders>
              <w:top w:val="nil"/>
              <w:left w:val="nil"/>
              <w:bottom w:val="nil"/>
              <w:right w:val="nil"/>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509" w:type="pct"/>
            <w:tcBorders>
              <w:top w:val="nil"/>
              <w:left w:val="nil"/>
              <w:bottom w:val="nil"/>
              <w:right w:val="nil"/>
            </w:tcBorders>
            <w:shd w:val="clear" w:color="auto" w:fill="auto"/>
            <w:noWrap/>
            <w:vAlign w:val="center"/>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c>
          <w:tcPr>
            <w:tcW w:w="638" w:type="pct"/>
            <w:tcBorders>
              <w:top w:val="nil"/>
              <w:left w:val="nil"/>
              <w:bottom w:val="nil"/>
              <w:right w:val="nil"/>
            </w:tcBorders>
            <w:shd w:val="clear" w:color="auto" w:fill="auto"/>
            <w:noWrap/>
            <w:vAlign w:val="bottom"/>
            <w:hideMark/>
          </w:tcPr>
          <w:p w:rsidR="0068472B" w:rsidRPr="0068472B" w:rsidRDefault="0068472B" w:rsidP="0068472B">
            <w:pPr>
              <w:spacing w:after="0" w:line="240" w:lineRule="auto"/>
              <w:rPr>
                <w:rFonts w:ascii="Times New Roman" w:eastAsia="Times New Roman" w:hAnsi="Times New Roman"/>
                <w:color w:val="000000"/>
                <w:sz w:val="14"/>
                <w:szCs w:val="14"/>
                <w:lang w:eastAsia="ru-RU"/>
              </w:rPr>
            </w:pPr>
          </w:p>
        </w:tc>
      </w:tr>
    </w:tbl>
    <w:p w:rsidR="00863082" w:rsidRDefault="008630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1F2337" w:rsidRPr="001F2337" w:rsidTr="001F2337">
        <w:trPr>
          <w:trHeight w:val="20"/>
        </w:trPr>
        <w:tc>
          <w:tcPr>
            <w:tcW w:w="5000" w:type="pct"/>
            <w:tcBorders>
              <w:top w:val="nil"/>
              <w:left w:val="nil"/>
              <w:right w:val="nil"/>
            </w:tcBorders>
            <w:shd w:val="clear" w:color="auto" w:fill="auto"/>
            <w:vAlign w:val="bottom"/>
            <w:hideMark/>
          </w:tcPr>
          <w:p w:rsidR="001F2337" w:rsidRDefault="001F2337" w:rsidP="001F2337">
            <w:pPr>
              <w:spacing w:after="0" w:line="240" w:lineRule="auto"/>
              <w:jc w:val="right"/>
              <w:rPr>
                <w:rFonts w:ascii="Times New Roman" w:eastAsia="Times New Roman" w:hAnsi="Times New Roman"/>
                <w:color w:val="000000"/>
                <w:sz w:val="18"/>
                <w:szCs w:val="20"/>
                <w:lang w:eastAsia="ru-RU"/>
              </w:rPr>
            </w:pPr>
            <w:r w:rsidRPr="001F2337">
              <w:rPr>
                <w:rFonts w:ascii="Times New Roman" w:eastAsia="Times New Roman" w:hAnsi="Times New Roman"/>
                <w:color w:val="000000"/>
                <w:sz w:val="18"/>
                <w:szCs w:val="20"/>
                <w:lang w:eastAsia="ru-RU"/>
              </w:rPr>
              <w:t>Приложение № 4</w:t>
            </w:r>
            <w:r w:rsidRPr="001F2337">
              <w:rPr>
                <w:rFonts w:ascii="Times New Roman" w:eastAsia="Times New Roman" w:hAnsi="Times New Roman"/>
                <w:color w:val="000000"/>
                <w:sz w:val="18"/>
                <w:szCs w:val="20"/>
                <w:lang w:eastAsia="ru-RU"/>
              </w:rPr>
              <w:br/>
              <w:t xml:space="preserve">к муниципальной программе Богучанского района </w:t>
            </w:r>
          </w:p>
          <w:p w:rsidR="001F2337" w:rsidRDefault="001F2337" w:rsidP="001F2337">
            <w:pPr>
              <w:spacing w:after="0" w:line="240" w:lineRule="auto"/>
              <w:jc w:val="right"/>
              <w:rPr>
                <w:rFonts w:ascii="Times New Roman" w:eastAsia="Times New Roman" w:hAnsi="Times New Roman"/>
                <w:color w:val="000000"/>
                <w:sz w:val="18"/>
                <w:szCs w:val="20"/>
                <w:lang w:eastAsia="ru-RU"/>
              </w:rPr>
            </w:pPr>
            <w:r w:rsidRPr="001F2337">
              <w:rPr>
                <w:rFonts w:ascii="Times New Roman" w:eastAsia="Times New Roman" w:hAnsi="Times New Roman"/>
                <w:color w:val="000000"/>
                <w:sz w:val="18"/>
                <w:szCs w:val="20"/>
                <w:lang w:eastAsia="ru-RU"/>
              </w:rPr>
              <w:t>«Развитие транспортной системы Богучанского района»</w:t>
            </w:r>
          </w:p>
          <w:p w:rsidR="001F2337" w:rsidRPr="001F2337" w:rsidRDefault="001F2337" w:rsidP="001F2337">
            <w:pPr>
              <w:spacing w:after="0" w:line="240" w:lineRule="auto"/>
              <w:jc w:val="right"/>
              <w:rPr>
                <w:rFonts w:ascii="Times New Roman" w:eastAsia="Times New Roman" w:hAnsi="Times New Roman"/>
                <w:color w:val="000000"/>
                <w:sz w:val="18"/>
                <w:szCs w:val="20"/>
                <w:lang w:eastAsia="ru-RU"/>
              </w:rPr>
            </w:pPr>
          </w:p>
          <w:p w:rsidR="001F2337" w:rsidRPr="001F2337" w:rsidRDefault="001F2337" w:rsidP="001F2337">
            <w:pPr>
              <w:spacing w:after="0" w:line="240" w:lineRule="auto"/>
              <w:jc w:val="center"/>
              <w:rPr>
                <w:rFonts w:ascii="Times New Roman" w:eastAsia="Times New Roman" w:hAnsi="Times New Roman"/>
                <w:color w:val="000000"/>
                <w:sz w:val="20"/>
                <w:szCs w:val="20"/>
                <w:lang w:eastAsia="ru-RU"/>
              </w:rPr>
            </w:pPr>
            <w:r w:rsidRPr="001F2337">
              <w:rPr>
                <w:rFonts w:ascii="Times New Roman" w:eastAsia="Times New Roman" w:hAnsi="Times New Roman"/>
                <w:color w:val="000000"/>
                <w:sz w:val="20"/>
                <w:szCs w:val="20"/>
                <w:lang w:eastAsia="ru-RU"/>
              </w:rPr>
              <w:t>Прогноз сводных показателей муниципальных заданий на оказание (выполние) муниципальных услуг (работ) муниципальными учреждениями по муниципальной программе Богучанского района</w:t>
            </w:r>
          </w:p>
        </w:tc>
      </w:tr>
    </w:tbl>
    <w:p w:rsidR="00863082" w:rsidRDefault="008630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2454"/>
        <w:gridCol w:w="961"/>
        <w:gridCol w:w="933"/>
        <w:gridCol w:w="832"/>
        <w:gridCol w:w="832"/>
        <w:gridCol w:w="961"/>
        <w:gridCol w:w="933"/>
        <w:gridCol w:w="832"/>
        <w:gridCol w:w="832"/>
      </w:tblGrid>
      <w:tr w:rsidR="005329F9" w:rsidRPr="005329F9" w:rsidTr="005329F9">
        <w:trPr>
          <w:trHeight w:val="20"/>
        </w:trPr>
        <w:tc>
          <w:tcPr>
            <w:tcW w:w="14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sz w:val="14"/>
                <w:szCs w:val="14"/>
                <w:lang w:eastAsia="ru-RU"/>
              </w:rPr>
            </w:pPr>
            <w:r w:rsidRPr="005329F9">
              <w:rPr>
                <w:rFonts w:ascii="Times New Roman" w:eastAsia="Times New Roman" w:hAnsi="Times New Roman"/>
                <w:sz w:val="14"/>
                <w:szCs w:val="14"/>
                <w:lang w:eastAsia="ru-RU"/>
              </w:rPr>
              <w:t>Наименование услуги (работы)</w:t>
            </w:r>
          </w:p>
        </w:tc>
        <w:tc>
          <w:tcPr>
            <w:tcW w:w="1776" w:type="pct"/>
            <w:gridSpan w:val="4"/>
            <w:tcBorders>
              <w:top w:val="single" w:sz="4" w:space="0" w:color="auto"/>
              <w:left w:val="nil"/>
              <w:bottom w:val="single" w:sz="4" w:space="0" w:color="auto"/>
              <w:right w:val="single" w:sz="4" w:space="0" w:color="000000"/>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Значение показателя объема услуги (работы) по годам</w:t>
            </w:r>
          </w:p>
        </w:tc>
        <w:tc>
          <w:tcPr>
            <w:tcW w:w="1773" w:type="pct"/>
            <w:gridSpan w:val="4"/>
            <w:tcBorders>
              <w:top w:val="single" w:sz="4" w:space="0" w:color="auto"/>
              <w:left w:val="nil"/>
              <w:bottom w:val="single" w:sz="4" w:space="0" w:color="auto"/>
              <w:right w:val="single" w:sz="4" w:space="0" w:color="000000"/>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Расходы районного бюджета на оказание (выполнеение) муниципальной услуги (работы) по годам, рублей.</w:t>
            </w:r>
          </w:p>
        </w:tc>
      </w:tr>
      <w:tr w:rsidR="005329F9" w:rsidRPr="005329F9" w:rsidTr="005329F9">
        <w:trPr>
          <w:trHeight w:val="20"/>
        </w:trPr>
        <w:tc>
          <w:tcPr>
            <w:tcW w:w="1451" w:type="pct"/>
            <w:vMerge/>
            <w:tcBorders>
              <w:top w:val="single" w:sz="4" w:space="0" w:color="auto"/>
              <w:left w:val="single" w:sz="4" w:space="0" w:color="auto"/>
              <w:bottom w:val="single" w:sz="4" w:space="0" w:color="auto"/>
              <w:right w:val="single" w:sz="4" w:space="0" w:color="auto"/>
            </w:tcBorders>
            <w:vAlign w:val="center"/>
            <w:hideMark/>
          </w:tcPr>
          <w:p w:rsidR="005329F9" w:rsidRPr="005329F9" w:rsidRDefault="005329F9" w:rsidP="005329F9">
            <w:pPr>
              <w:spacing w:after="0" w:line="240" w:lineRule="auto"/>
              <w:rPr>
                <w:rFonts w:ascii="Times New Roman" w:eastAsia="Times New Roman" w:hAnsi="Times New Roman"/>
                <w:sz w:val="14"/>
                <w:szCs w:val="14"/>
                <w:lang w:eastAsia="ru-RU"/>
              </w:rPr>
            </w:pPr>
          </w:p>
        </w:tc>
        <w:tc>
          <w:tcPr>
            <w:tcW w:w="448"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Текущий финансовый год 2021</w:t>
            </w:r>
          </w:p>
        </w:tc>
        <w:tc>
          <w:tcPr>
            <w:tcW w:w="444"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Очередной финансоввй год 2022</w:t>
            </w:r>
          </w:p>
        </w:tc>
        <w:tc>
          <w:tcPr>
            <w:tcW w:w="443"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xml:space="preserve">Первый год планового периода </w:t>
            </w:r>
            <w:r w:rsidRPr="005329F9">
              <w:rPr>
                <w:rFonts w:ascii="Times New Roman" w:eastAsia="Times New Roman" w:hAnsi="Times New Roman"/>
                <w:color w:val="000000"/>
                <w:sz w:val="14"/>
                <w:szCs w:val="14"/>
                <w:lang w:eastAsia="ru-RU"/>
              </w:rPr>
              <w:lastRenderedPageBreak/>
              <w:t>2023</w:t>
            </w:r>
          </w:p>
        </w:tc>
        <w:tc>
          <w:tcPr>
            <w:tcW w:w="442"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lastRenderedPageBreak/>
              <w:t xml:space="preserve">Второй год планового периода </w:t>
            </w:r>
            <w:r w:rsidRPr="005329F9">
              <w:rPr>
                <w:rFonts w:ascii="Times New Roman" w:eastAsia="Times New Roman" w:hAnsi="Times New Roman"/>
                <w:color w:val="000000"/>
                <w:sz w:val="14"/>
                <w:szCs w:val="14"/>
                <w:lang w:eastAsia="ru-RU"/>
              </w:rPr>
              <w:lastRenderedPageBreak/>
              <w:t>2024</w:t>
            </w:r>
          </w:p>
        </w:tc>
        <w:tc>
          <w:tcPr>
            <w:tcW w:w="448"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lastRenderedPageBreak/>
              <w:t>Текущий финансовый год 2021</w:t>
            </w:r>
          </w:p>
        </w:tc>
        <w:tc>
          <w:tcPr>
            <w:tcW w:w="444"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Очередной финансоввй год 2022</w:t>
            </w:r>
          </w:p>
        </w:tc>
        <w:tc>
          <w:tcPr>
            <w:tcW w:w="441"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xml:space="preserve">Первый год планового периода </w:t>
            </w:r>
            <w:r w:rsidRPr="005329F9">
              <w:rPr>
                <w:rFonts w:ascii="Times New Roman" w:eastAsia="Times New Roman" w:hAnsi="Times New Roman"/>
                <w:color w:val="000000"/>
                <w:sz w:val="14"/>
                <w:szCs w:val="14"/>
                <w:lang w:eastAsia="ru-RU"/>
              </w:rPr>
              <w:lastRenderedPageBreak/>
              <w:t>2023</w:t>
            </w:r>
          </w:p>
        </w:tc>
        <w:tc>
          <w:tcPr>
            <w:tcW w:w="441"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lastRenderedPageBreak/>
              <w:t xml:space="preserve">Второй год планового периода </w:t>
            </w:r>
            <w:r w:rsidRPr="005329F9">
              <w:rPr>
                <w:rFonts w:ascii="Times New Roman" w:eastAsia="Times New Roman" w:hAnsi="Times New Roman"/>
                <w:color w:val="000000"/>
                <w:sz w:val="14"/>
                <w:szCs w:val="14"/>
                <w:lang w:eastAsia="ru-RU"/>
              </w:rPr>
              <w:lastRenderedPageBreak/>
              <w:t>2024</w:t>
            </w:r>
          </w:p>
        </w:tc>
      </w:tr>
      <w:tr w:rsidR="005329F9" w:rsidRPr="005329F9" w:rsidTr="005329F9">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lastRenderedPageBreak/>
              <w:t xml:space="preserve">Наименование услуги (работы) и ее содержание:        </w:t>
            </w:r>
          </w:p>
        </w:tc>
      </w:tr>
      <w:tr w:rsidR="005329F9" w:rsidRPr="005329F9" w:rsidTr="005329F9">
        <w:trPr>
          <w:trHeight w:val="20"/>
        </w:trPr>
        <w:tc>
          <w:tcPr>
            <w:tcW w:w="1451" w:type="pct"/>
            <w:tcBorders>
              <w:top w:val="nil"/>
              <w:left w:val="single" w:sz="4" w:space="0" w:color="auto"/>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rPr>
                <w:rFonts w:ascii="Times New Roman" w:eastAsia="Times New Roman" w:hAnsi="Times New Roman"/>
                <w:sz w:val="14"/>
                <w:szCs w:val="14"/>
                <w:lang w:eastAsia="ru-RU"/>
              </w:rPr>
            </w:pPr>
            <w:r w:rsidRPr="005329F9">
              <w:rPr>
                <w:rFonts w:ascii="Times New Roman" w:eastAsia="Times New Roman" w:hAnsi="Times New Roman"/>
                <w:sz w:val="14"/>
                <w:szCs w:val="14"/>
                <w:lang w:eastAsia="ru-RU"/>
              </w:rPr>
              <w:t xml:space="preserve">Подпрограмма 1. </w:t>
            </w:r>
          </w:p>
        </w:tc>
        <w:tc>
          <w:tcPr>
            <w:tcW w:w="448"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4"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3"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2"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8"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4"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1"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1"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r>
      <w:tr w:rsidR="005329F9" w:rsidRPr="005329F9" w:rsidTr="005329F9">
        <w:trPr>
          <w:trHeight w:val="20"/>
        </w:trPr>
        <w:tc>
          <w:tcPr>
            <w:tcW w:w="1451" w:type="pct"/>
            <w:tcBorders>
              <w:top w:val="nil"/>
              <w:left w:val="single" w:sz="4" w:space="0" w:color="auto"/>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rPr>
                <w:rFonts w:ascii="Times New Roman" w:eastAsia="Times New Roman" w:hAnsi="Times New Roman"/>
                <w:sz w:val="14"/>
                <w:szCs w:val="14"/>
                <w:lang w:eastAsia="ru-RU"/>
              </w:rPr>
            </w:pPr>
            <w:r w:rsidRPr="005329F9">
              <w:rPr>
                <w:rFonts w:ascii="Times New Roman" w:eastAsia="Times New Roman" w:hAnsi="Times New Roman"/>
                <w:sz w:val="14"/>
                <w:szCs w:val="14"/>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2"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r>
      <w:tr w:rsidR="005329F9" w:rsidRPr="005329F9" w:rsidTr="005329F9">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29F9" w:rsidRPr="005329F9" w:rsidRDefault="005329F9" w:rsidP="005329F9">
            <w:pPr>
              <w:spacing w:after="0" w:line="240" w:lineRule="auto"/>
              <w:outlineLvl w:val="0"/>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xml:space="preserve">Наименование услуги (работы) и ее содержание: </w:t>
            </w:r>
          </w:p>
        </w:tc>
      </w:tr>
      <w:tr w:rsidR="005329F9" w:rsidRPr="005329F9" w:rsidTr="005329F9">
        <w:trPr>
          <w:trHeight w:val="20"/>
        </w:trPr>
        <w:tc>
          <w:tcPr>
            <w:tcW w:w="1451" w:type="pct"/>
            <w:tcBorders>
              <w:top w:val="nil"/>
              <w:left w:val="single" w:sz="4" w:space="0" w:color="auto"/>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rPr>
                <w:rFonts w:ascii="Times New Roman" w:eastAsia="Times New Roman" w:hAnsi="Times New Roman"/>
                <w:sz w:val="14"/>
                <w:szCs w:val="14"/>
                <w:lang w:eastAsia="ru-RU"/>
              </w:rPr>
            </w:pPr>
            <w:r w:rsidRPr="005329F9">
              <w:rPr>
                <w:rFonts w:ascii="Times New Roman" w:eastAsia="Times New Roman" w:hAnsi="Times New Roman"/>
                <w:sz w:val="14"/>
                <w:szCs w:val="14"/>
                <w:lang w:eastAsia="ru-RU"/>
              </w:rPr>
              <w:t>Подпрограмма 2.</w:t>
            </w:r>
          </w:p>
        </w:tc>
        <w:tc>
          <w:tcPr>
            <w:tcW w:w="448"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4"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3"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2"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8"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4"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1"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c>
          <w:tcPr>
            <w:tcW w:w="441" w:type="pct"/>
            <w:tcBorders>
              <w:top w:val="nil"/>
              <w:left w:val="nil"/>
              <w:bottom w:val="single" w:sz="4" w:space="0" w:color="auto"/>
              <w:right w:val="single" w:sz="4" w:space="0" w:color="auto"/>
            </w:tcBorders>
            <w:shd w:val="clear" w:color="auto" w:fill="auto"/>
            <w:vAlign w:val="center"/>
            <w:hideMark/>
          </w:tcPr>
          <w:p w:rsidR="005329F9" w:rsidRPr="005329F9" w:rsidRDefault="005329F9" w:rsidP="005329F9">
            <w:pPr>
              <w:spacing w:after="0" w:line="240" w:lineRule="auto"/>
              <w:jc w:val="center"/>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w:t>
            </w:r>
          </w:p>
        </w:tc>
      </w:tr>
      <w:tr w:rsidR="005329F9" w:rsidRPr="005329F9" w:rsidTr="005329F9">
        <w:trPr>
          <w:trHeight w:val="20"/>
        </w:trPr>
        <w:tc>
          <w:tcPr>
            <w:tcW w:w="1451" w:type="pct"/>
            <w:tcBorders>
              <w:top w:val="nil"/>
              <w:left w:val="single" w:sz="4" w:space="0" w:color="auto"/>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sz w:val="14"/>
                <w:szCs w:val="14"/>
                <w:lang w:eastAsia="ru-RU"/>
              </w:rPr>
            </w:pPr>
            <w:r w:rsidRPr="005329F9">
              <w:rPr>
                <w:rFonts w:ascii="Times New Roman" w:eastAsia="Times New Roman" w:hAnsi="Times New Roman"/>
                <w:sz w:val="14"/>
                <w:szCs w:val="14"/>
                <w:lang w:eastAsia="ru-RU"/>
              </w:rPr>
              <w:t> </w:t>
            </w:r>
          </w:p>
        </w:tc>
        <w:tc>
          <w:tcPr>
            <w:tcW w:w="448"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2"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r>
      <w:tr w:rsidR="005329F9" w:rsidRPr="005329F9" w:rsidTr="005329F9">
        <w:trPr>
          <w:trHeight w:val="20"/>
        </w:trPr>
        <w:tc>
          <w:tcPr>
            <w:tcW w:w="1451" w:type="pct"/>
            <w:tcBorders>
              <w:top w:val="nil"/>
              <w:left w:val="single" w:sz="4" w:space="0" w:color="auto"/>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sz w:val="14"/>
                <w:szCs w:val="14"/>
                <w:lang w:eastAsia="ru-RU"/>
              </w:rPr>
            </w:pPr>
            <w:r w:rsidRPr="005329F9">
              <w:rPr>
                <w:rFonts w:ascii="Times New Roman" w:eastAsia="Times New Roman" w:hAnsi="Times New Roman"/>
                <w:sz w:val="14"/>
                <w:szCs w:val="14"/>
                <w:lang w:eastAsia="ru-RU"/>
              </w:rPr>
              <w:t> </w:t>
            </w:r>
          </w:p>
        </w:tc>
        <w:tc>
          <w:tcPr>
            <w:tcW w:w="448"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3"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2"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4"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c>
          <w:tcPr>
            <w:tcW w:w="441" w:type="pct"/>
            <w:tcBorders>
              <w:top w:val="nil"/>
              <w:left w:val="nil"/>
              <w:bottom w:val="single" w:sz="4" w:space="0" w:color="auto"/>
              <w:right w:val="single" w:sz="4" w:space="0" w:color="auto"/>
            </w:tcBorders>
            <w:shd w:val="clear" w:color="auto" w:fill="auto"/>
            <w:hideMark/>
          </w:tcPr>
          <w:p w:rsidR="005329F9" w:rsidRPr="005329F9" w:rsidRDefault="005329F9" w:rsidP="005329F9">
            <w:pPr>
              <w:spacing w:after="0" w:line="240" w:lineRule="auto"/>
              <w:rPr>
                <w:rFonts w:ascii="Times New Roman" w:eastAsia="Times New Roman" w:hAnsi="Times New Roman"/>
                <w:color w:val="000000"/>
                <w:sz w:val="14"/>
                <w:szCs w:val="14"/>
                <w:lang w:eastAsia="ru-RU"/>
              </w:rPr>
            </w:pPr>
            <w:r w:rsidRPr="005329F9">
              <w:rPr>
                <w:rFonts w:ascii="Times New Roman" w:eastAsia="Times New Roman" w:hAnsi="Times New Roman"/>
                <w:color w:val="000000"/>
                <w:sz w:val="14"/>
                <w:szCs w:val="14"/>
                <w:lang w:eastAsia="ru-RU"/>
              </w:rPr>
              <w:t> </w:t>
            </w:r>
          </w:p>
        </w:tc>
      </w:tr>
    </w:tbl>
    <w:p w:rsidR="00863082" w:rsidRDefault="00863082" w:rsidP="00C94954">
      <w:pPr>
        <w:spacing w:after="0" w:line="240" w:lineRule="auto"/>
        <w:ind w:firstLine="360"/>
        <w:jc w:val="both"/>
        <w:rPr>
          <w:rFonts w:ascii="Times New Roman" w:eastAsia="Times New Roman" w:hAnsi="Times New Roman"/>
          <w:sz w:val="20"/>
          <w:szCs w:val="20"/>
          <w:lang w:eastAsia="ru-RU"/>
        </w:rPr>
      </w:pPr>
    </w:p>
    <w:p w:rsidR="00863082" w:rsidRDefault="00863082" w:rsidP="00C94954">
      <w:pPr>
        <w:spacing w:after="0" w:line="240" w:lineRule="auto"/>
        <w:ind w:firstLine="360"/>
        <w:jc w:val="both"/>
        <w:rPr>
          <w:rFonts w:ascii="Times New Roman" w:eastAsia="Times New Roman" w:hAnsi="Times New Roman"/>
          <w:sz w:val="20"/>
          <w:szCs w:val="20"/>
          <w:lang w:eastAsia="ru-RU"/>
        </w:rPr>
      </w:pPr>
    </w:p>
    <w:p w:rsidR="00A955C7" w:rsidRPr="00A955C7" w:rsidRDefault="00A955C7" w:rsidP="00A955C7">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A955C7">
        <w:rPr>
          <w:rFonts w:ascii="Times New Roman" w:eastAsia="Times New Roman" w:hAnsi="Times New Roman"/>
          <w:color w:val="000000"/>
          <w:sz w:val="18"/>
          <w:szCs w:val="20"/>
          <w:lang w:eastAsia="ru-RU"/>
        </w:rPr>
        <w:t>Приложение  № 5</w:t>
      </w:r>
    </w:p>
    <w:p w:rsidR="00A955C7" w:rsidRPr="00A955C7" w:rsidRDefault="00A955C7" w:rsidP="00A955C7">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A955C7">
        <w:rPr>
          <w:rFonts w:ascii="Times New Roman" w:eastAsia="Times New Roman" w:hAnsi="Times New Roman"/>
          <w:color w:val="000000"/>
          <w:sz w:val="18"/>
          <w:szCs w:val="20"/>
          <w:lang w:eastAsia="ru-RU"/>
        </w:rPr>
        <w:t xml:space="preserve">к муниципальной программе Богучанского района «Развитие транспортной системы Богучанского района» </w:t>
      </w:r>
    </w:p>
    <w:p w:rsidR="00A955C7" w:rsidRPr="00A955C7" w:rsidRDefault="00A955C7" w:rsidP="00A955C7">
      <w:pPr>
        <w:autoSpaceDE w:val="0"/>
        <w:autoSpaceDN w:val="0"/>
        <w:adjustRightInd w:val="0"/>
        <w:spacing w:after="0" w:line="240" w:lineRule="auto"/>
        <w:ind w:firstLine="708"/>
        <w:jc w:val="right"/>
        <w:outlineLvl w:val="1"/>
        <w:rPr>
          <w:rFonts w:ascii="Times New Roman" w:eastAsia="Times New Roman" w:hAnsi="Times New Roman"/>
          <w:color w:val="000000"/>
          <w:sz w:val="18"/>
          <w:szCs w:val="20"/>
          <w:lang w:eastAsia="ru-RU"/>
        </w:rPr>
      </w:pPr>
    </w:p>
    <w:p w:rsidR="00A955C7" w:rsidRPr="00A955C7" w:rsidRDefault="00A955C7" w:rsidP="00A955C7">
      <w:pPr>
        <w:autoSpaceDE w:val="0"/>
        <w:autoSpaceDN w:val="0"/>
        <w:adjustRightInd w:val="0"/>
        <w:spacing w:after="0" w:line="240" w:lineRule="auto"/>
        <w:ind w:left="1080" w:hanging="1080"/>
        <w:jc w:val="center"/>
        <w:outlineLvl w:val="1"/>
        <w:rPr>
          <w:rFonts w:ascii="Times New Roman" w:eastAsia="Times New Roman" w:hAnsi="Times New Roman"/>
          <w:color w:val="000000"/>
          <w:sz w:val="20"/>
          <w:szCs w:val="20"/>
          <w:lang w:eastAsia="ru-RU"/>
        </w:rPr>
      </w:pPr>
      <w:r w:rsidRPr="00A955C7">
        <w:rPr>
          <w:rFonts w:ascii="Times New Roman" w:eastAsia="Times New Roman" w:hAnsi="Times New Roman"/>
          <w:color w:val="000000"/>
          <w:sz w:val="20"/>
          <w:szCs w:val="20"/>
          <w:lang w:eastAsia="ru-RU"/>
        </w:rPr>
        <w:t>Подпрограмма</w:t>
      </w:r>
    </w:p>
    <w:p w:rsidR="00A955C7" w:rsidRPr="00A955C7" w:rsidRDefault="00A955C7" w:rsidP="00A955C7">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A955C7">
        <w:rPr>
          <w:rFonts w:ascii="Times New Roman" w:eastAsia="Times New Roman" w:hAnsi="Times New Roman"/>
          <w:color w:val="000000"/>
          <w:sz w:val="20"/>
          <w:szCs w:val="20"/>
          <w:lang w:eastAsia="ru-RU"/>
        </w:rPr>
        <w:t xml:space="preserve"> «Дороги Богучанского района», реализуемая в рамках муниципальной программы Богучанского района «Развитие транспортной системы Богучанского района»</w:t>
      </w:r>
    </w:p>
    <w:p w:rsidR="00A955C7" w:rsidRPr="00A955C7" w:rsidRDefault="00A955C7" w:rsidP="00A955C7">
      <w:pPr>
        <w:autoSpaceDE w:val="0"/>
        <w:autoSpaceDN w:val="0"/>
        <w:adjustRightInd w:val="0"/>
        <w:spacing w:after="0" w:line="240" w:lineRule="auto"/>
        <w:jc w:val="center"/>
        <w:outlineLvl w:val="1"/>
        <w:rPr>
          <w:rFonts w:ascii="Times New Roman" w:eastAsia="Times New Roman" w:hAnsi="Times New Roman"/>
          <w:b/>
          <w:color w:val="000000"/>
          <w:sz w:val="20"/>
          <w:szCs w:val="20"/>
          <w:lang w:eastAsia="ru-RU"/>
        </w:rPr>
      </w:pPr>
    </w:p>
    <w:p w:rsidR="00A955C7" w:rsidRPr="00A955C7" w:rsidRDefault="00A955C7" w:rsidP="0015558C">
      <w:pPr>
        <w:numPr>
          <w:ilvl w:val="0"/>
          <w:numId w:val="16"/>
        </w:numPr>
        <w:tabs>
          <w:tab w:val="left" w:pos="284"/>
        </w:tabs>
        <w:autoSpaceDE w:val="0"/>
        <w:autoSpaceDN w:val="0"/>
        <w:adjustRightInd w:val="0"/>
        <w:spacing w:after="0" w:line="240" w:lineRule="auto"/>
        <w:ind w:left="0" w:firstLine="0"/>
        <w:jc w:val="center"/>
        <w:outlineLvl w:val="1"/>
        <w:rPr>
          <w:rFonts w:ascii="Times New Roman" w:eastAsia="Times New Roman" w:hAnsi="Times New Roman"/>
          <w:color w:val="000000"/>
          <w:sz w:val="20"/>
          <w:szCs w:val="20"/>
          <w:lang w:eastAsia="ru-RU"/>
        </w:rPr>
      </w:pPr>
      <w:r w:rsidRPr="00A955C7">
        <w:rPr>
          <w:rFonts w:ascii="Times New Roman" w:eastAsia="Times New Roman" w:hAnsi="Times New Roman"/>
          <w:color w:val="000000"/>
          <w:sz w:val="20"/>
          <w:szCs w:val="20"/>
          <w:lang w:eastAsia="ru-RU"/>
        </w:rPr>
        <w:t>Паспорт подпрограммы</w:t>
      </w:r>
    </w:p>
    <w:p w:rsidR="00A955C7" w:rsidRPr="00A955C7" w:rsidRDefault="00A955C7" w:rsidP="00A955C7">
      <w:pPr>
        <w:autoSpaceDE w:val="0"/>
        <w:autoSpaceDN w:val="0"/>
        <w:adjustRightInd w:val="0"/>
        <w:spacing w:after="0" w:line="240" w:lineRule="auto"/>
        <w:ind w:left="360"/>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6"/>
        <w:gridCol w:w="5084"/>
      </w:tblGrid>
      <w:tr w:rsidR="00A955C7" w:rsidRPr="00A955C7" w:rsidTr="00A955C7">
        <w:tc>
          <w:tcPr>
            <w:tcW w:w="2344" w:type="pct"/>
          </w:tcPr>
          <w:p w:rsidR="00A955C7" w:rsidRPr="00A955C7" w:rsidRDefault="00A955C7" w:rsidP="00A955C7">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Наименование подпрограммы</w:t>
            </w:r>
          </w:p>
        </w:tc>
        <w:tc>
          <w:tcPr>
            <w:tcW w:w="2656" w:type="pct"/>
          </w:tcPr>
          <w:p w:rsidR="00A955C7" w:rsidRPr="00A955C7" w:rsidRDefault="00A955C7" w:rsidP="00A955C7">
            <w:pPr>
              <w:autoSpaceDE w:val="0"/>
              <w:autoSpaceDN w:val="0"/>
              <w:adjustRightInd w:val="0"/>
              <w:spacing w:after="120" w:line="240" w:lineRule="auto"/>
              <w:jc w:val="both"/>
              <w:outlineLvl w:val="1"/>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«Дороги Богучанского района» (далее – подпрограмма)</w:t>
            </w:r>
          </w:p>
        </w:tc>
      </w:tr>
      <w:tr w:rsidR="00A955C7" w:rsidRPr="00A955C7" w:rsidTr="00A955C7">
        <w:tc>
          <w:tcPr>
            <w:tcW w:w="2344" w:type="pct"/>
          </w:tcPr>
          <w:p w:rsidR="00A955C7" w:rsidRPr="00A955C7" w:rsidRDefault="00A955C7" w:rsidP="00A955C7">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Наименование муниципальной программы, в рамках которой реализуется подпрограмма</w:t>
            </w:r>
          </w:p>
        </w:tc>
        <w:tc>
          <w:tcPr>
            <w:tcW w:w="2656" w:type="pct"/>
          </w:tcPr>
          <w:p w:rsidR="00A955C7" w:rsidRPr="00A955C7" w:rsidRDefault="00A955C7" w:rsidP="00A955C7">
            <w:pPr>
              <w:autoSpaceDE w:val="0"/>
              <w:autoSpaceDN w:val="0"/>
              <w:adjustRightInd w:val="0"/>
              <w:spacing w:after="120" w:line="240" w:lineRule="auto"/>
              <w:jc w:val="both"/>
              <w:outlineLvl w:val="1"/>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 xml:space="preserve">«Развитие транспортной системы Богучанского района» </w:t>
            </w:r>
          </w:p>
        </w:tc>
      </w:tr>
      <w:tr w:rsidR="00A955C7" w:rsidRPr="00A955C7" w:rsidTr="00A955C7">
        <w:tc>
          <w:tcPr>
            <w:tcW w:w="2344" w:type="pct"/>
          </w:tcPr>
          <w:p w:rsidR="00A955C7" w:rsidRPr="00A955C7" w:rsidRDefault="00A955C7" w:rsidP="00A955C7">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 xml:space="preserve">Муниципальный заказчик – координатор подпрограммы </w:t>
            </w:r>
          </w:p>
        </w:tc>
        <w:tc>
          <w:tcPr>
            <w:tcW w:w="2656" w:type="pct"/>
          </w:tcPr>
          <w:p w:rsidR="00A955C7" w:rsidRPr="00A955C7" w:rsidRDefault="00A955C7" w:rsidP="00A955C7">
            <w:pPr>
              <w:spacing w:after="0" w:line="240" w:lineRule="auto"/>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Администрация Богучанского района</w:t>
            </w:r>
          </w:p>
          <w:p w:rsidR="00A955C7" w:rsidRPr="00A955C7" w:rsidRDefault="00A955C7" w:rsidP="00A955C7">
            <w:pPr>
              <w:spacing w:after="0" w:line="240" w:lineRule="auto"/>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(отдел лесного хозяйства, жилищной политики, транспорта и связи)</w:t>
            </w:r>
          </w:p>
        </w:tc>
      </w:tr>
      <w:tr w:rsidR="00A955C7" w:rsidRPr="00A955C7" w:rsidTr="00A955C7">
        <w:tc>
          <w:tcPr>
            <w:tcW w:w="2344" w:type="pct"/>
          </w:tcPr>
          <w:p w:rsidR="00A955C7" w:rsidRPr="00A955C7" w:rsidRDefault="00A955C7" w:rsidP="00A955C7">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tc>
        <w:tc>
          <w:tcPr>
            <w:tcW w:w="2656" w:type="pct"/>
          </w:tcPr>
          <w:p w:rsidR="00A955C7" w:rsidRPr="00A955C7" w:rsidRDefault="00A955C7" w:rsidP="00A955C7">
            <w:pPr>
              <w:spacing w:after="0" w:line="240" w:lineRule="auto"/>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p w:rsidR="00A955C7" w:rsidRPr="00A955C7" w:rsidRDefault="00A955C7" w:rsidP="00A955C7">
            <w:pPr>
              <w:spacing w:after="0" w:line="240" w:lineRule="auto"/>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Администрация Богучанского района</w:t>
            </w:r>
          </w:p>
          <w:p w:rsidR="00A955C7" w:rsidRPr="00A955C7" w:rsidRDefault="00A955C7" w:rsidP="00A955C7">
            <w:pPr>
              <w:spacing w:after="0" w:line="240" w:lineRule="auto"/>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(отдел лесного хозяйства, жилищной политики, транспорта и связи);</w:t>
            </w:r>
          </w:p>
          <w:p w:rsidR="00A955C7" w:rsidRPr="00A955C7" w:rsidRDefault="00A955C7" w:rsidP="00A955C7">
            <w:pPr>
              <w:spacing w:after="0" w:line="240" w:lineRule="auto"/>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Финансовое управление администрации Богучанского района;</w:t>
            </w:r>
          </w:p>
          <w:p w:rsidR="00A955C7" w:rsidRPr="00A955C7" w:rsidRDefault="00A955C7" w:rsidP="00A955C7">
            <w:pPr>
              <w:spacing w:after="0" w:line="240" w:lineRule="auto"/>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МКУ "Муниципальная служба заказчика".</w:t>
            </w:r>
          </w:p>
        </w:tc>
      </w:tr>
      <w:tr w:rsidR="00A955C7" w:rsidRPr="00A955C7" w:rsidTr="00A955C7">
        <w:tc>
          <w:tcPr>
            <w:tcW w:w="2344" w:type="pct"/>
          </w:tcPr>
          <w:p w:rsidR="00A955C7" w:rsidRPr="00A955C7" w:rsidRDefault="00A955C7" w:rsidP="00A955C7">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 xml:space="preserve">Цель и задачи подпрограммы </w:t>
            </w:r>
          </w:p>
        </w:tc>
        <w:tc>
          <w:tcPr>
            <w:tcW w:w="2656" w:type="pct"/>
          </w:tcPr>
          <w:p w:rsidR="00A955C7" w:rsidRPr="00A955C7" w:rsidRDefault="00A955C7" w:rsidP="00A955C7">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Обеспечение сохранности, модернизация и развитие сети автомобильных дорог района.</w:t>
            </w:r>
          </w:p>
          <w:p w:rsidR="00A955C7" w:rsidRPr="00A955C7" w:rsidRDefault="00A955C7" w:rsidP="00A955C7">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Для реализации цели необходимо решение следующей задачи:</w:t>
            </w:r>
          </w:p>
          <w:p w:rsidR="00A955C7" w:rsidRPr="00A955C7" w:rsidRDefault="00A955C7" w:rsidP="0015558C">
            <w:pPr>
              <w:numPr>
                <w:ilvl w:val="0"/>
                <w:numId w:val="19"/>
              </w:numPr>
              <w:autoSpaceDE w:val="0"/>
              <w:autoSpaceDN w:val="0"/>
              <w:adjustRightInd w:val="0"/>
              <w:spacing w:after="0" w:line="240" w:lineRule="auto"/>
              <w:ind w:left="33" w:firstLine="284"/>
              <w:jc w:val="both"/>
              <w:outlineLvl w:val="1"/>
              <w:rPr>
                <w:rFonts w:ascii="Times New Roman" w:eastAsia="Times New Roman" w:hAnsi="Times New Roman"/>
                <w:color w:val="000000"/>
                <w:sz w:val="14"/>
                <w:szCs w:val="14"/>
                <w:lang w:eastAsia="ru-RU"/>
              </w:rPr>
            </w:pPr>
            <w:r w:rsidRPr="00A955C7">
              <w:rPr>
                <w:rFonts w:ascii="Times New Roman" w:eastAsia="Times New Roman" w:hAnsi="Times New Roman"/>
                <w:color w:val="000000"/>
                <w:sz w:val="14"/>
                <w:szCs w:val="14"/>
                <w:lang w:eastAsia="ru-RU"/>
              </w:rPr>
              <w:t>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tc>
      </w:tr>
      <w:tr w:rsidR="00A955C7" w:rsidRPr="00A955C7" w:rsidTr="00A955C7">
        <w:tc>
          <w:tcPr>
            <w:tcW w:w="2344" w:type="pct"/>
          </w:tcPr>
          <w:p w:rsidR="00A955C7" w:rsidRPr="00A955C7" w:rsidRDefault="00A955C7" w:rsidP="00A955C7">
            <w:pPr>
              <w:autoSpaceDE w:val="0"/>
              <w:autoSpaceDN w:val="0"/>
              <w:adjustRightInd w:val="0"/>
              <w:spacing w:after="120" w:line="240" w:lineRule="auto"/>
              <w:outlineLvl w:val="1"/>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 xml:space="preserve">Показатели результативности подпрограммы </w:t>
            </w:r>
          </w:p>
        </w:tc>
        <w:tc>
          <w:tcPr>
            <w:tcW w:w="2656" w:type="pct"/>
          </w:tcPr>
          <w:p w:rsidR="00A955C7" w:rsidRPr="00A955C7" w:rsidRDefault="00A955C7" w:rsidP="00A955C7">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Перечень и динамика изменения показателей результативности представлены в приложении № 1 к подпрограмме.</w:t>
            </w:r>
          </w:p>
        </w:tc>
      </w:tr>
      <w:tr w:rsidR="00A955C7" w:rsidRPr="00A955C7" w:rsidTr="00A955C7">
        <w:tc>
          <w:tcPr>
            <w:tcW w:w="2344" w:type="pct"/>
            <w:vAlign w:val="center"/>
          </w:tcPr>
          <w:p w:rsidR="00A955C7" w:rsidRPr="00A955C7" w:rsidRDefault="00A955C7" w:rsidP="00A955C7">
            <w:pPr>
              <w:autoSpaceDE w:val="0"/>
              <w:autoSpaceDN w:val="0"/>
              <w:adjustRightInd w:val="0"/>
              <w:spacing w:after="0" w:line="240" w:lineRule="auto"/>
              <w:outlineLvl w:val="1"/>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Сроки реализации подпрограммы</w:t>
            </w:r>
          </w:p>
        </w:tc>
        <w:tc>
          <w:tcPr>
            <w:tcW w:w="2656" w:type="pct"/>
            <w:vAlign w:val="center"/>
          </w:tcPr>
          <w:p w:rsidR="00A955C7" w:rsidRPr="00A955C7" w:rsidRDefault="00A955C7" w:rsidP="00A955C7">
            <w:pPr>
              <w:autoSpaceDE w:val="0"/>
              <w:autoSpaceDN w:val="0"/>
              <w:adjustRightInd w:val="0"/>
              <w:spacing w:after="0" w:line="240" w:lineRule="auto"/>
              <w:outlineLvl w:val="1"/>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2021-2024 годы</w:t>
            </w:r>
          </w:p>
        </w:tc>
      </w:tr>
      <w:tr w:rsidR="00A955C7" w:rsidRPr="00A955C7" w:rsidTr="00A955C7">
        <w:tc>
          <w:tcPr>
            <w:tcW w:w="2344" w:type="pct"/>
          </w:tcPr>
          <w:p w:rsidR="00A955C7" w:rsidRPr="00A955C7" w:rsidRDefault="00A955C7" w:rsidP="00A955C7">
            <w:pPr>
              <w:autoSpaceDE w:val="0"/>
              <w:autoSpaceDN w:val="0"/>
              <w:adjustRightInd w:val="0"/>
              <w:spacing w:after="120" w:line="240" w:lineRule="auto"/>
              <w:outlineLvl w:val="1"/>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 xml:space="preserve">Объемы и источники финансирования подпрограммы на период её действия по годам реализации </w:t>
            </w:r>
          </w:p>
        </w:tc>
        <w:tc>
          <w:tcPr>
            <w:tcW w:w="2656" w:type="pct"/>
          </w:tcPr>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 xml:space="preserve">Общий объем финансирования подпрограммы составляет: </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129 048 050,00  рублей, в том числе:</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2021 год – 35 195 100,00 рублей;</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2022 год – 31 282 350,00 рублей;</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2023 год – 31 284 250,00 рублей</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2024 год – 31 286 350,00 рублей.</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 xml:space="preserve">Краевой бюджет:  </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113 460 300,00 рублей, из них:</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2021 год –  34 769 700,00 рублей;</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2022 год –  26 230 200,00 рублей;</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2023 год –  26 230 200,00 рублей;</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2024 год –  26 230 200,00 рублей.</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Районный бюджет: 15 587 750,00 рублей, из них:</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2021 год –    425 400,00 рублей;</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2022 год – 5 052 150,00 рублей;</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2023 год – 5 054 050,00 рублей;</w:t>
            </w:r>
          </w:p>
          <w:p w:rsidR="00A955C7" w:rsidRPr="00A955C7" w:rsidRDefault="00A955C7" w:rsidP="00A955C7">
            <w:pPr>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2024 год – 5 056 150,00 рублей.</w:t>
            </w:r>
          </w:p>
        </w:tc>
      </w:tr>
      <w:tr w:rsidR="00A955C7" w:rsidRPr="00A955C7" w:rsidTr="00A955C7">
        <w:tc>
          <w:tcPr>
            <w:tcW w:w="2344" w:type="pct"/>
          </w:tcPr>
          <w:p w:rsidR="00A955C7" w:rsidRPr="00A955C7" w:rsidRDefault="00A955C7" w:rsidP="00A955C7">
            <w:pPr>
              <w:autoSpaceDE w:val="0"/>
              <w:autoSpaceDN w:val="0"/>
              <w:adjustRightInd w:val="0"/>
              <w:spacing w:after="0" w:line="240" w:lineRule="auto"/>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 xml:space="preserve">Система организации контроля за исполнением подпрограммы </w:t>
            </w:r>
          </w:p>
          <w:p w:rsidR="00A955C7" w:rsidRPr="00A955C7" w:rsidRDefault="00A955C7" w:rsidP="00A955C7">
            <w:pPr>
              <w:autoSpaceDE w:val="0"/>
              <w:autoSpaceDN w:val="0"/>
              <w:adjustRightInd w:val="0"/>
              <w:spacing w:after="0" w:line="240" w:lineRule="auto"/>
              <w:ind w:left="283"/>
              <w:outlineLvl w:val="1"/>
              <w:rPr>
                <w:rFonts w:ascii="Times New Roman" w:eastAsia="Times New Roman" w:hAnsi="Times New Roman"/>
                <w:sz w:val="14"/>
                <w:szCs w:val="14"/>
                <w:lang w:eastAsia="ru-RU"/>
              </w:rPr>
            </w:pPr>
          </w:p>
        </w:tc>
        <w:tc>
          <w:tcPr>
            <w:tcW w:w="2656" w:type="pct"/>
          </w:tcPr>
          <w:p w:rsidR="00A955C7" w:rsidRPr="00A955C7" w:rsidRDefault="00A955C7" w:rsidP="00A955C7">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Администрации Богучанского района</w:t>
            </w:r>
          </w:p>
          <w:p w:rsidR="00A955C7" w:rsidRPr="00A955C7" w:rsidRDefault="00A955C7" w:rsidP="00A955C7">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(отдел лесного хозяйства, жилищной политики, транспорта и связи);</w:t>
            </w:r>
          </w:p>
          <w:p w:rsidR="00A955C7" w:rsidRPr="00A955C7" w:rsidRDefault="00A955C7" w:rsidP="00A955C7">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955C7">
              <w:rPr>
                <w:rFonts w:ascii="Times New Roman" w:eastAsia="Times New Roman" w:hAnsi="Times New Roman"/>
                <w:sz w:val="14"/>
                <w:szCs w:val="14"/>
                <w:lang w:eastAsia="ru-RU"/>
              </w:rPr>
              <w:t>Финансовое Управление администрации Богучанского района</w:t>
            </w:r>
          </w:p>
        </w:tc>
      </w:tr>
    </w:tbl>
    <w:p w:rsidR="00A955C7" w:rsidRPr="00A955C7" w:rsidRDefault="00A955C7" w:rsidP="00A955C7">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A955C7" w:rsidRPr="00A955C7" w:rsidRDefault="00A955C7" w:rsidP="0015558C">
      <w:pPr>
        <w:numPr>
          <w:ilvl w:val="0"/>
          <w:numId w:val="16"/>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Основные разделы подпрограммы</w:t>
      </w:r>
    </w:p>
    <w:p w:rsidR="00A955C7" w:rsidRPr="00A955C7" w:rsidRDefault="00A955C7" w:rsidP="00A955C7">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A955C7" w:rsidRPr="00A955C7" w:rsidRDefault="00A955C7" w:rsidP="0015558C">
      <w:pPr>
        <w:numPr>
          <w:ilvl w:val="1"/>
          <w:numId w:val="17"/>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 xml:space="preserve">Постановка общерайонной проблемы и </w:t>
      </w:r>
    </w:p>
    <w:p w:rsidR="00A955C7" w:rsidRPr="00A955C7" w:rsidRDefault="00A955C7" w:rsidP="00A955C7">
      <w:pPr>
        <w:autoSpaceDE w:val="0"/>
        <w:autoSpaceDN w:val="0"/>
        <w:adjustRightInd w:val="0"/>
        <w:spacing w:after="0" w:line="240" w:lineRule="auto"/>
        <w:ind w:left="720"/>
        <w:jc w:val="center"/>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обоснование необходимости разработки подпрограммы</w:t>
      </w:r>
    </w:p>
    <w:p w:rsidR="00A955C7" w:rsidRPr="00A955C7" w:rsidRDefault="00A955C7" w:rsidP="00A955C7">
      <w:pPr>
        <w:autoSpaceDE w:val="0"/>
        <w:autoSpaceDN w:val="0"/>
        <w:adjustRightInd w:val="0"/>
        <w:spacing w:after="0" w:line="240" w:lineRule="auto"/>
        <w:outlineLvl w:val="1"/>
        <w:rPr>
          <w:rFonts w:ascii="Times New Roman" w:eastAsia="Times New Roman" w:hAnsi="Times New Roman"/>
          <w:sz w:val="20"/>
          <w:szCs w:val="20"/>
          <w:lang w:eastAsia="ru-RU"/>
        </w:rPr>
      </w:pPr>
    </w:p>
    <w:p w:rsidR="00A955C7" w:rsidRPr="00A955C7" w:rsidRDefault="00A955C7" w:rsidP="00A955C7">
      <w:pPr>
        <w:spacing w:after="0" w:line="240" w:lineRule="auto"/>
        <w:ind w:firstLine="709"/>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Общая протяженность улично-дорожной сети поселений Богучанского района в 2020 году составляет 402,2 км.</w:t>
      </w:r>
    </w:p>
    <w:p w:rsidR="00A955C7" w:rsidRPr="00A955C7" w:rsidRDefault="00A955C7" w:rsidP="00A955C7">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 xml:space="preserve">Одной из главных проблем, сдерживающих развитие экономики района, является неполное удовлетворение общественной потребности в перемещении жителей по его территории и экономической потребности хозяйствующих субъектов в инфраструктурном обеспечении процессов создания новых и развития существующих производств. </w:t>
      </w:r>
    </w:p>
    <w:p w:rsidR="00A955C7" w:rsidRPr="00A955C7" w:rsidRDefault="00A955C7" w:rsidP="00A955C7">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lastRenderedPageBreak/>
        <w:t>Отсутствие круглогодичной устойчивой автодорожной связи населенных пунктов на правом берегу реки Ангара с существующими транспортными терминалами, в том числе, обусловленное наличием естественных водных преград (реки Иркинеево и реки Каменка), не обустроенных на значительном протяжении автодорожными мостами, не позволяет  в полной мере обеспечить инвестиционную привлекательность процессов освоения природных ресурсов и месторождений полезных ископаемых и, соответственно, сдерживает развитие экономики северных территорий района в целом, а также ограничивает конституционные права граждан на передвижение и возможности получения ими жизненно важных услуг.</w:t>
      </w:r>
    </w:p>
    <w:p w:rsidR="00A955C7" w:rsidRPr="00A955C7" w:rsidRDefault="00A955C7" w:rsidP="00A955C7">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Отдельные участки существующих автомобильных дорог характеризуются интенсивностью движения, превышающей техническо-эксплуатационные возможности конструктивных элементов автодорог, что не позволяет обеспечить выполнение современных требований к пропускной способности, комфорту, безопасности дорожного движения и приводит к возникновению очагов аварийности на данных участках автодорог.</w:t>
      </w:r>
    </w:p>
    <w:p w:rsidR="00A955C7" w:rsidRPr="00A955C7" w:rsidRDefault="00A955C7" w:rsidP="00A955C7">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Количественный рост автомобильного парка и значительное превышение тоннажа современных транспортных средств над эксплуатационными нормативами приводит к ускоренному износу и преждевременному разрушению автомобильных дорог и искусственных сооружений на них.</w:t>
      </w:r>
    </w:p>
    <w:p w:rsidR="00A955C7" w:rsidRPr="00A955C7" w:rsidRDefault="00A955C7" w:rsidP="00A955C7">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Пропускная способность автодорог населенных пунктов района существенно ограничена, отсутствие обходов населенных пунктов приводит к ускоренному износу их улично-дорожных систем, оказывает негативное влияние на экологическую среду.</w:t>
      </w:r>
    </w:p>
    <w:p w:rsidR="00A955C7" w:rsidRPr="00A955C7" w:rsidRDefault="00A955C7" w:rsidP="00A955C7">
      <w:pPr>
        <w:spacing w:after="0" w:line="240" w:lineRule="auto"/>
        <w:ind w:firstLine="709"/>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 xml:space="preserve">Качество сети дорог, обеспечивающих транспортную доступность в населенных пунктах района, не соответствует действующим нормативным требованиям и общественной потребности. </w:t>
      </w:r>
    </w:p>
    <w:p w:rsidR="00A955C7" w:rsidRPr="00A955C7" w:rsidRDefault="00A955C7" w:rsidP="00A955C7">
      <w:pPr>
        <w:spacing w:after="0" w:line="240" w:lineRule="auto"/>
        <w:ind w:firstLine="709"/>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В результате недостаточного ежегодного финансирования работ по содержанию, текущему ремонту и модернизации дорог ухудшается транспортно-эксплуатационное состояние существующей сети автомобильных дорог.</w:t>
      </w:r>
    </w:p>
    <w:p w:rsidR="00A955C7" w:rsidRPr="00A955C7" w:rsidRDefault="00A955C7" w:rsidP="00A955C7">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Муниципальные образования района не располагают необходимыми финансовыми ресурсами не только для строительства и реконструкции, но и для обеспечения комплекса работ по содержанию автодорог и их ремонту.</w:t>
      </w:r>
    </w:p>
    <w:p w:rsidR="00A955C7" w:rsidRPr="00A955C7" w:rsidRDefault="00A955C7" w:rsidP="00A955C7">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 xml:space="preserve">Финансирование дорожных работ из местных бюджетов практически </w:t>
      </w:r>
      <w:r w:rsidRPr="00A955C7">
        <w:rPr>
          <w:rFonts w:ascii="Times New Roman" w:eastAsia="Times New Roman" w:hAnsi="Times New Roman"/>
          <w:sz w:val="20"/>
          <w:szCs w:val="20"/>
          <w:lang w:eastAsia="ru-RU"/>
        </w:rPr>
        <w:br/>
        <w:t>не осуществляется и носит разовый характер при наступлении критических ситуаций, а также в целях устранения предписаний надзорных органов, при условии незначительных затрат.</w:t>
      </w:r>
    </w:p>
    <w:p w:rsidR="00A955C7" w:rsidRPr="00A955C7" w:rsidRDefault="00A955C7" w:rsidP="00A955C7">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В сложившихся условиях в целях обеспечения сохранности автомобильных дорог местного значения была разработана настоящая подпрограмма.</w:t>
      </w:r>
    </w:p>
    <w:p w:rsidR="00A955C7" w:rsidRPr="00A955C7" w:rsidRDefault="00A955C7" w:rsidP="00A955C7">
      <w:pPr>
        <w:autoSpaceDE w:val="0"/>
        <w:autoSpaceDN w:val="0"/>
        <w:adjustRightInd w:val="0"/>
        <w:spacing w:after="0" w:line="240" w:lineRule="auto"/>
        <w:ind w:firstLine="709"/>
        <w:jc w:val="center"/>
        <w:outlineLvl w:val="2"/>
        <w:rPr>
          <w:rFonts w:ascii="Times New Roman" w:eastAsia="Times New Roman" w:hAnsi="Times New Roman"/>
          <w:sz w:val="20"/>
          <w:szCs w:val="20"/>
          <w:lang w:eastAsia="ru-RU"/>
        </w:rPr>
      </w:pPr>
    </w:p>
    <w:p w:rsidR="00A955C7" w:rsidRPr="00A955C7" w:rsidRDefault="00A955C7" w:rsidP="0015558C">
      <w:pPr>
        <w:numPr>
          <w:ilvl w:val="1"/>
          <w:numId w:val="17"/>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 xml:space="preserve">Основная цель, задачи, этапы и сроки выполнения </w:t>
      </w:r>
    </w:p>
    <w:p w:rsidR="00A955C7" w:rsidRPr="00A955C7" w:rsidRDefault="00A955C7" w:rsidP="00A955C7">
      <w:pPr>
        <w:autoSpaceDE w:val="0"/>
        <w:autoSpaceDN w:val="0"/>
        <w:adjustRightInd w:val="0"/>
        <w:spacing w:after="0" w:line="240" w:lineRule="auto"/>
        <w:ind w:left="720"/>
        <w:jc w:val="center"/>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подпрограммы, показатели результативности</w:t>
      </w:r>
    </w:p>
    <w:p w:rsidR="00A955C7" w:rsidRPr="00A955C7" w:rsidRDefault="00A955C7" w:rsidP="00A955C7">
      <w:pPr>
        <w:autoSpaceDE w:val="0"/>
        <w:autoSpaceDN w:val="0"/>
        <w:adjustRightInd w:val="0"/>
        <w:spacing w:after="0" w:line="240" w:lineRule="auto"/>
        <w:ind w:left="720"/>
        <w:jc w:val="center"/>
        <w:outlineLvl w:val="1"/>
        <w:rPr>
          <w:rFonts w:ascii="Times New Roman" w:eastAsia="Times New Roman" w:hAnsi="Times New Roman"/>
          <w:sz w:val="20"/>
          <w:szCs w:val="20"/>
          <w:lang w:eastAsia="ru-RU"/>
        </w:rPr>
      </w:pPr>
    </w:p>
    <w:p w:rsidR="00A955C7" w:rsidRPr="00A955C7" w:rsidRDefault="00A955C7" w:rsidP="00A955C7">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С целью обеспечения сохранности, модернизации и развития сети автомобильных дорог района необходимо решение следующей задачи:</w:t>
      </w:r>
    </w:p>
    <w:p w:rsidR="00A955C7" w:rsidRPr="00A955C7" w:rsidRDefault="00A955C7" w:rsidP="00A955C7">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p w:rsidR="00A955C7" w:rsidRPr="00A955C7" w:rsidRDefault="00A955C7" w:rsidP="00A955C7">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В рамках задачи предполагается обеспечить сохранность и модернизацию существующей сети автомобильных дорог района за счет проведения ремонтных работ на объектах, требующих незамедлительного ремонта по результатам диагностики и обследования автомобильных дорог, а также восстановление их технических параметров в первоначальное состояние, отвечающее нормативным требованиям, согласно следующим мероприятиям:</w:t>
      </w:r>
    </w:p>
    <w:p w:rsidR="00A955C7" w:rsidRPr="00A955C7" w:rsidRDefault="00A955C7" w:rsidP="00A955C7">
      <w:pPr>
        <w:widowControl w:val="0"/>
        <w:autoSpaceDE w:val="0"/>
        <w:autoSpaceDN w:val="0"/>
        <w:adjustRightInd w:val="0"/>
        <w:spacing w:after="0" w:line="240" w:lineRule="auto"/>
        <w:ind w:firstLine="540"/>
        <w:jc w:val="both"/>
        <w:rPr>
          <w:rFonts w:ascii="Times New Roman" w:hAnsi="Times New Roman"/>
          <w:sz w:val="20"/>
          <w:szCs w:val="20"/>
        </w:rPr>
      </w:pPr>
      <w:r w:rsidRPr="00A955C7">
        <w:rPr>
          <w:rFonts w:ascii="Times New Roman" w:eastAsia="Times New Roman" w:hAnsi="Times New Roman"/>
          <w:sz w:val="20"/>
          <w:szCs w:val="20"/>
          <w:lang w:eastAsia="ru-RU"/>
        </w:rPr>
        <w:t>- предоставление межбюджетных трансфертов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а т</w:t>
      </w:r>
      <w:r w:rsidRPr="00A955C7">
        <w:rPr>
          <w:rFonts w:ascii="Times New Roman" w:hAnsi="Times New Roman"/>
          <w:sz w:val="20"/>
          <w:szCs w:val="20"/>
        </w:rPr>
        <w:t xml:space="preserve">ак 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 местного значения; </w:t>
      </w:r>
    </w:p>
    <w:p w:rsidR="00A955C7" w:rsidRPr="00A955C7" w:rsidRDefault="00A955C7" w:rsidP="00A955C7">
      <w:pPr>
        <w:widowControl w:val="0"/>
        <w:autoSpaceDE w:val="0"/>
        <w:autoSpaceDN w:val="0"/>
        <w:adjustRightInd w:val="0"/>
        <w:spacing w:after="0" w:line="240" w:lineRule="auto"/>
        <w:ind w:firstLine="540"/>
        <w:jc w:val="both"/>
        <w:rPr>
          <w:rFonts w:ascii="Times New Roman" w:hAnsi="Times New Roman"/>
          <w:sz w:val="20"/>
          <w:szCs w:val="20"/>
        </w:rPr>
      </w:pPr>
      <w:r w:rsidRPr="00A955C7">
        <w:rPr>
          <w:rFonts w:ascii="Times New Roman" w:hAnsi="Times New Roman"/>
          <w:sz w:val="20"/>
          <w:szCs w:val="20"/>
        </w:rPr>
        <w:t xml:space="preserve">- предоставление иных межбюджетных трансфертов </w:t>
      </w:r>
      <w:r w:rsidRPr="00A955C7">
        <w:rPr>
          <w:rFonts w:ascii="Times New Roman" w:eastAsia="Times New Roman" w:hAnsi="Times New Roman"/>
          <w:sz w:val="20"/>
          <w:szCs w:val="20"/>
          <w:lang w:eastAsia="ru-RU"/>
        </w:rPr>
        <w:t>бюджетам муниципальных образований на содержание автомобильных дорог общего пользования местного значения;</w:t>
      </w:r>
    </w:p>
    <w:p w:rsidR="00A955C7" w:rsidRPr="00A955C7" w:rsidRDefault="00A955C7" w:rsidP="00A955C7">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 выделение средства районного бюджета на содержание автомобильных дорог общего пользования местного значения (межселенного значения);</w:t>
      </w:r>
    </w:p>
    <w:p w:rsidR="00A955C7" w:rsidRPr="00A955C7" w:rsidRDefault="00A955C7" w:rsidP="00A955C7">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 предоставление межбюджетных трансфертов бюджетам муниципальных образований</w:t>
      </w:r>
      <w:r w:rsidRPr="00A955C7">
        <w:rPr>
          <w:rFonts w:ascii="Times New Roman" w:hAnsi="Times New Roman"/>
          <w:sz w:val="20"/>
          <w:szCs w:val="20"/>
        </w:rPr>
        <w:t xml:space="preserve">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r w:rsidRPr="00A955C7">
        <w:rPr>
          <w:rFonts w:ascii="Times New Roman" w:eastAsia="Times New Roman" w:hAnsi="Times New Roman"/>
          <w:sz w:val="20"/>
          <w:szCs w:val="20"/>
          <w:lang w:eastAsia="ru-RU"/>
        </w:rPr>
        <w:t xml:space="preserve"> а т</w:t>
      </w:r>
      <w:r w:rsidRPr="00A955C7">
        <w:rPr>
          <w:rFonts w:ascii="Times New Roman" w:hAnsi="Times New Roman"/>
          <w:sz w:val="20"/>
          <w:szCs w:val="20"/>
        </w:rPr>
        <w:t>акже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 местного значения</w:t>
      </w:r>
      <w:r w:rsidRPr="00A955C7">
        <w:rPr>
          <w:rFonts w:ascii="Times New Roman" w:eastAsia="Times New Roman" w:hAnsi="Times New Roman"/>
          <w:sz w:val="20"/>
          <w:szCs w:val="20"/>
          <w:lang w:eastAsia="ru-RU"/>
        </w:rPr>
        <w:t>;</w:t>
      </w:r>
    </w:p>
    <w:p w:rsidR="00A955C7" w:rsidRPr="00A955C7" w:rsidRDefault="00A955C7" w:rsidP="00A955C7">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lastRenderedPageBreak/>
        <w:t>- расходы на капитальный ремонт и ремонт автомобильных дорог общего пользования местного значения.</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консолидация средств для реализации приоритетных направлений подпрограммы;</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эффективное целевое использование средств краевого бюджета, районного бюджета и бюджетов органов местного самоуправления в соответствии с установленными приоритетами для достижения показателей результативности подпрограммы;</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оценка потребностей в финансовых средствах;</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К компетенции исполнителя подпрограммы в области реализации мероприятий относятся:</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 из бюджетных и внебюджетных источников;</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подготовка ежегодного отчета о ходе реализации подпрограммы.</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p>
    <w:p w:rsidR="00A955C7" w:rsidRPr="00A955C7" w:rsidRDefault="00A955C7" w:rsidP="0015558C">
      <w:pPr>
        <w:numPr>
          <w:ilvl w:val="1"/>
          <w:numId w:val="17"/>
        </w:numPr>
        <w:autoSpaceDE w:val="0"/>
        <w:autoSpaceDN w:val="0"/>
        <w:adjustRightInd w:val="0"/>
        <w:spacing w:after="0" w:line="240" w:lineRule="auto"/>
        <w:ind w:left="0" w:firstLine="0"/>
        <w:jc w:val="center"/>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Механизм реализации подпрограммы</w:t>
      </w:r>
    </w:p>
    <w:p w:rsidR="00A955C7" w:rsidRPr="00A955C7" w:rsidRDefault="00A955C7" w:rsidP="00A955C7">
      <w:pPr>
        <w:autoSpaceDE w:val="0"/>
        <w:autoSpaceDN w:val="0"/>
        <w:adjustRightInd w:val="0"/>
        <w:spacing w:after="0" w:line="240" w:lineRule="auto"/>
        <w:outlineLvl w:val="1"/>
        <w:rPr>
          <w:rFonts w:ascii="Times New Roman" w:eastAsia="Times New Roman" w:hAnsi="Times New Roman"/>
          <w:sz w:val="20"/>
          <w:szCs w:val="20"/>
          <w:lang w:eastAsia="ru-RU"/>
        </w:rPr>
      </w:pP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 Перечень показателей результативности подпрограммы представлен в приложении № 1 к подпрограмме.</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hAnsi="Times New Roman"/>
          <w:sz w:val="20"/>
          <w:szCs w:val="20"/>
        </w:rPr>
        <w:t xml:space="preserve">Порядок,  условия предоставления и расходования межбюджетных трансфертов  бюджетам муниципальных образований края осуществляется в соответствии с Механизмом реализации подпрограммы </w:t>
      </w:r>
      <w:r w:rsidRPr="00A955C7">
        <w:rPr>
          <w:rFonts w:ascii="Times New Roman" w:eastAsia="Times New Roman" w:hAnsi="Times New Roman"/>
          <w:sz w:val="20"/>
          <w:szCs w:val="20"/>
          <w:lang w:eastAsia="ru-RU"/>
        </w:rPr>
        <w:t>«Дороги Красноярья», в рамках государственной программы Красноярского края «Развитие транспортной системы», утвержденной постановлением Правительства Красноярского края от 30.09.2013 № 510-п.</w:t>
      </w:r>
    </w:p>
    <w:p w:rsidR="00A955C7" w:rsidRPr="00A955C7" w:rsidRDefault="00A955C7" w:rsidP="00A955C7">
      <w:pPr>
        <w:spacing w:after="0" w:line="240" w:lineRule="auto"/>
        <w:ind w:firstLine="540"/>
        <w:jc w:val="both"/>
        <w:rPr>
          <w:rFonts w:ascii="Times New Roman" w:eastAsia="Times New Roman" w:hAnsi="Times New Roman"/>
          <w:sz w:val="20"/>
          <w:szCs w:val="20"/>
          <w:lang w:eastAsia="ru-RU"/>
        </w:rPr>
      </w:pPr>
      <w:bookmarkStart w:id="4" w:name="Par1920"/>
      <w:bookmarkEnd w:id="4"/>
      <w:r w:rsidRPr="00A955C7">
        <w:rPr>
          <w:rFonts w:ascii="Times New Roman" w:eastAsia="Times New Roman" w:hAnsi="Times New Roman"/>
          <w:sz w:val="20"/>
          <w:szCs w:val="20"/>
          <w:lang w:eastAsia="ru-RU"/>
        </w:rPr>
        <w:t>Исполнители подпрограммы осуществляют:</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мониторинг эффективности реал</w:t>
      </w:r>
      <w:r>
        <w:rPr>
          <w:rFonts w:ascii="Times New Roman" w:eastAsia="Times New Roman" w:hAnsi="Times New Roman"/>
          <w:sz w:val="20"/>
          <w:szCs w:val="20"/>
          <w:lang w:eastAsia="ru-RU"/>
        </w:rPr>
        <w:t xml:space="preserve">изации мероприятий подпрограммы </w:t>
      </w:r>
      <w:r w:rsidRPr="00A955C7">
        <w:rPr>
          <w:rFonts w:ascii="Times New Roman" w:eastAsia="Times New Roman" w:hAnsi="Times New Roman"/>
          <w:sz w:val="20"/>
          <w:szCs w:val="20"/>
          <w:lang w:eastAsia="ru-RU"/>
        </w:rPr>
        <w:t>и расходования выделяемых бюджетных средств, подготовку отчетов о ходе реализации подпрограммы;</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внесение предложений о корректировке мероприятий подпрограммы</w:t>
      </w:r>
      <w:r w:rsidRPr="00A955C7">
        <w:rPr>
          <w:rFonts w:ascii="Times New Roman" w:eastAsia="Times New Roman" w:hAnsi="Times New Roman"/>
          <w:sz w:val="20"/>
          <w:szCs w:val="20"/>
          <w:lang w:eastAsia="ru-RU"/>
        </w:rPr>
        <w:br/>
        <w:t>в соответствии с основными параметрами и приоритетами социально-экономического развития Богучанского района.</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правовых механизмов, представленных в следующих нормативных правовых актах:</w:t>
      </w: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Федеральный закон от 10.12.1995 № 196-ФЗ «О безопасности дорожного движения»;</w:t>
      </w:r>
    </w:p>
    <w:p w:rsidR="00A955C7" w:rsidRPr="00A955C7" w:rsidRDefault="00A955C7" w:rsidP="00A955C7">
      <w:pPr>
        <w:spacing w:after="0" w:line="240" w:lineRule="auto"/>
        <w:ind w:firstLine="709"/>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Решение Богучанского районного Совета депутатов от 13.12.2019 № 43/1-291 «Об утверждении порядка, условий предоставления и расходования субсидий бюджетам поселений Богучанского района из районного бюджета на капитальный ремонт и ремонт  автомобильных дорог общего пользования  местного значения  за счет средств дорожного фонда Красноярского края»;</w:t>
      </w:r>
    </w:p>
    <w:p w:rsidR="00A955C7" w:rsidRPr="00A955C7" w:rsidRDefault="00A955C7" w:rsidP="00A955C7">
      <w:pPr>
        <w:spacing w:after="0" w:line="240" w:lineRule="auto"/>
        <w:ind w:firstLine="709"/>
        <w:jc w:val="both"/>
        <w:rPr>
          <w:rFonts w:ascii="Times New Roman" w:eastAsia="Times New Roman" w:hAnsi="Times New Roman"/>
          <w:b/>
          <w:sz w:val="20"/>
          <w:szCs w:val="20"/>
          <w:lang w:eastAsia="ru-RU"/>
        </w:rPr>
      </w:pPr>
      <w:r w:rsidRPr="00A955C7">
        <w:rPr>
          <w:rFonts w:ascii="Times New Roman" w:eastAsia="Times New Roman" w:hAnsi="Times New Roman"/>
          <w:sz w:val="20"/>
          <w:szCs w:val="20"/>
          <w:lang w:eastAsia="ru-RU"/>
        </w:rPr>
        <w:t>Решение Богучанского районного Совета депутатов от 25.12.2019 № 44/1-300 «Об утверждении порядка, условий предоставления и расходования субсидий бюджетам поселений Богучанского района из районного бюджета на содержание автомобильных дорог общего пользования местного значения за счет средств дорожного фонда Красноярского края».</w:t>
      </w:r>
    </w:p>
    <w:p w:rsidR="00A955C7" w:rsidRPr="00A955C7" w:rsidRDefault="00A955C7" w:rsidP="00A955C7">
      <w:pPr>
        <w:autoSpaceDE w:val="0"/>
        <w:autoSpaceDN w:val="0"/>
        <w:adjustRightInd w:val="0"/>
        <w:spacing w:after="0" w:line="240" w:lineRule="auto"/>
        <w:outlineLvl w:val="1"/>
        <w:rPr>
          <w:rFonts w:ascii="Times New Roman" w:eastAsia="Times New Roman" w:hAnsi="Times New Roman"/>
          <w:sz w:val="20"/>
          <w:szCs w:val="20"/>
          <w:lang w:eastAsia="ru-RU"/>
        </w:rPr>
      </w:pPr>
    </w:p>
    <w:p w:rsidR="00A955C7" w:rsidRPr="00A955C7" w:rsidRDefault="00A955C7" w:rsidP="0015558C">
      <w:pPr>
        <w:numPr>
          <w:ilvl w:val="1"/>
          <w:numId w:val="17"/>
        </w:numPr>
        <w:autoSpaceDE w:val="0"/>
        <w:autoSpaceDN w:val="0"/>
        <w:adjustRightInd w:val="0"/>
        <w:spacing w:after="0" w:line="240" w:lineRule="auto"/>
        <w:ind w:left="0" w:firstLine="0"/>
        <w:jc w:val="center"/>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Управление подпрограммой и контроль за ходом ее выполнения</w:t>
      </w:r>
    </w:p>
    <w:p w:rsidR="00A955C7" w:rsidRPr="00A955C7" w:rsidRDefault="00A955C7" w:rsidP="00A955C7">
      <w:pPr>
        <w:autoSpaceDE w:val="0"/>
        <w:autoSpaceDN w:val="0"/>
        <w:adjustRightInd w:val="0"/>
        <w:spacing w:after="0" w:line="240" w:lineRule="auto"/>
        <w:ind w:left="720"/>
        <w:jc w:val="both"/>
        <w:outlineLvl w:val="1"/>
        <w:rPr>
          <w:rFonts w:ascii="Times New Roman" w:eastAsia="Times New Roman" w:hAnsi="Times New Roman"/>
          <w:sz w:val="20"/>
          <w:szCs w:val="20"/>
          <w:lang w:eastAsia="ru-RU"/>
        </w:rPr>
      </w:pPr>
    </w:p>
    <w:p w:rsidR="00A955C7" w:rsidRPr="00A955C7" w:rsidRDefault="00A955C7" w:rsidP="00A955C7">
      <w:pPr>
        <w:spacing w:after="0" w:line="240" w:lineRule="auto"/>
        <w:ind w:firstLine="700"/>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lastRenderedPageBreak/>
        <w:t xml:space="preserve">Управление подпрограммой и контроль за ходом ее выполнения осуществляется в соответствии с </w:t>
      </w:r>
      <w:hyperlink r:id="rId41" w:history="1">
        <w:r w:rsidRPr="00A955C7">
          <w:rPr>
            <w:rFonts w:ascii="Times New Roman" w:eastAsia="Times New Roman" w:hAnsi="Times New Roman"/>
            <w:sz w:val="20"/>
            <w:szCs w:val="20"/>
            <w:lang w:eastAsia="ru-RU"/>
          </w:rPr>
          <w:t>Порядком</w:t>
        </w:r>
      </w:hyperlink>
      <w:r w:rsidRPr="00A955C7">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A955C7" w:rsidRPr="00A955C7" w:rsidRDefault="00A955C7" w:rsidP="00A955C7">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и Финансовым управлением администрации Богучанского района.</w:t>
      </w:r>
    </w:p>
    <w:p w:rsidR="00A955C7" w:rsidRPr="00A955C7" w:rsidRDefault="00A955C7" w:rsidP="00A955C7">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Ответственными за подготовку и представление отчетных данных являются: администрация Богучанского района (отдел лесного хозяйства, жилищной политики, транспорта и связи) и Финансовое управление администрации Богучанского района.</w:t>
      </w:r>
    </w:p>
    <w:p w:rsidR="00A955C7" w:rsidRPr="00A955C7" w:rsidRDefault="00A955C7" w:rsidP="00A955C7">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
    <w:p w:rsidR="00A955C7" w:rsidRPr="00A955C7" w:rsidRDefault="00A955C7" w:rsidP="0015558C">
      <w:pPr>
        <w:numPr>
          <w:ilvl w:val="1"/>
          <w:numId w:val="17"/>
        </w:numPr>
        <w:autoSpaceDE w:val="0"/>
        <w:autoSpaceDN w:val="0"/>
        <w:adjustRightInd w:val="0"/>
        <w:spacing w:after="0" w:line="240" w:lineRule="auto"/>
        <w:ind w:left="450" w:hanging="450"/>
        <w:jc w:val="center"/>
        <w:outlineLvl w:val="1"/>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Оценка социально-экономической эффективности от реализации подпрограммы</w:t>
      </w:r>
    </w:p>
    <w:p w:rsidR="00A955C7" w:rsidRPr="00A955C7" w:rsidRDefault="00A955C7" w:rsidP="00A955C7">
      <w:pPr>
        <w:autoSpaceDE w:val="0"/>
        <w:autoSpaceDN w:val="0"/>
        <w:adjustRightInd w:val="0"/>
        <w:spacing w:after="0" w:line="240" w:lineRule="auto"/>
        <w:ind w:left="450"/>
        <w:outlineLvl w:val="1"/>
        <w:rPr>
          <w:rFonts w:ascii="Times New Roman" w:eastAsia="Times New Roman" w:hAnsi="Times New Roman"/>
          <w:sz w:val="20"/>
          <w:szCs w:val="20"/>
          <w:lang w:eastAsia="ru-RU"/>
        </w:rPr>
      </w:pPr>
    </w:p>
    <w:p w:rsidR="00A955C7" w:rsidRPr="00A955C7" w:rsidRDefault="00A955C7" w:rsidP="00A955C7">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Характеристика показателей результативности подпрограммы, оценивающих социально-экономический эффект от ее реализации, представлена в приложении № 1 к данной подпрограмме.</w:t>
      </w:r>
    </w:p>
    <w:p w:rsidR="00A955C7" w:rsidRPr="00A955C7" w:rsidRDefault="00A955C7" w:rsidP="00A955C7">
      <w:pPr>
        <w:widowControl w:val="0"/>
        <w:autoSpaceDE w:val="0"/>
        <w:autoSpaceDN w:val="0"/>
        <w:adjustRightInd w:val="0"/>
        <w:spacing w:after="0" w:line="240" w:lineRule="auto"/>
        <w:ind w:firstLine="708"/>
        <w:jc w:val="both"/>
        <w:rPr>
          <w:rFonts w:ascii="Times New Roman" w:hAnsi="Times New Roman"/>
          <w:sz w:val="20"/>
          <w:szCs w:val="20"/>
        </w:rPr>
      </w:pPr>
      <w:r w:rsidRPr="00A955C7">
        <w:rPr>
          <w:rFonts w:ascii="Times New Roman" w:hAnsi="Times New Roman"/>
          <w:sz w:val="20"/>
          <w:szCs w:val="20"/>
        </w:rPr>
        <w:t>Экономическая эффективность и результативность реализации подпрограммы зависят от степени достижения показателей результативности.</w:t>
      </w:r>
    </w:p>
    <w:p w:rsidR="00A955C7" w:rsidRPr="00A955C7" w:rsidRDefault="00A955C7" w:rsidP="00A955C7">
      <w:pPr>
        <w:widowControl w:val="0"/>
        <w:autoSpaceDE w:val="0"/>
        <w:autoSpaceDN w:val="0"/>
        <w:adjustRightInd w:val="0"/>
        <w:spacing w:after="0" w:line="240" w:lineRule="auto"/>
        <w:ind w:firstLine="708"/>
        <w:jc w:val="both"/>
        <w:rPr>
          <w:rFonts w:ascii="Times New Roman" w:hAnsi="Times New Roman"/>
          <w:sz w:val="20"/>
          <w:szCs w:val="20"/>
        </w:rPr>
      </w:pPr>
      <w:r w:rsidRPr="00A955C7">
        <w:rPr>
          <w:rFonts w:ascii="Times New Roman" w:hAnsi="Times New Roman"/>
          <w:sz w:val="20"/>
          <w:szCs w:val="20"/>
        </w:rPr>
        <w:t>В результате достижения показателей результативности планируется в течение очередного финансового года осуществить содержание дорог общего пользования во всех муниципальных образованиях района.</w:t>
      </w:r>
    </w:p>
    <w:p w:rsidR="00A955C7" w:rsidRPr="00A955C7" w:rsidRDefault="00A955C7" w:rsidP="00A955C7">
      <w:pPr>
        <w:spacing w:after="0" w:line="240" w:lineRule="auto"/>
        <w:ind w:firstLine="709"/>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Комплексный подход позволит в условиях ограниченных бюджетных средств решить проблему сокращения разрывов между ежегодными нормативными объемами восстановительного ремонта и накопившегося за 10-ти летний период «недоремонта» дорог и дорожных сооружений и обеспечить сохранность дорожных сооружений.</w:t>
      </w:r>
    </w:p>
    <w:p w:rsidR="00A955C7" w:rsidRPr="00A955C7" w:rsidRDefault="00A955C7" w:rsidP="00A955C7">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Планируемое изменение показателей, характеризующих уровень сокращения смертности от дорожно-транспортных происшествий, а также экономический эффект в результате реализации мероприятий подпрограммы, представлены в приложении №1 к подпрограмме.</w:t>
      </w:r>
    </w:p>
    <w:p w:rsidR="00A955C7" w:rsidRPr="00A955C7" w:rsidRDefault="00A955C7" w:rsidP="00A955C7">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A955C7" w:rsidRPr="00A955C7" w:rsidRDefault="00A955C7" w:rsidP="00A955C7">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Увеличение доходов районного бюджета от реализации подпрограммы</w:t>
      </w:r>
      <w:r w:rsidRPr="00A955C7">
        <w:rPr>
          <w:rFonts w:ascii="Times New Roman" w:eastAsia="Times New Roman" w:hAnsi="Times New Roman"/>
          <w:sz w:val="20"/>
          <w:szCs w:val="20"/>
          <w:lang w:eastAsia="ru-RU"/>
        </w:rPr>
        <w:br/>
        <w:t>не предполагается.</w:t>
      </w:r>
    </w:p>
    <w:p w:rsidR="00A955C7" w:rsidRPr="00A955C7" w:rsidRDefault="00A955C7" w:rsidP="00A955C7">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A955C7" w:rsidRPr="00A955C7" w:rsidRDefault="00A955C7" w:rsidP="0015558C">
      <w:pPr>
        <w:numPr>
          <w:ilvl w:val="1"/>
          <w:numId w:val="17"/>
        </w:numPr>
        <w:spacing w:after="0" w:line="240" w:lineRule="auto"/>
        <w:jc w:val="center"/>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Мероприятия подпрограммы</w:t>
      </w:r>
    </w:p>
    <w:p w:rsidR="00A955C7" w:rsidRPr="00A955C7" w:rsidRDefault="00A955C7" w:rsidP="00A955C7">
      <w:pPr>
        <w:spacing w:after="0" w:line="240" w:lineRule="auto"/>
        <w:ind w:left="720"/>
        <w:rPr>
          <w:rFonts w:ascii="Times New Roman" w:eastAsia="Times New Roman" w:hAnsi="Times New Roman"/>
          <w:sz w:val="20"/>
          <w:szCs w:val="20"/>
          <w:lang w:eastAsia="ru-RU"/>
        </w:rPr>
      </w:pPr>
    </w:p>
    <w:p w:rsidR="00A955C7" w:rsidRPr="00A955C7" w:rsidRDefault="00A955C7" w:rsidP="00A955C7">
      <w:pPr>
        <w:spacing w:after="0" w:line="240" w:lineRule="auto"/>
        <w:ind w:firstLine="709"/>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Перечень мероприятий подпрограммы представлен в приложении № 2 к подпрограмме.</w:t>
      </w:r>
    </w:p>
    <w:p w:rsidR="00A955C7" w:rsidRPr="00A955C7" w:rsidRDefault="00A955C7" w:rsidP="00A955C7">
      <w:pPr>
        <w:spacing w:after="0" w:line="240" w:lineRule="auto"/>
        <w:rPr>
          <w:rFonts w:ascii="Times New Roman" w:eastAsia="Times New Roman" w:hAnsi="Times New Roman"/>
          <w:sz w:val="20"/>
          <w:szCs w:val="20"/>
          <w:lang w:eastAsia="ru-RU"/>
        </w:rPr>
      </w:pPr>
    </w:p>
    <w:p w:rsidR="00A955C7" w:rsidRPr="00A955C7" w:rsidRDefault="00A955C7" w:rsidP="0015558C">
      <w:pPr>
        <w:numPr>
          <w:ilvl w:val="1"/>
          <w:numId w:val="18"/>
        </w:numPr>
        <w:spacing w:after="0" w:line="240" w:lineRule="auto"/>
        <w:jc w:val="center"/>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Обоснование финансовых, материальных и трудовых затрат (ресурсное обеспечение подпрограммы) с указанием источников финансирования</w:t>
      </w:r>
    </w:p>
    <w:p w:rsidR="00A955C7" w:rsidRPr="00A955C7" w:rsidRDefault="00A955C7" w:rsidP="00A955C7">
      <w:pPr>
        <w:spacing w:after="0" w:line="240" w:lineRule="auto"/>
        <w:jc w:val="center"/>
        <w:rPr>
          <w:rFonts w:ascii="Times New Roman" w:eastAsia="Times New Roman" w:hAnsi="Times New Roman"/>
          <w:sz w:val="20"/>
          <w:szCs w:val="20"/>
          <w:lang w:eastAsia="ru-RU"/>
        </w:rPr>
      </w:pPr>
    </w:p>
    <w:p w:rsidR="00A955C7" w:rsidRPr="00A955C7" w:rsidRDefault="00A955C7" w:rsidP="00A955C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 xml:space="preserve">Общий объем финансирования подпрограммы представлен в приложении № 2 к подпрограмме. </w:t>
      </w:r>
    </w:p>
    <w:p w:rsidR="00A955C7" w:rsidRPr="00A955C7" w:rsidRDefault="00A955C7" w:rsidP="00A955C7">
      <w:pPr>
        <w:autoSpaceDE w:val="0"/>
        <w:autoSpaceDN w:val="0"/>
        <w:adjustRightInd w:val="0"/>
        <w:spacing w:after="0" w:line="240" w:lineRule="auto"/>
        <w:jc w:val="both"/>
        <w:rPr>
          <w:rFonts w:ascii="Times New Roman" w:eastAsia="Times New Roman" w:hAnsi="Times New Roman"/>
          <w:sz w:val="20"/>
          <w:szCs w:val="20"/>
          <w:lang w:eastAsia="ru-RU"/>
        </w:rPr>
      </w:pPr>
      <w:r w:rsidRPr="00A955C7">
        <w:rPr>
          <w:rFonts w:ascii="Times New Roman" w:eastAsia="Times New Roman" w:hAnsi="Times New Roman"/>
          <w:sz w:val="20"/>
          <w:szCs w:val="20"/>
          <w:lang w:eastAsia="ru-RU"/>
        </w:rPr>
        <w:tab/>
        <w:t xml:space="preserve">При предоставлении межбюджетных трансфертов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A955C7">
        <w:rPr>
          <w:rFonts w:ascii="Times New Roman" w:eastAsia="Times New Roman" w:hAnsi="Times New Roman"/>
          <w:sz w:val="20"/>
          <w:szCs w:val="20"/>
          <w:lang w:eastAsia="ru-RU"/>
        </w:rPr>
        <w:tab/>
      </w:r>
    </w:p>
    <w:p w:rsidR="00A955C7" w:rsidRPr="00A955C7" w:rsidRDefault="00A955C7" w:rsidP="00A955C7">
      <w:pPr>
        <w:autoSpaceDE w:val="0"/>
        <w:autoSpaceDN w:val="0"/>
        <w:adjustRightInd w:val="0"/>
        <w:spacing w:after="0" w:line="240" w:lineRule="auto"/>
        <w:ind w:firstLine="709"/>
        <w:jc w:val="both"/>
        <w:rPr>
          <w:rFonts w:ascii="Arial" w:eastAsia="Times New Roman" w:hAnsi="Arial" w:cs="Arial"/>
          <w:sz w:val="20"/>
          <w:szCs w:val="20"/>
          <w:lang w:eastAsia="ru-RU"/>
        </w:rPr>
      </w:pPr>
      <w:r w:rsidRPr="00A955C7">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p>
    <w:p w:rsidR="00863082" w:rsidRDefault="008630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752B3B" w:rsidRPr="00752B3B" w:rsidTr="00752B3B">
        <w:trPr>
          <w:trHeight w:val="20"/>
        </w:trPr>
        <w:tc>
          <w:tcPr>
            <w:tcW w:w="5000" w:type="pct"/>
            <w:tcBorders>
              <w:top w:val="nil"/>
              <w:left w:val="nil"/>
              <w:right w:val="nil"/>
            </w:tcBorders>
            <w:shd w:val="clear" w:color="auto" w:fill="auto"/>
            <w:noWrap/>
            <w:vAlign w:val="bottom"/>
            <w:hideMark/>
          </w:tcPr>
          <w:p w:rsidR="00752B3B" w:rsidRDefault="00752B3B" w:rsidP="00752B3B">
            <w:pPr>
              <w:spacing w:after="0" w:line="240" w:lineRule="auto"/>
              <w:jc w:val="right"/>
              <w:rPr>
                <w:rFonts w:ascii="Times New Roman" w:eastAsia="Times New Roman" w:hAnsi="Times New Roman"/>
                <w:sz w:val="18"/>
                <w:szCs w:val="18"/>
                <w:lang w:eastAsia="ru-RU"/>
              </w:rPr>
            </w:pPr>
            <w:r w:rsidRPr="00752B3B">
              <w:rPr>
                <w:rFonts w:ascii="Times New Roman" w:eastAsia="Times New Roman" w:hAnsi="Times New Roman"/>
                <w:sz w:val="18"/>
                <w:szCs w:val="18"/>
                <w:lang w:eastAsia="ru-RU"/>
              </w:rPr>
              <w:t>Приложение № 1</w:t>
            </w:r>
            <w:r w:rsidRPr="00752B3B">
              <w:rPr>
                <w:rFonts w:ascii="Times New Roman" w:eastAsia="Times New Roman" w:hAnsi="Times New Roman"/>
                <w:sz w:val="18"/>
                <w:szCs w:val="18"/>
                <w:lang w:eastAsia="ru-RU"/>
              </w:rPr>
              <w:br/>
              <w:t>к подпрограмме «Дороги Богучанского района»</w:t>
            </w:r>
          </w:p>
          <w:p w:rsidR="00752B3B" w:rsidRPr="00752B3B" w:rsidRDefault="00752B3B" w:rsidP="00752B3B">
            <w:pPr>
              <w:spacing w:after="0" w:line="240" w:lineRule="auto"/>
              <w:jc w:val="right"/>
              <w:rPr>
                <w:rFonts w:ascii="Times New Roman" w:eastAsia="Times New Roman" w:hAnsi="Times New Roman"/>
                <w:sz w:val="18"/>
                <w:szCs w:val="18"/>
                <w:lang w:eastAsia="ru-RU"/>
              </w:rPr>
            </w:pPr>
          </w:p>
          <w:p w:rsidR="00752B3B" w:rsidRPr="00752B3B" w:rsidRDefault="00752B3B" w:rsidP="00752B3B">
            <w:pPr>
              <w:spacing w:after="0" w:line="240" w:lineRule="auto"/>
              <w:jc w:val="center"/>
              <w:rPr>
                <w:rFonts w:ascii="Times New Roman" w:eastAsia="Times New Roman" w:hAnsi="Times New Roman"/>
                <w:sz w:val="18"/>
                <w:szCs w:val="18"/>
                <w:lang w:eastAsia="ru-RU"/>
              </w:rPr>
            </w:pPr>
            <w:r w:rsidRPr="00752B3B">
              <w:rPr>
                <w:rFonts w:ascii="Times New Roman" w:eastAsia="Times New Roman" w:hAnsi="Times New Roman"/>
                <w:bCs/>
                <w:sz w:val="20"/>
                <w:szCs w:val="18"/>
                <w:lang w:eastAsia="ru-RU"/>
              </w:rPr>
              <w:t>Перечень показателей результативности подпрограммы</w:t>
            </w:r>
          </w:p>
        </w:tc>
      </w:tr>
    </w:tbl>
    <w:p w:rsidR="00863082" w:rsidRDefault="008630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05"/>
        <w:gridCol w:w="3790"/>
        <w:gridCol w:w="844"/>
        <w:gridCol w:w="973"/>
        <w:gridCol w:w="961"/>
        <w:gridCol w:w="933"/>
        <w:gridCol w:w="832"/>
        <w:gridCol w:w="832"/>
      </w:tblGrid>
      <w:tr w:rsidR="00752B3B" w:rsidRPr="00752B3B" w:rsidTr="00752B3B">
        <w:trPr>
          <w:trHeight w:val="20"/>
        </w:trPr>
        <w:tc>
          <w:tcPr>
            <w:tcW w:w="203" w:type="pct"/>
            <w:tcBorders>
              <w:top w:val="single" w:sz="4" w:space="0" w:color="auto"/>
              <w:left w:val="single" w:sz="4" w:space="0" w:color="auto"/>
              <w:bottom w:val="nil"/>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 п/п</w:t>
            </w:r>
          </w:p>
        </w:tc>
        <w:tc>
          <w:tcPr>
            <w:tcW w:w="2110" w:type="pct"/>
            <w:tcBorders>
              <w:top w:val="single" w:sz="4" w:space="0" w:color="auto"/>
              <w:left w:val="nil"/>
              <w:bottom w:val="nil"/>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Цель, задачи, показатели результативности</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Единица измерения</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Источник информации</w:t>
            </w:r>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color w:val="000000"/>
                <w:sz w:val="14"/>
                <w:szCs w:val="14"/>
                <w:lang w:eastAsia="ru-RU"/>
              </w:rPr>
            </w:pPr>
            <w:r w:rsidRPr="00752B3B">
              <w:rPr>
                <w:rFonts w:ascii="Times New Roman" w:eastAsia="Times New Roman" w:hAnsi="Times New Roman"/>
                <w:color w:val="000000"/>
                <w:sz w:val="14"/>
                <w:szCs w:val="14"/>
                <w:lang w:eastAsia="ru-RU"/>
              </w:rPr>
              <w:t>Текущий финансовый год 2021</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color w:val="000000"/>
                <w:sz w:val="14"/>
                <w:szCs w:val="14"/>
                <w:lang w:eastAsia="ru-RU"/>
              </w:rPr>
            </w:pPr>
            <w:r w:rsidRPr="00752B3B">
              <w:rPr>
                <w:rFonts w:ascii="Times New Roman" w:eastAsia="Times New Roman" w:hAnsi="Times New Roman"/>
                <w:color w:val="000000"/>
                <w:sz w:val="14"/>
                <w:szCs w:val="14"/>
                <w:lang w:eastAsia="ru-RU"/>
              </w:rPr>
              <w:t>Очередной финансоввй год 2022</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color w:val="000000"/>
                <w:sz w:val="14"/>
                <w:szCs w:val="14"/>
                <w:lang w:eastAsia="ru-RU"/>
              </w:rPr>
            </w:pPr>
            <w:r w:rsidRPr="00752B3B">
              <w:rPr>
                <w:rFonts w:ascii="Times New Roman" w:eastAsia="Times New Roman" w:hAnsi="Times New Roman"/>
                <w:color w:val="000000"/>
                <w:sz w:val="14"/>
                <w:szCs w:val="14"/>
                <w:lang w:eastAsia="ru-RU"/>
              </w:rPr>
              <w:t>Первый год планового периода 2023</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color w:val="000000"/>
                <w:sz w:val="14"/>
                <w:szCs w:val="14"/>
                <w:lang w:eastAsia="ru-RU"/>
              </w:rPr>
            </w:pPr>
            <w:r w:rsidRPr="00752B3B">
              <w:rPr>
                <w:rFonts w:ascii="Times New Roman" w:eastAsia="Times New Roman" w:hAnsi="Times New Roman"/>
                <w:color w:val="000000"/>
                <w:sz w:val="14"/>
                <w:szCs w:val="14"/>
                <w:lang w:eastAsia="ru-RU"/>
              </w:rPr>
              <w:t>Второй год планового периода 2024</w:t>
            </w:r>
          </w:p>
        </w:tc>
      </w:tr>
      <w:tr w:rsidR="00752B3B" w:rsidRPr="00752B3B" w:rsidTr="00752B3B">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752B3B" w:rsidRPr="00752B3B" w:rsidRDefault="00752B3B" w:rsidP="00752B3B">
            <w:pPr>
              <w:spacing w:after="0" w:line="240" w:lineRule="auto"/>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Цель: Обеспечение сохранности, модернизация и развитие сети автомобильных дорог района</w:t>
            </w:r>
          </w:p>
        </w:tc>
      </w:tr>
      <w:tr w:rsidR="00752B3B" w:rsidRPr="00752B3B" w:rsidTr="00752B3B">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752B3B" w:rsidRPr="00752B3B" w:rsidRDefault="00752B3B" w:rsidP="00752B3B">
            <w:pPr>
              <w:spacing w:after="0" w:line="240" w:lineRule="auto"/>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Задача 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tc>
      </w:tr>
      <w:tr w:rsidR="00752B3B" w:rsidRPr="00752B3B" w:rsidTr="00752B3B">
        <w:trPr>
          <w:trHeight w:val="20"/>
        </w:trPr>
        <w:tc>
          <w:tcPr>
            <w:tcW w:w="203" w:type="pct"/>
            <w:vMerge w:val="restart"/>
            <w:tcBorders>
              <w:top w:val="nil"/>
              <w:left w:val="single" w:sz="4" w:space="0" w:color="auto"/>
              <w:bottom w:val="single" w:sz="4" w:space="0" w:color="auto"/>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1.1</w:t>
            </w:r>
          </w:p>
        </w:tc>
        <w:tc>
          <w:tcPr>
            <w:tcW w:w="2110" w:type="pct"/>
            <w:vMerge w:val="restart"/>
            <w:tcBorders>
              <w:top w:val="nil"/>
              <w:left w:val="single" w:sz="4" w:space="0" w:color="auto"/>
              <w:bottom w:val="single" w:sz="4" w:space="0" w:color="auto"/>
              <w:right w:val="single" w:sz="4" w:space="0" w:color="auto"/>
            </w:tcBorders>
            <w:shd w:val="clear" w:color="auto" w:fill="auto"/>
            <w:vAlign w:val="center"/>
            <w:hideMark/>
          </w:tcPr>
          <w:p w:rsidR="00752B3B" w:rsidRPr="00752B3B" w:rsidRDefault="00752B3B" w:rsidP="00752B3B">
            <w:pPr>
              <w:spacing w:after="0" w:line="240" w:lineRule="auto"/>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Протяженность автомобильных дорог общего местного значения, не отвечающим нормативным требованиям и их удельный вес в общей протяженности сети</w:t>
            </w:r>
          </w:p>
        </w:tc>
        <w:tc>
          <w:tcPr>
            <w:tcW w:w="373"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км</w:t>
            </w:r>
          </w:p>
        </w:tc>
        <w:tc>
          <w:tcPr>
            <w:tcW w:w="595" w:type="pct"/>
            <w:vMerge w:val="restart"/>
            <w:tcBorders>
              <w:top w:val="nil"/>
              <w:left w:val="single" w:sz="4" w:space="0" w:color="auto"/>
              <w:bottom w:val="single" w:sz="4" w:space="0" w:color="000000"/>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Отраслевой мониторинг</w:t>
            </w:r>
          </w:p>
        </w:tc>
        <w:tc>
          <w:tcPr>
            <w:tcW w:w="433"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241,7</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241,7</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241,7</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241,7</w:t>
            </w:r>
          </w:p>
        </w:tc>
      </w:tr>
      <w:tr w:rsidR="00752B3B" w:rsidRPr="00752B3B" w:rsidTr="00752B3B">
        <w:trPr>
          <w:trHeight w:val="20"/>
        </w:trPr>
        <w:tc>
          <w:tcPr>
            <w:tcW w:w="203" w:type="pct"/>
            <w:vMerge/>
            <w:tcBorders>
              <w:top w:val="nil"/>
              <w:left w:val="single" w:sz="4" w:space="0" w:color="auto"/>
              <w:bottom w:val="single" w:sz="4" w:space="0" w:color="auto"/>
              <w:right w:val="single" w:sz="4" w:space="0" w:color="auto"/>
            </w:tcBorders>
            <w:vAlign w:val="center"/>
            <w:hideMark/>
          </w:tcPr>
          <w:p w:rsidR="00752B3B" w:rsidRPr="00752B3B" w:rsidRDefault="00752B3B" w:rsidP="00752B3B">
            <w:pPr>
              <w:spacing w:after="0" w:line="240" w:lineRule="auto"/>
              <w:rPr>
                <w:rFonts w:ascii="Times New Roman" w:eastAsia="Times New Roman" w:hAnsi="Times New Roman"/>
                <w:sz w:val="14"/>
                <w:szCs w:val="14"/>
                <w:lang w:eastAsia="ru-RU"/>
              </w:rPr>
            </w:pPr>
          </w:p>
        </w:tc>
        <w:tc>
          <w:tcPr>
            <w:tcW w:w="2110" w:type="pct"/>
            <w:vMerge/>
            <w:tcBorders>
              <w:top w:val="nil"/>
              <w:left w:val="single" w:sz="4" w:space="0" w:color="auto"/>
              <w:bottom w:val="single" w:sz="4" w:space="0" w:color="auto"/>
              <w:right w:val="single" w:sz="4" w:space="0" w:color="auto"/>
            </w:tcBorders>
            <w:vAlign w:val="center"/>
            <w:hideMark/>
          </w:tcPr>
          <w:p w:rsidR="00752B3B" w:rsidRPr="00752B3B" w:rsidRDefault="00752B3B" w:rsidP="00752B3B">
            <w:pPr>
              <w:spacing w:after="0" w:line="240" w:lineRule="auto"/>
              <w:rPr>
                <w:rFonts w:ascii="Times New Roman" w:eastAsia="Times New Roman" w:hAnsi="Times New Roman"/>
                <w:sz w:val="14"/>
                <w:szCs w:val="14"/>
                <w:lang w:eastAsia="ru-RU"/>
              </w:rPr>
            </w:pPr>
          </w:p>
        </w:tc>
        <w:tc>
          <w:tcPr>
            <w:tcW w:w="373"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w:t>
            </w:r>
          </w:p>
        </w:tc>
        <w:tc>
          <w:tcPr>
            <w:tcW w:w="595" w:type="pct"/>
            <w:vMerge/>
            <w:tcBorders>
              <w:top w:val="nil"/>
              <w:left w:val="single" w:sz="4" w:space="0" w:color="auto"/>
              <w:bottom w:val="single" w:sz="4" w:space="0" w:color="000000"/>
              <w:right w:val="single" w:sz="4" w:space="0" w:color="auto"/>
            </w:tcBorders>
            <w:vAlign w:val="center"/>
            <w:hideMark/>
          </w:tcPr>
          <w:p w:rsidR="00752B3B" w:rsidRPr="00752B3B" w:rsidRDefault="00752B3B" w:rsidP="00752B3B">
            <w:pPr>
              <w:spacing w:after="0" w:line="240" w:lineRule="auto"/>
              <w:rPr>
                <w:rFonts w:ascii="Times New Roman" w:eastAsia="Times New Roman" w:hAnsi="Times New Roman"/>
                <w:sz w:val="14"/>
                <w:szCs w:val="14"/>
                <w:lang w:eastAsia="ru-RU"/>
              </w:rPr>
            </w:pPr>
          </w:p>
        </w:tc>
        <w:tc>
          <w:tcPr>
            <w:tcW w:w="433"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62</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62</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62</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62</w:t>
            </w:r>
          </w:p>
        </w:tc>
      </w:tr>
      <w:tr w:rsidR="00752B3B" w:rsidRPr="00752B3B" w:rsidTr="00752B3B">
        <w:trPr>
          <w:trHeight w:val="20"/>
        </w:trPr>
        <w:tc>
          <w:tcPr>
            <w:tcW w:w="2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1.2</w:t>
            </w:r>
          </w:p>
        </w:tc>
        <w:tc>
          <w:tcPr>
            <w:tcW w:w="2110" w:type="pct"/>
            <w:vMerge w:val="restart"/>
            <w:tcBorders>
              <w:top w:val="nil"/>
              <w:left w:val="single" w:sz="4" w:space="0" w:color="auto"/>
              <w:bottom w:val="single" w:sz="4" w:space="0" w:color="000000"/>
              <w:right w:val="single" w:sz="4" w:space="0" w:color="auto"/>
            </w:tcBorders>
            <w:shd w:val="clear" w:color="auto" w:fill="auto"/>
            <w:vAlign w:val="center"/>
            <w:hideMark/>
          </w:tcPr>
          <w:p w:rsidR="00752B3B" w:rsidRPr="00752B3B" w:rsidRDefault="00752B3B" w:rsidP="00752B3B">
            <w:pPr>
              <w:spacing w:after="0" w:line="240" w:lineRule="auto"/>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 xml:space="preserve">Протяженность автомобильных дорог общего пользования местного значения, работы по содержанию которых выполняются в объеме действующих нормативов (допустимый уровень) и их удельный вес в общей </w:t>
            </w:r>
            <w:r w:rsidRPr="00752B3B">
              <w:rPr>
                <w:rFonts w:ascii="Times New Roman" w:eastAsia="Times New Roman" w:hAnsi="Times New Roman"/>
                <w:sz w:val="14"/>
                <w:szCs w:val="14"/>
                <w:lang w:eastAsia="ru-RU"/>
              </w:rPr>
              <w:lastRenderedPageBreak/>
              <w:t>протяженности автомобильных дорог, на которых производится комплекс работ по содержанию</w:t>
            </w:r>
          </w:p>
        </w:tc>
        <w:tc>
          <w:tcPr>
            <w:tcW w:w="373" w:type="pct"/>
            <w:tcBorders>
              <w:top w:val="nil"/>
              <w:left w:val="nil"/>
              <w:bottom w:val="single" w:sz="4" w:space="0" w:color="auto"/>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lastRenderedPageBreak/>
              <w:t>км</w:t>
            </w:r>
          </w:p>
        </w:tc>
        <w:tc>
          <w:tcPr>
            <w:tcW w:w="595" w:type="pct"/>
            <w:vMerge w:val="restart"/>
            <w:tcBorders>
              <w:top w:val="nil"/>
              <w:left w:val="single" w:sz="4" w:space="0" w:color="auto"/>
              <w:bottom w:val="single" w:sz="4" w:space="0" w:color="000000"/>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Отраслевой мониторинг</w:t>
            </w:r>
          </w:p>
        </w:tc>
        <w:tc>
          <w:tcPr>
            <w:tcW w:w="433"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38,6</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38,6</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38,6</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38,6</w:t>
            </w:r>
          </w:p>
        </w:tc>
      </w:tr>
      <w:tr w:rsidR="00752B3B" w:rsidRPr="00752B3B" w:rsidTr="00752B3B">
        <w:trPr>
          <w:trHeight w:val="20"/>
        </w:trPr>
        <w:tc>
          <w:tcPr>
            <w:tcW w:w="203" w:type="pct"/>
            <w:vMerge/>
            <w:tcBorders>
              <w:top w:val="nil"/>
              <w:left w:val="single" w:sz="4" w:space="0" w:color="auto"/>
              <w:bottom w:val="single" w:sz="4" w:space="0" w:color="auto"/>
              <w:right w:val="single" w:sz="4" w:space="0" w:color="auto"/>
            </w:tcBorders>
            <w:vAlign w:val="center"/>
            <w:hideMark/>
          </w:tcPr>
          <w:p w:rsidR="00752B3B" w:rsidRPr="00752B3B" w:rsidRDefault="00752B3B" w:rsidP="00752B3B">
            <w:pPr>
              <w:spacing w:after="0" w:line="240" w:lineRule="auto"/>
              <w:rPr>
                <w:rFonts w:ascii="Times New Roman" w:eastAsia="Times New Roman" w:hAnsi="Times New Roman"/>
                <w:sz w:val="14"/>
                <w:szCs w:val="14"/>
                <w:lang w:eastAsia="ru-RU"/>
              </w:rPr>
            </w:pPr>
          </w:p>
        </w:tc>
        <w:tc>
          <w:tcPr>
            <w:tcW w:w="2110" w:type="pct"/>
            <w:vMerge/>
            <w:tcBorders>
              <w:top w:val="nil"/>
              <w:left w:val="single" w:sz="4" w:space="0" w:color="auto"/>
              <w:bottom w:val="single" w:sz="4" w:space="0" w:color="000000"/>
              <w:right w:val="single" w:sz="4" w:space="0" w:color="auto"/>
            </w:tcBorders>
            <w:vAlign w:val="center"/>
            <w:hideMark/>
          </w:tcPr>
          <w:p w:rsidR="00752B3B" w:rsidRPr="00752B3B" w:rsidRDefault="00752B3B" w:rsidP="00752B3B">
            <w:pPr>
              <w:spacing w:after="0" w:line="240" w:lineRule="auto"/>
              <w:rPr>
                <w:rFonts w:ascii="Times New Roman" w:eastAsia="Times New Roman" w:hAnsi="Times New Roman"/>
                <w:sz w:val="14"/>
                <w:szCs w:val="14"/>
                <w:lang w:eastAsia="ru-RU"/>
              </w:rPr>
            </w:pPr>
          </w:p>
        </w:tc>
        <w:tc>
          <w:tcPr>
            <w:tcW w:w="373" w:type="pct"/>
            <w:tcBorders>
              <w:top w:val="nil"/>
              <w:left w:val="nil"/>
              <w:bottom w:val="single" w:sz="4" w:space="0" w:color="auto"/>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w:t>
            </w:r>
          </w:p>
        </w:tc>
        <w:tc>
          <w:tcPr>
            <w:tcW w:w="595" w:type="pct"/>
            <w:vMerge/>
            <w:tcBorders>
              <w:top w:val="nil"/>
              <w:left w:val="single" w:sz="4" w:space="0" w:color="auto"/>
              <w:bottom w:val="single" w:sz="4" w:space="0" w:color="000000"/>
              <w:right w:val="single" w:sz="4" w:space="0" w:color="auto"/>
            </w:tcBorders>
            <w:vAlign w:val="center"/>
            <w:hideMark/>
          </w:tcPr>
          <w:p w:rsidR="00752B3B" w:rsidRPr="00752B3B" w:rsidRDefault="00752B3B" w:rsidP="00752B3B">
            <w:pPr>
              <w:spacing w:after="0" w:line="240" w:lineRule="auto"/>
              <w:rPr>
                <w:rFonts w:ascii="Times New Roman" w:eastAsia="Times New Roman" w:hAnsi="Times New Roman"/>
                <w:sz w:val="14"/>
                <w:szCs w:val="14"/>
                <w:lang w:eastAsia="ru-RU"/>
              </w:rPr>
            </w:pPr>
          </w:p>
        </w:tc>
        <w:tc>
          <w:tcPr>
            <w:tcW w:w="433"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9,84</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9,84</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9,84</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9,84</w:t>
            </w:r>
          </w:p>
        </w:tc>
      </w:tr>
      <w:tr w:rsidR="00752B3B" w:rsidRPr="00752B3B" w:rsidTr="00752B3B">
        <w:trPr>
          <w:trHeight w:val="20"/>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lastRenderedPageBreak/>
              <w:t>1.3</w:t>
            </w:r>
          </w:p>
        </w:tc>
        <w:tc>
          <w:tcPr>
            <w:tcW w:w="2110" w:type="pct"/>
            <w:tcBorders>
              <w:top w:val="nil"/>
              <w:left w:val="nil"/>
              <w:bottom w:val="single" w:sz="4" w:space="0" w:color="auto"/>
              <w:right w:val="single" w:sz="4" w:space="0" w:color="auto"/>
            </w:tcBorders>
            <w:shd w:val="clear" w:color="auto" w:fill="auto"/>
            <w:vAlign w:val="center"/>
            <w:hideMark/>
          </w:tcPr>
          <w:p w:rsidR="00752B3B" w:rsidRPr="00752B3B" w:rsidRDefault="00752B3B" w:rsidP="00752B3B">
            <w:pPr>
              <w:spacing w:after="0" w:line="240" w:lineRule="auto"/>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Доля протяженности автомобильных дорог общего пользования  местного значения, на которых проведены работы по ремонту и капитальному ремонту в общей протяженности сети</w:t>
            </w:r>
          </w:p>
        </w:tc>
        <w:tc>
          <w:tcPr>
            <w:tcW w:w="373"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Отраслевой мониторинг</w:t>
            </w:r>
          </w:p>
        </w:tc>
        <w:tc>
          <w:tcPr>
            <w:tcW w:w="433"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1,8</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1,8</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1,8</w:t>
            </w:r>
          </w:p>
        </w:tc>
        <w:tc>
          <w:tcPr>
            <w:tcW w:w="429" w:type="pct"/>
            <w:tcBorders>
              <w:top w:val="nil"/>
              <w:left w:val="nil"/>
              <w:bottom w:val="single" w:sz="4" w:space="0" w:color="auto"/>
              <w:right w:val="single" w:sz="4" w:space="0" w:color="auto"/>
            </w:tcBorders>
            <w:shd w:val="clear" w:color="auto" w:fill="auto"/>
            <w:noWrap/>
            <w:vAlign w:val="center"/>
            <w:hideMark/>
          </w:tcPr>
          <w:p w:rsidR="00752B3B" w:rsidRPr="00752B3B" w:rsidRDefault="00752B3B" w:rsidP="00752B3B">
            <w:pPr>
              <w:spacing w:after="0" w:line="240" w:lineRule="auto"/>
              <w:jc w:val="center"/>
              <w:rPr>
                <w:rFonts w:ascii="Times New Roman" w:eastAsia="Times New Roman" w:hAnsi="Times New Roman"/>
                <w:sz w:val="14"/>
                <w:szCs w:val="14"/>
                <w:lang w:eastAsia="ru-RU"/>
              </w:rPr>
            </w:pPr>
            <w:r w:rsidRPr="00752B3B">
              <w:rPr>
                <w:rFonts w:ascii="Times New Roman" w:eastAsia="Times New Roman" w:hAnsi="Times New Roman"/>
                <w:sz w:val="14"/>
                <w:szCs w:val="14"/>
                <w:lang w:eastAsia="ru-RU"/>
              </w:rPr>
              <w:t>1,8</w:t>
            </w:r>
          </w:p>
        </w:tc>
      </w:tr>
    </w:tbl>
    <w:p w:rsidR="00752B3B" w:rsidRDefault="00752B3B"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C747C1" w:rsidRPr="00C747C1" w:rsidTr="00C747C1">
        <w:trPr>
          <w:trHeight w:val="20"/>
        </w:trPr>
        <w:tc>
          <w:tcPr>
            <w:tcW w:w="5000" w:type="pct"/>
            <w:tcBorders>
              <w:top w:val="nil"/>
              <w:left w:val="nil"/>
              <w:right w:val="nil"/>
            </w:tcBorders>
            <w:shd w:val="clear" w:color="auto" w:fill="auto"/>
            <w:vAlign w:val="center"/>
            <w:hideMark/>
          </w:tcPr>
          <w:p w:rsidR="00C747C1" w:rsidRDefault="00C747C1" w:rsidP="00C747C1">
            <w:pPr>
              <w:spacing w:after="0" w:line="240" w:lineRule="auto"/>
              <w:jc w:val="right"/>
              <w:rPr>
                <w:rFonts w:ascii="Times New Roman" w:eastAsia="Times New Roman" w:hAnsi="Times New Roman"/>
                <w:sz w:val="18"/>
                <w:szCs w:val="18"/>
                <w:lang w:eastAsia="ru-RU"/>
              </w:rPr>
            </w:pPr>
            <w:r w:rsidRPr="00C747C1">
              <w:rPr>
                <w:rFonts w:ascii="Times New Roman" w:eastAsia="Times New Roman" w:hAnsi="Times New Roman"/>
                <w:sz w:val="18"/>
                <w:szCs w:val="18"/>
                <w:lang w:eastAsia="ru-RU"/>
              </w:rPr>
              <w:t>Приложение № 2</w:t>
            </w:r>
            <w:r w:rsidRPr="00C747C1">
              <w:rPr>
                <w:rFonts w:ascii="Times New Roman" w:eastAsia="Times New Roman" w:hAnsi="Times New Roman"/>
                <w:sz w:val="18"/>
                <w:szCs w:val="18"/>
                <w:lang w:eastAsia="ru-RU"/>
              </w:rPr>
              <w:br/>
              <w:t>к подпрограмме "Дороги Богучанского района"</w:t>
            </w:r>
          </w:p>
          <w:p w:rsidR="00C747C1" w:rsidRPr="00C747C1" w:rsidRDefault="00C747C1" w:rsidP="00C747C1">
            <w:pPr>
              <w:spacing w:after="0" w:line="240" w:lineRule="auto"/>
              <w:jc w:val="right"/>
              <w:rPr>
                <w:rFonts w:ascii="Times New Roman" w:eastAsia="Times New Roman" w:hAnsi="Times New Roman"/>
                <w:sz w:val="18"/>
                <w:szCs w:val="18"/>
                <w:lang w:eastAsia="ru-RU"/>
              </w:rPr>
            </w:pPr>
          </w:p>
          <w:p w:rsidR="00C747C1" w:rsidRPr="00C747C1" w:rsidRDefault="00C747C1" w:rsidP="00C747C1">
            <w:pPr>
              <w:spacing w:after="0" w:line="240" w:lineRule="auto"/>
              <w:jc w:val="center"/>
              <w:rPr>
                <w:rFonts w:ascii="Times New Roman" w:eastAsia="Times New Roman" w:hAnsi="Times New Roman"/>
                <w:sz w:val="18"/>
                <w:szCs w:val="18"/>
                <w:lang w:eastAsia="ru-RU"/>
              </w:rPr>
            </w:pPr>
            <w:r w:rsidRPr="00C747C1">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863082" w:rsidRDefault="008630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636"/>
        <w:gridCol w:w="1043"/>
        <w:gridCol w:w="504"/>
        <w:gridCol w:w="480"/>
        <w:gridCol w:w="839"/>
        <w:gridCol w:w="860"/>
        <w:gridCol w:w="836"/>
        <w:gridCol w:w="749"/>
        <w:gridCol w:w="749"/>
        <w:gridCol w:w="583"/>
        <w:gridCol w:w="1291"/>
      </w:tblGrid>
      <w:tr w:rsidR="00C747C1" w:rsidRPr="00C747C1" w:rsidTr="00C747C1">
        <w:trPr>
          <w:trHeight w:val="161"/>
        </w:trPr>
        <w:tc>
          <w:tcPr>
            <w:tcW w:w="1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Наименование программы, подпрограммы</w:t>
            </w:r>
          </w:p>
        </w:tc>
        <w:tc>
          <w:tcPr>
            <w:tcW w:w="4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ГРБС</w:t>
            </w:r>
          </w:p>
        </w:tc>
        <w:tc>
          <w:tcPr>
            <w:tcW w:w="71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Код бюджетной классификации</w:t>
            </w:r>
          </w:p>
        </w:tc>
        <w:tc>
          <w:tcPr>
            <w:tcW w:w="1901"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Расходы по годам реализации подпрограммы (рублей)</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C747C1">
              <w:rPr>
                <w:rFonts w:ascii="Times New Roman" w:eastAsia="Times New Roman" w:hAnsi="Times New Roman"/>
                <w:sz w:val="14"/>
                <w:szCs w:val="14"/>
                <w:lang w:eastAsia="ru-RU"/>
              </w:rPr>
              <w:br/>
              <w:t>(в натуральном выражении)</w:t>
            </w:r>
          </w:p>
        </w:tc>
      </w:tr>
      <w:tr w:rsidR="00C747C1" w:rsidRPr="00C747C1" w:rsidTr="00C747C1">
        <w:trPr>
          <w:trHeight w:val="161"/>
        </w:trPr>
        <w:tc>
          <w:tcPr>
            <w:tcW w:w="1239" w:type="pct"/>
            <w:vMerge/>
            <w:tcBorders>
              <w:top w:val="single" w:sz="4" w:space="0" w:color="auto"/>
              <w:left w:val="single" w:sz="4" w:space="0" w:color="auto"/>
              <w:bottom w:val="single" w:sz="4" w:space="0" w:color="auto"/>
              <w:right w:val="single" w:sz="4" w:space="0" w:color="auto"/>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c>
          <w:tcPr>
            <w:tcW w:w="714" w:type="pct"/>
            <w:gridSpan w:val="3"/>
            <w:vMerge/>
            <w:tcBorders>
              <w:top w:val="single" w:sz="4" w:space="0" w:color="auto"/>
              <w:left w:val="single" w:sz="4" w:space="0" w:color="auto"/>
              <w:bottom w:val="single" w:sz="4" w:space="0" w:color="auto"/>
              <w:right w:val="single" w:sz="4" w:space="0" w:color="auto"/>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c>
          <w:tcPr>
            <w:tcW w:w="1901" w:type="pct"/>
            <w:gridSpan w:val="5"/>
            <w:vMerge/>
            <w:tcBorders>
              <w:top w:val="single" w:sz="4" w:space="0" w:color="auto"/>
              <w:left w:val="nil"/>
              <w:bottom w:val="single" w:sz="4" w:space="0" w:color="000000"/>
              <w:right w:val="single" w:sz="4" w:space="0" w:color="000000"/>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r>
      <w:tr w:rsidR="00C747C1" w:rsidRPr="00C747C1" w:rsidTr="00C747C1">
        <w:trPr>
          <w:trHeight w:val="20"/>
        </w:trPr>
        <w:tc>
          <w:tcPr>
            <w:tcW w:w="1239" w:type="pct"/>
            <w:vMerge/>
            <w:tcBorders>
              <w:top w:val="single" w:sz="4" w:space="0" w:color="auto"/>
              <w:left w:val="single" w:sz="4" w:space="0" w:color="auto"/>
              <w:bottom w:val="single" w:sz="4" w:space="0" w:color="auto"/>
              <w:right w:val="single" w:sz="4" w:space="0" w:color="auto"/>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c>
          <w:tcPr>
            <w:tcW w:w="192"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ГРБС</w:t>
            </w:r>
          </w:p>
        </w:tc>
        <w:tc>
          <w:tcPr>
            <w:tcW w:w="197"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РзПр</w:t>
            </w:r>
          </w:p>
        </w:tc>
        <w:tc>
          <w:tcPr>
            <w:tcW w:w="324"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ЦСР</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Текущий финансовый год 2021</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color w:val="000000"/>
                <w:sz w:val="14"/>
                <w:szCs w:val="14"/>
                <w:lang w:eastAsia="ru-RU"/>
              </w:rPr>
            </w:pPr>
            <w:r w:rsidRPr="00C747C1">
              <w:rPr>
                <w:rFonts w:ascii="Times New Roman" w:eastAsia="Times New Roman" w:hAnsi="Times New Roman"/>
                <w:color w:val="000000"/>
                <w:sz w:val="14"/>
                <w:szCs w:val="14"/>
                <w:lang w:eastAsia="ru-RU"/>
              </w:rPr>
              <w:t>Очередной финансоввй год 2022</w:t>
            </w:r>
          </w:p>
        </w:tc>
        <w:tc>
          <w:tcPr>
            <w:tcW w:w="418"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color w:val="000000"/>
                <w:sz w:val="14"/>
                <w:szCs w:val="14"/>
                <w:lang w:eastAsia="ru-RU"/>
              </w:rPr>
            </w:pPr>
            <w:r w:rsidRPr="00C747C1">
              <w:rPr>
                <w:rFonts w:ascii="Times New Roman" w:eastAsia="Times New Roman" w:hAnsi="Times New Roman"/>
                <w:color w:val="000000"/>
                <w:sz w:val="14"/>
                <w:szCs w:val="14"/>
                <w:lang w:eastAsia="ru-RU"/>
              </w:rPr>
              <w:t>Первый год планового периода 2023</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color w:val="000000"/>
                <w:sz w:val="14"/>
                <w:szCs w:val="14"/>
                <w:lang w:eastAsia="ru-RU"/>
              </w:rPr>
            </w:pPr>
            <w:r w:rsidRPr="00C747C1">
              <w:rPr>
                <w:rFonts w:ascii="Times New Roman" w:eastAsia="Times New Roman" w:hAnsi="Times New Roman"/>
                <w:color w:val="000000"/>
                <w:sz w:val="14"/>
                <w:szCs w:val="14"/>
                <w:lang w:eastAsia="ru-RU"/>
              </w:rPr>
              <w:t>Второй год планового периода 2024</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Итого на период</w:t>
            </w:r>
          </w:p>
        </w:tc>
        <w:tc>
          <w:tcPr>
            <w:tcW w:w="681" w:type="pct"/>
            <w:vMerge/>
            <w:tcBorders>
              <w:top w:val="single" w:sz="4" w:space="0" w:color="auto"/>
              <w:left w:val="single" w:sz="4" w:space="0" w:color="auto"/>
              <w:bottom w:val="single" w:sz="4" w:space="0" w:color="auto"/>
              <w:right w:val="single" w:sz="4" w:space="0" w:color="auto"/>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r>
      <w:tr w:rsidR="00C747C1" w:rsidRPr="00C747C1" w:rsidTr="00C747C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Муниципальная программа Богучанского района "Развитие транспортной системы Богучанского района"</w:t>
            </w:r>
          </w:p>
        </w:tc>
      </w:tr>
      <w:tr w:rsidR="00C747C1" w:rsidRPr="00C747C1" w:rsidTr="00C747C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xml:space="preserve">Подпрограмма "Дороги Богучанского района" </w:t>
            </w:r>
          </w:p>
        </w:tc>
      </w:tr>
      <w:tr w:rsidR="00C747C1" w:rsidRPr="00C747C1" w:rsidTr="00C747C1">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Цель. Обеспечение сохранности, модернизация и развитие сети автомобильных дорог района</w:t>
            </w:r>
          </w:p>
        </w:tc>
        <w:tc>
          <w:tcPr>
            <w:tcW w:w="46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192"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35 195 100,0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31 282 350,0</w:t>
            </w:r>
          </w:p>
        </w:tc>
        <w:tc>
          <w:tcPr>
            <w:tcW w:w="418"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31 284 250,0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31 286 350,0</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129 048 050,0</w:t>
            </w:r>
          </w:p>
        </w:tc>
        <w:tc>
          <w:tcPr>
            <w:tcW w:w="681"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rPr>
                <w:rFonts w:ascii="Times New Roman" w:eastAsia="Times New Roman" w:hAnsi="Times New Roman"/>
                <w:b/>
                <w:bCs/>
                <w:sz w:val="14"/>
                <w:szCs w:val="14"/>
                <w:lang w:eastAsia="ru-RU"/>
              </w:rPr>
            </w:pPr>
            <w:r w:rsidRPr="00C747C1">
              <w:rPr>
                <w:rFonts w:ascii="Times New Roman" w:eastAsia="Times New Roman" w:hAnsi="Times New Roman"/>
                <w:b/>
                <w:bCs/>
                <w:sz w:val="14"/>
                <w:szCs w:val="14"/>
                <w:lang w:eastAsia="ru-RU"/>
              </w:rPr>
              <w:t> </w:t>
            </w:r>
          </w:p>
        </w:tc>
      </w:tr>
      <w:tr w:rsidR="00C747C1" w:rsidRPr="00C747C1" w:rsidTr="00C747C1">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Задача 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tc>
        <w:tc>
          <w:tcPr>
            <w:tcW w:w="46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b/>
                <w:bCs/>
                <w:sz w:val="14"/>
                <w:szCs w:val="14"/>
                <w:lang w:eastAsia="ru-RU"/>
              </w:rPr>
            </w:pPr>
            <w:r w:rsidRPr="00C747C1">
              <w:rPr>
                <w:rFonts w:ascii="Times New Roman" w:eastAsia="Times New Roman" w:hAnsi="Times New Roman"/>
                <w:b/>
                <w:bCs/>
                <w:sz w:val="14"/>
                <w:szCs w:val="14"/>
                <w:lang w:eastAsia="ru-RU"/>
              </w:rPr>
              <w:t> </w:t>
            </w:r>
          </w:p>
        </w:tc>
        <w:tc>
          <w:tcPr>
            <w:tcW w:w="192"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b/>
                <w:bCs/>
                <w:sz w:val="14"/>
                <w:szCs w:val="14"/>
                <w:lang w:eastAsia="ru-RU"/>
              </w:rPr>
            </w:pPr>
            <w:r w:rsidRPr="00C747C1">
              <w:rPr>
                <w:rFonts w:ascii="Times New Roman" w:eastAsia="Times New Roman" w:hAnsi="Times New Roman"/>
                <w:b/>
                <w:bCs/>
                <w:sz w:val="14"/>
                <w:szCs w:val="14"/>
                <w:lang w:eastAsia="ru-RU"/>
              </w:rPr>
              <w:t> </w:t>
            </w:r>
          </w:p>
        </w:tc>
        <w:tc>
          <w:tcPr>
            <w:tcW w:w="197"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b/>
                <w:bCs/>
                <w:sz w:val="14"/>
                <w:szCs w:val="14"/>
                <w:lang w:eastAsia="ru-RU"/>
              </w:rPr>
            </w:pPr>
            <w:r w:rsidRPr="00C747C1">
              <w:rPr>
                <w:rFonts w:ascii="Times New Roman" w:eastAsia="Times New Roman" w:hAnsi="Times New Roman"/>
                <w:b/>
                <w:bCs/>
                <w:sz w:val="14"/>
                <w:szCs w:val="14"/>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b/>
                <w:bCs/>
                <w:sz w:val="14"/>
                <w:szCs w:val="14"/>
                <w:lang w:eastAsia="ru-RU"/>
              </w:rPr>
            </w:pPr>
            <w:r w:rsidRPr="00C747C1">
              <w:rPr>
                <w:rFonts w:ascii="Times New Roman" w:eastAsia="Times New Roman" w:hAnsi="Times New Roman"/>
                <w:b/>
                <w:bCs/>
                <w:sz w:val="14"/>
                <w:szCs w:val="14"/>
                <w:lang w:eastAsia="ru-RU"/>
              </w:rPr>
              <w:t> </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35 195 100,0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31 282 350,0</w:t>
            </w:r>
          </w:p>
        </w:tc>
        <w:tc>
          <w:tcPr>
            <w:tcW w:w="418"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31 284 250,0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31 286 350,0</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129 048 050,0</w:t>
            </w:r>
          </w:p>
        </w:tc>
        <w:tc>
          <w:tcPr>
            <w:tcW w:w="681" w:type="pct"/>
            <w:tcBorders>
              <w:top w:val="nil"/>
              <w:left w:val="nil"/>
              <w:bottom w:val="single" w:sz="4" w:space="0" w:color="auto"/>
              <w:right w:val="single" w:sz="4" w:space="0" w:color="auto"/>
            </w:tcBorders>
            <w:shd w:val="clear" w:color="auto" w:fill="auto"/>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r>
      <w:tr w:rsidR="00C747C1" w:rsidRPr="00C747C1" w:rsidTr="00C747C1">
        <w:trPr>
          <w:trHeight w:val="20"/>
        </w:trPr>
        <w:tc>
          <w:tcPr>
            <w:tcW w:w="1239" w:type="pct"/>
            <w:vMerge w:val="restart"/>
            <w:tcBorders>
              <w:top w:val="nil"/>
              <w:left w:val="single" w:sz="4" w:space="0" w:color="auto"/>
              <w:bottom w:val="single" w:sz="4" w:space="0" w:color="000000"/>
              <w:right w:val="single" w:sz="4" w:space="0" w:color="auto"/>
            </w:tcBorders>
            <w:shd w:val="clear" w:color="auto" w:fill="auto"/>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1.1. Межбюджетные трансферты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w:t>
            </w:r>
          </w:p>
        </w:tc>
        <w:tc>
          <w:tcPr>
            <w:tcW w:w="465" w:type="pct"/>
            <w:tcBorders>
              <w:top w:val="nil"/>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Финансовое управление администрации Богучанского района</w:t>
            </w:r>
          </w:p>
        </w:tc>
        <w:tc>
          <w:tcPr>
            <w:tcW w:w="192" w:type="pct"/>
            <w:tcBorders>
              <w:top w:val="nil"/>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890</w:t>
            </w:r>
          </w:p>
        </w:tc>
        <w:tc>
          <w:tcPr>
            <w:tcW w:w="197" w:type="pct"/>
            <w:tcBorders>
              <w:top w:val="nil"/>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0409</w:t>
            </w:r>
          </w:p>
        </w:tc>
        <w:tc>
          <w:tcPr>
            <w:tcW w:w="324"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09100S5080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8 450 180,0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8 450 180,0</w:t>
            </w:r>
          </w:p>
        </w:tc>
        <w:tc>
          <w:tcPr>
            <w:tcW w:w="681" w:type="pct"/>
            <w:vMerge w:val="restart"/>
            <w:tcBorders>
              <w:top w:val="nil"/>
              <w:left w:val="single" w:sz="4" w:space="0" w:color="auto"/>
              <w:bottom w:val="single" w:sz="4" w:space="0" w:color="000000"/>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Содержание  дороги в удовлетворительном состоянии, в т.ч.                                                                                                                                                                                                                                                                                                                                                                               2021-2024г - 38,6 км ежегодно (предварительно)</w:t>
            </w:r>
          </w:p>
        </w:tc>
      </w:tr>
      <w:tr w:rsidR="00C747C1" w:rsidRPr="00C747C1" w:rsidTr="00C747C1">
        <w:trPr>
          <w:trHeight w:val="20"/>
        </w:trPr>
        <w:tc>
          <w:tcPr>
            <w:tcW w:w="1239" w:type="pct"/>
            <w:vMerge/>
            <w:tcBorders>
              <w:top w:val="nil"/>
              <w:left w:val="single" w:sz="4" w:space="0" w:color="auto"/>
              <w:bottom w:val="single" w:sz="4" w:space="0" w:color="000000"/>
              <w:right w:val="single" w:sz="4" w:space="0" w:color="auto"/>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c>
          <w:tcPr>
            <w:tcW w:w="465" w:type="pct"/>
            <w:tcBorders>
              <w:top w:val="single" w:sz="4" w:space="0" w:color="auto"/>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Администрация Богучанского района</w:t>
            </w:r>
          </w:p>
        </w:tc>
        <w:tc>
          <w:tcPr>
            <w:tcW w:w="192" w:type="pct"/>
            <w:tcBorders>
              <w:top w:val="single" w:sz="4" w:space="0" w:color="auto"/>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806</w:t>
            </w:r>
          </w:p>
        </w:tc>
        <w:tc>
          <w:tcPr>
            <w:tcW w:w="197" w:type="pct"/>
            <w:tcBorders>
              <w:top w:val="single" w:sz="4" w:space="0" w:color="auto"/>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0409</w:t>
            </w:r>
          </w:p>
        </w:tc>
        <w:tc>
          <w:tcPr>
            <w:tcW w:w="324"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09100S5081</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113 020,0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113 020,0</w:t>
            </w:r>
          </w:p>
        </w:tc>
        <w:tc>
          <w:tcPr>
            <w:tcW w:w="681" w:type="pct"/>
            <w:vMerge/>
            <w:tcBorders>
              <w:top w:val="nil"/>
              <w:left w:val="single" w:sz="4" w:space="0" w:color="auto"/>
              <w:bottom w:val="single" w:sz="4" w:space="0" w:color="000000"/>
              <w:right w:val="single" w:sz="4" w:space="0" w:color="auto"/>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r>
      <w:tr w:rsidR="00C747C1" w:rsidRPr="00C747C1" w:rsidTr="00C747C1">
        <w:trPr>
          <w:trHeight w:val="20"/>
        </w:trPr>
        <w:tc>
          <w:tcPr>
            <w:tcW w:w="1239" w:type="pct"/>
            <w:tcBorders>
              <w:top w:val="nil"/>
              <w:left w:val="single" w:sz="4" w:space="0" w:color="auto"/>
              <w:bottom w:val="nil"/>
              <w:right w:val="single" w:sz="4" w:space="0" w:color="auto"/>
            </w:tcBorders>
            <w:shd w:val="clear" w:color="auto" w:fill="auto"/>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xml:space="preserve">1.2. Иные межбюджетные трансферты бюджетам муниципальных образований на содержание автомобильных дорог общего пользования местного значения </w:t>
            </w:r>
          </w:p>
        </w:tc>
        <w:tc>
          <w:tcPr>
            <w:tcW w:w="465" w:type="pct"/>
            <w:tcBorders>
              <w:top w:val="single" w:sz="4" w:space="0" w:color="auto"/>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Финансовое управление администрации Богучанского района</w:t>
            </w:r>
          </w:p>
        </w:tc>
        <w:tc>
          <w:tcPr>
            <w:tcW w:w="192" w:type="pct"/>
            <w:tcBorders>
              <w:top w:val="single" w:sz="4" w:space="0" w:color="auto"/>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890</w:t>
            </w:r>
          </w:p>
        </w:tc>
        <w:tc>
          <w:tcPr>
            <w:tcW w:w="197" w:type="pct"/>
            <w:tcBorders>
              <w:top w:val="single" w:sz="4" w:space="0" w:color="auto"/>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0409</w:t>
            </w:r>
          </w:p>
        </w:tc>
        <w:tc>
          <w:tcPr>
            <w:tcW w:w="324"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09100Ч0030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4 874 750,0</w:t>
            </w:r>
          </w:p>
        </w:tc>
        <w:tc>
          <w:tcPr>
            <w:tcW w:w="418"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4 874 750,0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4 874 750,0</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14 624 250,0</w:t>
            </w:r>
          </w:p>
        </w:tc>
        <w:tc>
          <w:tcPr>
            <w:tcW w:w="681" w:type="pct"/>
            <w:vMerge/>
            <w:tcBorders>
              <w:top w:val="nil"/>
              <w:left w:val="single" w:sz="4" w:space="0" w:color="auto"/>
              <w:bottom w:val="single" w:sz="4" w:space="0" w:color="000000"/>
              <w:right w:val="single" w:sz="4" w:space="0" w:color="auto"/>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r>
      <w:tr w:rsidR="00C747C1" w:rsidRPr="00C747C1" w:rsidTr="00C747C1">
        <w:trPr>
          <w:trHeight w:val="20"/>
        </w:trPr>
        <w:tc>
          <w:tcPr>
            <w:tcW w:w="1239" w:type="pct"/>
            <w:tcBorders>
              <w:top w:val="single" w:sz="4" w:space="0" w:color="auto"/>
              <w:left w:val="single" w:sz="4" w:space="0" w:color="auto"/>
              <w:bottom w:val="nil"/>
              <w:right w:val="single" w:sz="4" w:space="0" w:color="auto"/>
            </w:tcBorders>
            <w:shd w:val="clear" w:color="auto" w:fill="auto"/>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1.3. Средства районного бюджета на содержание автомобильных дорог общего пользования местного значения (межселенного значения)</w:t>
            </w:r>
          </w:p>
        </w:tc>
        <w:tc>
          <w:tcPr>
            <w:tcW w:w="465" w:type="pct"/>
            <w:tcBorders>
              <w:top w:val="single" w:sz="4" w:space="0" w:color="auto"/>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Администрация Богучанского района</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806</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0409</w:t>
            </w:r>
          </w:p>
        </w:tc>
        <w:tc>
          <w:tcPr>
            <w:tcW w:w="324"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0910080000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424 400,0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151 150,0</w:t>
            </w:r>
          </w:p>
        </w:tc>
        <w:tc>
          <w:tcPr>
            <w:tcW w:w="418"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153 050,0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155 150,0</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883 750,0</w:t>
            </w:r>
          </w:p>
        </w:tc>
        <w:tc>
          <w:tcPr>
            <w:tcW w:w="681" w:type="pct"/>
            <w:vMerge/>
            <w:tcBorders>
              <w:top w:val="nil"/>
              <w:left w:val="single" w:sz="4" w:space="0" w:color="auto"/>
              <w:bottom w:val="single" w:sz="4" w:space="0" w:color="000000"/>
              <w:right w:val="single" w:sz="4" w:space="0" w:color="auto"/>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r>
      <w:tr w:rsidR="00C747C1" w:rsidRPr="00C747C1" w:rsidTr="00C747C1">
        <w:trPr>
          <w:trHeight w:val="20"/>
        </w:trPr>
        <w:tc>
          <w:tcPr>
            <w:tcW w:w="1239" w:type="pct"/>
            <w:tcBorders>
              <w:top w:val="single" w:sz="4" w:space="0" w:color="auto"/>
              <w:left w:val="single" w:sz="4" w:space="0" w:color="auto"/>
              <w:bottom w:val="nil"/>
              <w:right w:val="single" w:sz="4" w:space="0" w:color="auto"/>
            </w:tcBorders>
            <w:shd w:val="clear" w:color="auto" w:fill="auto"/>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xml:space="preserve">1.4. Межбюджетные трансферты бюджетам муниципальных образований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w:t>
            </w:r>
            <w:r w:rsidRPr="00C747C1">
              <w:rPr>
                <w:rFonts w:ascii="Times New Roman" w:eastAsia="Times New Roman" w:hAnsi="Times New Roman"/>
                <w:sz w:val="14"/>
                <w:szCs w:val="14"/>
                <w:lang w:eastAsia="ru-RU"/>
              </w:rPr>
              <w:lastRenderedPageBreak/>
              <w:t>средств дорожного фонда Красноярского края</w:t>
            </w:r>
          </w:p>
        </w:tc>
        <w:tc>
          <w:tcPr>
            <w:tcW w:w="465" w:type="pct"/>
            <w:tcBorders>
              <w:top w:val="single" w:sz="4" w:space="0" w:color="auto"/>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lastRenderedPageBreak/>
              <w:t>Финансовое управление администрации Богучанского района</w:t>
            </w:r>
          </w:p>
        </w:tc>
        <w:tc>
          <w:tcPr>
            <w:tcW w:w="192" w:type="pct"/>
            <w:tcBorders>
              <w:top w:val="nil"/>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890</w:t>
            </w:r>
          </w:p>
        </w:tc>
        <w:tc>
          <w:tcPr>
            <w:tcW w:w="197" w:type="pct"/>
            <w:tcBorders>
              <w:top w:val="nil"/>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0409</w:t>
            </w:r>
          </w:p>
        </w:tc>
        <w:tc>
          <w:tcPr>
            <w:tcW w:w="324"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09100S5090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26 207 500,0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26 207 500,0</w:t>
            </w:r>
          </w:p>
        </w:tc>
        <w:tc>
          <w:tcPr>
            <w:tcW w:w="681" w:type="pct"/>
            <w:vMerge w:val="restart"/>
            <w:tcBorders>
              <w:top w:val="nil"/>
              <w:left w:val="single" w:sz="4" w:space="0" w:color="auto"/>
              <w:bottom w:val="single" w:sz="4" w:space="0" w:color="000000"/>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Капитальный ремонт  и ремонт дороги, в т.ч.:           2021г-2024г - 7,3 км ежегодно (предварительно)</w:t>
            </w:r>
          </w:p>
        </w:tc>
      </w:tr>
      <w:tr w:rsidR="00C747C1" w:rsidRPr="00C747C1" w:rsidTr="00C747C1">
        <w:trPr>
          <w:trHeight w:val="20"/>
        </w:trPr>
        <w:tc>
          <w:tcPr>
            <w:tcW w:w="1239" w:type="pct"/>
            <w:tcBorders>
              <w:top w:val="single" w:sz="4" w:space="0" w:color="auto"/>
              <w:left w:val="single" w:sz="4" w:space="0" w:color="auto"/>
              <w:bottom w:val="nil"/>
              <w:right w:val="single" w:sz="4" w:space="0" w:color="auto"/>
            </w:tcBorders>
            <w:shd w:val="clear" w:color="auto" w:fill="auto"/>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lastRenderedPageBreak/>
              <w:t>1.5. Расходы на капитальный ремонт и ремонт автомобильных дорог общего пользования местного значения</w:t>
            </w:r>
          </w:p>
        </w:tc>
        <w:tc>
          <w:tcPr>
            <w:tcW w:w="465" w:type="pct"/>
            <w:tcBorders>
              <w:top w:val="single" w:sz="4" w:space="0" w:color="auto"/>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Администрация Богучанского района</w:t>
            </w:r>
          </w:p>
        </w:tc>
        <w:tc>
          <w:tcPr>
            <w:tcW w:w="192" w:type="pct"/>
            <w:tcBorders>
              <w:top w:val="single" w:sz="4" w:space="0" w:color="auto"/>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806</w:t>
            </w:r>
          </w:p>
        </w:tc>
        <w:tc>
          <w:tcPr>
            <w:tcW w:w="197" w:type="pct"/>
            <w:tcBorders>
              <w:top w:val="single" w:sz="4" w:space="0" w:color="auto"/>
              <w:left w:val="nil"/>
              <w:bottom w:val="nil"/>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0409</w:t>
            </w:r>
          </w:p>
        </w:tc>
        <w:tc>
          <w:tcPr>
            <w:tcW w:w="324"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09100S5090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26 256 450,0</w:t>
            </w:r>
          </w:p>
        </w:tc>
        <w:tc>
          <w:tcPr>
            <w:tcW w:w="418"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26 256 450,0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26 256 450,0</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78 769 350,0</w:t>
            </w:r>
          </w:p>
        </w:tc>
        <w:tc>
          <w:tcPr>
            <w:tcW w:w="681" w:type="pct"/>
            <w:vMerge/>
            <w:tcBorders>
              <w:top w:val="nil"/>
              <w:left w:val="single" w:sz="4" w:space="0" w:color="auto"/>
              <w:bottom w:val="single" w:sz="4" w:space="0" w:color="000000"/>
              <w:right w:val="single" w:sz="4" w:space="0" w:color="auto"/>
            </w:tcBorders>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p>
        </w:tc>
      </w:tr>
      <w:tr w:rsidR="00C747C1" w:rsidRPr="00C747C1" w:rsidTr="00C747C1">
        <w:trPr>
          <w:trHeight w:val="20"/>
        </w:trPr>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Итого по подпрограмме:</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35 195 100,0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31 282 350,0</w:t>
            </w:r>
          </w:p>
        </w:tc>
        <w:tc>
          <w:tcPr>
            <w:tcW w:w="418"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31 284 250,0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31 286 350,0</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129 048 050,0</w:t>
            </w:r>
          </w:p>
        </w:tc>
        <w:tc>
          <w:tcPr>
            <w:tcW w:w="681"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r>
      <w:tr w:rsidR="00C747C1" w:rsidRPr="00C747C1" w:rsidTr="00C747C1">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в том числе:</w:t>
            </w:r>
          </w:p>
        </w:tc>
        <w:tc>
          <w:tcPr>
            <w:tcW w:w="46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192"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418" w:type="pct"/>
            <w:tcBorders>
              <w:top w:val="nil"/>
              <w:left w:val="nil"/>
              <w:bottom w:val="single" w:sz="4" w:space="0" w:color="auto"/>
              <w:right w:val="single" w:sz="4" w:space="0" w:color="auto"/>
            </w:tcBorders>
            <w:shd w:val="clear" w:color="auto" w:fill="auto"/>
            <w:noWrap/>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681"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r>
      <w:tr w:rsidR="00C747C1" w:rsidRPr="00C747C1" w:rsidTr="00C747C1">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средства районного бюджета</w:t>
            </w:r>
          </w:p>
        </w:tc>
        <w:tc>
          <w:tcPr>
            <w:tcW w:w="46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192"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425 400,0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5 052 150,0</w:t>
            </w:r>
          </w:p>
        </w:tc>
        <w:tc>
          <w:tcPr>
            <w:tcW w:w="418"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5 054 050,0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5 056 150,0</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15 587 750,0</w:t>
            </w:r>
          </w:p>
        </w:tc>
        <w:tc>
          <w:tcPr>
            <w:tcW w:w="681"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r>
      <w:tr w:rsidR="00C747C1" w:rsidRPr="00C747C1" w:rsidTr="00C747C1">
        <w:trPr>
          <w:trHeight w:val="20"/>
        </w:trPr>
        <w:tc>
          <w:tcPr>
            <w:tcW w:w="1239" w:type="pct"/>
            <w:tcBorders>
              <w:top w:val="nil"/>
              <w:left w:val="single" w:sz="4" w:space="0" w:color="auto"/>
              <w:bottom w:val="single" w:sz="4" w:space="0" w:color="auto"/>
              <w:right w:val="single" w:sz="4" w:space="0" w:color="auto"/>
            </w:tcBorders>
            <w:shd w:val="clear" w:color="auto" w:fill="auto"/>
            <w:noWrap/>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средства краевого бюджета</w:t>
            </w:r>
          </w:p>
        </w:tc>
        <w:tc>
          <w:tcPr>
            <w:tcW w:w="465" w:type="pct"/>
            <w:tcBorders>
              <w:top w:val="nil"/>
              <w:left w:val="nil"/>
              <w:bottom w:val="single" w:sz="4" w:space="0" w:color="auto"/>
              <w:right w:val="single" w:sz="4" w:space="0" w:color="auto"/>
            </w:tcBorders>
            <w:shd w:val="clear" w:color="auto" w:fill="auto"/>
            <w:noWrap/>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192" w:type="pct"/>
            <w:tcBorders>
              <w:top w:val="nil"/>
              <w:left w:val="nil"/>
              <w:bottom w:val="single" w:sz="4" w:space="0" w:color="auto"/>
              <w:right w:val="single" w:sz="4" w:space="0" w:color="auto"/>
            </w:tcBorders>
            <w:shd w:val="clear" w:color="auto" w:fill="auto"/>
            <w:noWrap/>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197" w:type="pct"/>
            <w:tcBorders>
              <w:top w:val="nil"/>
              <w:left w:val="nil"/>
              <w:bottom w:val="single" w:sz="4" w:space="0" w:color="auto"/>
              <w:right w:val="single" w:sz="4" w:space="0" w:color="auto"/>
            </w:tcBorders>
            <w:shd w:val="clear" w:color="auto" w:fill="auto"/>
            <w:noWrap/>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rsidR="00C747C1" w:rsidRPr="00C747C1" w:rsidRDefault="00C747C1" w:rsidP="00C747C1">
            <w:pPr>
              <w:spacing w:after="0" w:line="240" w:lineRule="auto"/>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34 769 700,0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26 230 200,0</w:t>
            </w:r>
          </w:p>
        </w:tc>
        <w:tc>
          <w:tcPr>
            <w:tcW w:w="418"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26 230 200,0</w:t>
            </w:r>
          </w:p>
        </w:tc>
        <w:tc>
          <w:tcPr>
            <w:tcW w:w="385"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26 230 200,0</w:t>
            </w:r>
          </w:p>
        </w:tc>
        <w:tc>
          <w:tcPr>
            <w:tcW w:w="329"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right"/>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113 460 300,0</w:t>
            </w:r>
          </w:p>
        </w:tc>
        <w:tc>
          <w:tcPr>
            <w:tcW w:w="681" w:type="pct"/>
            <w:tcBorders>
              <w:top w:val="nil"/>
              <w:left w:val="nil"/>
              <w:bottom w:val="single" w:sz="4" w:space="0" w:color="auto"/>
              <w:right w:val="single" w:sz="4" w:space="0" w:color="auto"/>
            </w:tcBorders>
            <w:shd w:val="clear" w:color="auto" w:fill="auto"/>
            <w:vAlign w:val="center"/>
            <w:hideMark/>
          </w:tcPr>
          <w:p w:rsidR="00C747C1" w:rsidRPr="00C747C1" w:rsidRDefault="00C747C1" w:rsidP="00C747C1">
            <w:pPr>
              <w:spacing w:after="0" w:line="240" w:lineRule="auto"/>
              <w:jc w:val="center"/>
              <w:rPr>
                <w:rFonts w:ascii="Times New Roman" w:eastAsia="Times New Roman" w:hAnsi="Times New Roman"/>
                <w:sz w:val="14"/>
                <w:szCs w:val="14"/>
                <w:lang w:eastAsia="ru-RU"/>
              </w:rPr>
            </w:pPr>
            <w:r w:rsidRPr="00C747C1">
              <w:rPr>
                <w:rFonts w:ascii="Times New Roman" w:eastAsia="Times New Roman" w:hAnsi="Times New Roman"/>
                <w:sz w:val="14"/>
                <w:szCs w:val="14"/>
                <w:lang w:eastAsia="ru-RU"/>
              </w:rPr>
              <w:t> </w:t>
            </w:r>
          </w:p>
        </w:tc>
      </w:tr>
    </w:tbl>
    <w:p w:rsidR="00863082" w:rsidRDefault="00863082" w:rsidP="00C94954">
      <w:pPr>
        <w:spacing w:after="0" w:line="240" w:lineRule="auto"/>
        <w:ind w:firstLine="360"/>
        <w:jc w:val="both"/>
        <w:rPr>
          <w:rFonts w:ascii="Times New Roman" w:eastAsia="Times New Roman" w:hAnsi="Times New Roman"/>
          <w:sz w:val="20"/>
          <w:szCs w:val="20"/>
          <w:lang w:eastAsia="ru-RU"/>
        </w:rPr>
      </w:pPr>
    </w:p>
    <w:p w:rsidR="003B3CA3" w:rsidRPr="003B3CA3" w:rsidRDefault="003B3CA3" w:rsidP="003B3CA3">
      <w:pPr>
        <w:autoSpaceDE w:val="0"/>
        <w:autoSpaceDN w:val="0"/>
        <w:adjustRightInd w:val="0"/>
        <w:spacing w:after="0" w:line="240" w:lineRule="auto"/>
        <w:ind w:left="5529"/>
        <w:jc w:val="right"/>
        <w:rPr>
          <w:rFonts w:ascii="Times New Roman" w:eastAsia="Times New Roman" w:hAnsi="Times New Roman"/>
          <w:sz w:val="18"/>
          <w:szCs w:val="20"/>
          <w:lang w:eastAsia="ru-RU"/>
        </w:rPr>
      </w:pPr>
      <w:r w:rsidRPr="003B3CA3">
        <w:rPr>
          <w:rFonts w:ascii="Times New Roman" w:eastAsia="Times New Roman" w:hAnsi="Times New Roman"/>
          <w:sz w:val="18"/>
          <w:szCs w:val="20"/>
          <w:lang w:eastAsia="ru-RU"/>
        </w:rPr>
        <w:t>Приложение  № 6</w:t>
      </w:r>
    </w:p>
    <w:p w:rsidR="003B3CA3" w:rsidRPr="003B3CA3" w:rsidRDefault="003B3CA3" w:rsidP="003B3CA3">
      <w:pPr>
        <w:autoSpaceDE w:val="0"/>
        <w:autoSpaceDN w:val="0"/>
        <w:adjustRightInd w:val="0"/>
        <w:spacing w:after="0" w:line="240" w:lineRule="auto"/>
        <w:ind w:left="5529"/>
        <w:jc w:val="right"/>
        <w:rPr>
          <w:rFonts w:ascii="Times New Roman" w:eastAsia="Times New Roman" w:hAnsi="Times New Roman"/>
          <w:sz w:val="18"/>
          <w:szCs w:val="20"/>
          <w:lang w:eastAsia="ru-RU"/>
        </w:rPr>
      </w:pPr>
      <w:r w:rsidRPr="003B3CA3">
        <w:rPr>
          <w:rFonts w:ascii="Times New Roman" w:eastAsia="Times New Roman" w:hAnsi="Times New Roman"/>
          <w:sz w:val="18"/>
          <w:szCs w:val="20"/>
          <w:lang w:eastAsia="ru-RU"/>
        </w:rPr>
        <w:t xml:space="preserve">к муниципальной программе Богучанского района «Развитие транспортной системы Богучанского района» </w:t>
      </w: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Подпрограмма</w:t>
      </w: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«Развитие транспортного комплекса Богучанского района», реализуемая в рамках муниципальной программы Богучанкого района «Развитие транспортной системы Богучанского района»</w:t>
      </w: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b/>
          <w:sz w:val="20"/>
          <w:szCs w:val="20"/>
          <w:lang w:eastAsia="ru-RU"/>
        </w:rPr>
      </w:pP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1. Паспорт подпрограммы </w:t>
      </w: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5392"/>
      </w:tblGrid>
      <w:tr w:rsidR="003B3CA3" w:rsidRPr="003B3CA3" w:rsidTr="003B3CA3">
        <w:tc>
          <w:tcPr>
            <w:tcW w:w="2183" w:type="pct"/>
          </w:tcPr>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Наименование подпрограммы</w:t>
            </w:r>
          </w:p>
        </w:tc>
        <w:tc>
          <w:tcPr>
            <w:tcW w:w="2817" w:type="pct"/>
          </w:tcPr>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«Развитие транспортного комплекса Богучанского района» (далее – подпрограмма)</w:t>
            </w:r>
          </w:p>
        </w:tc>
      </w:tr>
      <w:tr w:rsidR="003B3CA3" w:rsidRPr="003B3CA3" w:rsidTr="003B3CA3">
        <w:tc>
          <w:tcPr>
            <w:tcW w:w="2183" w:type="pct"/>
          </w:tcPr>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2817" w:type="pct"/>
            <w:vAlign w:val="center"/>
          </w:tcPr>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 xml:space="preserve">«Развитие транспортной системы Богучанского района» </w:t>
            </w:r>
          </w:p>
        </w:tc>
      </w:tr>
      <w:tr w:rsidR="003B3CA3" w:rsidRPr="003B3CA3" w:rsidTr="003B3CA3">
        <w:tc>
          <w:tcPr>
            <w:tcW w:w="2183" w:type="pct"/>
          </w:tcPr>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 xml:space="preserve">Муниципальный заказчик – координатор подпрограммы </w:t>
            </w:r>
          </w:p>
        </w:tc>
        <w:tc>
          <w:tcPr>
            <w:tcW w:w="2817" w:type="pct"/>
          </w:tcPr>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 xml:space="preserve">Администрация Богучанского района </w:t>
            </w:r>
          </w:p>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(отдел лесного хозяйства, жилищной политики, транспорта и связи; отдел экономики и планирования).</w:t>
            </w:r>
          </w:p>
        </w:tc>
      </w:tr>
      <w:tr w:rsidR="003B3CA3" w:rsidRPr="003B3CA3" w:rsidTr="003B3CA3">
        <w:tc>
          <w:tcPr>
            <w:tcW w:w="2183" w:type="pct"/>
          </w:tcPr>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2817" w:type="pct"/>
          </w:tcPr>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Администрация Богучанского района</w:t>
            </w:r>
          </w:p>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(отдел лесного хозяйства, жилищной политики, транспорта и связи; отдел экономики и планирования)</w:t>
            </w:r>
          </w:p>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УМС Богучанского района.</w:t>
            </w:r>
          </w:p>
        </w:tc>
      </w:tr>
      <w:tr w:rsidR="003B3CA3" w:rsidRPr="003B3CA3" w:rsidTr="003B3CA3">
        <w:trPr>
          <w:trHeight w:val="569"/>
        </w:trPr>
        <w:tc>
          <w:tcPr>
            <w:tcW w:w="2183" w:type="pct"/>
          </w:tcPr>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Цель и задачи подпрограммы</w:t>
            </w:r>
          </w:p>
        </w:tc>
        <w:tc>
          <w:tcPr>
            <w:tcW w:w="2817" w:type="pct"/>
          </w:tcPr>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Целью подпрограммы является: комплексное развитие транспорта Богучанского района для полного и эффективного удовлетворения потребностей населения в транспортных услугах.</w:t>
            </w:r>
          </w:p>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Для реализаци цели необходимо решение следующих задач:</w:t>
            </w:r>
          </w:p>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14"/>
                <w:szCs w:val="14"/>
                <w:lang w:eastAsia="ru-RU"/>
              </w:rPr>
            </w:pPr>
          </w:p>
          <w:p w:rsidR="003B3CA3" w:rsidRPr="003B3CA3" w:rsidRDefault="003B3CA3" w:rsidP="0015558C">
            <w:pPr>
              <w:numPr>
                <w:ilvl w:val="0"/>
                <w:numId w:val="20"/>
              </w:numPr>
              <w:autoSpaceDE w:val="0"/>
              <w:autoSpaceDN w:val="0"/>
              <w:adjustRightInd w:val="0"/>
              <w:spacing w:after="0" w:line="240" w:lineRule="auto"/>
              <w:ind w:firstLine="457"/>
              <w:jc w:val="both"/>
              <w:rPr>
                <w:rFonts w:ascii="Times New Roman" w:eastAsia="Times New Roman" w:hAnsi="Times New Roman"/>
                <w:bCs/>
                <w:sz w:val="14"/>
                <w:szCs w:val="14"/>
                <w:lang w:eastAsia="ru-RU"/>
              </w:rPr>
            </w:pPr>
            <w:r w:rsidRPr="003B3CA3">
              <w:rPr>
                <w:rFonts w:ascii="Times New Roman" w:eastAsia="Times New Roman" w:hAnsi="Times New Roman"/>
                <w:sz w:val="14"/>
                <w:szCs w:val="14"/>
                <w:lang w:eastAsia="ru-RU"/>
              </w:rPr>
              <w:t>Ра</w:t>
            </w:r>
            <w:r w:rsidRPr="003B3CA3">
              <w:rPr>
                <w:rFonts w:ascii="Times New Roman" w:eastAsia="Times New Roman" w:hAnsi="Times New Roman"/>
                <w:bCs/>
                <w:sz w:val="14"/>
                <w:szCs w:val="14"/>
                <w:lang w:eastAsia="ru-RU"/>
              </w:rPr>
              <w:t>звитие рынка транспортных услуг Богучанского района и повышение эффективности его функционирования.</w:t>
            </w:r>
          </w:p>
          <w:p w:rsidR="003B3CA3" w:rsidRPr="003B3CA3" w:rsidRDefault="003B3CA3" w:rsidP="003B3CA3">
            <w:pPr>
              <w:autoSpaceDE w:val="0"/>
              <w:autoSpaceDN w:val="0"/>
              <w:adjustRightInd w:val="0"/>
              <w:spacing w:after="0" w:line="240" w:lineRule="auto"/>
              <w:ind w:left="457"/>
              <w:jc w:val="both"/>
              <w:rPr>
                <w:rFonts w:ascii="Times New Roman" w:eastAsia="Times New Roman" w:hAnsi="Times New Roman"/>
                <w:bCs/>
                <w:sz w:val="14"/>
                <w:szCs w:val="14"/>
                <w:lang w:eastAsia="ru-RU"/>
              </w:rPr>
            </w:pPr>
          </w:p>
          <w:p w:rsidR="003B3CA3" w:rsidRPr="003B3CA3" w:rsidRDefault="003B3CA3" w:rsidP="0015558C">
            <w:pPr>
              <w:widowControl w:val="0"/>
              <w:numPr>
                <w:ilvl w:val="0"/>
                <w:numId w:val="20"/>
              </w:numPr>
              <w:autoSpaceDE w:val="0"/>
              <w:autoSpaceDN w:val="0"/>
              <w:adjustRightInd w:val="0"/>
              <w:spacing w:after="0" w:line="240" w:lineRule="auto"/>
              <w:ind w:left="32" w:right="34" w:firstLine="425"/>
              <w:jc w:val="both"/>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 xml:space="preserve"> Обновление парка подвижного состава для выполнения регулярных пассажирских перевозок по муниципальным маршрутам в Богучанском районе.</w:t>
            </w:r>
          </w:p>
        </w:tc>
      </w:tr>
      <w:tr w:rsidR="003B3CA3" w:rsidRPr="003B3CA3" w:rsidTr="003B3CA3">
        <w:tc>
          <w:tcPr>
            <w:tcW w:w="2183" w:type="pct"/>
          </w:tcPr>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Показатели результативности подпрограммы</w:t>
            </w:r>
          </w:p>
        </w:tc>
        <w:tc>
          <w:tcPr>
            <w:tcW w:w="2817" w:type="pct"/>
          </w:tcPr>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14"/>
                <w:szCs w:val="14"/>
                <w:lang w:eastAsia="ru-RU"/>
              </w:rPr>
            </w:pPr>
            <w:r w:rsidRPr="003B3CA3">
              <w:rPr>
                <w:rFonts w:ascii="Times New Roman" w:eastAsia="Times New Roman" w:hAnsi="Times New Roman" w:cs="Arial"/>
                <w:sz w:val="14"/>
                <w:szCs w:val="14"/>
                <w:lang w:eastAsia="ru-RU"/>
              </w:rPr>
              <w:t>Перечень и динамика изменения показателей результативности представлены в приложении № 1 к подпрограмме.</w:t>
            </w:r>
          </w:p>
        </w:tc>
      </w:tr>
      <w:tr w:rsidR="003B3CA3" w:rsidRPr="003B3CA3" w:rsidTr="003B3CA3">
        <w:tc>
          <w:tcPr>
            <w:tcW w:w="2183" w:type="pct"/>
          </w:tcPr>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Сроки реализации подпрограммы</w:t>
            </w:r>
          </w:p>
        </w:tc>
        <w:tc>
          <w:tcPr>
            <w:tcW w:w="2817" w:type="pct"/>
            <w:vAlign w:val="center"/>
          </w:tcPr>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2021-2024 годы</w:t>
            </w:r>
          </w:p>
        </w:tc>
      </w:tr>
      <w:tr w:rsidR="003B3CA3" w:rsidRPr="003B3CA3" w:rsidTr="003B3CA3">
        <w:trPr>
          <w:trHeight w:val="557"/>
        </w:trPr>
        <w:tc>
          <w:tcPr>
            <w:tcW w:w="2183" w:type="pct"/>
            <w:shd w:val="clear" w:color="auto" w:fill="auto"/>
          </w:tcPr>
          <w:p w:rsidR="003B3CA3" w:rsidRPr="003B3CA3" w:rsidRDefault="003B3CA3" w:rsidP="003B3CA3">
            <w:pPr>
              <w:autoSpaceDE w:val="0"/>
              <w:autoSpaceDN w:val="0"/>
              <w:adjustRightInd w:val="0"/>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Объемы и источники финансирования подпрограммы на период её действия по годам реализации</w:t>
            </w:r>
          </w:p>
        </w:tc>
        <w:tc>
          <w:tcPr>
            <w:tcW w:w="2817" w:type="pct"/>
            <w:shd w:val="clear" w:color="auto" w:fill="auto"/>
          </w:tcPr>
          <w:p w:rsidR="003B3CA3" w:rsidRPr="003B3CA3" w:rsidRDefault="003B3CA3" w:rsidP="003B3CA3">
            <w:pPr>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Общий объем финансирования подпрограм-мы составляет:  264 979 000,00 руб., в т.ч.:</w:t>
            </w:r>
          </w:p>
          <w:p w:rsidR="003B3CA3" w:rsidRPr="003B3CA3" w:rsidRDefault="003B3CA3" w:rsidP="003B3CA3">
            <w:pPr>
              <w:spacing w:after="0" w:line="240" w:lineRule="auto"/>
              <w:ind w:firstLine="175"/>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2021 год – 63 655 200,00 рублей;</w:t>
            </w:r>
          </w:p>
          <w:p w:rsidR="003B3CA3" w:rsidRPr="003B3CA3" w:rsidRDefault="003B3CA3" w:rsidP="003B3CA3">
            <w:pPr>
              <w:spacing w:after="0" w:line="240" w:lineRule="auto"/>
              <w:ind w:firstLine="175"/>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2022 год – 79 511 000,00 рублей;</w:t>
            </w:r>
          </w:p>
          <w:p w:rsidR="003B3CA3" w:rsidRPr="003B3CA3" w:rsidRDefault="003B3CA3" w:rsidP="003B3CA3">
            <w:pPr>
              <w:spacing w:after="0" w:line="240" w:lineRule="auto"/>
              <w:ind w:firstLine="175"/>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2023 год – 54 406 400,00 рублей;</w:t>
            </w:r>
          </w:p>
          <w:p w:rsidR="003B3CA3" w:rsidRPr="003B3CA3" w:rsidRDefault="003B3CA3" w:rsidP="003B3CA3">
            <w:pPr>
              <w:spacing w:after="0" w:line="240" w:lineRule="auto"/>
              <w:ind w:firstLine="175"/>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2024 год – 67 406 400,00 рублей.</w:t>
            </w:r>
          </w:p>
          <w:p w:rsidR="003B3CA3" w:rsidRPr="003B3CA3" w:rsidRDefault="003B3CA3" w:rsidP="003B3CA3">
            <w:pPr>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Краевой бюджет:  0,00 руб., из них:</w:t>
            </w:r>
          </w:p>
          <w:p w:rsidR="003B3CA3" w:rsidRPr="003B3CA3" w:rsidRDefault="003B3CA3" w:rsidP="003B3CA3">
            <w:pPr>
              <w:spacing w:after="0" w:line="240" w:lineRule="auto"/>
              <w:ind w:firstLine="175"/>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2020 год – 0,00 рублей;</w:t>
            </w:r>
          </w:p>
          <w:p w:rsidR="003B3CA3" w:rsidRPr="003B3CA3" w:rsidRDefault="003B3CA3" w:rsidP="003B3CA3">
            <w:pPr>
              <w:spacing w:after="0" w:line="240" w:lineRule="auto"/>
              <w:ind w:firstLine="175"/>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2021 год – 0,00 рублей;</w:t>
            </w:r>
          </w:p>
          <w:p w:rsidR="003B3CA3" w:rsidRPr="003B3CA3" w:rsidRDefault="003B3CA3" w:rsidP="003B3CA3">
            <w:pPr>
              <w:spacing w:after="0" w:line="240" w:lineRule="auto"/>
              <w:ind w:firstLine="175"/>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2022 год – 0,00 рублей;</w:t>
            </w:r>
          </w:p>
          <w:p w:rsidR="003B3CA3" w:rsidRPr="003B3CA3" w:rsidRDefault="003B3CA3" w:rsidP="003B3CA3">
            <w:pPr>
              <w:spacing w:after="0" w:line="240" w:lineRule="auto"/>
              <w:ind w:firstLine="175"/>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2023 год – 0,00 рублей.</w:t>
            </w:r>
          </w:p>
          <w:p w:rsidR="003B3CA3" w:rsidRPr="003B3CA3" w:rsidRDefault="003B3CA3" w:rsidP="003B3CA3">
            <w:pPr>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Районный бюджет: 264 979 000,00 руб., в т.ч.:</w:t>
            </w:r>
          </w:p>
          <w:p w:rsidR="003B3CA3" w:rsidRPr="003B3CA3" w:rsidRDefault="003B3CA3" w:rsidP="003B3CA3">
            <w:pPr>
              <w:spacing w:after="0" w:line="240" w:lineRule="auto"/>
              <w:ind w:firstLine="175"/>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2021 год – 63 655 200,00 рублей;</w:t>
            </w:r>
          </w:p>
          <w:p w:rsidR="003B3CA3" w:rsidRPr="003B3CA3" w:rsidRDefault="003B3CA3" w:rsidP="003B3CA3">
            <w:pPr>
              <w:spacing w:after="0" w:line="240" w:lineRule="auto"/>
              <w:ind w:firstLine="175"/>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2022 год – 79 511 000,00 рублей;</w:t>
            </w:r>
          </w:p>
          <w:p w:rsidR="003B3CA3" w:rsidRPr="003B3CA3" w:rsidRDefault="003B3CA3" w:rsidP="003B3CA3">
            <w:pPr>
              <w:spacing w:after="0" w:line="240" w:lineRule="auto"/>
              <w:ind w:firstLine="175"/>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2023 год – 54 406 400,00 рублей;</w:t>
            </w:r>
          </w:p>
          <w:p w:rsidR="003B3CA3" w:rsidRPr="003B3CA3" w:rsidRDefault="003B3CA3" w:rsidP="003B3CA3">
            <w:pPr>
              <w:spacing w:after="0" w:line="240" w:lineRule="auto"/>
              <w:ind w:firstLine="175"/>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2024 год – 67 406 400,00 рублей.</w:t>
            </w:r>
          </w:p>
        </w:tc>
      </w:tr>
      <w:tr w:rsidR="003B3CA3" w:rsidRPr="003B3CA3" w:rsidTr="003B3CA3">
        <w:tc>
          <w:tcPr>
            <w:tcW w:w="2183" w:type="pct"/>
          </w:tcPr>
          <w:p w:rsidR="003B3CA3" w:rsidRPr="003B3CA3" w:rsidRDefault="003B3CA3" w:rsidP="003B3CA3">
            <w:pPr>
              <w:spacing w:after="0" w:line="240" w:lineRule="auto"/>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Система организации контроля за исполнением подпрограммы</w:t>
            </w:r>
          </w:p>
        </w:tc>
        <w:tc>
          <w:tcPr>
            <w:tcW w:w="2817" w:type="pct"/>
            <w:shd w:val="clear" w:color="auto" w:fill="auto"/>
          </w:tcPr>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Администрации Богучанского района</w:t>
            </w:r>
          </w:p>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(отдел лесного хозяйства, жилищной политики, транспорта и связи; отдел экономики и планирования);</w:t>
            </w:r>
          </w:p>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14"/>
                <w:szCs w:val="14"/>
                <w:lang w:eastAsia="ru-RU"/>
              </w:rPr>
            </w:pPr>
            <w:r w:rsidRPr="003B3CA3">
              <w:rPr>
                <w:rFonts w:ascii="Times New Roman" w:eastAsia="Times New Roman" w:hAnsi="Times New Roman"/>
                <w:sz w:val="14"/>
                <w:szCs w:val="14"/>
                <w:lang w:eastAsia="ru-RU"/>
              </w:rPr>
              <w:t>Финансовое управление администрации Богучанского района.</w:t>
            </w:r>
          </w:p>
        </w:tc>
      </w:tr>
    </w:tbl>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2. Основные разделы подпрограммы</w:t>
      </w: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2.1. Постановка общерайнной проблемы и </w:t>
      </w: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lastRenderedPageBreak/>
        <w:t>обоснование необходимости разработки подпрограммы</w:t>
      </w: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p>
    <w:p w:rsidR="003B3CA3" w:rsidRPr="003B3CA3" w:rsidRDefault="003B3CA3" w:rsidP="003B3CA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Администрация Богучанского района является органом, уполномоченным осуществлять деятельность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p w:rsidR="003B3CA3" w:rsidRPr="003B3CA3" w:rsidRDefault="003B3CA3" w:rsidP="003B3CA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В Богучанском районе всего 29 населенных пунктов, из них 11 населенных пунктов находятся на правой стороне реки Ангара. Поселки района располагаются на большом расстоянии друг от друга (от 30 км до 510 км).</w:t>
      </w:r>
    </w:p>
    <w:p w:rsidR="003B3CA3" w:rsidRPr="003B3CA3" w:rsidRDefault="003B3CA3" w:rsidP="003B3CA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В Богучанском районе имеются условия для работы всех видов транспорта – автомобильного, речного, воздушного. Основным видом транспорта для перевозки населения по району является автомобильный. </w:t>
      </w:r>
    </w:p>
    <w:p w:rsidR="003B3CA3" w:rsidRPr="003B3CA3" w:rsidRDefault="003B3CA3" w:rsidP="003B3CA3">
      <w:pPr>
        <w:tabs>
          <w:tab w:val="center" w:pos="4677"/>
          <w:tab w:val="right" w:pos="9355"/>
        </w:tabs>
        <w:suppressAutoHyphens/>
        <w:spacing w:after="0" w:line="240" w:lineRule="auto"/>
        <w:ind w:firstLine="709"/>
        <w:jc w:val="both"/>
        <w:rPr>
          <w:rFonts w:ascii="Times New Roman" w:eastAsia="Times New Roman" w:hAnsi="Times New Roman"/>
          <w:bCs/>
          <w:sz w:val="20"/>
          <w:szCs w:val="20"/>
          <w:lang w:eastAsia="ru-RU"/>
        </w:rPr>
      </w:pPr>
      <w:r w:rsidRPr="003B3CA3">
        <w:rPr>
          <w:rFonts w:ascii="Times New Roman" w:eastAsia="Times New Roman" w:hAnsi="Times New Roman"/>
          <w:bCs/>
          <w:sz w:val="20"/>
          <w:szCs w:val="20"/>
          <w:lang w:eastAsia="ru-RU"/>
        </w:rPr>
        <w:t xml:space="preserve">  </w:t>
      </w:r>
      <w:r w:rsidRPr="003B3CA3">
        <w:rPr>
          <w:rFonts w:ascii="Times New Roman" w:eastAsia="Times New Roman" w:hAnsi="Times New Roman"/>
          <w:sz w:val="20"/>
          <w:szCs w:val="20"/>
          <w:lang w:eastAsia="ru-RU"/>
        </w:rPr>
        <w:t>На территории района автомобильные пассажирские перевозки осуществляют перевозчики, которые были выбраны по результатам проведенного администрацией Богучанского района открытого конкурса - БМУП  «Районное АТП» и ООО «Одиссей».</w:t>
      </w:r>
    </w:p>
    <w:p w:rsidR="003B3CA3" w:rsidRPr="003B3CA3" w:rsidRDefault="003B3CA3" w:rsidP="003B3CA3">
      <w:pPr>
        <w:spacing w:after="0" w:line="240" w:lineRule="auto"/>
        <w:ind w:firstLine="720"/>
        <w:jc w:val="both"/>
        <w:rPr>
          <w:rFonts w:ascii="Times New Roman" w:eastAsia="Times New Roman" w:hAnsi="Times New Roman"/>
          <w:bCs/>
          <w:sz w:val="20"/>
          <w:szCs w:val="20"/>
          <w:lang w:eastAsia="ru-RU"/>
        </w:rPr>
      </w:pPr>
      <w:r w:rsidRPr="003B3CA3">
        <w:rPr>
          <w:rFonts w:ascii="Times New Roman" w:eastAsia="Times New Roman" w:hAnsi="Times New Roman"/>
          <w:bCs/>
          <w:sz w:val="20"/>
          <w:szCs w:val="20"/>
          <w:lang w:eastAsia="ru-RU"/>
        </w:rPr>
        <w:t>Всего в Богучанском районе функционирует 15 междугородных внутрирайонных муниципальных маршрутов, 5 пригородных</w:t>
      </w:r>
      <w:r w:rsidRPr="003B3CA3">
        <w:rPr>
          <w:rFonts w:ascii="Times New Roman" w:eastAsia="Times New Roman" w:hAnsi="Times New Roman"/>
          <w:bCs/>
          <w:sz w:val="20"/>
          <w:szCs w:val="20"/>
          <w:lang w:eastAsia="ru-RU"/>
        </w:rPr>
        <w:br/>
        <w:t>муниципальных маршрутов, 2 пригородных маршрута между поселениями сельсовета и 5 городских муниципальных маршрутов.</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В 2021 году планируется перевезти 424,3 тыс. человек, в 2022 году – планируется перевезти 442,5 тыс.человек, в 2023 году – 340,0 тыс.человек, в 2024 году – 421,9 тыс.человек.</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В 2021 году запланировано выполнить 34370 рейсов, в 2022-2024 годах запланировано выполнить по 35343 рейсов ежегодно.</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На территории Богучанского района  в период  весеннее-осенней распутицы, в виду отсутствия переправы в период разлива мелких рек Иркинеево и Каменка население из правобережных поселков доставляется в районный центр с помощью воздушного транспорта.</w:t>
      </w:r>
    </w:p>
    <w:p w:rsidR="003B3CA3" w:rsidRPr="003B3CA3" w:rsidRDefault="003B3CA3" w:rsidP="003B3CA3">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3B3CA3">
        <w:rPr>
          <w:rFonts w:ascii="Times New Roman" w:eastAsia="Times New Roman" w:hAnsi="Times New Roman"/>
          <w:bCs/>
          <w:sz w:val="20"/>
          <w:szCs w:val="20"/>
          <w:lang w:eastAsia="ru-RU"/>
        </w:rPr>
        <w:t>Перевозки пассажиров воздушным транспортом осуществляются по маршрутам:</w:t>
      </w:r>
    </w:p>
    <w:p w:rsidR="003B3CA3" w:rsidRPr="003B3CA3" w:rsidRDefault="003B3CA3" w:rsidP="003B3CA3">
      <w:pPr>
        <w:spacing w:after="0" w:line="240" w:lineRule="auto"/>
        <w:ind w:firstLine="720"/>
        <w:jc w:val="both"/>
        <w:rPr>
          <w:rFonts w:ascii="Times New Roman" w:eastAsia="Times New Roman" w:hAnsi="Times New Roman"/>
          <w:bCs/>
          <w:sz w:val="20"/>
          <w:szCs w:val="20"/>
          <w:lang w:eastAsia="ru-RU"/>
        </w:rPr>
      </w:pPr>
      <w:r w:rsidRPr="003B3CA3">
        <w:rPr>
          <w:rFonts w:ascii="Times New Roman" w:eastAsia="Times New Roman" w:hAnsi="Times New Roman"/>
          <w:bCs/>
          <w:sz w:val="20"/>
          <w:szCs w:val="20"/>
          <w:lang w:eastAsia="ru-RU"/>
        </w:rPr>
        <w:t>- «Богучаны – Артюгино - Богучаны» с обслуживанием населения в двух населенных пунктах: п. Артюгино, д. Иркинеево;</w:t>
      </w:r>
    </w:p>
    <w:p w:rsidR="003B3CA3" w:rsidRPr="003B3CA3" w:rsidRDefault="003B3CA3" w:rsidP="003B3CA3">
      <w:pPr>
        <w:spacing w:after="0" w:line="240" w:lineRule="auto"/>
        <w:ind w:firstLine="720"/>
        <w:jc w:val="both"/>
        <w:rPr>
          <w:rFonts w:ascii="Times New Roman" w:eastAsia="Times New Roman" w:hAnsi="Times New Roman"/>
          <w:bCs/>
          <w:sz w:val="20"/>
          <w:szCs w:val="20"/>
          <w:lang w:eastAsia="ru-RU"/>
        </w:rPr>
      </w:pPr>
      <w:r w:rsidRPr="003B3CA3">
        <w:rPr>
          <w:rFonts w:ascii="Times New Roman" w:eastAsia="Times New Roman" w:hAnsi="Times New Roman"/>
          <w:bCs/>
          <w:sz w:val="20"/>
          <w:szCs w:val="20"/>
          <w:lang w:eastAsia="ru-RU"/>
        </w:rPr>
        <w:t>- «Богучаны – Нижнетерянск - Богучаны» с обслуживанием населения в двух населенных пунктах: п. Нижнетерянск, д. Каменка.</w:t>
      </w:r>
    </w:p>
    <w:p w:rsidR="003B3CA3" w:rsidRPr="003B3CA3" w:rsidRDefault="003B3CA3" w:rsidP="003B3CA3">
      <w:pPr>
        <w:spacing w:after="0" w:line="240" w:lineRule="auto"/>
        <w:ind w:firstLine="720"/>
        <w:jc w:val="both"/>
        <w:rPr>
          <w:rFonts w:ascii="Times New Roman" w:eastAsia="Times New Roman" w:hAnsi="Times New Roman"/>
          <w:sz w:val="20"/>
          <w:szCs w:val="20"/>
          <w:lang w:eastAsia="ru-RU"/>
        </w:rPr>
      </w:pPr>
      <w:r w:rsidRPr="003B3CA3">
        <w:rPr>
          <w:rFonts w:ascii="Times New Roman" w:eastAsia="Times New Roman" w:hAnsi="Times New Roman"/>
          <w:bCs/>
          <w:sz w:val="20"/>
          <w:szCs w:val="20"/>
          <w:lang w:eastAsia="ru-RU"/>
        </w:rPr>
        <w:t>На 2021 году</w:t>
      </w:r>
      <w:r w:rsidRPr="003B3CA3">
        <w:rPr>
          <w:rFonts w:ascii="Times New Roman" w:eastAsia="Times New Roman" w:hAnsi="Times New Roman"/>
          <w:sz w:val="20"/>
          <w:szCs w:val="20"/>
          <w:lang w:eastAsia="ru-RU"/>
        </w:rPr>
        <w:t xml:space="preserve"> показатели в натуральном выражении в настоящей программе отсутствуют, так как услуги воздушного транспорта населением не были востребованы.</w:t>
      </w:r>
    </w:p>
    <w:p w:rsidR="003B3CA3" w:rsidRPr="003B3CA3" w:rsidRDefault="003B3CA3" w:rsidP="003B3CA3">
      <w:pPr>
        <w:spacing w:after="0" w:line="240" w:lineRule="auto"/>
        <w:ind w:firstLine="720"/>
        <w:jc w:val="both"/>
        <w:rPr>
          <w:rFonts w:ascii="Times New Roman" w:eastAsia="Times New Roman" w:hAnsi="Times New Roman"/>
          <w:bCs/>
          <w:sz w:val="20"/>
          <w:szCs w:val="20"/>
          <w:lang w:eastAsia="ru-RU"/>
        </w:rPr>
      </w:pPr>
      <w:r w:rsidRPr="003B3CA3">
        <w:rPr>
          <w:rFonts w:ascii="Times New Roman" w:eastAsia="Times New Roman" w:hAnsi="Times New Roman"/>
          <w:sz w:val="20"/>
          <w:szCs w:val="20"/>
          <w:lang w:eastAsia="ru-RU"/>
        </w:rPr>
        <w:t>На 2022-2024 годы запланировано:</w:t>
      </w:r>
    </w:p>
    <w:p w:rsidR="003B3CA3" w:rsidRPr="003B3CA3" w:rsidRDefault="003B3CA3" w:rsidP="003B3CA3">
      <w:pPr>
        <w:spacing w:after="0" w:line="240" w:lineRule="auto"/>
        <w:ind w:firstLine="72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количество перевезенных пассажиров - 132 человек ежегодно.</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количество рейсов - 4 рейса ежегодно. </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В навигационный период планируется организовать перевозку жителей п.Гремучий, п.Красногорьевский, п.Щиверский до с.Богучаны с помощью водного транспорта.</w:t>
      </w:r>
    </w:p>
    <w:p w:rsidR="003B3CA3" w:rsidRPr="003B3CA3" w:rsidRDefault="003B3CA3" w:rsidP="003B3CA3">
      <w:pPr>
        <w:spacing w:after="0" w:line="240" w:lineRule="auto"/>
        <w:ind w:firstLine="720"/>
        <w:jc w:val="both"/>
        <w:rPr>
          <w:rFonts w:ascii="Times New Roman" w:eastAsia="Times New Roman" w:hAnsi="Times New Roman"/>
          <w:bCs/>
          <w:sz w:val="20"/>
          <w:szCs w:val="20"/>
          <w:lang w:eastAsia="ru-RU"/>
        </w:rPr>
      </w:pPr>
      <w:r w:rsidRPr="003B3CA3">
        <w:rPr>
          <w:rFonts w:ascii="Times New Roman" w:eastAsia="Times New Roman" w:hAnsi="Times New Roman"/>
          <w:sz w:val="20"/>
          <w:szCs w:val="20"/>
          <w:lang w:eastAsia="ru-RU"/>
        </w:rPr>
        <w:t>На 2022 год запланировано перевезти 73 600 человек, выполнив 4 784 рейса, в 2023-2024 годах показатели отсутствуют ввиду отсутствия финансирования.</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Учитывая, что основной объем пассажиропотока приходится на автомобильный транспорт, отдельно следует выделить проблему физического и морального износа подвижного состава.</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Для обеспечения безопасного и комфортного транспортного обслуживая населения Богучанского района в 2019 году за счет средств местного бюджета было приобретено четыре автобуса марки ПАЗ - на сумму 8320,0 тыс.рублей, в 2021 году один автобус марки ПАЗ – на сумму 2616,9 тыс.руб.. </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Так как бюджет района является дотационным, администрация Богучанского района не имеет возможности ежегодно выделять из районного бюджета средства на полную замену изношенных автобусов.</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Процент износа автобусного парка составляет 71%. В период 2020-2023 годов подлежит списанию 69% существующего автобусного парка по причине непригодности для дальнейшей эксплуатации (из 13 автобусов у 9 автобусов износ составит от 58% до 100%). В связи с этим приобретение новых автобусов – необходимое условие для поддержания транспортной отрасли района.</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Невозможность эффективного решения указанной проблемы в ближайшее время за счет использования действующих механизмов обусловлена низким размером дохода, получаемого в результате производственно-хозяйственной деятельности предприятия, а также недостаточным финансированием из краевого и районного бюджетов, что не позволяет аккумулировать средства для приобретения нового подвижного состава.</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В настоящее время 4 единицы подвижного состава изношены более чем на 58%, которые необходимо заменить в 2020-2023 годы. </w:t>
      </w:r>
    </w:p>
    <w:p w:rsidR="003B3CA3" w:rsidRPr="003B3CA3" w:rsidRDefault="003B3CA3" w:rsidP="003B3CA3">
      <w:pPr>
        <w:tabs>
          <w:tab w:val="left" w:pos="3559"/>
        </w:tabs>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Для решения вышеуказанных проблем была разработана настоящая подпрограмма. </w:t>
      </w:r>
    </w:p>
    <w:p w:rsidR="003B3CA3" w:rsidRPr="003B3CA3" w:rsidRDefault="003B3CA3" w:rsidP="003B3CA3">
      <w:pPr>
        <w:tabs>
          <w:tab w:val="left" w:pos="3559"/>
        </w:tabs>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ab/>
      </w:r>
    </w:p>
    <w:p w:rsidR="003B3CA3" w:rsidRPr="003B3CA3" w:rsidRDefault="003B3CA3" w:rsidP="0015558C">
      <w:pPr>
        <w:numPr>
          <w:ilvl w:val="1"/>
          <w:numId w:val="20"/>
        </w:numPr>
        <w:autoSpaceDE w:val="0"/>
        <w:autoSpaceDN w:val="0"/>
        <w:adjustRightInd w:val="0"/>
        <w:spacing w:after="0" w:line="240" w:lineRule="auto"/>
        <w:jc w:val="center"/>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Основная цель, задачи, этапы и сроки выполнения </w:t>
      </w:r>
    </w:p>
    <w:p w:rsidR="003B3CA3" w:rsidRPr="003B3CA3" w:rsidRDefault="003B3CA3" w:rsidP="003B3CA3">
      <w:pPr>
        <w:autoSpaceDE w:val="0"/>
        <w:autoSpaceDN w:val="0"/>
        <w:adjustRightInd w:val="0"/>
        <w:spacing w:after="0" w:line="240" w:lineRule="auto"/>
        <w:ind w:left="1080"/>
        <w:jc w:val="center"/>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подпрограммы, показатели результативности</w:t>
      </w:r>
    </w:p>
    <w:p w:rsidR="003B3CA3" w:rsidRPr="003B3CA3" w:rsidRDefault="003B3CA3" w:rsidP="003B3CA3">
      <w:pPr>
        <w:autoSpaceDE w:val="0"/>
        <w:autoSpaceDN w:val="0"/>
        <w:adjustRightInd w:val="0"/>
        <w:spacing w:after="0" w:line="240" w:lineRule="auto"/>
        <w:ind w:left="1080"/>
        <w:jc w:val="center"/>
        <w:rPr>
          <w:rFonts w:ascii="Times New Roman" w:eastAsia="Times New Roman" w:hAnsi="Times New Roman"/>
          <w:sz w:val="20"/>
          <w:szCs w:val="20"/>
          <w:lang w:eastAsia="ru-RU"/>
        </w:rPr>
      </w:pPr>
    </w:p>
    <w:p w:rsidR="003B3CA3" w:rsidRPr="003B3CA3" w:rsidRDefault="003B3CA3" w:rsidP="003B3CA3">
      <w:pPr>
        <w:spacing w:after="0" w:line="240" w:lineRule="auto"/>
        <w:ind w:firstLine="720"/>
        <w:jc w:val="both"/>
        <w:rPr>
          <w:rFonts w:ascii="Times New Roman" w:eastAsia="Times New Roman" w:hAnsi="Times New Roman"/>
          <w:bCs/>
          <w:sz w:val="20"/>
          <w:szCs w:val="20"/>
          <w:lang w:eastAsia="ru-RU"/>
        </w:rPr>
      </w:pPr>
      <w:r w:rsidRPr="003B3CA3">
        <w:rPr>
          <w:rFonts w:ascii="Times New Roman" w:eastAsia="Times New Roman" w:hAnsi="Times New Roman"/>
          <w:bCs/>
          <w:sz w:val="20"/>
          <w:szCs w:val="20"/>
          <w:lang w:eastAsia="ru-RU"/>
        </w:rPr>
        <w:t>С целью комплексного развития транспорта Богучанского района для полного и эффективного удовлетворения потребностей населения в транспортных услугах в ближайшей перспективе планируется решить следующие задачи:</w:t>
      </w:r>
    </w:p>
    <w:p w:rsidR="003B3CA3" w:rsidRPr="003B3CA3" w:rsidRDefault="003B3CA3" w:rsidP="003B3CA3">
      <w:pPr>
        <w:spacing w:after="0" w:line="240" w:lineRule="auto"/>
        <w:ind w:firstLine="720"/>
        <w:jc w:val="both"/>
        <w:rPr>
          <w:rFonts w:ascii="Times New Roman" w:eastAsia="Times New Roman" w:hAnsi="Times New Roman"/>
          <w:bCs/>
          <w:sz w:val="20"/>
          <w:szCs w:val="20"/>
          <w:lang w:eastAsia="ru-RU"/>
        </w:rPr>
      </w:pPr>
      <w:r w:rsidRPr="003B3CA3">
        <w:rPr>
          <w:rFonts w:ascii="Times New Roman" w:eastAsia="Times New Roman" w:hAnsi="Times New Roman"/>
          <w:bCs/>
          <w:sz w:val="20"/>
          <w:szCs w:val="20"/>
          <w:lang w:eastAsia="ru-RU"/>
        </w:rPr>
        <w:t>1. Развитие рынка транспортных услуг Богучанского района и повышение эффективности его функционирования.</w:t>
      </w:r>
    </w:p>
    <w:p w:rsidR="003B3CA3" w:rsidRPr="003B3CA3" w:rsidRDefault="003B3CA3" w:rsidP="003B3CA3">
      <w:pPr>
        <w:spacing w:after="0" w:line="240" w:lineRule="auto"/>
        <w:ind w:firstLine="720"/>
        <w:jc w:val="both"/>
        <w:rPr>
          <w:rFonts w:ascii="Times New Roman" w:eastAsia="Times New Roman" w:hAnsi="Times New Roman"/>
          <w:sz w:val="20"/>
          <w:szCs w:val="20"/>
          <w:lang w:eastAsia="ru-RU"/>
        </w:rPr>
      </w:pPr>
      <w:r w:rsidRPr="003B3CA3">
        <w:rPr>
          <w:rFonts w:ascii="Times New Roman" w:eastAsia="Times New Roman" w:hAnsi="Times New Roman"/>
          <w:bCs/>
          <w:sz w:val="20"/>
          <w:szCs w:val="20"/>
          <w:lang w:eastAsia="ru-RU"/>
        </w:rPr>
        <w:t>2. </w:t>
      </w:r>
      <w:r w:rsidRPr="003B3CA3">
        <w:rPr>
          <w:rFonts w:ascii="Times New Roman" w:eastAsia="Times New Roman" w:hAnsi="Times New Roman"/>
          <w:sz w:val="20"/>
          <w:szCs w:val="20"/>
          <w:lang w:eastAsia="ru-RU"/>
        </w:rPr>
        <w:t>Обновление парка подвижного состава для выполнения регулярных пассажирских перевозок по муниципальным маршрутам в Богучанском районе.</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В рамках первой задачи предполагается создание условий, обеспечивающих равный доступ операторов транспортных услуг к транспортной инфраструктуре.</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На автомобильном транспорте запланировано предоставление:</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на 2021-2024 годы:</w:t>
      </w:r>
    </w:p>
    <w:p w:rsidR="003B3CA3" w:rsidRPr="003B3CA3" w:rsidRDefault="003B3CA3" w:rsidP="003B3CA3">
      <w:pPr>
        <w:spacing w:after="0" w:line="240" w:lineRule="auto"/>
        <w:ind w:firstLine="709"/>
        <w:jc w:val="both"/>
        <w:rPr>
          <w:rFonts w:ascii="Times New Roman" w:eastAsia="Times New Roman" w:hAnsi="Times New Roman"/>
          <w:color w:val="000000"/>
          <w:sz w:val="20"/>
          <w:szCs w:val="20"/>
          <w:lang w:eastAsia="ru-RU"/>
        </w:rPr>
      </w:pPr>
      <w:r w:rsidRPr="003B3CA3">
        <w:rPr>
          <w:rFonts w:ascii="Times New Roman" w:eastAsia="Times New Roman" w:hAnsi="Times New Roman"/>
          <w:color w:val="000000"/>
          <w:sz w:val="20"/>
          <w:szCs w:val="20"/>
          <w:lang w:eastAsia="ru-RU"/>
        </w:rPr>
        <w:t>-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На воздушном транспорте запланировано предоставление:</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на 2021-2024 годы:</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color w:val="000000"/>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r w:rsidRPr="003B3CA3">
        <w:rPr>
          <w:rFonts w:ascii="Times New Roman" w:eastAsia="Times New Roman" w:hAnsi="Times New Roman"/>
          <w:sz w:val="20"/>
          <w:szCs w:val="20"/>
          <w:lang w:eastAsia="ru-RU"/>
        </w:rPr>
        <w:t>.</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На водном транспорте запланировано предоставление:</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на 2021-2024 годы:</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водным транспортом по внутрирайонным маршрутам в Богучанском районе.</w:t>
      </w:r>
    </w:p>
    <w:p w:rsidR="003B3CA3" w:rsidRPr="003B3CA3" w:rsidRDefault="003B3CA3" w:rsidP="003B3CA3">
      <w:pPr>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В рамках второй задачи предусматривается приобретение новых автобусов среднего и малого классов вместимости за счет средств местного и краевого бюджета, путем участия в краевых программах и грантах.</w:t>
      </w:r>
    </w:p>
    <w:p w:rsidR="003B3CA3" w:rsidRPr="003B3CA3" w:rsidRDefault="003B3CA3" w:rsidP="003B3CA3">
      <w:pPr>
        <w:spacing w:after="0" w:line="240" w:lineRule="auto"/>
        <w:ind w:firstLine="709"/>
        <w:jc w:val="both"/>
        <w:rPr>
          <w:rFonts w:ascii="Times New Roman" w:eastAsia="Times New Roman" w:hAnsi="Times New Roman"/>
          <w:color w:val="000000"/>
          <w:sz w:val="20"/>
          <w:szCs w:val="20"/>
          <w:lang w:eastAsia="ru-RU"/>
        </w:rPr>
      </w:pPr>
      <w:r w:rsidRPr="003B3CA3">
        <w:rPr>
          <w:rFonts w:ascii="Times New Roman" w:eastAsia="Times New Roman" w:hAnsi="Times New Roman"/>
          <w:sz w:val="20"/>
          <w:szCs w:val="20"/>
          <w:lang w:eastAsia="ru-RU"/>
        </w:rPr>
        <w:t>В 2021 году запланировано приобретение подвижного состава в количестве 1 еденицы - 2021 год (автобус марки ПАЗ 320540-02).</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p>
    <w:p w:rsidR="003B3CA3" w:rsidRPr="003B3CA3" w:rsidRDefault="003B3CA3" w:rsidP="003B3CA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В рамках задач стоящих перед администрацией Богучанского района, сформирована подпрограмма.</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консолидация средств для реализации приоритетных направлений развития транспортного комплекса Богучанского района;</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эффективное целевое использование средств краевого и районного бюджетов в соответствии с установленными приоритетами для достижения показателей результативности подпрограммы;</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оценка потребностей в финансовых средствах;</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охват всех видов транспорта.</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К компетенции исполнителя подпрограммы в области реализации мероприятий относятся:</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 из бюджетных и внебюджетных источников;</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подготовка ежегодного отчета о ходе реализации подпрограммы.</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lastRenderedPageBreak/>
        <w:t>2.3. Механизм реализации подпрограммы</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 Перечень показателей результативности подпрограммы представлен в приложении № 1 к подпрограмме.</w:t>
      </w:r>
    </w:p>
    <w:p w:rsidR="003B3CA3" w:rsidRPr="003B3CA3" w:rsidRDefault="003B3CA3" w:rsidP="003B3CA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Исполнителем мероприятий подпрограммы и главным распорядителем бюджетных средств</w:t>
      </w:r>
      <w:r w:rsidRPr="003B3CA3">
        <w:rPr>
          <w:rFonts w:ascii="Times New Roman" w:hAnsi="Times New Roman"/>
          <w:sz w:val="20"/>
          <w:szCs w:val="20"/>
        </w:rPr>
        <w:t xml:space="preserve"> на финансирование данного мероприятия является </w:t>
      </w:r>
      <w:r w:rsidRPr="003B3CA3">
        <w:rPr>
          <w:rFonts w:ascii="Times New Roman" w:eastAsia="Times New Roman" w:hAnsi="Times New Roman"/>
          <w:sz w:val="20"/>
          <w:szCs w:val="20"/>
          <w:lang w:eastAsia="ru-RU"/>
        </w:rPr>
        <w:t xml:space="preserve"> администрация Богучанского района.</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Исполнители подпрограммы осуществляют:</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мониторинг эффективности реализации мероприятий подпрограммы</w:t>
      </w:r>
      <w:r w:rsidRPr="003B3CA3">
        <w:rPr>
          <w:rFonts w:ascii="Times New Roman" w:eastAsia="Times New Roman" w:hAnsi="Times New Roman"/>
          <w:sz w:val="20"/>
          <w:szCs w:val="20"/>
          <w:lang w:eastAsia="ru-RU"/>
        </w:rPr>
        <w:br/>
        <w:t>и расходования выделяемых бюджетных средств, подготовку отчетов о ходе реализации подпрограммы;</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внесение предложений о корректировке мероприятий подпрограммы</w:t>
      </w:r>
      <w:r w:rsidRPr="003B3CA3">
        <w:rPr>
          <w:rFonts w:ascii="Times New Roman" w:eastAsia="Times New Roman" w:hAnsi="Times New Roman"/>
          <w:sz w:val="20"/>
          <w:szCs w:val="20"/>
          <w:lang w:eastAsia="ru-RU"/>
        </w:rPr>
        <w:br/>
        <w:t>в соответствии с основными параметрами и приоритетами социально-экономического развития Богучанского района.</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правовых механизмов, представленных в следующих нормативных правовых актах:</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Федеральный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постановление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субсидии,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Закон Красноярского края </w:t>
      </w:r>
      <w:r w:rsidRPr="003B3CA3">
        <w:rPr>
          <w:rFonts w:ascii="Times New Roman" w:eastAsia="Times New Roman" w:hAnsi="Times New Roman"/>
          <w:color w:val="000000"/>
          <w:sz w:val="20"/>
          <w:szCs w:val="20"/>
          <w:lang w:eastAsia="ru-RU"/>
        </w:rPr>
        <w:t>от 16.03.2017 № 3-502 «Об организации транспортного обслуживания населения в Красноярском крае»;</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Постановление Правительства Кр</w:t>
      </w:r>
      <w:r>
        <w:rPr>
          <w:rFonts w:ascii="Times New Roman" w:eastAsia="Times New Roman" w:hAnsi="Times New Roman"/>
          <w:sz w:val="20"/>
          <w:szCs w:val="20"/>
          <w:lang w:eastAsia="ru-RU"/>
        </w:rPr>
        <w:t xml:space="preserve">асноярского края от 27.12.2011 </w:t>
      </w:r>
      <w:r w:rsidRPr="003B3CA3">
        <w:rPr>
          <w:rFonts w:ascii="Times New Roman" w:eastAsia="Times New Roman" w:hAnsi="Times New Roman"/>
          <w:sz w:val="20"/>
          <w:szCs w:val="20"/>
          <w:lang w:eastAsia="ru-RU"/>
        </w:rPr>
        <w:t>№ 808-п «Об утверждении порядка проведения конкурса на право заключения договоров об организации регулярных пассажирских перевозок автомобильным транспортом по пригородным и межмуниципальным маршрутам, типовых договоров об организации регулярных пассажирских перевозок автомобильным транспортом по пригородным и межмуниципальным маршрутам и создании комиссии по проведению конкурса на право заключения договоров об организации регулярных пассажирских перевозок автомобильным транспортом по пригородным и межмуниципальным маршрутам»;</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Постановление администрации Богучанского района от 14.09.2017      № 1015-п «Об организации транспортного обслуживания населения в Богучанском районе»;</w:t>
      </w:r>
    </w:p>
    <w:p w:rsidR="003B3CA3" w:rsidRPr="003B3CA3" w:rsidRDefault="003B3CA3" w:rsidP="003B3CA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Постановление администрации Богучанского  района  от  21.04.2017   № 414-п «</w:t>
      </w:r>
      <w:r w:rsidRPr="003B3CA3">
        <w:rPr>
          <w:rFonts w:ascii="Times New Roman" w:eastAsia="Times New Roman" w:hAnsi="Times New Roman"/>
          <w:bCs/>
          <w:sz w:val="20"/>
          <w:szCs w:val="20"/>
          <w:lang w:eastAsia="ru-RU"/>
        </w:rPr>
        <w:t>Об утверждении  Положения о порядке проведения открытого конкурса на</w:t>
      </w:r>
      <w:r w:rsidRPr="003B3CA3">
        <w:rPr>
          <w:rFonts w:ascii="Times New Roman" w:eastAsia="Times New Roman" w:hAnsi="Times New Roman"/>
          <w:b/>
          <w:bCs/>
          <w:sz w:val="20"/>
          <w:szCs w:val="20"/>
          <w:lang w:eastAsia="ru-RU"/>
        </w:rPr>
        <w:t xml:space="preserve"> </w:t>
      </w:r>
      <w:r w:rsidRPr="003B3CA3">
        <w:rPr>
          <w:rFonts w:ascii="Times New Roman" w:eastAsia="Times New Roman" w:hAnsi="Times New Roman"/>
          <w:bCs/>
          <w:color w:val="26282F"/>
          <w:sz w:val="20"/>
          <w:szCs w:val="20"/>
          <w:lang w:eastAsia="ru-RU"/>
        </w:rPr>
        <w:t>выполнение работ, связанных с осуществлением</w:t>
      </w:r>
      <w:r w:rsidRPr="003B3CA3">
        <w:rPr>
          <w:rFonts w:ascii="Times New Roman" w:eastAsia="Times New Roman" w:hAnsi="Times New Roman"/>
          <w:b/>
          <w:sz w:val="20"/>
          <w:szCs w:val="20"/>
          <w:lang w:eastAsia="ru-RU"/>
        </w:rPr>
        <w:t xml:space="preserve"> </w:t>
      </w:r>
      <w:r w:rsidRPr="003B3CA3">
        <w:rPr>
          <w:rFonts w:ascii="Times New Roman" w:eastAsia="Times New Roman" w:hAnsi="Times New Roman"/>
          <w:sz w:val="20"/>
          <w:szCs w:val="20"/>
          <w:lang w:eastAsia="ru-RU"/>
        </w:rPr>
        <w:t xml:space="preserve">регулярных перевозок по регулируемым тарифам на муниципальных маршрутах регулярных перевозок </w:t>
      </w:r>
      <w:r w:rsidRPr="003B3CA3">
        <w:rPr>
          <w:rFonts w:ascii="Times New Roman" w:eastAsia="Times New Roman" w:hAnsi="Times New Roman"/>
          <w:bCs/>
          <w:sz w:val="20"/>
          <w:szCs w:val="20"/>
          <w:lang w:eastAsia="ru-RU"/>
        </w:rPr>
        <w:t xml:space="preserve">на территории </w:t>
      </w:r>
      <w:r w:rsidRPr="003B3CA3">
        <w:rPr>
          <w:rFonts w:ascii="Times New Roman" w:eastAsia="Times New Roman" w:hAnsi="Times New Roman"/>
          <w:sz w:val="20"/>
          <w:szCs w:val="20"/>
          <w:lang w:eastAsia="ru-RU"/>
        </w:rPr>
        <w:t xml:space="preserve"> Богучанского района».</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Порядки предоставления и возврата субсидий утверждаются постановлениями администрации Богучанского района. Кроме того, администрацией Богучанского района ежегодно утверждается норматив субсидирования 1 километра пробега с пассажирами на компенсацию расходов, возникающих в результате небольшой интенсивности пассажирских потоков. </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Автомобильные муниципальные маршруты должны быть включены в Реестр муниципальных маршрутов регулярных пассажирских перевозок  автомобильным транспортом в Богучанском районе, утвержденный постановлением администрации Богучанского района.</w:t>
      </w: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2.4. Управление подпрограммой и контроль за ходом ее выполнения</w:t>
      </w:r>
    </w:p>
    <w:p w:rsidR="003B3CA3" w:rsidRPr="003B3CA3" w:rsidRDefault="003B3CA3" w:rsidP="003B3CA3">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3B3CA3" w:rsidRPr="003B3CA3" w:rsidRDefault="003B3CA3" w:rsidP="003B3CA3">
      <w:pPr>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42" w:history="1">
        <w:r w:rsidRPr="003B3CA3">
          <w:rPr>
            <w:rFonts w:ascii="Times New Roman" w:eastAsia="Times New Roman" w:hAnsi="Times New Roman"/>
            <w:sz w:val="20"/>
            <w:szCs w:val="20"/>
            <w:lang w:eastAsia="ru-RU"/>
          </w:rPr>
          <w:t>Порядком</w:t>
        </w:r>
      </w:hyperlink>
      <w:r w:rsidRPr="003B3CA3">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3B3CA3" w:rsidRPr="003B3CA3" w:rsidRDefault="003B3CA3" w:rsidP="003B3CA3">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w:t>
      </w:r>
      <w:r w:rsidRPr="003B3CA3">
        <w:rPr>
          <w:rFonts w:ascii="Times New Roman" w:eastAsia="Times New Roman" w:hAnsi="Times New Roman"/>
          <w:sz w:val="20"/>
          <w:szCs w:val="20"/>
          <w:lang w:eastAsia="ru-RU"/>
        </w:rPr>
        <w:lastRenderedPageBreak/>
        <w:t>хозяйства, жилищной политики, транспорта и связи; отделом экономики и планирования) и Финансовым управлением администрации Богучанского района.</w:t>
      </w:r>
    </w:p>
    <w:p w:rsidR="003B3CA3" w:rsidRPr="003B3CA3" w:rsidRDefault="003B3CA3" w:rsidP="003B3CA3">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Ответственными за подготовку и представление отчетных данных являются: администрация Богучанского района (отдел лесного хозяйства, жилищной политики, транспорта и связи; отдел экономики и планирования) и Финансовое управление администрации Богучанского района.</w:t>
      </w:r>
    </w:p>
    <w:p w:rsidR="003B3CA3" w:rsidRPr="003B3CA3" w:rsidRDefault="003B3CA3" w:rsidP="003B3CA3">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3B3CA3" w:rsidRPr="003B3CA3" w:rsidRDefault="003B3CA3" w:rsidP="003B3CA3">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3B3CA3" w:rsidRPr="003B3CA3" w:rsidRDefault="003B3CA3" w:rsidP="003B3CA3">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3B3CA3" w:rsidRPr="003B3CA3" w:rsidRDefault="003B3CA3" w:rsidP="003B3CA3">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Характеристика показателей результативности подпрограммы, оценивающих социально-экономический эффект от ее реализации, представлена </w:t>
      </w:r>
      <w:r w:rsidRPr="003B3CA3">
        <w:rPr>
          <w:rFonts w:ascii="Times New Roman" w:eastAsia="Times New Roman" w:hAnsi="Times New Roman"/>
          <w:color w:val="000000"/>
          <w:sz w:val="20"/>
          <w:szCs w:val="20"/>
          <w:lang w:eastAsia="ru-RU"/>
        </w:rPr>
        <w:t>приложении № 1 к данной подпрограмме</w:t>
      </w:r>
      <w:r w:rsidRPr="003B3CA3">
        <w:rPr>
          <w:rFonts w:ascii="Times New Roman" w:eastAsia="Times New Roman" w:hAnsi="Times New Roman"/>
          <w:sz w:val="20"/>
          <w:szCs w:val="20"/>
          <w:lang w:eastAsia="ru-RU"/>
        </w:rPr>
        <w:t>.</w:t>
      </w:r>
    </w:p>
    <w:p w:rsidR="003B3CA3" w:rsidRPr="003B3CA3" w:rsidRDefault="003B3CA3" w:rsidP="003B3CA3">
      <w:pPr>
        <w:tabs>
          <w:tab w:val="num" w:pos="0"/>
        </w:tabs>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Планируемое изменение показателей, характеризующих уровень развития транспорта в Богучанском районе, а также экономический эффект в результате реализации мероприятий подпрограммы, представлены в приложении № 1 к подпрограмме.</w:t>
      </w:r>
    </w:p>
    <w:p w:rsidR="003B3CA3" w:rsidRPr="003B3CA3" w:rsidRDefault="003B3CA3" w:rsidP="003B3CA3">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3B3CA3" w:rsidRPr="003B3CA3" w:rsidRDefault="003B3CA3" w:rsidP="003B3CA3">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Увеличение доходов районного бюд</w:t>
      </w:r>
      <w:r>
        <w:rPr>
          <w:rFonts w:ascii="Times New Roman" w:eastAsia="Times New Roman" w:hAnsi="Times New Roman"/>
          <w:sz w:val="20"/>
          <w:szCs w:val="20"/>
          <w:lang w:eastAsia="ru-RU"/>
        </w:rPr>
        <w:t xml:space="preserve">жета от реализации подпрограммы </w:t>
      </w:r>
      <w:r w:rsidRPr="003B3CA3">
        <w:rPr>
          <w:rFonts w:ascii="Times New Roman" w:eastAsia="Times New Roman" w:hAnsi="Times New Roman"/>
          <w:sz w:val="20"/>
          <w:szCs w:val="20"/>
          <w:lang w:eastAsia="ru-RU"/>
        </w:rPr>
        <w:t>не предполагается.</w:t>
      </w:r>
    </w:p>
    <w:p w:rsidR="003B3CA3" w:rsidRPr="003B3CA3" w:rsidRDefault="003B3CA3" w:rsidP="003B3CA3">
      <w:pPr>
        <w:tabs>
          <w:tab w:val="num" w:pos="0"/>
        </w:tabs>
        <w:autoSpaceDE w:val="0"/>
        <w:autoSpaceDN w:val="0"/>
        <w:adjustRightInd w:val="0"/>
        <w:spacing w:after="0" w:line="240" w:lineRule="auto"/>
        <w:rPr>
          <w:rFonts w:ascii="Times New Roman" w:eastAsia="Times New Roman" w:hAnsi="Times New Roman"/>
          <w:sz w:val="20"/>
          <w:szCs w:val="20"/>
          <w:lang w:eastAsia="ru-RU"/>
        </w:rPr>
      </w:pPr>
    </w:p>
    <w:p w:rsidR="003B3CA3" w:rsidRPr="003B3CA3" w:rsidRDefault="003B3CA3" w:rsidP="003B3CA3">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2.6. Мероприятия подпрограммы</w:t>
      </w:r>
    </w:p>
    <w:p w:rsidR="003B3CA3" w:rsidRPr="003B3CA3" w:rsidRDefault="003B3CA3" w:rsidP="003B3CA3">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3B3CA3" w:rsidRPr="003B3CA3" w:rsidRDefault="003B3CA3" w:rsidP="003B3CA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Перечень мероприятий подпрограммы представлен в приложении № 2 к подпрограмме.</w:t>
      </w:r>
    </w:p>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20"/>
          <w:szCs w:val="20"/>
          <w:lang w:eastAsia="ru-RU"/>
        </w:rPr>
      </w:pP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3B3CA3" w:rsidRPr="003B3CA3" w:rsidRDefault="003B3CA3" w:rsidP="003B3CA3">
      <w:pPr>
        <w:autoSpaceDE w:val="0"/>
        <w:autoSpaceDN w:val="0"/>
        <w:adjustRightInd w:val="0"/>
        <w:spacing w:after="0" w:line="240" w:lineRule="auto"/>
        <w:jc w:val="center"/>
        <w:rPr>
          <w:rFonts w:ascii="Times New Roman" w:eastAsia="Times New Roman" w:hAnsi="Times New Roman"/>
          <w:sz w:val="20"/>
          <w:szCs w:val="20"/>
          <w:lang w:eastAsia="ru-RU"/>
        </w:rPr>
      </w:pPr>
    </w:p>
    <w:p w:rsidR="003B3CA3" w:rsidRPr="003B3CA3" w:rsidRDefault="003B3CA3" w:rsidP="003B3CA3">
      <w:pPr>
        <w:autoSpaceDE w:val="0"/>
        <w:autoSpaceDN w:val="0"/>
        <w:adjustRightInd w:val="0"/>
        <w:spacing w:after="0" w:line="240" w:lineRule="auto"/>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ab/>
        <w:t>Общий объем финансирования подпрограммы представлен в приложении № 2 к подпрограмме.</w:t>
      </w:r>
    </w:p>
    <w:p w:rsidR="003B3CA3" w:rsidRPr="003B3CA3" w:rsidRDefault="003B3CA3" w:rsidP="003B3CA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 xml:space="preserve">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3B3CA3">
        <w:rPr>
          <w:rFonts w:ascii="Times New Roman" w:eastAsia="Times New Roman" w:hAnsi="Times New Roman"/>
          <w:sz w:val="20"/>
          <w:szCs w:val="20"/>
          <w:lang w:eastAsia="ru-RU"/>
        </w:rPr>
        <w:tab/>
      </w:r>
    </w:p>
    <w:p w:rsidR="00863082" w:rsidRPr="003B3CA3" w:rsidRDefault="003B3CA3" w:rsidP="003B3CA3">
      <w:pPr>
        <w:spacing w:after="0" w:line="240" w:lineRule="auto"/>
        <w:ind w:firstLine="360"/>
        <w:jc w:val="both"/>
        <w:rPr>
          <w:rFonts w:ascii="Times New Roman" w:eastAsia="Times New Roman" w:hAnsi="Times New Roman"/>
          <w:sz w:val="20"/>
          <w:szCs w:val="20"/>
          <w:lang w:eastAsia="ru-RU"/>
        </w:rPr>
      </w:pPr>
      <w:r w:rsidRPr="003B3CA3">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r w:rsidRPr="003B3CA3">
        <w:rPr>
          <w:rFonts w:ascii="Times New Roman" w:eastAsia="Times New Roman" w:hAnsi="Times New Roman"/>
          <w:sz w:val="20"/>
          <w:szCs w:val="20"/>
          <w:lang w:eastAsia="ru-RU"/>
        </w:rPr>
        <w:tab/>
      </w:r>
    </w:p>
    <w:p w:rsidR="00863082" w:rsidRPr="003B3CA3" w:rsidRDefault="008630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740F70" w:rsidRPr="00740F70" w:rsidTr="00740F70">
        <w:trPr>
          <w:trHeight w:val="20"/>
        </w:trPr>
        <w:tc>
          <w:tcPr>
            <w:tcW w:w="5000" w:type="pct"/>
            <w:tcBorders>
              <w:top w:val="nil"/>
              <w:left w:val="nil"/>
              <w:right w:val="nil"/>
            </w:tcBorders>
            <w:shd w:val="clear" w:color="auto" w:fill="auto"/>
            <w:noWrap/>
            <w:vAlign w:val="center"/>
            <w:hideMark/>
          </w:tcPr>
          <w:p w:rsidR="00740F70" w:rsidRDefault="00740F70" w:rsidP="00740F70">
            <w:pPr>
              <w:spacing w:after="0" w:line="240" w:lineRule="auto"/>
              <w:jc w:val="right"/>
              <w:rPr>
                <w:rFonts w:ascii="Times New Roman" w:eastAsia="Times New Roman" w:hAnsi="Times New Roman"/>
                <w:color w:val="000000"/>
                <w:sz w:val="18"/>
                <w:szCs w:val="18"/>
                <w:lang w:eastAsia="ru-RU"/>
              </w:rPr>
            </w:pPr>
            <w:r w:rsidRPr="00740F70">
              <w:rPr>
                <w:rFonts w:ascii="Times New Roman" w:eastAsia="Times New Roman" w:hAnsi="Times New Roman"/>
                <w:color w:val="000000"/>
                <w:sz w:val="18"/>
                <w:szCs w:val="18"/>
                <w:lang w:eastAsia="ru-RU"/>
              </w:rPr>
              <w:t>Приложение № 1</w:t>
            </w:r>
            <w:r w:rsidRPr="00740F70">
              <w:rPr>
                <w:rFonts w:ascii="Times New Roman" w:eastAsia="Times New Roman" w:hAnsi="Times New Roman"/>
                <w:color w:val="000000"/>
                <w:sz w:val="18"/>
                <w:szCs w:val="18"/>
                <w:lang w:eastAsia="ru-RU"/>
              </w:rPr>
              <w:br/>
              <w:t xml:space="preserve">к подпрограмме "Развитие транспортного </w:t>
            </w:r>
          </w:p>
          <w:p w:rsidR="00740F70" w:rsidRDefault="00740F70" w:rsidP="00740F70">
            <w:pPr>
              <w:spacing w:after="0" w:line="240" w:lineRule="auto"/>
              <w:jc w:val="right"/>
              <w:rPr>
                <w:rFonts w:ascii="Times New Roman" w:eastAsia="Times New Roman" w:hAnsi="Times New Roman"/>
                <w:color w:val="000000"/>
                <w:sz w:val="18"/>
                <w:szCs w:val="18"/>
                <w:lang w:eastAsia="ru-RU"/>
              </w:rPr>
            </w:pPr>
            <w:r w:rsidRPr="00740F70">
              <w:rPr>
                <w:rFonts w:ascii="Times New Roman" w:eastAsia="Times New Roman" w:hAnsi="Times New Roman"/>
                <w:color w:val="000000"/>
                <w:sz w:val="18"/>
                <w:szCs w:val="18"/>
                <w:lang w:eastAsia="ru-RU"/>
              </w:rPr>
              <w:t>комплекса Богучанского района</w:t>
            </w:r>
          </w:p>
          <w:p w:rsidR="00740F70" w:rsidRPr="00740F70" w:rsidRDefault="00740F70" w:rsidP="00740F70">
            <w:pPr>
              <w:spacing w:after="0" w:line="240" w:lineRule="auto"/>
              <w:jc w:val="right"/>
              <w:rPr>
                <w:rFonts w:ascii="Times New Roman" w:eastAsia="Times New Roman" w:hAnsi="Times New Roman"/>
                <w:color w:val="000000"/>
                <w:sz w:val="18"/>
                <w:szCs w:val="18"/>
                <w:lang w:eastAsia="ru-RU"/>
              </w:rPr>
            </w:pPr>
          </w:p>
          <w:p w:rsidR="00740F70" w:rsidRPr="00740F70" w:rsidRDefault="00740F70" w:rsidP="00740F70">
            <w:pPr>
              <w:spacing w:after="0" w:line="240" w:lineRule="auto"/>
              <w:jc w:val="center"/>
              <w:rPr>
                <w:rFonts w:ascii="Times New Roman" w:eastAsia="Times New Roman" w:hAnsi="Times New Roman"/>
                <w:color w:val="000000"/>
                <w:sz w:val="18"/>
                <w:szCs w:val="18"/>
                <w:lang w:eastAsia="ru-RU"/>
              </w:rPr>
            </w:pPr>
            <w:r w:rsidRPr="00740F70">
              <w:rPr>
                <w:rFonts w:ascii="Times New Roman" w:eastAsia="Times New Roman" w:hAnsi="Times New Roman"/>
                <w:bCs/>
                <w:color w:val="000000"/>
                <w:sz w:val="20"/>
                <w:szCs w:val="18"/>
                <w:lang w:eastAsia="ru-RU"/>
              </w:rPr>
              <w:t xml:space="preserve">Перечень показателей результативности подпрограммы </w:t>
            </w:r>
          </w:p>
        </w:tc>
      </w:tr>
    </w:tbl>
    <w:p w:rsidR="004D332D" w:rsidRDefault="004D332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07"/>
        <w:gridCol w:w="2496"/>
        <w:gridCol w:w="1395"/>
        <w:gridCol w:w="1032"/>
        <w:gridCol w:w="1060"/>
        <w:gridCol w:w="1060"/>
        <w:gridCol w:w="1060"/>
        <w:gridCol w:w="1060"/>
      </w:tblGrid>
      <w:tr w:rsidR="00740F70" w:rsidRPr="00740F70" w:rsidTr="00740F70">
        <w:trPr>
          <w:trHeight w:val="20"/>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 п/п</w:t>
            </w:r>
          </w:p>
        </w:tc>
        <w:tc>
          <w:tcPr>
            <w:tcW w:w="1304" w:type="pct"/>
            <w:tcBorders>
              <w:top w:val="single" w:sz="4" w:space="0" w:color="auto"/>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Цель, задача, показатели результативности</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Единица измерения</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Источник информации</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Текущий финансовый год 2021</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Очередной финансоввй год 2022</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Первый год планового периода 2023</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Второй год планового периода 2024</w:t>
            </w:r>
          </w:p>
        </w:tc>
      </w:tr>
      <w:tr w:rsidR="00740F70" w:rsidRPr="00740F70" w:rsidTr="00740F70">
        <w:trPr>
          <w:trHeight w:val="20"/>
        </w:trPr>
        <w:tc>
          <w:tcPr>
            <w:tcW w:w="5000" w:type="pct"/>
            <w:gridSpan w:val="8"/>
            <w:tcBorders>
              <w:top w:val="single" w:sz="4" w:space="0" w:color="auto"/>
              <w:left w:val="single" w:sz="4" w:space="0" w:color="auto"/>
              <w:bottom w:val="nil"/>
              <w:right w:val="nil"/>
            </w:tcBorders>
            <w:shd w:val="clear" w:color="auto" w:fill="auto"/>
            <w:vAlign w:val="center"/>
            <w:hideMark/>
          </w:tcPr>
          <w:p w:rsidR="00740F70" w:rsidRPr="00740F70" w:rsidRDefault="00740F70" w:rsidP="00740F70">
            <w:pPr>
              <w:spacing w:after="0" w:line="240" w:lineRule="auto"/>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Цель подпрограммы: комплексное развитие транспорта Богучанского района для полного и эффективного удовлетворения потребностей населения в транспортных услугах</w:t>
            </w:r>
          </w:p>
        </w:tc>
      </w:tr>
      <w:tr w:rsidR="00740F70" w:rsidRPr="00740F70" w:rsidTr="00740F70">
        <w:trPr>
          <w:trHeight w:val="20"/>
        </w:trPr>
        <w:tc>
          <w:tcPr>
            <w:tcW w:w="5000" w:type="pct"/>
            <w:gridSpan w:val="8"/>
            <w:tcBorders>
              <w:top w:val="single" w:sz="4" w:space="0" w:color="auto"/>
              <w:left w:val="single" w:sz="4" w:space="0" w:color="auto"/>
              <w:bottom w:val="single" w:sz="4" w:space="0" w:color="auto"/>
              <w:right w:val="nil"/>
            </w:tcBorders>
            <w:shd w:val="clear" w:color="auto" w:fill="auto"/>
            <w:vAlign w:val="center"/>
            <w:hideMark/>
          </w:tcPr>
          <w:p w:rsidR="00740F70" w:rsidRPr="00740F70" w:rsidRDefault="00740F70" w:rsidP="00740F70">
            <w:pPr>
              <w:spacing w:after="0" w:line="240" w:lineRule="auto"/>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Задача 1. Развитие рынка транспортных услуг  Богучанского района и повышение эффективности его функционирования</w:t>
            </w:r>
          </w:p>
        </w:tc>
      </w:tr>
      <w:tr w:rsidR="00740F70" w:rsidRPr="00740F70" w:rsidTr="00740F70">
        <w:trPr>
          <w:trHeight w:val="20"/>
        </w:trPr>
        <w:tc>
          <w:tcPr>
            <w:tcW w:w="5000" w:type="pct"/>
            <w:gridSpan w:val="8"/>
            <w:tcBorders>
              <w:top w:val="single" w:sz="4" w:space="0" w:color="auto"/>
              <w:left w:val="single" w:sz="4" w:space="0" w:color="auto"/>
              <w:bottom w:val="single" w:sz="4" w:space="0" w:color="auto"/>
              <w:right w:val="nil"/>
            </w:tcBorders>
            <w:shd w:val="clear" w:color="auto" w:fill="auto"/>
            <w:vAlign w:val="center"/>
            <w:hideMark/>
          </w:tcPr>
          <w:p w:rsidR="00740F70" w:rsidRPr="00740F70" w:rsidRDefault="00740F70" w:rsidP="00740F70">
            <w:pPr>
              <w:spacing w:after="0" w:line="240" w:lineRule="auto"/>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Задача 2. Обновление парка подвижного состава для выполнения регулярных пассажирских перевозок по муниципальным маршрутам в Богучанском районе</w:t>
            </w:r>
          </w:p>
        </w:tc>
      </w:tr>
      <w:tr w:rsidR="00740F70" w:rsidRPr="00740F70" w:rsidTr="00740F70">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1</w:t>
            </w:r>
          </w:p>
        </w:tc>
        <w:tc>
          <w:tcPr>
            <w:tcW w:w="130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 xml:space="preserve">Транспортная подвижность населения </w:t>
            </w:r>
          </w:p>
        </w:tc>
        <w:tc>
          <w:tcPr>
            <w:tcW w:w="729"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кол-во перевезенных пассажиров/общее кол-во жителей района</w:t>
            </w:r>
          </w:p>
        </w:tc>
        <w:tc>
          <w:tcPr>
            <w:tcW w:w="539"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 xml:space="preserve">Отраслевой мониторинг </w:t>
            </w:r>
          </w:p>
        </w:tc>
        <w:tc>
          <w:tcPr>
            <w:tcW w:w="55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9,72</w:t>
            </w:r>
          </w:p>
        </w:tc>
        <w:tc>
          <w:tcPr>
            <w:tcW w:w="55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11,46</w:t>
            </w:r>
          </w:p>
        </w:tc>
        <w:tc>
          <w:tcPr>
            <w:tcW w:w="55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11,46</w:t>
            </w:r>
          </w:p>
        </w:tc>
        <w:tc>
          <w:tcPr>
            <w:tcW w:w="556"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11,46</w:t>
            </w:r>
          </w:p>
        </w:tc>
      </w:tr>
      <w:tr w:rsidR="00740F70" w:rsidRPr="00740F70" w:rsidTr="00740F70">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2</w:t>
            </w:r>
          </w:p>
        </w:tc>
        <w:tc>
          <w:tcPr>
            <w:tcW w:w="130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Объем субсидий на 1 пассажира</w:t>
            </w:r>
          </w:p>
        </w:tc>
        <w:tc>
          <w:tcPr>
            <w:tcW w:w="729" w:type="pct"/>
            <w:tcBorders>
              <w:top w:val="nil"/>
              <w:left w:val="nil"/>
              <w:bottom w:val="single" w:sz="4" w:space="0" w:color="auto"/>
              <w:right w:val="single" w:sz="4" w:space="0" w:color="auto"/>
            </w:tcBorders>
            <w:shd w:val="clear" w:color="auto" w:fill="auto"/>
            <w:noWrap/>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руб/пасс</w:t>
            </w:r>
          </w:p>
        </w:tc>
        <w:tc>
          <w:tcPr>
            <w:tcW w:w="539"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 xml:space="preserve">Отраслевой мониторинг </w:t>
            </w:r>
          </w:p>
        </w:tc>
        <w:tc>
          <w:tcPr>
            <w:tcW w:w="55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109,96</w:t>
            </w:r>
          </w:p>
        </w:tc>
        <w:tc>
          <w:tcPr>
            <w:tcW w:w="55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154,02</w:t>
            </w:r>
          </w:p>
        </w:tc>
        <w:tc>
          <w:tcPr>
            <w:tcW w:w="55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154,02</w:t>
            </w:r>
          </w:p>
        </w:tc>
        <w:tc>
          <w:tcPr>
            <w:tcW w:w="556"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154,02</w:t>
            </w:r>
          </w:p>
        </w:tc>
      </w:tr>
      <w:tr w:rsidR="00740F70" w:rsidRPr="00740F70" w:rsidTr="00740F70">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3</w:t>
            </w:r>
          </w:p>
        </w:tc>
        <w:tc>
          <w:tcPr>
            <w:tcW w:w="130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Доля субсидируемых поездок от общего числа</w:t>
            </w:r>
          </w:p>
        </w:tc>
        <w:tc>
          <w:tcPr>
            <w:tcW w:w="729" w:type="pct"/>
            <w:tcBorders>
              <w:top w:val="nil"/>
              <w:left w:val="nil"/>
              <w:bottom w:val="single" w:sz="4" w:space="0" w:color="auto"/>
              <w:right w:val="single" w:sz="4" w:space="0" w:color="auto"/>
            </w:tcBorders>
            <w:shd w:val="clear" w:color="auto" w:fill="auto"/>
            <w:noWrap/>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w:t>
            </w:r>
          </w:p>
        </w:tc>
        <w:tc>
          <w:tcPr>
            <w:tcW w:w="539"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 xml:space="preserve">Отраслевой мониторинг </w:t>
            </w:r>
          </w:p>
        </w:tc>
        <w:tc>
          <w:tcPr>
            <w:tcW w:w="55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74,5</w:t>
            </w:r>
          </w:p>
        </w:tc>
        <w:tc>
          <w:tcPr>
            <w:tcW w:w="55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68,0</w:t>
            </w:r>
          </w:p>
        </w:tc>
        <w:tc>
          <w:tcPr>
            <w:tcW w:w="55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68,00</w:t>
            </w:r>
          </w:p>
        </w:tc>
        <w:tc>
          <w:tcPr>
            <w:tcW w:w="556"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68,00</w:t>
            </w:r>
          </w:p>
        </w:tc>
      </w:tr>
      <w:tr w:rsidR="00740F70" w:rsidRPr="00740F70" w:rsidTr="00740F70">
        <w:trPr>
          <w:trHeight w:val="2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4</w:t>
            </w:r>
          </w:p>
        </w:tc>
        <w:tc>
          <w:tcPr>
            <w:tcW w:w="130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Доля транспортных средств, подлежащих списанию</w:t>
            </w:r>
          </w:p>
        </w:tc>
        <w:tc>
          <w:tcPr>
            <w:tcW w:w="729" w:type="pct"/>
            <w:tcBorders>
              <w:top w:val="nil"/>
              <w:left w:val="nil"/>
              <w:bottom w:val="single" w:sz="4" w:space="0" w:color="auto"/>
              <w:right w:val="single" w:sz="4" w:space="0" w:color="auto"/>
            </w:tcBorders>
            <w:shd w:val="clear" w:color="auto" w:fill="auto"/>
            <w:noWrap/>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w:t>
            </w:r>
          </w:p>
        </w:tc>
        <w:tc>
          <w:tcPr>
            <w:tcW w:w="539"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 xml:space="preserve">Отраслевой мониторинг </w:t>
            </w:r>
          </w:p>
        </w:tc>
        <w:tc>
          <w:tcPr>
            <w:tcW w:w="55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71</w:t>
            </w:r>
          </w:p>
        </w:tc>
        <w:tc>
          <w:tcPr>
            <w:tcW w:w="55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71</w:t>
            </w:r>
          </w:p>
        </w:tc>
        <w:tc>
          <w:tcPr>
            <w:tcW w:w="554"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71</w:t>
            </w:r>
          </w:p>
        </w:tc>
        <w:tc>
          <w:tcPr>
            <w:tcW w:w="556" w:type="pct"/>
            <w:tcBorders>
              <w:top w:val="nil"/>
              <w:left w:val="nil"/>
              <w:bottom w:val="single" w:sz="4" w:space="0" w:color="auto"/>
              <w:right w:val="single" w:sz="4" w:space="0" w:color="auto"/>
            </w:tcBorders>
            <w:shd w:val="clear" w:color="auto" w:fill="auto"/>
            <w:vAlign w:val="center"/>
            <w:hideMark/>
          </w:tcPr>
          <w:p w:rsidR="00740F70" w:rsidRPr="00740F70" w:rsidRDefault="00740F70" w:rsidP="00740F70">
            <w:pPr>
              <w:spacing w:after="0" w:line="240" w:lineRule="auto"/>
              <w:jc w:val="center"/>
              <w:rPr>
                <w:rFonts w:ascii="Times New Roman" w:eastAsia="Times New Roman" w:hAnsi="Times New Roman"/>
                <w:color w:val="000000"/>
                <w:sz w:val="14"/>
                <w:szCs w:val="14"/>
                <w:lang w:eastAsia="ru-RU"/>
              </w:rPr>
            </w:pPr>
            <w:r w:rsidRPr="00740F70">
              <w:rPr>
                <w:rFonts w:ascii="Times New Roman" w:eastAsia="Times New Roman" w:hAnsi="Times New Roman"/>
                <w:color w:val="000000"/>
                <w:sz w:val="14"/>
                <w:szCs w:val="14"/>
                <w:lang w:eastAsia="ru-RU"/>
              </w:rPr>
              <w:t>71</w:t>
            </w:r>
          </w:p>
        </w:tc>
      </w:tr>
    </w:tbl>
    <w:p w:rsidR="00863082" w:rsidRDefault="00863082" w:rsidP="00C94954">
      <w:pPr>
        <w:spacing w:after="0" w:line="240" w:lineRule="auto"/>
        <w:ind w:firstLine="360"/>
        <w:jc w:val="both"/>
        <w:rPr>
          <w:rFonts w:ascii="Times New Roman" w:eastAsia="Times New Roman" w:hAnsi="Times New Roman"/>
          <w:sz w:val="20"/>
          <w:szCs w:val="20"/>
          <w:lang w:eastAsia="ru-RU"/>
        </w:rPr>
      </w:pPr>
    </w:p>
    <w:tbl>
      <w:tblPr>
        <w:tblW w:w="5134" w:type="pct"/>
        <w:tblLook w:val="04A0"/>
      </w:tblPr>
      <w:tblGrid>
        <w:gridCol w:w="9826"/>
      </w:tblGrid>
      <w:tr w:rsidR="00A7379A" w:rsidRPr="00A7379A" w:rsidTr="00A7379A">
        <w:trPr>
          <w:trHeight w:val="5"/>
        </w:trPr>
        <w:tc>
          <w:tcPr>
            <w:tcW w:w="5000" w:type="pct"/>
            <w:tcBorders>
              <w:top w:val="nil"/>
              <w:left w:val="nil"/>
              <w:right w:val="nil"/>
            </w:tcBorders>
            <w:shd w:val="clear" w:color="auto" w:fill="auto"/>
            <w:noWrap/>
            <w:vAlign w:val="bottom"/>
            <w:hideMark/>
          </w:tcPr>
          <w:p w:rsidR="00A7379A" w:rsidRDefault="00A7379A" w:rsidP="00A7379A">
            <w:pPr>
              <w:spacing w:after="0" w:line="240" w:lineRule="auto"/>
              <w:jc w:val="right"/>
              <w:rPr>
                <w:rFonts w:ascii="Times New Roman" w:eastAsia="Times New Roman" w:hAnsi="Times New Roman"/>
                <w:sz w:val="18"/>
                <w:szCs w:val="18"/>
                <w:lang w:eastAsia="ru-RU"/>
              </w:rPr>
            </w:pPr>
            <w:r w:rsidRPr="00A7379A">
              <w:rPr>
                <w:rFonts w:ascii="Times New Roman" w:eastAsia="Times New Roman" w:hAnsi="Times New Roman"/>
                <w:sz w:val="18"/>
                <w:szCs w:val="18"/>
                <w:lang w:eastAsia="ru-RU"/>
              </w:rPr>
              <w:t>Приложение № 2</w:t>
            </w:r>
            <w:r w:rsidRPr="00A7379A">
              <w:rPr>
                <w:rFonts w:ascii="Times New Roman" w:eastAsia="Times New Roman" w:hAnsi="Times New Roman"/>
                <w:sz w:val="18"/>
                <w:szCs w:val="18"/>
                <w:lang w:eastAsia="ru-RU"/>
              </w:rPr>
              <w:br/>
              <w:t xml:space="preserve">к подпрограмме "Развитие транспортного </w:t>
            </w:r>
          </w:p>
          <w:p w:rsidR="00A7379A" w:rsidRDefault="00A7379A" w:rsidP="00A7379A">
            <w:pPr>
              <w:spacing w:after="0" w:line="240" w:lineRule="auto"/>
              <w:jc w:val="right"/>
              <w:rPr>
                <w:rFonts w:ascii="Times New Roman" w:eastAsia="Times New Roman" w:hAnsi="Times New Roman"/>
                <w:sz w:val="18"/>
                <w:szCs w:val="18"/>
                <w:lang w:eastAsia="ru-RU"/>
              </w:rPr>
            </w:pPr>
            <w:r w:rsidRPr="00A7379A">
              <w:rPr>
                <w:rFonts w:ascii="Times New Roman" w:eastAsia="Times New Roman" w:hAnsi="Times New Roman"/>
                <w:sz w:val="18"/>
                <w:szCs w:val="18"/>
                <w:lang w:eastAsia="ru-RU"/>
              </w:rPr>
              <w:t>комплекса Богучанского района"</w:t>
            </w:r>
          </w:p>
          <w:p w:rsidR="00A7379A" w:rsidRPr="00A7379A" w:rsidRDefault="00A7379A" w:rsidP="00A7379A">
            <w:pPr>
              <w:spacing w:after="0" w:line="240" w:lineRule="auto"/>
              <w:jc w:val="right"/>
              <w:rPr>
                <w:rFonts w:ascii="Times New Roman" w:eastAsia="Times New Roman" w:hAnsi="Times New Roman"/>
                <w:sz w:val="18"/>
                <w:szCs w:val="18"/>
                <w:lang w:eastAsia="ru-RU"/>
              </w:rPr>
            </w:pPr>
            <w:r w:rsidRPr="00A7379A">
              <w:rPr>
                <w:rFonts w:ascii="Times New Roman" w:eastAsia="Times New Roman" w:hAnsi="Times New Roman"/>
                <w:sz w:val="18"/>
                <w:szCs w:val="18"/>
                <w:lang w:eastAsia="ru-RU"/>
              </w:rPr>
              <w:t xml:space="preserve"> </w:t>
            </w:r>
          </w:p>
          <w:p w:rsidR="00A7379A" w:rsidRPr="00A7379A" w:rsidRDefault="00A7379A" w:rsidP="00A7379A">
            <w:pPr>
              <w:spacing w:after="0" w:line="240" w:lineRule="auto"/>
              <w:jc w:val="center"/>
              <w:rPr>
                <w:rFonts w:ascii="Times New Roman" w:eastAsia="Times New Roman" w:hAnsi="Times New Roman"/>
                <w:bCs/>
                <w:sz w:val="20"/>
                <w:szCs w:val="18"/>
                <w:lang w:eastAsia="ru-RU"/>
              </w:rPr>
            </w:pPr>
            <w:r w:rsidRPr="00A7379A">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p w:rsidR="00A7379A" w:rsidRPr="00A7379A" w:rsidRDefault="00A7379A" w:rsidP="00A7379A">
            <w:pPr>
              <w:jc w:val="center"/>
              <w:rPr>
                <w:rFonts w:ascii="Times New Roman" w:eastAsia="Times New Roman" w:hAnsi="Times New Roman"/>
                <w:sz w:val="18"/>
                <w:szCs w:val="18"/>
                <w:lang w:eastAsia="ru-RU"/>
              </w:rPr>
            </w:pPr>
          </w:p>
        </w:tc>
      </w:tr>
    </w:tbl>
    <w:p w:rsidR="00740F70" w:rsidRDefault="00740F70" w:rsidP="00A7379A">
      <w:pPr>
        <w:spacing w:after="0" w:line="240" w:lineRule="auto"/>
        <w:jc w:val="both"/>
        <w:rPr>
          <w:rFonts w:ascii="Times New Roman" w:eastAsia="Times New Roman" w:hAnsi="Times New Roman"/>
          <w:sz w:val="20"/>
          <w:szCs w:val="20"/>
          <w:lang w:eastAsia="ru-RU"/>
        </w:rPr>
      </w:pPr>
    </w:p>
    <w:tbl>
      <w:tblPr>
        <w:tblW w:w="5000" w:type="pct"/>
        <w:tblLook w:val="04A0"/>
      </w:tblPr>
      <w:tblGrid>
        <w:gridCol w:w="1232"/>
        <w:gridCol w:w="1056"/>
        <w:gridCol w:w="508"/>
        <w:gridCol w:w="484"/>
        <w:gridCol w:w="858"/>
        <w:gridCol w:w="922"/>
        <w:gridCol w:w="922"/>
        <w:gridCol w:w="922"/>
        <w:gridCol w:w="922"/>
        <w:gridCol w:w="588"/>
        <w:gridCol w:w="1156"/>
      </w:tblGrid>
      <w:tr w:rsidR="00A7379A" w:rsidRPr="00A7379A" w:rsidTr="00A7379A">
        <w:trPr>
          <w:trHeight w:val="20"/>
        </w:trPr>
        <w:tc>
          <w:tcPr>
            <w:tcW w:w="1449" w:type="pct"/>
            <w:vMerge w:val="restart"/>
            <w:tcBorders>
              <w:top w:val="single" w:sz="4" w:space="0" w:color="auto"/>
              <w:left w:val="single" w:sz="4" w:space="0" w:color="auto"/>
              <w:bottom w:val="nil"/>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Наименование  программы, подпрограммы</w:t>
            </w:r>
          </w:p>
        </w:tc>
        <w:tc>
          <w:tcPr>
            <w:tcW w:w="372" w:type="pct"/>
            <w:vMerge w:val="restart"/>
            <w:tcBorders>
              <w:top w:val="single" w:sz="4" w:space="0" w:color="auto"/>
              <w:left w:val="single" w:sz="4" w:space="0" w:color="auto"/>
              <w:bottom w:val="nil"/>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xml:space="preserve">ГРБС </w:t>
            </w:r>
          </w:p>
        </w:tc>
        <w:tc>
          <w:tcPr>
            <w:tcW w:w="676" w:type="pct"/>
            <w:gridSpan w:val="3"/>
            <w:tcBorders>
              <w:top w:val="single" w:sz="4" w:space="0" w:color="auto"/>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Код бюджетной классификации</w:t>
            </w:r>
          </w:p>
        </w:tc>
        <w:tc>
          <w:tcPr>
            <w:tcW w:w="1765" w:type="pct"/>
            <w:gridSpan w:val="5"/>
            <w:tcBorders>
              <w:top w:val="single" w:sz="4" w:space="0" w:color="auto"/>
              <w:left w:val="nil"/>
              <w:bottom w:val="nil"/>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738" w:type="pct"/>
            <w:vMerge w:val="restart"/>
            <w:tcBorders>
              <w:top w:val="single" w:sz="4" w:space="0" w:color="auto"/>
              <w:left w:val="single" w:sz="4" w:space="0" w:color="auto"/>
              <w:bottom w:val="nil"/>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xml:space="preserve">Ожидаемый результат от реализации подпрограммного </w:t>
            </w:r>
            <w:r w:rsidRPr="00A7379A">
              <w:rPr>
                <w:rFonts w:ascii="Times New Roman" w:eastAsia="Times New Roman" w:hAnsi="Times New Roman"/>
                <w:sz w:val="14"/>
                <w:szCs w:val="14"/>
                <w:lang w:eastAsia="ru-RU"/>
              </w:rPr>
              <w:lastRenderedPageBreak/>
              <w:t>мероприятия (в натуральном выражении)</w:t>
            </w:r>
          </w:p>
        </w:tc>
      </w:tr>
      <w:tr w:rsidR="00A7379A" w:rsidRPr="00A7379A" w:rsidTr="00A7379A">
        <w:trPr>
          <w:trHeight w:val="20"/>
        </w:trPr>
        <w:tc>
          <w:tcPr>
            <w:tcW w:w="1449" w:type="pct"/>
            <w:vMerge/>
            <w:tcBorders>
              <w:top w:val="single" w:sz="4" w:space="0" w:color="auto"/>
              <w:left w:val="single" w:sz="4" w:space="0" w:color="auto"/>
              <w:bottom w:val="nil"/>
              <w:right w:val="single" w:sz="4" w:space="0" w:color="auto"/>
            </w:tcBorders>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p>
        </w:tc>
        <w:tc>
          <w:tcPr>
            <w:tcW w:w="372" w:type="pct"/>
            <w:vMerge/>
            <w:tcBorders>
              <w:top w:val="single" w:sz="4" w:space="0" w:color="auto"/>
              <w:left w:val="single" w:sz="4" w:space="0" w:color="auto"/>
              <w:bottom w:val="nil"/>
              <w:right w:val="single" w:sz="4" w:space="0" w:color="auto"/>
            </w:tcBorders>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p>
        </w:tc>
        <w:tc>
          <w:tcPr>
            <w:tcW w:w="189" w:type="pct"/>
            <w:tcBorders>
              <w:top w:val="nil"/>
              <w:left w:val="nil"/>
              <w:bottom w:val="nil"/>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ГРБС</w:t>
            </w:r>
          </w:p>
        </w:tc>
        <w:tc>
          <w:tcPr>
            <w:tcW w:w="192" w:type="pct"/>
            <w:tcBorders>
              <w:top w:val="nil"/>
              <w:left w:val="nil"/>
              <w:bottom w:val="nil"/>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РзПр</w:t>
            </w:r>
          </w:p>
        </w:tc>
        <w:tc>
          <w:tcPr>
            <w:tcW w:w="296" w:type="pct"/>
            <w:tcBorders>
              <w:top w:val="nil"/>
              <w:left w:val="nil"/>
              <w:bottom w:val="nil"/>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ЦСР</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Текущий финансовый год 2021</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color w:val="000000"/>
                <w:sz w:val="14"/>
                <w:szCs w:val="14"/>
                <w:lang w:eastAsia="ru-RU"/>
              </w:rPr>
            </w:pPr>
            <w:r w:rsidRPr="00A7379A">
              <w:rPr>
                <w:rFonts w:ascii="Times New Roman" w:eastAsia="Times New Roman" w:hAnsi="Times New Roman"/>
                <w:color w:val="000000"/>
                <w:sz w:val="14"/>
                <w:szCs w:val="14"/>
                <w:lang w:eastAsia="ru-RU"/>
              </w:rPr>
              <w:t>Очередной финансоввй год 2022</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color w:val="000000"/>
                <w:sz w:val="14"/>
                <w:szCs w:val="14"/>
                <w:lang w:eastAsia="ru-RU"/>
              </w:rPr>
            </w:pPr>
            <w:r w:rsidRPr="00A7379A">
              <w:rPr>
                <w:rFonts w:ascii="Times New Roman" w:eastAsia="Times New Roman" w:hAnsi="Times New Roman"/>
                <w:color w:val="000000"/>
                <w:sz w:val="14"/>
                <w:szCs w:val="14"/>
                <w:lang w:eastAsia="ru-RU"/>
              </w:rPr>
              <w:t xml:space="preserve">Первый год планового периода </w:t>
            </w:r>
            <w:r w:rsidRPr="00A7379A">
              <w:rPr>
                <w:rFonts w:ascii="Times New Roman" w:eastAsia="Times New Roman" w:hAnsi="Times New Roman"/>
                <w:color w:val="000000"/>
                <w:sz w:val="14"/>
                <w:szCs w:val="14"/>
                <w:lang w:eastAsia="ru-RU"/>
              </w:rPr>
              <w:lastRenderedPageBreak/>
              <w:t>2023</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color w:val="000000"/>
                <w:sz w:val="14"/>
                <w:szCs w:val="14"/>
                <w:lang w:eastAsia="ru-RU"/>
              </w:rPr>
            </w:pPr>
            <w:r w:rsidRPr="00A7379A">
              <w:rPr>
                <w:rFonts w:ascii="Times New Roman" w:eastAsia="Times New Roman" w:hAnsi="Times New Roman"/>
                <w:color w:val="000000"/>
                <w:sz w:val="14"/>
                <w:szCs w:val="14"/>
                <w:lang w:eastAsia="ru-RU"/>
              </w:rPr>
              <w:lastRenderedPageBreak/>
              <w:t xml:space="preserve">Второй год планового периода </w:t>
            </w:r>
            <w:r w:rsidRPr="00A7379A">
              <w:rPr>
                <w:rFonts w:ascii="Times New Roman" w:eastAsia="Times New Roman" w:hAnsi="Times New Roman"/>
                <w:color w:val="000000"/>
                <w:sz w:val="14"/>
                <w:szCs w:val="14"/>
                <w:lang w:eastAsia="ru-RU"/>
              </w:rPr>
              <w:lastRenderedPageBreak/>
              <w:t>2024</w:t>
            </w:r>
          </w:p>
        </w:tc>
        <w:tc>
          <w:tcPr>
            <w:tcW w:w="333" w:type="pct"/>
            <w:tcBorders>
              <w:top w:val="single" w:sz="4" w:space="0" w:color="auto"/>
              <w:left w:val="nil"/>
              <w:bottom w:val="nil"/>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lastRenderedPageBreak/>
              <w:t>Итого на перио</w:t>
            </w:r>
            <w:r w:rsidRPr="00A7379A">
              <w:rPr>
                <w:rFonts w:ascii="Times New Roman" w:eastAsia="Times New Roman" w:hAnsi="Times New Roman"/>
                <w:sz w:val="14"/>
                <w:szCs w:val="14"/>
                <w:lang w:eastAsia="ru-RU"/>
              </w:rPr>
              <w:lastRenderedPageBreak/>
              <w:t>д</w:t>
            </w:r>
          </w:p>
        </w:tc>
        <w:tc>
          <w:tcPr>
            <w:tcW w:w="738" w:type="pct"/>
            <w:vMerge/>
            <w:tcBorders>
              <w:top w:val="single" w:sz="4" w:space="0" w:color="auto"/>
              <w:left w:val="single" w:sz="4" w:space="0" w:color="auto"/>
              <w:bottom w:val="nil"/>
              <w:right w:val="single" w:sz="4" w:space="0" w:color="auto"/>
            </w:tcBorders>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p>
        </w:tc>
      </w:tr>
      <w:tr w:rsidR="000B76D9" w:rsidTr="00A7379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lastRenderedPageBreak/>
              <w:t>Муниципальная программа Богучанского района "Развитие транспортной системы Богучанского района"</w:t>
            </w:r>
          </w:p>
        </w:tc>
      </w:tr>
      <w:tr w:rsidR="000B76D9" w:rsidTr="00A7379A">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xml:space="preserve">Подпрограма "Развитие транспортного комплекса Богучанского района" </w:t>
            </w:r>
          </w:p>
        </w:tc>
      </w:tr>
      <w:tr w:rsidR="00A7379A" w:rsidRPr="00A7379A" w:rsidTr="00A7379A">
        <w:trPr>
          <w:trHeight w:val="20"/>
        </w:trPr>
        <w:tc>
          <w:tcPr>
            <w:tcW w:w="1449" w:type="pct"/>
            <w:tcBorders>
              <w:top w:val="nil"/>
              <w:left w:val="single" w:sz="4" w:space="0" w:color="auto"/>
              <w:bottom w:val="single" w:sz="4" w:space="0" w:color="auto"/>
              <w:right w:val="nil"/>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Цель подпрограммы: комплексное развитие транспорта Богучанского района для полного и эффективного удовлетворения потребностей населения в транспортных услугах</w:t>
            </w:r>
          </w:p>
        </w:tc>
        <w:tc>
          <w:tcPr>
            <w:tcW w:w="372" w:type="pct"/>
            <w:tcBorders>
              <w:top w:val="nil"/>
              <w:left w:val="single" w:sz="4" w:space="0" w:color="auto"/>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89"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92"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296"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306"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63 655 200,00</w:t>
            </w:r>
          </w:p>
        </w:tc>
        <w:tc>
          <w:tcPr>
            <w:tcW w:w="359"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79 511 000,00</w:t>
            </w:r>
          </w:p>
        </w:tc>
        <w:tc>
          <w:tcPr>
            <w:tcW w:w="384"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54 406 400,00</w:t>
            </w:r>
          </w:p>
        </w:tc>
        <w:tc>
          <w:tcPr>
            <w:tcW w:w="384"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67 406 400,00</w:t>
            </w:r>
          </w:p>
        </w:tc>
        <w:tc>
          <w:tcPr>
            <w:tcW w:w="333"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264 979 000,00</w:t>
            </w:r>
          </w:p>
        </w:tc>
        <w:tc>
          <w:tcPr>
            <w:tcW w:w="738"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r>
      <w:tr w:rsidR="00A7379A" w:rsidRPr="00A7379A" w:rsidTr="00A7379A">
        <w:trPr>
          <w:trHeight w:val="20"/>
        </w:trPr>
        <w:tc>
          <w:tcPr>
            <w:tcW w:w="1449" w:type="pct"/>
            <w:tcBorders>
              <w:top w:val="nil"/>
              <w:left w:val="single" w:sz="4" w:space="0" w:color="auto"/>
              <w:bottom w:val="single" w:sz="4" w:space="0" w:color="auto"/>
              <w:right w:val="nil"/>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Задача 1. Развитие рынка транспортных услуг  Богучанского района и повышение эффективности его функционирования</w:t>
            </w:r>
          </w:p>
        </w:tc>
        <w:tc>
          <w:tcPr>
            <w:tcW w:w="372" w:type="pct"/>
            <w:tcBorders>
              <w:top w:val="nil"/>
              <w:left w:val="single" w:sz="4" w:space="0" w:color="auto"/>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89"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92"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296"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306"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61 038 206,42</w:t>
            </w:r>
          </w:p>
        </w:tc>
        <w:tc>
          <w:tcPr>
            <w:tcW w:w="359"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79 511 000,00</w:t>
            </w:r>
          </w:p>
        </w:tc>
        <w:tc>
          <w:tcPr>
            <w:tcW w:w="384"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54 406 400,00</w:t>
            </w:r>
          </w:p>
        </w:tc>
        <w:tc>
          <w:tcPr>
            <w:tcW w:w="384"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67 406 400,00</w:t>
            </w:r>
          </w:p>
        </w:tc>
        <w:tc>
          <w:tcPr>
            <w:tcW w:w="333"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262 362 006,42</w:t>
            </w:r>
          </w:p>
        </w:tc>
        <w:tc>
          <w:tcPr>
            <w:tcW w:w="738"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r>
      <w:tr w:rsidR="00A7379A" w:rsidRPr="00A7379A" w:rsidTr="00A7379A">
        <w:trPr>
          <w:trHeight w:val="20"/>
        </w:trPr>
        <w:tc>
          <w:tcPr>
            <w:tcW w:w="1449" w:type="pct"/>
            <w:tcBorders>
              <w:top w:val="nil"/>
              <w:left w:val="single" w:sz="4" w:space="0" w:color="auto"/>
              <w:bottom w:val="nil"/>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1.1. Предоставление: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tc>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Администрация Богучанского района</w:t>
            </w:r>
          </w:p>
        </w:tc>
        <w:tc>
          <w:tcPr>
            <w:tcW w:w="189" w:type="pct"/>
            <w:tcBorders>
              <w:top w:val="nil"/>
              <w:left w:val="nil"/>
              <w:bottom w:val="nil"/>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806</w:t>
            </w:r>
          </w:p>
        </w:tc>
        <w:tc>
          <w:tcPr>
            <w:tcW w:w="192" w:type="pct"/>
            <w:tcBorders>
              <w:top w:val="nil"/>
              <w:left w:val="nil"/>
              <w:bottom w:val="nil"/>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0408</w:t>
            </w:r>
          </w:p>
        </w:tc>
        <w:tc>
          <w:tcPr>
            <w:tcW w:w="29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09200П0000</w:t>
            </w:r>
          </w:p>
        </w:tc>
        <w:tc>
          <w:tcPr>
            <w:tcW w:w="30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61 038 206,42</w:t>
            </w:r>
          </w:p>
        </w:tc>
        <w:tc>
          <w:tcPr>
            <w:tcW w:w="35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70 258 800,00</w:t>
            </w:r>
          </w:p>
        </w:tc>
        <w:tc>
          <w:tcPr>
            <w:tcW w:w="384"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54 000 000,00</w:t>
            </w:r>
          </w:p>
        </w:tc>
        <w:tc>
          <w:tcPr>
            <w:tcW w:w="384"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67 000 000,00</w:t>
            </w:r>
          </w:p>
        </w:tc>
        <w:tc>
          <w:tcPr>
            <w:tcW w:w="333"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252 297 006,42</w:t>
            </w:r>
          </w:p>
        </w:tc>
        <w:tc>
          <w:tcPr>
            <w:tcW w:w="738" w:type="pct"/>
            <w:tcBorders>
              <w:top w:val="nil"/>
              <w:left w:val="nil"/>
              <w:bottom w:val="nil"/>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Количество перевезенных пассажиров всего 1 628,7 тыс.чел, в т.ч.:</w:t>
            </w:r>
            <w:r w:rsidRPr="00A7379A">
              <w:rPr>
                <w:rFonts w:ascii="Times New Roman" w:eastAsia="Times New Roman" w:hAnsi="Times New Roman"/>
                <w:sz w:val="14"/>
                <w:szCs w:val="14"/>
                <w:lang w:eastAsia="ru-RU"/>
              </w:rPr>
              <w:br/>
              <w:t>в 2021 году - 424,3 тыс.чел;                                                                                                                                                                                                                                                                                         в 2022 году - 442,5 тыс.чел;                                                                                                                                                                                                                                                                                   в 2023 году - 340,0 тыс.чел;                                                                                                                                                                                                                                                                                 в 2024 году - 421,9 тыс.чел.</w:t>
            </w:r>
          </w:p>
        </w:tc>
      </w:tr>
      <w:tr w:rsidR="00A7379A" w:rsidRPr="00A7379A" w:rsidTr="00A7379A">
        <w:trPr>
          <w:trHeight w:val="20"/>
        </w:trPr>
        <w:tc>
          <w:tcPr>
            <w:tcW w:w="1449" w:type="pct"/>
            <w:tcBorders>
              <w:top w:val="single" w:sz="4" w:space="0" w:color="auto"/>
              <w:left w:val="single" w:sz="4" w:space="0" w:color="auto"/>
              <w:bottom w:val="nil"/>
              <w:right w:val="nil"/>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xml:space="preserve">1.2. Предоставление: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w:t>
            </w:r>
            <w:r w:rsidRPr="00A7379A">
              <w:rPr>
                <w:rFonts w:ascii="Times New Roman" w:eastAsia="Times New Roman" w:hAnsi="Times New Roman"/>
                <w:sz w:val="14"/>
                <w:szCs w:val="14"/>
                <w:lang w:eastAsia="ru-RU"/>
              </w:rPr>
              <w:lastRenderedPageBreak/>
              <w:t>государственным регулированием тарифов на перевозки пассажиров воздушным транспортом по внутрирайонным маршрутам в Богучанском районе</w:t>
            </w:r>
          </w:p>
        </w:tc>
        <w:tc>
          <w:tcPr>
            <w:tcW w:w="372" w:type="pct"/>
            <w:vMerge/>
            <w:tcBorders>
              <w:top w:val="nil"/>
              <w:left w:val="single" w:sz="4" w:space="0" w:color="auto"/>
              <w:bottom w:val="single" w:sz="4" w:space="0" w:color="000000"/>
              <w:right w:val="single" w:sz="4" w:space="0" w:color="auto"/>
            </w:tcBorders>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806</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0408</w:t>
            </w:r>
          </w:p>
        </w:tc>
        <w:tc>
          <w:tcPr>
            <w:tcW w:w="29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09200Л0000</w:t>
            </w:r>
          </w:p>
        </w:tc>
        <w:tc>
          <w:tcPr>
            <w:tcW w:w="30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406 400,00</w:t>
            </w:r>
          </w:p>
        </w:tc>
        <w:tc>
          <w:tcPr>
            <w:tcW w:w="384"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406 400,00</w:t>
            </w:r>
          </w:p>
        </w:tc>
        <w:tc>
          <w:tcPr>
            <w:tcW w:w="384"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406 400,00</w:t>
            </w:r>
          </w:p>
        </w:tc>
        <w:tc>
          <w:tcPr>
            <w:tcW w:w="333"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1 219 200,00</w:t>
            </w:r>
          </w:p>
        </w:tc>
        <w:tc>
          <w:tcPr>
            <w:tcW w:w="738" w:type="pct"/>
            <w:tcBorders>
              <w:top w:val="single" w:sz="4" w:space="0" w:color="auto"/>
              <w:left w:val="nil"/>
              <w:bottom w:val="nil"/>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Количество перевезенных пассажиров всего 0,396 тыс.чел, в т.ч.:</w:t>
            </w:r>
            <w:r w:rsidRPr="00A7379A">
              <w:rPr>
                <w:rFonts w:ascii="Times New Roman" w:eastAsia="Times New Roman" w:hAnsi="Times New Roman"/>
                <w:sz w:val="14"/>
                <w:szCs w:val="14"/>
                <w:lang w:eastAsia="ru-RU"/>
              </w:rPr>
              <w:br/>
              <w:t>в 2021 году -  0,0 тыс.чел;                                                                                                                                                                                                                                                                                     в 2022 году -  0,132 тыс.чел;                                                                                                                                                                                                                                                                                      в 2023 году -  0,132 тыс.чел;                                          в 2024 году -  0,132 тыс.чел.</w:t>
            </w:r>
          </w:p>
        </w:tc>
      </w:tr>
      <w:tr w:rsidR="00A7379A" w:rsidRPr="00A7379A" w:rsidTr="00A7379A">
        <w:trPr>
          <w:trHeight w:val="20"/>
        </w:trPr>
        <w:tc>
          <w:tcPr>
            <w:tcW w:w="1449" w:type="pct"/>
            <w:tcBorders>
              <w:top w:val="single" w:sz="4" w:space="0" w:color="auto"/>
              <w:left w:val="single" w:sz="4" w:space="0" w:color="auto"/>
              <w:bottom w:val="nil"/>
              <w:right w:val="nil"/>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lastRenderedPageBreak/>
              <w:t>1.3. Предоставление: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водным транспортом по внутрирайонным маршрутам в Богучанском районе</w:t>
            </w:r>
          </w:p>
        </w:tc>
        <w:tc>
          <w:tcPr>
            <w:tcW w:w="372" w:type="pct"/>
            <w:vMerge/>
            <w:tcBorders>
              <w:top w:val="nil"/>
              <w:left w:val="single" w:sz="4" w:space="0" w:color="auto"/>
              <w:bottom w:val="single" w:sz="4" w:space="0" w:color="000000"/>
              <w:right w:val="single" w:sz="4" w:space="0" w:color="auto"/>
            </w:tcBorders>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p>
        </w:tc>
        <w:tc>
          <w:tcPr>
            <w:tcW w:w="18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806</w:t>
            </w:r>
          </w:p>
        </w:tc>
        <w:tc>
          <w:tcPr>
            <w:tcW w:w="192"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0408</w:t>
            </w:r>
          </w:p>
        </w:tc>
        <w:tc>
          <w:tcPr>
            <w:tcW w:w="29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09200В0000</w:t>
            </w:r>
          </w:p>
        </w:tc>
        <w:tc>
          <w:tcPr>
            <w:tcW w:w="30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8 845 800,00</w:t>
            </w:r>
          </w:p>
        </w:tc>
        <w:tc>
          <w:tcPr>
            <w:tcW w:w="384"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33"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8 845 800,00</w:t>
            </w:r>
          </w:p>
        </w:tc>
        <w:tc>
          <w:tcPr>
            <w:tcW w:w="738" w:type="pct"/>
            <w:tcBorders>
              <w:top w:val="single" w:sz="4" w:space="0" w:color="auto"/>
              <w:left w:val="nil"/>
              <w:bottom w:val="nil"/>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Количество перевезенных пассажиров всего 73,6 тыс.чел, в т.ч.:</w:t>
            </w:r>
            <w:r w:rsidRPr="00A7379A">
              <w:rPr>
                <w:rFonts w:ascii="Times New Roman" w:eastAsia="Times New Roman" w:hAnsi="Times New Roman"/>
                <w:sz w:val="14"/>
                <w:szCs w:val="14"/>
                <w:lang w:eastAsia="ru-RU"/>
              </w:rPr>
              <w:br/>
              <w:t>в 2021 году -  0,0 тыс.чел;                                                                                                                                                                                                                                                                                     в 2022 году -  73,6 тыс.чел;                                                                                                                                                                                                                                                                                      в 2023 году -   0,0 тыс.чел;                                          в 2024 году -   0,0 тыс.чел.</w:t>
            </w:r>
          </w:p>
        </w:tc>
      </w:tr>
      <w:tr w:rsidR="00A7379A" w:rsidRPr="00A7379A" w:rsidTr="00A7379A">
        <w:trPr>
          <w:trHeight w:val="20"/>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Задача 2. Обновление парка подвижного состава для выполнения регулярных пассажирских перевозок по муниципальным маршрутам в Богучанском районе</w:t>
            </w:r>
          </w:p>
        </w:tc>
        <w:tc>
          <w:tcPr>
            <w:tcW w:w="372"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8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92"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29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30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2 616 993,58</w:t>
            </w:r>
          </w:p>
        </w:tc>
        <w:tc>
          <w:tcPr>
            <w:tcW w:w="35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33"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2 616 993,58</w:t>
            </w:r>
          </w:p>
        </w:tc>
        <w:tc>
          <w:tcPr>
            <w:tcW w:w="738" w:type="pct"/>
            <w:tcBorders>
              <w:top w:val="single" w:sz="4" w:space="0" w:color="auto"/>
              <w:left w:val="nil"/>
              <w:bottom w:val="nil"/>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r>
      <w:tr w:rsidR="00A7379A" w:rsidRPr="00A7379A" w:rsidTr="00A7379A">
        <w:trPr>
          <w:trHeight w:val="2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both"/>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2.1.Обновление парка подвижного состава для выполнения регулярных пассажирских перевозок по муниципальным маршрутам в Богучанском районе</w:t>
            </w:r>
          </w:p>
        </w:tc>
        <w:tc>
          <w:tcPr>
            <w:tcW w:w="372"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УМС Богучанского района</w:t>
            </w:r>
          </w:p>
        </w:tc>
        <w:tc>
          <w:tcPr>
            <w:tcW w:w="18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863</w:t>
            </w:r>
          </w:p>
        </w:tc>
        <w:tc>
          <w:tcPr>
            <w:tcW w:w="192"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0408</w:t>
            </w:r>
          </w:p>
        </w:tc>
        <w:tc>
          <w:tcPr>
            <w:tcW w:w="29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092008Д000</w:t>
            </w:r>
          </w:p>
        </w:tc>
        <w:tc>
          <w:tcPr>
            <w:tcW w:w="30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2 616 993,58</w:t>
            </w:r>
          </w:p>
        </w:tc>
        <w:tc>
          <w:tcPr>
            <w:tcW w:w="35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33"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2 616 993,58</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Приобретение подвижного состава в количестве 1 еденицы - 2021 год (автобус марки ПАЗ 320540-02)</w:t>
            </w:r>
          </w:p>
        </w:tc>
      </w:tr>
      <w:tr w:rsidR="00A7379A" w:rsidRPr="00A7379A" w:rsidTr="00A7379A">
        <w:trPr>
          <w:trHeight w:val="2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right"/>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ИТОГО по подпрограмме:</w:t>
            </w:r>
          </w:p>
        </w:tc>
        <w:tc>
          <w:tcPr>
            <w:tcW w:w="372"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8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92"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29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30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63 655 200,00</w:t>
            </w:r>
          </w:p>
        </w:tc>
        <w:tc>
          <w:tcPr>
            <w:tcW w:w="35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right"/>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79 511 000,00</w:t>
            </w:r>
          </w:p>
        </w:tc>
        <w:tc>
          <w:tcPr>
            <w:tcW w:w="384"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right"/>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54 406 400,00</w:t>
            </w:r>
          </w:p>
        </w:tc>
        <w:tc>
          <w:tcPr>
            <w:tcW w:w="384"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right"/>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67 406 400,00</w:t>
            </w:r>
          </w:p>
        </w:tc>
        <w:tc>
          <w:tcPr>
            <w:tcW w:w="333"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264 979 000,00</w:t>
            </w:r>
          </w:p>
        </w:tc>
        <w:tc>
          <w:tcPr>
            <w:tcW w:w="738"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r>
      <w:tr w:rsidR="00A7379A" w:rsidRPr="00A7379A" w:rsidTr="00A7379A">
        <w:trPr>
          <w:trHeight w:val="20"/>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В том числе:</w:t>
            </w:r>
          </w:p>
        </w:tc>
        <w:tc>
          <w:tcPr>
            <w:tcW w:w="372"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8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92"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29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306"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738"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r>
      <w:tr w:rsidR="00A7379A" w:rsidRPr="00A7379A" w:rsidTr="00A7379A">
        <w:trPr>
          <w:trHeight w:val="2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средства районного бюджета</w:t>
            </w:r>
          </w:p>
        </w:tc>
        <w:tc>
          <w:tcPr>
            <w:tcW w:w="372"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8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92"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29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306"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jc w:val="right"/>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63 655 200,00</w:t>
            </w:r>
          </w:p>
        </w:tc>
        <w:tc>
          <w:tcPr>
            <w:tcW w:w="359"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jc w:val="right"/>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79 511 000,00</w:t>
            </w:r>
          </w:p>
        </w:tc>
        <w:tc>
          <w:tcPr>
            <w:tcW w:w="384"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jc w:val="right"/>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54 406 400,00</w:t>
            </w:r>
          </w:p>
        </w:tc>
        <w:tc>
          <w:tcPr>
            <w:tcW w:w="384"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jc w:val="right"/>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67 406 400,00</w:t>
            </w:r>
          </w:p>
        </w:tc>
        <w:tc>
          <w:tcPr>
            <w:tcW w:w="333"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264 979 000,00</w:t>
            </w:r>
          </w:p>
        </w:tc>
        <w:tc>
          <w:tcPr>
            <w:tcW w:w="738"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r>
      <w:tr w:rsidR="00A7379A" w:rsidRPr="00A7379A" w:rsidTr="00A7379A">
        <w:trPr>
          <w:trHeight w:val="20"/>
        </w:trPr>
        <w:tc>
          <w:tcPr>
            <w:tcW w:w="1449" w:type="pct"/>
            <w:tcBorders>
              <w:top w:val="nil"/>
              <w:left w:val="single" w:sz="4" w:space="0" w:color="auto"/>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средства краевого бюджета</w:t>
            </w:r>
          </w:p>
        </w:tc>
        <w:tc>
          <w:tcPr>
            <w:tcW w:w="372"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89"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192"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296" w:type="pct"/>
            <w:tcBorders>
              <w:top w:val="nil"/>
              <w:left w:val="nil"/>
              <w:bottom w:val="single" w:sz="4" w:space="0" w:color="auto"/>
              <w:right w:val="single" w:sz="4" w:space="0" w:color="auto"/>
            </w:tcBorders>
            <w:shd w:val="clear" w:color="auto" w:fill="auto"/>
            <w:noWrap/>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c>
          <w:tcPr>
            <w:tcW w:w="306"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84"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333" w:type="pct"/>
            <w:tcBorders>
              <w:top w:val="nil"/>
              <w:left w:val="nil"/>
              <w:bottom w:val="single" w:sz="4" w:space="0" w:color="auto"/>
              <w:right w:val="single" w:sz="4" w:space="0" w:color="auto"/>
            </w:tcBorders>
            <w:shd w:val="clear" w:color="auto" w:fill="auto"/>
            <w:vAlign w:val="center"/>
            <w:hideMark/>
          </w:tcPr>
          <w:p w:rsidR="00A7379A" w:rsidRPr="00A7379A" w:rsidRDefault="00A7379A" w:rsidP="00A7379A">
            <w:pPr>
              <w:spacing w:after="0" w:line="240" w:lineRule="auto"/>
              <w:jc w:val="center"/>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0,00</w:t>
            </w:r>
          </w:p>
        </w:tc>
        <w:tc>
          <w:tcPr>
            <w:tcW w:w="738" w:type="pct"/>
            <w:tcBorders>
              <w:top w:val="nil"/>
              <w:left w:val="nil"/>
              <w:bottom w:val="single" w:sz="4" w:space="0" w:color="auto"/>
              <w:right w:val="single" w:sz="4" w:space="0" w:color="auto"/>
            </w:tcBorders>
            <w:shd w:val="clear" w:color="auto" w:fill="auto"/>
            <w:noWrap/>
            <w:vAlign w:val="bottom"/>
            <w:hideMark/>
          </w:tcPr>
          <w:p w:rsidR="00A7379A" w:rsidRPr="00A7379A" w:rsidRDefault="00A7379A" w:rsidP="00A7379A">
            <w:pPr>
              <w:spacing w:after="0" w:line="240" w:lineRule="auto"/>
              <w:rPr>
                <w:rFonts w:ascii="Times New Roman" w:eastAsia="Times New Roman" w:hAnsi="Times New Roman"/>
                <w:sz w:val="14"/>
                <w:szCs w:val="14"/>
                <w:lang w:eastAsia="ru-RU"/>
              </w:rPr>
            </w:pPr>
            <w:r w:rsidRPr="00A7379A">
              <w:rPr>
                <w:rFonts w:ascii="Times New Roman" w:eastAsia="Times New Roman" w:hAnsi="Times New Roman"/>
                <w:sz w:val="14"/>
                <w:szCs w:val="14"/>
                <w:lang w:eastAsia="ru-RU"/>
              </w:rPr>
              <w:t> </w:t>
            </w:r>
          </w:p>
        </w:tc>
      </w:tr>
    </w:tbl>
    <w:p w:rsidR="00740F70" w:rsidRDefault="00740F70" w:rsidP="00C94954">
      <w:pPr>
        <w:spacing w:after="0" w:line="240" w:lineRule="auto"/>
        <w:ind w:firstLine="360"/>
        <w:jc w:val="both"/>
        <w:rPr>
          <w:rFonts w:ascii="Times New Roman" w:eastAsia="Times New Roman" w:hAnsi="Times New Roman"/>
          <w:sz w:val="20"/>
          <w:szCs w:val="20"/>
          <w:lang w:eastAsia="ru-RU"/>
        </w:rPr>
      </w:pPr>
    </w:p>
    <w:p w:rsidR="00F50A29" w:rsidRPr="00F50A29" w:rsidRDefault="00F50A29" w:rsidP="00F50A29">
      <w:pPr>
        <w:autoSpaceDE w:val="0"/>
        <w:autoSpaceDN w:val="0"/>
        <w:adjustRightInd w:val="0"/>
        <w:spacing w:after="0" w:line="240" w:lineRule="auto"/>
        <w:ind w:left="5529"/>
        <w:jc w:val="right"/>
        <w:rPr>
          <w:rFonts w:ascii="Times New Roman" w:eastAsia="Times New Roman" w:hAnsi="Times New Roman"/>
          <w:color w:val="000000"/>
          <w:sz w:val="18"/>
          <w:szCs w:val="20"/>
          <w:lang w:eastAsia="ru-RU"/>
        </w:rPr>
      </w:pPr>
      <w:r w:rsidRPr="00F50A29">
        <w:rPr>
          <w:rFonts w:ascii="Times New Roman" w:eastAsia="Times New Roman" w:hAnsi="Times New Roman"/>
          <w:color w:val="000000"/>
          <w:sz w:val="18"/>
          <w:szCs w:val="20"/>
          <w:lang w:eastAsia="ru-RU"/>
        </w:rPr>
        <w:t>Приложение  № 7</w:t>
      </w:r>
    </w:p>
    <w:p w:rsidR="00F50A29" w:rsidRPr="00F50A29" w:rsidRDefault="00F50A29" w:rsidP="00F50A29">
      <w:pPr>
        <w:autoSpaceDE w:val="0"/>
        <w:autoSpaceDN w:val="0"/>
        <w:adjustRightInd w:val="0"/>
        <w:spacing w:after="0" w:line="240" w:lineRule="auto"/>
        <w:ind w:left="5529"/>
        <w:jc w:val="right"/>
        <w:rPr>
          <w:rFonts w:ascii="Times New Roman" w:eastAsia="Times New Roman" w:hAnsi="Times New Roman"/>
          <w:color w:val="000000"/>
          <w:sz w:val="18"/>
          <w:szCs w:val="20"/>
          <w:lang w:eastAsia="ru-RU"/>
        </w:rPr>
      </w:pPr>
      <w:r w:rsidRPr="00F50A29">
        <w:rPr>
          <w:rFonts w:ascii="Times New Roman" w:eastAsia="Times New Roman" w:hAnsi="Times New Roman"/>
          <w:color w:val="000000"/>
          <w:sz w:val="18"/>
          <w:szCs w:val="20"/>
          <w:lang w:eastAsia="ru-RU"/>
        </w:rPr>
        <w:lastRenderedPageBreak/>
        <w:t>к муниципальной программе Богучанского района «Развитие транспортной системы Богучанского района»</w:t>
      </w:r>
    </w:p>
    <w:p w:rsidR="00F50A29" w:rsidRPr="00F50A29" w:rsidRDefault="00F50A29" w:rsidP="00F50A29">
      <w:pPr>
        <w:autoSpaceDE w:val="0"/>
        <w:autoSpaceDN w:val="0"/>
        <w:adjustRightInd w:val="0"/>
        <w:spacing w:after="0" w:line="240" w:lineRule="auto"/>
        <w:ind w:left="6900"/>
        <w:jc w:val="center"/>
        <w:outlineLvl w:val="1"/>
        <w:rPr>
          <w:rFonts w:ascii="Times New Roman" w:eastAsia="Times New Roman" w:hAnsi="Times New Roman"/>
          <w:color w:val="000000"/>
          <w:sz w:val="20"/>
          <w:szCs w:val="20"/>
          <w:lang w:eastAsia="ru-RU"/>
        </w:rPr>
      </w:pPr>
    </w:p>
    <w:p w:rsidR="00F50A29" w:rsidRPr="00F50A29" w:rsidRDefault="00F50A29" w:rsidP="00F50A29">
      <w:pPr>
        <w:autoSpaceDE w:val="0"/>
        <w:autoSpaceDN w:val="0"/>
        <w:adjustRightInd w:val="0"/>
        <w:spacing w:after="0" w:line="240" w:lineRule="auto"/>
        <w:ind w:left="6900"/>
        <w:jc w:val="center"/>
        <w:outlineLvl w:val="1"/>
        <w:rPr>
          <w:rFonts w:ascii="Times New Roman" w:eastAsia="Times New Roman" w:hAnsi="Times New Roman"/>
          <w:color w:val="000000"/>
          <w:sz w:val="20"/>
          <w:szCs w:val="20"/>
          <w:lang w:eastAsia="ru-RU"/>
        </w:rPr>
      </w:pPr>
    </w:p>
    <w:p w:rsidR="00F50A29" w:rsidRPr="00F50A29" w:rsidRDefault="00F50A29" w:rsidP="00F50A29">
      <w:pPr>
        <w:autoSpaceDE w:val="0"/>
        <w:autoSpaceDN w:val="0"/>
        <w:adjustRightInd w:val="0"/>
        <w:spacing w:after="0" w:line="240" w:lineRule="auto"/>
        <w:ind w:left="1080" w:hanging="1080"/>
        <w:jc w:val="center"/>
        <w:outlineLvl w:val="1"/>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Подпрограмма</w:t>
      </w:r>
    </w:p>
    <w:p w:rsidR="00F50A29" w:rsidRPr="00F50A29" w:rsidRDefault="00F50A29" w:rsidP="00F50A29">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 xml:space="preserve"> «Безопасность дорожного движения в Богучанском районе», реализуемая в рамках муниципальной программы Богучанского района «Развитие транспортной системы Богучанского района» </w:t>
      </w:r>
    </w:p>
    <w:p w:rsidR="00F50A29" w:rsidRPr="00F50A29" w:rsidRDefault="00F50A29" w:rsidP="00F50A29">
      <w:pPr>
        <w:autoSpaceDE w:val="0"/>
        <w:autoSpaceDN w:val="0"/>
        <w:adjustRightInd w:val="0"/>
        <w:spacing w:after="0" w:line="240" w:lineRule="auto"/>
        <w:jc w:val="center"/>
        <w:outlineLvl w:val="1"/>
        <w:rPr>
          <w:rFonts w:ascii="Times New Roman" w:eastAsia="Times New Roman" w:hAnsi="Times New Roman"/>
          <w:b/>
          <w:color w:val="000000"/>
          <w:sz w:val="20"/>
          <w:szCs w:val="20"/>
          <w:lang w:eastAsia="ru-RU"/>
        </w:rPr>
      </w:pPr>
    </w:p>
    <w:p w:rsidR="00F50A29" w:rsidRPr="00F50A29" w:rsidRDefault="00F50A29" w:rsidP="0015558C">
      <w:pPr>
        <w:numPr>
          <w:ilvl w:val="0"/>
          <w:numId w:val="16"/>
        </w:num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Паспорт подпрограммы</w:t>
      </w:r>
    </w:p>
    <w:p w:rsidR="00F50A29" w:rsidRPr="00F50A29" w:rsidRDefault="00F50A29" w:rsidP="00F50A29">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5"/>
        <w:gridCol w:w="5775"/>
      </w:tblGrid>
      <w:tr w:rsidR="00F50A29" w:rsidRPr="00F50A29" w:rsidTr="00F50A29">
        <w:trPr>
          <w:trHeight w:val="20"/>
        </w:trPr>
        <w:tc>
          <w:tcPr>
            <w:tcW w:w="1983" w:type="pct"/>
          </w:tcPr>
          <w:p w:rsidR="00F50A29" w:rsidRPr="00F50A29" w:rsidRDefault="00F50A29" w:rsidP="00F50A29">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Наименование подпрограммы</w:t>
            </w:r>
          </w:p>
        </w:tc>
        <w:tc>
          <w:tcPr>
            <w:tcW w:w="3017" w:type="pct"/>
          </w:tcPr>
          <w:p w:rsidR="00F50A29" w:rsidRPr="00F50A29" w:rsidRDefault="00F50A29" w:rsidP="00F50A29">
            <w:pPr>
              <w:autoSpaceDE w:val="0"/>
              <w:autoSpaceDN w:val="0"/>
              <w:adjustRightInd w:val="0"/>
              <w:spacing w:after="120" w:line="240" w:lineRule="auto"/>
              <w:jc w:val="both"/>
              <w:outlineLvl w:val="1"/>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«Безопасность дорожного движения в Богучанском районе» (далее – подпрограмма)</w:t>
            </w:r>
          </w:p>
        </w:tc>
      </w:tr>
      <w:tr w:rsidR="00F50A29" w:rsidRPr="00F50A29" w:rsidTr="00F50A29">
        <w:trPr>
          <w:trHeight w:val="20"/>
        </w:trPr>
        <w:tc>
          <w:tcPr>
            <w:tcW w:w="1983" w:type="pct"/>
          </w:tcPr>
          <w:p w:rsidR="00F50A29" w:rsidRPr="00F50A29" w:rsidRDefault="00F50A29" w:rsidP="00F50A29">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Наименование муниципальной программы, в рамках которой реализуется подпрограмма</w:t>
            </w:r>
          </w:p>
        </w:tc>
        <w:tc>
          <w:tcPr>
            <w:tcW w:w="3017" w:type="pct"/>
            <w:vAlign w:val="center"/>
          </w:tcPr>
          <w:p w:rsidR="00F50A29" w:rsidRPr="00F50A29" w:rsidRDefault="00F50A29" w:rsidP="00F50A29">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 xml:space="preserve">«Развитие транспортной системы Богучанского района» </w:t>
            </w:r>
          </w:p>
        </w:tc>
      </w:tr>
      <w:tr w:rsidR="00F50A29" w:rsidRPr="00F50A29" w:rsidTr="00F50A29">
        <w:trPr>
          <w:trHeight w:val="20"/>
        </w:trPr>
        <w:tc>
          <w:tcPr>
            <w:tcW w:w="1983" w:type="pct"/>
          </w:tcPr>
          <w:p w:rsidR="00F50A29" w:rsidRPr="00F50A29" w:rsidRDefault="00F50A29" w:rsidP="00F50A29">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 xml:space="preserve">Муниципальный заказчик – координатор подпрограммы </w:t>
            </w:r>
          </w:p>
        </w:tc>
        <w:tc>
          <w:tcPr>
            <w:tcW w:w="3017" w:type="pct"/>
          </w:tcPr>
          <w:p w:rsidR="00F50A29" w:rsidRPr="00F50A29" w:rsidRDefault="00F50A29" w:rsidP="00F50A29">
            <w:pPr>
              <w:spacing w:after="0" w:line="240" w:lineRule="auto"/>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Администрация Богучанского района</w:t>
            </w:r>
          </w:p>
          <w:p w:rsidR="00F50A29" w:rsidRPr="00F50A29" w:rsidRDefault="00F50A29" w:rsidP="00F50A29">
            <w:pPr>
              <w:spacing w:after="0" w:line="240" w:lineRule="auto"/>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(отдел лесного хозяйства, жилищной политики, транспорта и связи)</w:t>
            </w:r>
          </w:p>
        </w:tc>
      </w:tr>
      <w:tr w:rsidR="00F50A29" w:rsidRPr="00F50A29" w:rsidTr="00F50A29">
        <w:trPr>
          <w:trHeight w:val="20"/>
        </w:trPr>
        <w:tc>
          <w:tcPr>
            <w:tcW w:w="1983" w:type="pct"/>
          </w:tcPr>
          <w:p w:rsidR="00F50A29" w:rsidRPr="00F50A29" w:rsidRDefault="00F50A29" w:rsidP="00F50A29">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tc>
        <w:tc>
          <w:tcPr>
            <w:tcW w:w="3017" w:type="pct"/>
          </w:tcPr>
          <w:p w:rsidR="00F50A29" w:rsidRPr="00F50A29" w:rsidRDefault="00F50A29" w:rsidP="00F50A29">
            <w:pPr>
              <w:autoSpaceDE w:val="0"/>
              <w:autoSpaceDN w:val="0"/>
              <w:adjustRightInd w:val="0"/>
              <w:spacing w:after="0" w:line="240" w:lineRule="auto"/>
              <w:jc w:val="both"/>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p w:rsidR="00F50A29" w:rsidRPr="00F50A29" w:rsidRDefault="00F50A29" w:rsidP="00F50A29">
            <w:pPr>
              <w:autoSpaceDE w:val="0"/>
              <w:autoSpaceDN w:val="0"/>
              <w:adjustRightInd w:val="0"/>
              <w:spacing w:after="0" w:line="240" w:lineRule="auto"/>
              <w:jc w:val="both"/>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 xml:space="preserve">Управление образования администрации Богучанского района; </w:t>
            </w:r>
          </w:p>
          <w:p w:rsidR="00F50A29" w:rsidRPr="00F50A29" w:rsidRDefault="00F50A29" w:rsidP="00F50A29">
            <w:pPr>
              <w:autoSpaceDE w:val="0"/>
              <w:autoSpaceDN w:val="0"/>
              <w:adjustRightInd w:val="0"/>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Администрация Богучанского района</w:t>
            </w:r>
          </w:p>
          <w:p w:rsidR="00F50A29" w:rsidRPr="00F50A29" w:rsidRDefault="00F50A29" w:rsidP="00F50A29">
            <w:pPr>
              <w:autoSpaceDE w:val="0"/>
              <w:autoSpaceDN w:val="0"/>
              <w:adjustRightInd w:val="0"/>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(отдел лесного хозяйства, жилищной политики, транспорта и связи; отдел экономики и планирования);</w:t>
            </w:r>
          </w:p>
          <w:p w:rsidR="00F50A29" w:rsidRPr="00F50A29" w:rsidRDefault="00F50A29" w:rsidP="00F50A29">
            <w:pPr>
              <w:autoSpaceDE w:val="0"/>
              <w:autoSpaceDN w:val="0"/>
              <w:adjustRightInd w:val="0"/>
              <w:spacing w:after="0" w:line="240" w:lineRule="auto"/>
              <w:jc w:val="both"/>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Финансовое управление администрации Богучанского района.</w:t>
            </w:r>
          </w:p>
        </w:tc>
      </w:tr>
      <w:tr w:rsidR="00F50A29" w:rsidRPr="00F50A29" w:rsidTr="00F50A29">
        <w:trPr>
          <w:trHeight w:val="20"/>
        </w:trPr>
        <w:tc>
          <w:tcPr>
            <w:tcW w:w="1983" w:type="pct"/>
          </w:tcPr>
          <w:p w:rsidR="00F50A29" w:rsidRPr="00F50A29" w:rsidRDefault="00F50A29" w:rsidP="00F50A29">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Цель и задачи подпрограммы</w:t>
            </w:r>
          </w:p>
        </w:tc>
        <w:tc>
          <w:tcPr>
            <w:tcW w:w="3017" w:type="pct"/>
          </w:tcPr>
          <w:p w:rsidR="00F50A29" w:rsidRPr="00F50A29" w:rsidRDefault="00F50A29" w:rsidP="00F50A29">
            <w:pPr>
              <w:autoSpaceDE w:val="0"/>
              <w:autoSpaceDN w:val="0"/>
              <w:adjustRightInd w:val="0"/>
              <w:spacing w:after="0" w:line="240" w:lineRule="auto"/>
              <w:ind w:left="39"/>
              <w:jc w:val="both"/>
              <w:outlineLvl w:val="1"/>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Сокращение смертности от дорожно-транспортных происшествий.</w:t>
            </w:r>
          </w:p>
          <w:p w:rsidR="00F50A29" w:rsidRPr="00F50A29" w:rsidRDefault="00F50A29" w:rsidP="00F50A29">
            <w:pPr>
              <w:autoSpaceDE w:val="0"/>
              <w:autoSpaceDN w:val="0"/>
              <w:adjustRightInd w:val="0"/>
              <w:spacing w:after="0" w:line="240" w:lineRule="auto"/>
              <w:jc w:val="both"/>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Для реализации цели необходимо решение следующих задач:</w:t>
            </w:r>
          </w:p>
          <w:p w:rsidR="00F50A29" w:rsidRPr="00F50A29" w:rsidRDefault="00F50A29" w:rsidP="0015558C">
            <w:pPr>
              <w:numPr>
                <w:ilvl w:val="0"/>
                <w:numId w:val="22"/>
              </w:numPr>
              <w:autoSpaceDE w:val="0"/>
              <w:autoSpaceDN w:val="0"/>
              <w:adjustRightInd w:val="0"/>
              <w:spacing w:after="0" w:line="240" w:lineRule="auto"/>
              <w:ind w:left="68" w:firstLine="283"/>
              <w:jc w:val="both"/>
              <w:outlineLvl w:val="1"/>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Обеспечение безопасности участия детей в дорожном движении;</w:t>
            </w:r>
          </w:p>
          <w:p w:rsidR="00F50A29" w:rsidRPr="00F50A29" w:rsidRDefault="00F50A29" w:rsidP="0015558C">
            <w:pPr>
              <w:numPr>
                <w:ilvl w:val="0"/>
                <w:numId w:val="22"/>
              </w:numPr>
              <w:autoSpaceDE w:val="0"/>
              <w:autoSpaceDN w:val="0"/>
              <w:adjustRightInd w:val="0"/>
              <w:spacing w:after="0" w:line="240" w:lineRule="auto"/>
              <w:ind w:left="68" w:firstLine="283"/>
              <w:jc w:val="both"/>
              <w:outlineLvl w:val="1"/>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Развитие системы организации движения транспортных средств и пешеходов и повышение безопасности дорожных условий.</w:t>
            </w:r>
          </w:p>
        </w:tc>
      </w:tr>
      <w:tr w:rsidR="00F50A29" w:rsidRPr="00F50A29" w:rsidTr="00F50A29">
        <w:trPr>
          <w:trHeight w:val="20"/>
        </w:trPr>
        <w:tc>
          <w:tcPr>
            <w:tcW w:w="1983" w:type="pct"/>
          </w:tcPr>
          <w:p w:rsidR="00F50A29" w:rsidRPr="00F50A29" w:rsidRDefault="00F50A29" w:rsidP="00F50A29">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 xml:space="preserve">Показатели результативности подпрограммы </w:t>
            </w:r>
          </w:p>
        </w:tc>
        <w:tc>
          <w:tcPr>
            <w:tcW w:w="3017" w:type="pct"/>
          </w:tcPr>
          <w:p w:rsidR="00F50A29" w:rsidRPr="00F50A29" w:rsidRDefault="00F50A29" w:rsidP="00F50A2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Перечень и динамика изменения показателей результативности представлены в приложении № 1 к подпрограмме</w:t>
            </w:r>
          </w:p>
        </w:tc>
      </w:tr>
      <w:tr w:rsidR="00F50A29" w:rsidRPr="00F50A29" w:rsidTr="00F50A29">
        <w:trPr>
          <w:trHeight w:val="20"/>
        </w:trPr>
        <w:tc>
          <w:tcPr>
            <w:tcW w:w="1983" w:type="pct"/>
            <w:vAlign w:val="center"/>
          </w:tcPr>
          <w:p w:rsidR="00F50A29" w:rsidRPr="00F50A29" w:rsidRDefault="00F50A29" w:rsidP="00F50A29">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Сроки реализации подпрограммы</w:t>
            </w:r>
          </w:p>
        </w:tc>
        <w:tc>
          <w:tcPr>
            <w:tcW w:w="3017" w:type="pct"/>
            <w:vAlign w:val="center"/>
          </w:tcPr>
          <w:p w:rsidR="00F50A29" w:rsidRPr="00F50A29" w:rsidRDefault="00F50A29" w:rsidP="00F50A29">
            <w:pPr>
              <w:autoSpaceDE w:val="0"/>
              <w:autoSpaceDN w:val="0"/>
              <w:adjustRightInd w:val="0"/>
              <w:spacing w:after="0" w:line="240" w:lineRule="auto"/>
              <w:outlineLvl w:val="1"/>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2021-2024 годы</w:t>
            </w:r>
          </w:p>
        </w:tc>
      </w:tr>
      <w:tr w:rsidR="00F50A29" w:rsidRPr="00F50A29" w:rsidTr="00F50A29">
        <w:trPr>
          <w:trHeight w:val="20"/>
        </w:trPr>
        <w:tc>
          <w:tcPr>
            <w:tcW w:w="1983" w:type="pct"/>
          </w:tcPr>
          <w:p w:rsidR="00F50A29" w:rsidRPr="00F50A29" w:rsidRDefault="00F50A29" w:rsidP="00F50A29">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Объемы и источники финансирования подпрограммы на период ее действия по годам реализации</w:t>
            </w:r>
          </w:p>
        </w:tc>
        <w:tc>
          <w:tcPr>
            <w:tcW w:w="3017" w:type="pct"/>
          </w:tcPr>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Общий объем финансирования подпрограммы составляет: 1 920 000,00рублей, в том числе:</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2021 год – 603 300,00 рублей;</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2022 год – 438 900,00 рублей;</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2023 год – 438 900,00 рублей;</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2024 год – 438 900,00 рублей.</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Краевой бюджет: 1 600 000,00 рублей, из них:</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2021 год –  523 300,00 рублей;</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2022 год –  358 900,00 рублей;</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2023 год –  358 900,00 рублей;</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2024 год –  358 900,00 рублей.</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Районный бюджет: 320 000,00 рублей, из них:</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2021 год – 80 000,00 рублей;</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2022 год – 80 000,00 рублей;</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2023 год – 80 000,00 рублей;</w:t>
            </w:r>
          </w:p>
          <w:p w:rsidR="00F50A29" w:rsidRPr="00F50A29" w:rsidRDefault="00F50A29" w:rsidP="00F50A29">
            <w:pPr>
              <w:spacing w:after="0" w:line="240" w:lineRule="auto"/>
              <w:rPr>
                <w:rFonts w:ascii="Times New Roman" w:eastAsia="Times New Roman" w:hAnsi="Times New Roman"/>
                <w:sz w:val="14"/>
                <w:szCs w:val="14"/>
                <w:lang w:eastAsia="ru-RU"/>
              </w:rPr>
            </w:pPr>
            <w:r w:rsidRPr="00F50A29">
              <w:rPr>
                <w:rFonts w:ascii="Times New Roman" w:eastAsia="Times New Roman" w:hAnsi="Times New Roman"/>
                <w:sz w:val="14"/>
                <w:szCs w:val="14"/>
                <w:lang w:eastAsia="ru-RU"/>
              </w:rPr>
              <w:t>2024 год – 80 000,00 рублей.</w:t>
            </w:r>
          </w:p>
        </w:tc>
      </w:tr>
      <w:tr w:rsidR="00F50A29" w:rsidRPr="00F50A29" w:rsidTr="00F50A29">
        <w:trPr>
          <w:trHeight w:val="20"/>
        </w:trPr>
        <w:tc>
          <w:tcPr>
            <w:tcW w:w="1983" w:type="pct"/>
          </w:tcPr>
          <w:p w:rsidR="00F50A29" w:rsidRPr="00F50A29" w:rsidRDefault="00F50A29" w:rsidP="00F50A29">
            <w:pPr>
              <w:autoSpaceDE w:val="0"/>
              <w:autoSpaceDN w:val="0"/>
              <w:adjustRightInd w:val="0"/>
              <w:spacing w:after="0" w:line="240" w:lineRule="auto"/>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 xml:space="preserve">Система организации контроля за исполнением подпрограммы </w:t>
            </w:r>
          </w:p>
          <w:p w:rsidR="00F50A29" w:rsidRPr="00F50A29" w:rsidRDefault="00F50A29" w:rsidP="00F50A29">
            <w:pPr>
              <w:autoSpaceDE w:val="0"/>
              <w:autoSpaceDN w:val="0"/>
              <w:adjustRightInd w:val="0"/>
              <w:spacing w:after="0" w:line="240" w:lineRule="auto"/>
              <w:ind w:left="283"/>
              <w:outlineLvl w:val="1"/>
              <w:rPr>
                <w:rFonts w:ascii="Times New Roman" w:eastAsia="Times New Roman" w:hAnsi="Times New Roman"/>
                <w:color w:val="000000"/>
                <w:sz w:val="14"/>
                <w:szCs w:val="14"/>
                <w:lang w:eastAsia="ru-RU"/>
              </w:rPr>
            </w:pPr>
          </w:p>
        </w:tc>
        <w:tc>
          <w:tcPr>
            <w:tcW w:w="3017" w:type="pct"/>
          </w:tcPr>
          <w:p w:rsidR="00F50A29" w:rsidRPr="00F50A29" w:rsidRDefault="00F50A29" w:rsidP="00F50A29">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Администрации Богучанского района (отдел лесного хозяйства, жилищной политики, транспорта и связи);</w:t>
            </w:r>
          </w:p>
          <w:p w:rsidR="00F50A29" w:rsidRPr="00F50A29" w:rsidRDefault="00F50A29" w:rsidP="00F50A29">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F50A29">
              <w:rPr>
                <w:rFonts w:ascii="Times New Roman" w:eastAsia="Times New Roman" w:hAnsi="Times New Roman"/>
                <w:color w:val="000000"/>
                <w:sz w:val="14"/>
                <w:szCs w:val="14"/>
                <w:lang w:eastAsia="ru-RU"/>
              </w:rPr>
              <w:t>Финансовое управление администрации Богучанского района.</w:t>
            </w:r>
          </w:p>
        </w:tc>
      </w:tr>
    </w:tbl>
    <w:p w:rsidR="00F50A29" w:rsidRPr="00F50A29" w:rsidRDefault="00F50A29" w:rsidP="00F50A29">
      <w:pPr>
        <w:autoSpaceDE w:val="0"/>
        <w:autoSpaceDN w:val="0"/>
        <w:adjustRightInd w:val="0"/>
        <w:spacing w:after="0" w:line="240" w:lineRule="auto"/>
        <w:ind w:firstLine="540"/>
        <w:jc w:val="both"/>
        <w:outlineLvl w:val="1"/>
        <w:rPr>
          <w:rFonts w:ascii="Times New Roman" w:eastAsia="Times New Roman" w:hAnsi="Times New Roman"/>
          <w:color w:val="000000"/>
          <w:sz w:val="20"/>
          <w:szCs w:val="20"/>
          <w:lang w:eastAsia="ru-RU"/>
        </w:rPr>
      </w:pPr>
    </w:p>
    <w:p w:rsidR="00F50A29" w:rsidRPr="00F50A29" w:rsidRDefault="00F50A29" w:rsidP="00F50A29">
      <w:pPr>
        <w:autoSpaceDE w:val="0"/>
        <w:autoSpaceDN w:val="0"/>
        <w:adjustRightInd w:val="0"/>
        <w:spacing w:after="0" w:line="240" w:lineRule="auto"/>
        <w:ind w:firstLine="540"/>
        <w:jc w:val="both"/>
        <w:outlineLvl w:val="1"/>
        <w:rPr>
          <w:rFonts w:ascii="Times New Roman" w:eastAsia="Times New Roman" w:hAnsi="Times New Roman"/>
          <w:color w:val="000000"/>
          <w:sz w:val="20"/>
          <w:szCs w:val="20"/>
          <w:lang w:eastAsia="ru-RU"/>
        </w:rPr>
      </w:pPr>
    </w:p>
    <w:p w:rsidR="00F50A29" w:rsidRPr="00F50A29" w:rsidRDefault="00F50A29" w:rsidP="0015558C">
      <w:pPr>
        <w:numPr>
          <w:ilvl w:val="0"/>
          <w:numId w:val="16"/>
        </w:numPr>
        <w:autoSpaceDE w:val="0"/>
        <w:autoSpaceDN w:val="0"/>
        <w:adjustRightInd w:val="0"/>
        <w:spacing w:after="0" w:line="240" w:lineRule="auto"/>
        <w:ind w:left="851" w:hanging="851"/>
        <w:jc w:val="center"/>
        <w:outlineLvl w:val="1"/>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Основные разделы подпрограммы</w:t>
      </w:r>
    </w:p>
    <w:p w:rsidR="00F50A29" w:rsidRPr="00F50A29" w:rsidRDefault="00F50A29" w:rsidP="00F50A29">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p w:rsidR="00F50A29" w:rsidRPr="00F50A29" w:rsidRDefault="00F50A29" w:rsidP="0015558C">
      <w:pPr>
        <w:numPr>
          <w:ilvl w:val="1"/>
          <w:numId w:val="17"/>
        </w:numPr>
        <w:autoSpaceDE w:val="0"/>
        <w:autoSpaceDN w:val="0"/>
        <w:adjustRightInd w:val="0"/>
        <w:spacing w:after="0" w:line="240" w:lineRule="auto"/>
        <w:ind w:left="1855"/>
        <w:jc w:val="center"/>
        <w:outlineLvl w:val="1"/>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Постановка общерайонной проблемы и</w:t>
      </w:r>
    </w:p>
    <w:p w:rsidR="00F50A29" w:rsidRPr="00F50A29" w:rsidRDefault="00F50A29" w:rsidP="00F50A29">
      <w:pPr>
        <w:autoSpaceDE w:val="0"/>
        <w:autoSpaceDN w:val="0"/>
        <w:adjustRightInd w:val="0"/>
        <w:spacing w:after="0" w:line="240" w:lineRule="auto"/>
        <w:ind w:left="720"/>
        <w:jc w:val="center"/>
        <w:outlineLvl w:val="1"/>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обоснование необходимости разработки подпрограммы</w:t>
      </w:r>
    </w:p>
    <w:p w:rsidR="00F50A29" w:rsidRPr="00F50A29" w:rsidRDefault="00F50A29" w:rsidP="00F50A29">
      <w:pPr>
        <w:autoSpaceDE w:val="0"/>
        <w:autoSpaceDN w:val="0"/>
        <w:adjustRightInd w:val="0"/>
        <w:spacing w:after="0" w:line="240" w:lineRule="auto"/>
        <w:outlineLvl w:val="1"/>
        <w:rPr>
          <w:rFonts w:ascii="Times New Roman" w:eastAsia="Times New Roman" w:hAnsi="Times New Roman"/>
          <w:color w:val="000000"/>
          <w:sz w:val="20"/>
          <w:szCs w:val="20"/>
          <w:lang w:eastAsia="ru-RU"/>
        </w:rPr>
      </w:pP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Одной из самых острых социально-экономических проблем является высокая аварийность на автомобильных дорогах.</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В условиях быстрого роста численности автопарка и интенсивности движения на дорогах, учитывая увеличение правонар</w:t>
      </w:r>
      <w:r>
        <w:rPr>
          <w:rFonts w:ascii="Times New Roman" w:hAnsi="Times New Roman"/>
          <w:color w:val="000000"/>
          <w:sz w:val="20"/>
          <w:szCs w:val="20"/>
        </w:rPr>
        <w:t xml:space="preserve">ушений, связанных </w:t>
      </w:r>
      <w:r w:rsidRPr="00F50A29">
        <w:rPr>
          <w:rFonts w:ascii="Times New Roman" w:hAnsi="Times New Roman"/>
          <w:color w:val="000000"/>
          <w:sz w:val="20"/>
          <w:szCs w:val="20"/>
        </w:rPr>
        <w:t xml:space="preserve">с управлением транспортом в состоянии опьянения, нарушения скоростного режима движения, происшествий по вине пешеходов, пренебрежения </w:t>
      </w:r>
      <w:r w:rsidRPr="00F50A29">
        <w:rPr>
          <w:rFonts w:ascii="Times New Roman" w:hAnsi="Times New Roman"/>
          <w:color w:val="000000"/>
          <w:sz w:val="20"/>
          <w:szCs w:val="20"/>
        </w:rPr>
        <w:br/>
        <w:t xml:space="preserve">к требованиям </w:t>
      </w:r>
      <w:hyperlink r:id="rId43" w:history="1">
        <w:r w:rsidRPr="00F50A29">
          <w:rPr>
            <w:rFonts w:ascii="Times New Roman" w:hAnsi="Times New Roman"/>
            <w:color w:val="000000"/>
            <w:sz w:val="20"/>
            <w:szCs w:val="20"/>
          </w:rPr>
          <w:t>Правил</w:t>
        </w:r>
      </w:hyperlink>
      <w:r w:rsidRPr="00F50A29">
        <w:rPr>
          <w:rFonts w:ascii="Times New Roman" w:hAnsi="Times New Roman"/>
          <w:color w:val="000000"/>
          <w:sz w:val="20"/>
          <w:szCs w:val="20"/>
        </w:rPr>
        <w:t xml:space="preserve"> дорожного движения, остро стоит необходимость обеспечения реализации Федерального </w:t>
      </w:r>
      <w:hyperlink r:id="rId44" w:history="1">
        <w:r w:rsidRPr="00F50A29">
          <w:rPr>
            <w:rFonts w:ascii="Times New Roman" w:hAnsi="Times New Roman"/>
            <w:color w:val="000000"/>
            <w:sz w:val="20"/>
            <w:szCs w:val="20"/>
          </w:rPr>
          <w:t>закона</w:t>
        </w:r>
      </w:hyperlink>
      <w:r w:rsidRPr="00F50A29">
        <w:rPr>
          <w:rFonts w:ascii="Times New Roman" w:hAnsi="Times New Roman"/>
          <w:color w:val="000000"/>
          <w:sz w:val="20"/>
          <w:szCs w:val="20"/>
        </w:rPr>
        <w:t xml:space="preserve"> от 10.12.1995 № 196-ФЗ «О безопасности дорожного движения». Согласно указанному Закону основной задачей в области обеспечения безопасности дорожного движения является охрана жизни, здоров</w:t>
      </w:r>
      <w:r>
        <w:rPr>
          <w:rFonts w:ascii="Times New Roman" w:hAnsi="Times New Roman"/>
          <w:color w:val="000000"/>
          <w:sz w:val="20"/>
          <w:szCs w:val="20"/>
        </w:rPr>
        <w:t xml:space="preserve">ья и имущества граждан, защита </w:t>
      </w:r>
      <w:r w:rsidRPr="00F50A29">
        <w:rPr>
          <w:rFonts w:ascii="Times New Roman" w:hAnsi="Times New Roman"/>
          <w:color w:val="000000"/>
          <w:sz w:val="20"/>
          <w:szCs w:val="20"/>
        </w:rPr>
        <w:t xml:space="preserve">их прав и законных интересов, а также защита интересов общества </w:t>
      </w:r>
      <w:r w:rsidRPr="00F50A29">
        <w:rPr>
          <w:rFonts w:ascii="Times New Roman" w:hAnsi="Times New Roman"/>
          <w:color w:val="000000"/>
          <w:sz w:val="20"/>
          <w:szCs w:val="20"/>
        </w:rPr>
        <w:br/>
        <w:t>и государства путем предупреждения дорожно-транспортных происшествий (далее - ДТП), снижения тяжести их последствий.</w:t>
      </w:r>
    </w:p>
    <w:p w:rsidR="00F50A29" w:rsidRPr="00F50A29" w:rsidRDefault="00F50A29" w:rsidP="00F50A29">
      <w:pPr>
        <w:spacing w:after="0" w:line="240" w:lineRule="auto"/>
        <w:ind w:firstLine="709"/>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 xml:space="preserve">Высокие темпы автомобилизации, вовлечение все большего числа жителей района в дорожное движение делают особенно актуальной проблему безопасности дорожного движения, сохранение жизни и здоровья его участников. </w:t>
      </w:r>
    </w:p>
    <w:p w:rsidR="00F50A29" w:rsidRPr="00F50A29" w:rsidRDefault="00F50A29" w:rsidP="00F50A29">
      <w:pPr>
        <w:spacing w:after="0" w:line="240" w:lineRule="auto"/>
        <w:ind w:firstLine="709"/>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 xml:space="preserve">В связи с резким увеличением объёмов строительства: мост через р. Ангара, Богучанский алюминиевый завод, Богучанский целлюлоза-бумажный завод, железная дорога Таёжный – Ярки, </w:t>
      </w:r>
      <w:r w:rsidRPr="00F50A29">
        <w:rPr>
          <w:rFonts w:ascii="Times New Roman" w:eastAsia="Times New Roman" w:hAnsi="Times New Roman"/>
          <w:color w:val="000000"/>
          <w:sz w:val="20"/>
          <w:szCs w:val="20"/>
          <w:lang w:eastAsia="ru-RU"/>
        </w:rPr>
        <w:lastRenderedPageBreak/>
        <w:t>строительство нефтепровода Куюмба-Тайшет с привлечением техники и рабочей силы из других регионов Российской Федерации произошёл быстрый рост парка автомототранспорта, что привело к массовому включению в дорожное движение новых водителей и владельцев транспортных средств, занимающихся перевозкой грузов и пассажиров. В результате существенно изменились характеристики дорожного движения, увеличилась плотность и интенсивность транспортных потоков, что привело к значительному повышению уровня напряжённости дорожной ситуации, как для водителей, так и для пешеходов.</w:t>
      </w:r>
    </w:p>
    <w:p w:rsidR="00F50A29" w:rsidRPr="00F50A29" w:rsidRDefault="00F50A29" w:rsidP="00F50A29">
      <w:pPr>
        <w:spacing w:after="0" w:line="240" w:lineRule="auto"/>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ab/>
        <w:t>К основным факторам, обуславливающим высокий уровень аварийности на дорожной сети в Богучанском районе, относятся:</w:t>
      </w:r>
    </w:p>
    <w:p w:rsidR="00F50A29" w:rsidRPr="00F50A29" w:rsidRDefault="00F50A29" w:rsidP="00F50A29">
      <w:pPr>
        <w:spacing w:after="0" w:line="240" w:lineRule="auto"/>
        <w:ind w:firstLine="567"/>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несоблюдение требований ПДД со стороны его участников;</w:t>
      </w:r>
    </w:p>
    <w:p w:rsidR="00F50A29" w:rsidRPr="00F50A29" w:rsidRDefault="00F50A29" w:rsidP="00F50A29">
      <w:pPr>
        <w:spacing w:after="0" w:line="240" w:lineRule="auto"/>
        <w:ind w:firstLine="567"/>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невыполнение регламентов обеспечения безопасной эксплуатации автотранспортных средств;</w:t>
      </w:r>
    </w:p>
    <w:p w:rsidR="00F50A29" w:rsidRPr="00F50A29" w:rsidRDefault="00F50A29" w:rsidP="00F50A29">
      <w:pPr>
        <w:spacing w:after="0" w:line="240" w:lineRule="auto"/>
        <w:ind w:firstLine="567"/>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недостаточная профессиональная подготовка и недисциплинированность водителей;</w:t>
      </w:r>
    </w:p>
    <w:p w:rsidR="00F50A29" w:rsidRPr="00F50A29" w:rsidRDefault="00F50A29" w:rsidP="00F50A29">
      <w:pPr>
        <w:spacing w:after="0" w:line="240" w:lineRule="auto"/>
        <w:ind w:firstLine="567"/>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отсутствие должной ответственности руководителей предприятий всех уровней;</w:t>
      </w:r>
    </w:p>
    <w:p w:rsidR="00F50A29" w:rsidRPr="00F50A29" w:rsidRDefault="00F50A29" w:rsidP="00F50A29">
      <w:pPr>
        <w:spacing w:after="0" w:line="240" w:lineRule="auto"/>
        <w:ind w:firstLine="567"/>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недостаточное понимание и поддержка со стороны общества мероприятий по обеспечению безопасности дорожного движения;</w:t>
      </w:r>
    </w:p>
    <w:p w:rsidR="00F50A29" w:rsidRPr="00F50A29" w:rsidRDefault="00F50A29" w:rsidP="00F50A29">
      <w:pPr>
        <w:spacing w:after="0" w:line="240" w:lineRule="auto"/>
        <w:ind w:firstLine="567"/>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несовершенство государственного контроля безопасности дорожного движения;</w:t>
      </w:r>
    </w:p>
    <w:p w:rsidR="00F50A29" w:rsidRPr="00F50A29" w:rsidRDefault="00F50A29" w:rsidP="00F50A29">
      <w:pPr>
        <w:spacing w:after="0" w:line="240" w:lineRule="auto"/>
        <w:ind w:firstLine="567"/>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отсутствие финансирования профилактических мероприятий по безопасности дорожного движения;</w:t>
      </w:r>
    </w:p>
    <w:p w:rsidR="00F50A29" w:rsidRPr="00F50A29" w:rsidRDefault="00F50A29" w:rsidP="00F50A29">
      <w:pPr>
        <w:spacing w:after="0" w:line="240" w:lineRule="auto"/>
        <w:ind w:firstLine="567"/>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недостатки технического обеспечения безопасности дорожного движения, обучения и переподготовки водителей;</w:t>
      </w:r>
    </w:p>
    <w:p w:rsidR="00F50A29" w:rsidRPr="00F50A29" w:rsidRDefault="00F50A29" w:rsidP="00F50A29">
      <w:pPr>
        <w:spacing w:after="0" w:line="240" w:lineRule="auto"/>
        <w:ind w:firstLine="567"/>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устаревшие системы связи в селах района, несвоевременное обнаружение ДТП и оказания первой медицинской помощи пострадавшим;</w:t>
      </w:r>
    </w:p>
    <w:p w:rsidR="00F50A29" w:rsidRPr="00F50A29" w:rsidRDefault="00F50A29" w:rsidP="00F50A29">
      <w:pPr>
        <w:spacing w:after="0" w:line="240" w:lineRule="auto"/>
        <w:ind w:firstLine="567"/>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недостаточное количество методической литературы, плакатов по ПДД в общеобразовательных и детских дошкольных учреждениях;</w:t>
      </w:r>
    </w:p>
    <w:p w:rsidR="00F50A29" w:rsidRPr="00F50A29" w:rsidRDefault="00F50A29" w:rsidP="00F50A29">
      <w:pPr>
        <w:spacing w:after="0" w:line="240" w:lineRule="auto"/>
        <w:ind w:firstLine="567"/>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 xml:space="preserve">отсутствие велосипедных площадок, детских автоплощадок, оборудованных  кабинетов БДД для обучения детей дорожной безопасности. </w:t>
      </w:r>
    </w:p>
    <w:p w:rsidR="00F50A29" w:rsidRPr="00F50A29" w:rsidRDefault="00F50A29" w:rsidP="00F50A29">
      <w:pPr>
        <w:spacing w:after="0" w:line="240" w:lineRule="auto"/>
        <w:ind w:firstLine="36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 xml:space="preserve">      По прежнему актуальной является проблема по предупреждению ДТП, связанных с наездом транспортных средств на пешеходов.</w:t>
      </w:r>
    </w:p>
    <w:p w:rsidR="00F50A29" w:rsidRPr="00F50A29" w:rsidRDefault="00F50A29" w:rsidP="00F50A29">
      <w:pPr>
        <w:autoSpaceDE w:val="0"/>
        <w:autoSpaceDN w:val="0"/>
        <w:adjustRightInd w:val="0"/>
        <w:spacing w:after="0" w:line="240" w:lineRule="auto"/>
        <w:outlineLvl w:val="2"/>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 xml:space="preserve"> </w:t>
      </w:r>
    </w:p>
    <w:p w:rsidR="00F50A29" w:rsidRPr="00F50A29" w:rsidRDefault="00F50A29" w:rsidP="0015558C">
      <w:pPr>
        <w:numPr>
          <w:ilvl w:val="1"/>
          <w:numId w:val="17"/>
        </w:numPr>
        <w:autoSpaceDE w:val="0"/>
        <w:autoSpaceDN w:val="0"/>
        <w:adjustRightInd w:val="0"/>
        <w:spacing w:after="0" w:line="240" w:lineRule="auto"/>
        <w:ind w:left="0" w:firstLine="709"/>
        <w:jc w:val="center"/>
        <w:outlineLvl w:val="1"/>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 xml:space="preserve">Основная цель, задачи, этапы и сроки выполнения </w:t>
      </w:r>
    </w:p>
    <w:p w:rsidR="00F50A29" w:rsidRPr="00F50A29" w:rsidRDefault="00F50A29" w:rsidP="00F50A29">
      <w:pPr>
        <w:autoSpaceDE w:val="0"/>
        <w:autoSpaceDN w:val="0"/>
        <w:adjustRightInd w:val="0"/>
        <w:spacing w:after="0" w:line="240" w:lineRule="auto"/>
        <w:ind w:left="709"/>
        <w:jc w:val="center"/>
        <w:outlineLvl w:val="1"/>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подпрограммы, показатели результативности</w:t>
      </w:r>
    </w:p>
    <w:p w:rsidR="00F50A29" w:rsidRPr="00F50A29" w:rsidRDefault="00F50A29" w:rsidP="00F50A29">
      <w:pPr>
        <w:autoSpaceDE w:val="0"/>
        <w:autoSpaceDN w:val="0"/>
        <w:adjustRightInd w:val="0"/>
        <w:spacing w:after="0" w:line="240" w:lineRule="auto"/>
        <w:ind w:firstLine="709"/>
        <w:jc w:val="both"/>
        <w:outlineLvl w:val="1"/>
        <w:rPr>
          <w:rFonts w:ascii="Times New Roman" w:eastAsia="Times New Roman" w:hAnsi="Times New Roman"/>
          <w:color w:val="000000"/>
          <w:sz w:val="20"/>
          <w:szCs w:val="20"/>
          <w:lang w:eastAsia="ru-RU"/>
        </w:rPr>
      </w:pP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Для решения вышеуказанных проблем, а также с целью сокращения смертности от дорожно-транспортных происшествий необходимо решение следующих задач:</w:t>
      </w:r>
    </w:p>
    <w:p w:rsidR="00F50A29" w:rsidRPr="00F50A29" w:rsidRDefault="00F50A29" w:rsidP="0015558C">
      <w:pPr>
        <w:widowControl w:val="0"/>
        <w:numPr>
          <w:ilvl w:val="0"/>
          <w:numId w:val="21"/>
        </w:numPr>
        <w:autoSpaceDE w:val="0"/>
        <w:autoSpaceDN w:val="0"/>
        <w:adjustRightInd w:val="0"/>
        <w:spacing w:after="0" w:line="240" w:lineRule="auto"/>
        <w:jc w:val="both"/>
        <w:rPr>
          <w:rFonts w:ascii="Times New Roman" w:hAnsi="Times New Roman"/>
          <w:color w:val="000000"/>
          <w:sz w:val="20"/>
          <w:szCs w:val="20"/>
        </w:rPr>
      </w:pPr>
      <w:r w:rsidRPr="00F50A29">
        <w:rPr>
          <w:rFonts w:ascii="Times New Roman" w:hAnsi="Times New Roman"/>
          <w:color w:val="000000"/>
          <w:sz w:val="20"/>
          <w:szCs w:val="20"/>
        </w:rPr>
        <w:t>Обеспечение безопасности участия детей в дорожном движении.</w:t>
      </w:r>
    </w:p>
    <w:p w:rsidR="00F50A29" w:rsidRPr="00F50A29" w:rsidRDefault="00F50A29" w:rsidP="0015558C">
      <w:pPr>
        <w:widowControl w:val="0"/>
        <w:numPr>
          <w:ilvl w:val="0"/>
          <w:numId w:val="21"/>
        </w:numPr>
        <w:tabs>
          <w:tab w:val="left" w:pos="851"/>
        </w:tabs>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Развитие системы организации движения транспортных средств и пешеходов и повышение безопасности дорожных условий.</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 xml:space="preserve">В рамках первой задачи запланированы мероприятия: </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 обучение детей и подростков Правилам дорожного движения, формирование у них навыков безопасного поведения на дорогах:</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а) 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 среди детей старших групп ДОУ, районный конкурс программ ДОУ по обучению детей БДД «Зеленый огонек», конкурс уголков БДД среди школ района, участие в соревновании «Безопасное колесо» краевой этап, участие в краевом слете юных инспекторов движения, участие в зональном конкурсе юных инспекторов  «Безопасное колесо», участие в зональном конкурсе «Знатоки дорожного движения»;</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б) выпуск печатной пропагандистской продукции по БДД (листовки, закладки, памятки, обращения, плакаты, календари) для проведения акций: «Велосипедисты», «Пешеход», «Внимание дети», «День памяти жертв ДТП», «Глобальная неделя безопасности»;</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в) приобретение базового класс-комплекта и интерактивной доски.</w:t>
      </w:r>
    </w:p>
    <w:p w:rsidR="00F50A29" w:rsidRPr="00F50A29" w:rsidRDefault="00F50A29" w:rsidP="00F50A29">
      <w:pPr>
        <w:widowControl w:val="0"/>
        <w:autoSpaceDE w:val="0"/>
        <w:autoSpaceDN w:val="0"/>
        <w:adjustRightInd w:val="0"/>
        <w:spacing w:after="0" w:line="240" w:lineRule="auto"/>
        <w:ind w:firstLine="540"/>
        <w:jc w:val="both"/>
        <w:rPr>
          <w:rFonts w:ascii="Times New Roman" w:eastAsia="Times New Roman" w:hAnsi="Times New Roman"/>
          <w:color w:val="000000"/>
          <w:sz w:val="20"/>
          <w:szCs w:val="20"/>
          <w:lang w:eastAsia="ru-RU"/>
        </w:rPr>
      </w:pPr>
      <w:r w:rsidRPr="00F50A29">
        <w:rPr>
          <w:rFonts w:ascii="Times New Roman" w:hAnsi="Times New Roman"/>
          <w:color w:val="000000"/>
          <w:sz w:val="20"/>
          <w:szCs w:val="20"/>
        </w:rPr>
        <w:t xml:space="preserve">- расходы </w:t>
      </w:r>
      <w:r w:rsidRPr="00F50A29">
        <w:rPr>
          <w:rFonts w:ascii="Times New Roman" w:eastAsia="Times New Roman" w:hAnsi="Times New Roman"/>
          <w:color w:val="000000"/>
          <w:sz w:val="20"/>
          <w:szCs w:val="20"/>
          <w:lang w:eastAsia="ru-RU"/>
        </w:rPr>
        <w:t>на проведение мероприятий, направленных на обеспечение безопасного участия детей.</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В рамках второй задачи запланированы следующие мероприятия:</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 предоставление межбюджетных трансфертов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 расходы на  повышение безопасности дорожного движения;</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 предоставление субсидии бюджетам муниципальных образований на обустройство участков улично - дорожной сети вблизи образовательных организаций для обеспечения безопасности дорожного движения.</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lastRenderedPageBreak/>
        <w:t>консолидация средств для реализации приоритетных направлений подпрограммы;</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эффективное целевое использование средств краевого бюджета, районного бюджета и бюджетов органов местного самоуправления в соответствии с установленными приоритетами для достижения показателей результативности подпрограммы;</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оценка потребностей в финансовых средствах;</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К компетенции исполнителя подпрограммы в области реализации мероприятий относятся:</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разработка нормативных актов, необходимых для реализации подпрограммы;</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разработка предложений по уточнению перечня, затрат и механизма реализации подпрограммных мероприятий;</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определение критериев и показателей эффективности, организация мониторинга реализации подпрограммы;</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обеспечение целевого, эффективного расходования средств, предусмотренных на реализацию подпрограммы из бюджетных и внебюджетных источников;</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подготовка ежегодного отчета о ходе реализации подпрограммы.</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p>
    <w:p w:rsidR="00F50A29" w:rsidRPr="00F50A29" w:rsidRDefault="00F50A29" w:rsidP="0015558C">
      <w:pPr>
        <w:numPr>
          <w:ilvl w:val="1"/>
          <w:numId w:val="17"/>
        </w:numPr>
        <w:autoSpaceDE w:val="0"/>
        <w:autoSpaceDN w:val="0"/>
        <w:adjustRightInd w:val="0"/>
        <w:spacing w:after="0" w:line="240" w:lineRule="auto"/>
        <w:ind w:left="0" w:firstLine="0"/>
        <w:jc w:val="center"/>
        <w:outlineLvl w:val="1"/>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Механизм реализации подпрограммы</w:t>
      </w:r>
    </w:p>
    <w:p w:rsidR="00F50A29" w:rsidRPr="00F50A29" w:rsidRDefault="00F50A29" w:rsidP="00F50A29">
      <w:pPr>
        <w:autoSpaceDE w:val="0"/>
        <w:autoSpaceDN w:val="0"/>
        <w:adjustRightInd w:val="0"/>
        <w:spacing w:after="0" w:line="240" w:lineRule="auto"/>
        <w:outlineLvl w:val="1"/>
        <w:rPr>
          <w:rFonts w:ascii="Times New Roman" w:eastAsia="Times New Roman" w:hAnsi="Times New Roman"/>
          <w:color w:val="000000"/>
          <w:sz w:val="20"/>
          <w:szCs w:val="20"/>
          <w:lang w:eastAsia="ru-RU"/>
        </w:rPr>
      </w:pP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 Перечень показателей результативности подпрограммы представлен в приложении № 1 к подпрограмме.</w:t>
      </w:r>
    </w:p>
    <w:p w:rsidR="00F50A29" w:rsidRPr="00F50A29" w:rsidRDefault="00F50A29" w:rsidP="00F50A29">
      <w:pPr>
        <w:widowControl w:val="0"/>
        <w:autoSpaceDE w:val="0"/>
        <w:autoSpaceDN w:val="0"/>
        <w:adjustRightInd w:val="0"/>
        <w:spacing w:after="0" w:line="240" w:lineRule="auto"/>
        <w:ind w:firstLine="540"/>
        <w:jc w:val="both"/>
        <w:rPr>
          <w:rFonts w:ascii="Times New Roman" w:eastAsia="Times New Roman" w:hAnsi="Times New Roman"/>
          <w:color w:val="000000"/>
          <w:sz w:val="20"/>
          <w:szCs w:val="20"/>
          <w:lang w:eastAsia="ru-RU"/>
        </w:rPr>
      </w:pPr>
      <w:r w:rsidRPr="00F50A29">
        <w:rPr>
          <w:rFonts w:ascii="Times New Roman" w:hAnsi="Times New Roman"/>
          <w:color w:val="000000"/>
          <w:sz w:val="20"/>
          <w:szCs w:val="20"/>
        </w:rPr>
        <w:t xml:space="preserve">Порядок,  условия предоставления и расходования межбюджетных трансфертов  бюджетам муниципальных образований края осуществляется в соответствии с Механизмом реализации подпрограммы </w:t>
      </w:r>
      <w:r w:rsidRPr="00F50A29">
        <w:rPr>
          <w:rFonts w:ascii="Times New Roman" w:eastAsia="Times New Roman" w:hAnsi="Times New Roman"/>
          <w:color w:val="000000"/>
          <w:sz w:val="20"/>
          <w:szCs w:val="20"/>
          <w:lang w:eastAsia="ru-RU"/>
        </w:rPr>
        <w:t>«Повышение безопасности дорожного движения», в рамках государственной программы Красноярского края «Развитие транспортной системы», утвержденной постановлением Правительства Красноярского края от 30.09.2013 № 510-п.</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Исполнители подпрограммы осуществляют:</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общую координацию мероприятий подпрограммы, выполняемых в увязке с мероприятиями других муниципальных программ;</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мониторинг эффективности реал</w:t>
      </w:r>
      <w:r>
        <w:rPr>
          <w:rFonts w:ascii="Times New Roman" w:eastAsia="Times New Roman" w:hAnsi="Times New Roman"/>
          <w:color w:val="000000"/>
          <w:sz w:val="20"/>
          <w:szCs w:val="20"/>
          <w:lang w:eastAsia="ru-RU"/>
        </w:rPr>
        <w:t>изации мероприятий подпрограммы</w:t>
      </w:r>
      <w:r w:rsidRPr="00F50A29">
        <w:rPr>
          <w:rFonts w:ascii="Times New Roman" w:eastAsia="Times New Roman" w:hAnsi="Times New Roman"/>
          <w:color w:val="000000"/>
          <w:sz w:val="20"/>
          <w:szCs w:val="20"/>
          <w:lang w:eastAsia="ru-RU"/>
        </w:rPr>
        <w:t>и расходования выделяемых бюджетных средств, подготовку отчетов о ходе реализации подпрограммы;</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внесение предложений о корректировке мероприятий подпрограммы</w:t>
      </w:r>
      <w:r w:rsidRPr="00F50A29">
        <w:rPr>
          <w:rFonts w:ascii="Times New Roman" w:eastAsia="Times New Roman" w:hAnsi="Times New Roman"/>
          <w:color w:val="000000"/>
          <w:sz w:val="20"/>
          <w:szCs w:val="20"/>
          <w:lang w:eastAsia="ru-RU"/>
        </w:rPr>
        <w:br/>
        <w:t>в соответствии с основными параметрами и приоритетами социально-экономического развития Богучанского района.</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Комплекс мер, осуществляемых исполнителем подпрограммы, заключается в реализации организационных, экономических, правовых механизмов, представленных в следующих нормативных правовых актах:</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Федеральный закон от 10.12.1995 № 196-ФЗ «О безопасности дорожного движения»;</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Закон Красноярского края от 16.03.2017 № 3-502 «Об организации транспортного обслуживания населения в Красноярском крае»;</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технический регламент Таможенного союза ТР ТС 018/2011 «О безопасности колесных транспортных средств», утвержденный решением Комиссии Таможенного союза от 09.12.2011 № 877;</w:t>
      </w: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hAnsi="Times New Roman"/>
          <w:color w:val="000000"/>
          <w:sz w:val="20"/>
          <w:szCs w:val="20"/>
        </w:rPr>
        <w:t>приказ Министерства транспорта Российской Федерации от 21.08.2013 № 273 «Об утверждении Порядка оснащения транспортных средств тахографами».</w:t>
      </w:r>
    </w:p>
    <w:p w:rsidR="00F50A29" w:rsidRPr="00F50A29" w:rsidRDefault="00F50A29" w:rsidP="00F50A29">
      <w:pPr>
        <w:spacing w:after="0" w:line="240" w:lineRule="auto"/>
        <w:jc w:val="both"/>
        <w:rPr>
          <w:rFonts w:ascii="Times New Roman" w:eastAsia="Times New Roman" w:hAnsi="Times New Roman"/>
          <w:color w:val="000000"/>
          <w:sz w:val="20"/>
          <w:szCs w:val="20"/>
          <w:lang w:eastAsia="ru-RU"/>
        </w:rPr>
      </w:pPr>
    </w:p>
    <w:p w:rsidR="00F50A29" w:rsidRPr="00F50A29" w:rsidRDefault="00F50A29" w:rsidP="0015558C">
      <w:pPr>
        <w:numPr>
          <w:ilvl w:val="1"/>
          <w:numId w:val="17"/>
        </w:numPr>
        <w:autoSpaceDE w:val="0"/>
        <w:autoSpaceDN w:val="0"/>
        <w:adjustRightInd w:val="0"/>
        <w:spacing w:after="0" w:line="240" w:lineRule="auto"/>
        <w:ind w:left="1855"/>
        <w:jc w:val="center"/>
        <w:outlineLvl w:val="1"/>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Управление подпрограммой и контроль за ходом ее выполнения</w:t>
      </w:r>
    </w:p>
    <w:p w:rsidR="00F50A29" w:rsidRPr="00F50A29" w:rsidRDefault="00F50A29" w:rsidP="00F50A29">
      <w:pPr>
        <w:autoSpaceDE w:val="0"/>
        <w:autoSpaceDN w:val="0"/>
        <w:adjustRightInd w:val="0"/>
        <w:spacing w:after="0" w:line="240" w:lineRule="auto"/>
        <w:ind w:left="720"/>
        <w:outlineLvl w:val="1"/>
        <w:rPr>
          <w:rFonts w:ascii="Times New Roman" w:eastAsia="Times New Roman" w:hAnsi="Times New Roman"/>
          <w:color w:val="000000"/>
          <w:sz w:val="20"/>
          <w:szCs w:val="20"/>
          <w:lang w:eastAsia="ru-RU"/>
        </w:rPr>
      </w:pPr>
    </w:p>
    <w:p w:rsidR="00F50A29" w:rsidRPr="00F50A29" w:rsidRDefault="00F50A29" w:rsidP="00F50A29">
      <w:pPr>
        <w:spacing w:after="0" w:line="240" w:lineRule="auto"/>
        <w:ind w:firstLine="700"/>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 xml:space="preserve">Управление подпрограммой и контроль за ходом ее выполнения осуществляется в соответствии с </w:t>
      </w:r>
      <w:hyperlink r:id="rId45" w:history="1">
        <w:r w:rsidRPr="00F50A29">
          <w:rPr>
            <w:rFonts w:ascii="Times New Roman" w:eastAsia="Times New Roman" w:hAnsi="Times New Roman"/>
            <w:color w:val="000000"/>
            <w:sz w:val="20"/>
            <w:szCs w:val="20"/>
            <w:lang w:eastAsia="ru-RU"/>
          </w:rPr>
          <w:t>Порядком</w:t>
        </w:r>
      </w:hyperlink>
      <w:r w:rsidRPr="00F50A29">
        <w:rPr>
          <w:rFonts w:ascii="Times New Roman" w:eastAsia="Times New Roman" w:hAnsi="Times New Roman"/>
          <w:color w:val="000000"/>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F50A29" w:rsidRPr="00F50A29" w:rsidRDefault="00F50A29" w:rsidP="00F50A29">
      <w:pPr>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lastRenderedPageBreak/>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и Финансовым управлением администрации Богучанского района.</w:t>
      </w:r>
    </w:p>
    <w:p w:rsidR="00F50A29" w:rsidRPr="00F50A29" w:rsidRDefault="00F50A29" w:rsidP="00F50A29">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Ответственными за подготовку и представление отчетных данных являются: администрация Богучанского района (отдел лесного хозяйства, жилищной политики, транспорта и связи), Управление образования администрации Богучанского района, Финансовое управление администрации Богучанского района.</w:t>
      </w:r>
    </w:p>
    <w:p w:rsidR="00F50A29" w:rsidRPr="00F50A29" w:rsidRDefault="00F50A29" w:rsidP="00F50A29">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p>
    <w:p w:rsidR="00F50A29" w:rsidRPr="00F50A29" w:rsidRDefault="00F50A29" w:rsidP="0015558C">
      <w:pPr>
        <w:numPr>
          <w:ilvl w:val="1"/>
          <w:numId w:val="17"/>
        </w:numPr>
        <w:autoSpaceDE w:val="0"/>
        <w:autoSpaceDN w:val="0"/>
        <w:adjustRightInd w:val="0"/>
        <w:spacing w:after="0" w:line="240" w:lineRule="auto"/>
        <w:ind w:left="450" w:firstLine="0"/>
        <w:jc w:val="center"/>
        <w:outlineLvl w:val="1"/>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Оценка социально-экономической эффективности от реализации подпрограммы</w:t>
      </w:r>
    </w:p>
    <w:p w:rsidR="00F50A29" w:rsidRPr="00F50A29" w:rsidRDefault="00F50A29" w:rsidP="00F50A29">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p>
    <w:p w:rsidR="00F50A29" w:rsidRPr="00F50A29" w:rsidRDefault="00F50A29" w:rsidP="00F50A29">
      <w:pPr>
        <w:spacing w:after="0" w:line="240" w:lineRule="auto"/>
        <w:ind w:firstLine="426"/>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Характеристика показателей результативности подпрограммы, оценивающих социально-экономический эффект от ее реализации, представлена в приложении № 1 к данной подпрограмме.</w:t>
      </w:r>
    </w:p>
    <w:p w:rsidR="00F50A29" w:rsidRPr="00F50A29" w:rsidRDefault="00F50A29" w:rsidP="00F50A29">
      <w:pPr>
        <w:widowControl w:val="0"/>
        <w:autoSpaceDE w:val="0"/>
        <w:autoSpaceDN w:val="0"/>
        <w:adjustRightInd w:val="0"/>
        <w:spacing w:after="0" w:line="240" w:lineRule="auto"/>
        <w:ind w:firstLine="708"/>
        <w:jc w:val="both"/>
        <w:rPr>
          <w:rFonts w:ascii="Times New Roman" w:hAnsi="Times New Roman"/>
          <w:color w:val="000000"/>
          <w:sz w:val="20"/>
          <w:szCs w:val="20"/>
        </w:rPr>
      </w:pPr>
      <w:r w:rsidRPr="00F50A29">
        <w:rPr>
          <w:rFonts w:ascii="Times New Roman" w:hAnsi="Times New Roman"/>
          <w:color w:val="000000"/>
          <w:sz w:val="20"/>
          <w:szCs w:val="20"/>
        </w:rPr>
        <w:t>Экономическая эффективность и результативность реализации подпрограммы зависят от степени достижения показателей результативности.</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В результате достижения показателей результативности планируется сократить количество погибших в результате ДТП.</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Кроме того, в целом на территории Богучанского района, в том числе на территории муниципальных образований района, возрастет безопасность дорожного движения.</w:t>
      </w:r>
    </w:p>
    <w:p w:rsidR="00F50A29" w:rsidRPr="00F50A29" w:rsidRDefault="00F50A29" w:rsidP="00F50A29">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50A29">
        <w:rPr>
          <w:rFonts w:ascii="Times New Roman" w:hAnsi="Times New Roman"/>
          <w:color w:val="000000"/>
          <w:sz w:val="20"/>
          <w:szCs w:val="20"/>
        </w:rPr>
        <w:t>Реальное снижение социально-экономического ущерба будет значительно больше, так как в прогнозах не учитывается снижение показателя числа травмированных в ДТП людей, оказывающего существенное влияние на итоговую величину показателя.</w:t>
      </w:r>
    </w:p>
    <w:p w:rsidR="00F50A29" w:rsidRPr="00F50A29" w:rsidRDefault="00F50A29" w:rsidP="00F50A29">
      <w:pPr>
        <w:tabs>
          <w:tab w:val="num" w:pos="0"/>
        </w:tabs>
        <w:autoSpaceDE w:val="0"/>
        <w:autoSpaceDN w:val="0"/>
        <w:adjustRightInd w:val="0"/>
        <w:spacing w:after="0" w:line="240" w:lineRule="auto"/>
        <w:ind w:firstLine="567"/>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Планируемое изменение показателей, характеризующих уровень сокращения смертности от дорожно-транспортных происшествий, а также экономический эффект в результате реализации мероприятий подпрограммы, представлены в приложении № 1 к подпрограмме.</w:t>
      </w:r>
    </w:p>
    <w:p w:rsidR="00F50A29" w:rsidRPr="00F50A29" w:rsidRDefault="00F50A29" w:rsidP="00F50A29">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Подпрограмма не содержит мероприятий, направленных на изменение состояния окружающей среды.</w:t>
      </w:r>
    </w:p>
    <w:p w:rsidR="00F50A29" w:rsidRPr="00F50A29" w:rsidRDefault="00F50A29" w:rsidP="00F50A29">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Увеличение доходов районного бюд</w:t>
      </w:r>
      <w:r>
        <w:rPr>
          <w:rFonts w:ascii="Times New Roman" w:eastAsia="Times New Roman" w:hAnsi="Times New Roman"/>
          <w:color w:val="000000"/>
          <w:sz w:val="20"/>
          <w:szCs w:val="20"/>
          <w:lang w:eastAsia="ru-RU"/>
        </w:rPr>
        <w:t>жета от реализации подпрограммы</w:t>
      </w:r>
      <w:r w:rsidRPr="00F50A29">
        <w:rPr>
          <w:rFonts w:ascii="Times New Roman" w:eastAsia="Times New Roman" w:hAnsi="Times New Roman"/>
          <w:color w:val="000000"/>
          <w:sz w:val="20"/>
          <w:szCs w:val="20"/>
          <w:lang w:eastAsia="ru-RU"/>
        </w:rPr>
        <w:t>не предполагается.</w:t>
      </w:r>
    </w:p>
    <w:p w:rsidR="00F50A29" w:rsidRPr="00F50A29" w:rsidRDefault="00F50A29" w:rsidP="00F50A29">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p>
    <w:p w:rsidR="00F50A29" w:rsidRPr="00F50A29" w:rsidRDefault="00F50A29" w:rsidP="0015558C">
      <w:pPr>
        <w:numPr>
          <w:ilvl w:val="1"/>
          <w:numId w:val="17"/>
        </w:numPr>
        <w:spacing w:after="0" w:line="240" w:lineRule="auto"/>
        <w:ind w:left="1855"/>
        <w:jc w:val="center"/>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Мероприятия подпрограммы</w:t>
      </w:r>
    </w:p>
    <w:p w:rsidR="00F50A29" w:rsidRPr="00F50A29" w:rsidRDefault="00F50A29" w:rsidP="00F50A29">
      <w:pPr>
        <w:spacing w:after="0" w:line="240" w:lineRule="auto"/>
        <w:ind w:left="720"/>
        <w:rPr>
          <w:rFonts w:ascii="Times New Roman" w:eastAsia="Times New Roman" w:hAnsi="Times New Roman"/>
          <w:color w:val="000000"/>
          <w:sz w:val="20"/>
          <w:szCs w:val="20"/>
          <w:lang w:eastAsia="ru-RU"/>
        </w:rPr>
      </w:pPr>
    </w:p>
    <w:p w:rsidR="00F50A29" w:rsidRPr="00F50A29" w:rsidRDefault="00F50A29" w:rsidP="00F50A29">
      <w:pPr>
        <w:spacing w:after="0" w:line="240" w:lineRule="auto"/>
        <w:ind w:firstLine="709"/>
        <w:jc w:val="both"/>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Перечень мероприятий подпрограммы с указанием объема средств на их реализацию и ожидаемых результатов представлен в приложении № 2 к настоящей подпрограмме.</w:t>
      </w:r>
    </w:p>
    <w:p w:rsidR="00F50A29" w:rsidRPr="00F50A29" w:rsidRDefault="00F50A29" w:rsidP="00F50A29">
      <w:pPr>
        <w:spacing w:after="0" w:line="240" w:lineRule="auto"/>
        <w:ind w:firstLine="709"/>
        <w:jc w:val="both"/>
        <w:rPr>
          <w:rFonts w:ascii="Times New Roman" w:eastAsia="Times New Roman" w:hAnsi="Times New Roman"/>
          <w:color w:val="000000"/>
          <w:sz w:val="20"/>
          <w:szCs w:val="20"/>
          <w:lang w:eastAsia="ru-RU"/>
        </w:rPr>
      </w:pPr>
    </w:p>
    <w:p w:rsidR="00F50A29" w:rsidRPr="00F50A29" w:rsidRDefault="00F50A29" w:rsidP="0015558C">
      <w:pPr>
        <w:numPr>
          <w:ilvl w:val="1"/>
          <w:numId w:val="18"/>
        </w:numPr>
        <w:spacing w:after="0" w:line="240" w:lineRule="auto"/>
        <w:jc w:val="center"/>
        <w:rPr>
          <w:rFonts w:ascii="Times New Roman" w:eastAsia="Times New Roman" w:hAnsi="Times New Roman"/>
          <w:color w:val="000000"/>
          <w:sz w:val="20"/>
          <w:szCs w:val="20"/>
          <w:lang w:eastAsia="ru-RU"/>
        </w:rPr>
      </w:pPr>
      <w:r w:rsidRPr="00F50A29">
        <w:rPr>
          <w:rFonts w:ascii="Times New Roman" w:eastAsia="Times New Roman" w:hAnsi="Times New Roman"/>
          <w:color w:val="000000"/>
          <w:sz w:val="20"/>
          <w:szCs w:val="20"/>
          <w:lang w:eastAsia="ru-RU"/>
        </w:rPr>
        <w:t>Обоснование финансовых, материальных и трудовых затрат</w:t>
      </w:r>
      <w:r w:rsidRPr="00F50A29">
        <w:rPr>
          <w:rFonts w:ascii="Times New Roman" w:eastAsia="Times New Roman" w:hAnsi="Times New Roman"/>
          <w:color w:val="000000"/>
          <w:sz w:val="20"/>
          <w:szCs w:val="20"/>
          <w:lang w:eastAsia="ru-RU"/>
        </w:rPr>
        <w:br/>
        <w:t xml:space="preserve"> (ресурсное обеспечение подпрограммы) с указанием источников финансирования</w:t>
      </w:r>
    </w:p>
    <w:p w:rsidR="00F50A29" w:rsidRPr="00F50A29" w:rsidRDefault="00F50A29" w:rsidP="00F50A29">
      <w:pPr>
        <w:spacing w:after="0" w:line="240" w:lineRule="auto"/>
        <w:ind w:left="720"/>
        <w:rPr>
          <w:rFonts w:ascii="Times New Roman" w:eastAsia="Times New Roman" w:hAnsi="Times New Roman"/>
          <w:color w:val="000000"/>
          <w:sz w:val="20"/>
          <w:szCs w:val="20"/>
          <w:lang w:eastAsia="ru-RU"/>
        </w:rPr>
      </w:pPr>
    </w:p>
    <w:p w:rsidR="00F50A29" w:rsidRPr="00F50A29" w:rsidRDefault="00F50A29" w:rsidP="00F50A2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50A29">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F50A29" w:rsidRPr="00F50A29" w:rsidRDefault="00F50A29" w:rsidP="00F50A2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50A29">
        <w:rPr>
          <w:rFonts w:ascii="Times New Roman" w:eastAsia="Times New Roman" w:hAnsi="Times New Roman"/>
          <w:sz w:val="20"/>
          <w:szCs w:val="20"/>
          <w:lang w:eastAsia="ru-RU"/>
        </w:rPr>
        <w:t xml:space="preserve">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F50A29">
        <w:rPr>
          <w:rFonts w:ascii="Times New Roman" w:eastAsia="Times New Roman" w:hAnsi="Times New Roman"/>
          <w:sz w:val="20"/>
          <w:szCs w:val="20"/>
          <w:lang w:eastAsia="ru-RU"/>
        </w:rPr>
        <w:tab/>
      </w:r>
    </w:p>
    <w:p w:rsidR="00F50A29" w:rsidRPr="00F50A29" w:rsidRDefault="00F50A29" w:rsidP="00F50A2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50A29">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p>
    <w:p w:rsidR="00863082" w:rsidRPr="00F50A29" w:rsidRDefault="00863082" w:rsidP="00F50A29">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4A18F9" w:rsidRPr="004A18F9" w:rsidTr="004A18F9">
        <w:trPr>
          <w:trHeight w:val="20"/>
        </w:trPr>
        <w:tc>
          <w:tcPr>
            <w:tcW w:w="5000" w:type="pct"/>
            <w:tcBorders>
              <w:top w:val="nil"/>
              <w:left w:val="nil"/>
              <w:right w:val="nil"/>
            </w:tcBorders>
            <w:shd w:val="clear" w:color="auto" w:fill="auto"/>
            <w:noWrap/>
            <w:vAlign w:val="bottom"/>
            <w:hideMark/>
          </w:tcPr>
          <w:p w:rsidR="004A18F9" w:rsidRDefault="004A18F9" w:rsidP="004A18F9">
            <w:pPr>
              <w:spacing w:after="0" w:line="240" w:lineRule="auto"/>
              <w:jc w:val="right"/>
              <w:rPr>
                <w:rFonts w:ascii="Times New Roman" w:eastAsia="Times New Roman" w:hAnsi="Times New Roman"/>
                <w:color w:val="000000"/>
                <w:sz w:val="18"/>
                <w:szCs w:val="18"/>
                <w:lang w:eastAsia="ru-RU"/>
              </w:rPr>
            </w:pPr>
            <w:r w:rsidRPr="004A18F9">
              <w:rPr>
                <w:rFonts w:ascii="Times New Roman" w:eastAsia="Times New Roman" w:hAnsi="Times New Roman"/>
                <w:color w:val="000000"/>
                <w:sz w:val="18"/>
                <w:szCs w:val="18"/>
                <w:lang w:eastAsia="ru-RU"/>
              </w:rPr>
              <w:t>Приложение № 1</w:t>
            </w:r>
            <w:r w:rsidRPr="004A18F9">
              <w:rPr>
                <w:rFonts w:ascii="Times New Roman" w:eastAsia="Times New Roman" w:hAnsi="Times New Roman"/>
                <w:color w:val="000000"/>
                <w:sz w:val="18"/>
                <w:szCs w:val="18"/>
                <w:lang w:eastAsia="ru-RU"/>
              </w:rPr>
              <w:br/>
              <w:t>к подпрограмме «Безопасность дорожного</w:t>
            </w:r>
          </w:p>
          <w:p w:rsidR="004A18F9" w:rsidRDefault="004A18F9" w:rsidP="004A18F9">
            <w:pPr>
              <w:spacing w:after="0" w:line="240" w:lineRule="auto"/>
              <w:jc w:val="right"/>
              <w:rPr>
                <w:rFonts w:ascii="Times New Roman" w:eastAsia="Times New Roman" w:hAnsi="Times New Roman"/>
                <w:color w:val="000000"/>
                <w:sz w:val="18"/>
                <w:szCs w:val="18"/>
                <w:lang w:eastAsia="ru-RU"/>
              </w:rPr>
            </w:pPr>
            <w:r w:rsidRPr="004A18F9">
              <w:rPr>
                <w:rFonts w:ascii="Times New Roman" w:eastAsia="Times New Roman" w:hAnsi="Times New Roman"/>
                <w:color w:val="000000"/>
                <w:sz w:val="18"/>
                <w:szCs w:val="18"/>
                <w:lang w:eastAsia="ru-RU"/>
              </w:rPr>
              <w:t xml:space="preserve"> движения в Богучанском районе»</w:t>
            </w:r>
          </w:p>
          <w:p w:rsidR="004A18F9" w:rsidRPr="004A18F9" w:rsidRDefault="004A18F9" w:rsidP="004A18F9">
            <w:pPr>
              <w:spacing w:after="0" w:line="240" w:lineRule="auto"/>
              <w:jc w:val="right"/>
              <w:rPr>
                <w:rFonts w:ascii="Times New Roman" w:eastAsia="Times New Roman" w:hAnsi="Times New Roman"/>
                <w:color w:val="000000"/>
                <w:sz w:val="18"/>
                <w:szCs w:val="18"/>
                <w:lang w:eastAsia="ru-RU"/>
              </w:rPr>
            </w:pPr>
            <w:r w:rsidRPr="004A18F9">
              <w:rPr>
                <w:rFonts w:ascii="Times New Roman" w:eastAsia="Times New Roman" w:hAnsi="Times New Roman"/>
                <w:color w:val="000000"/>
                <w:sz w:val="18"/>
                <w:szCs w:val="18"/>
                <w:lang w:eastAsia="ru-RU"/>
              </w:rPr>
              <w:t xml:space="preserve"> </w:t>
            </w:r>
          </w:p>
          <w:p w:rsidR="004A18F9" w:rsidRPr="004A18F9" w:rsidRDefault="004A18F9" w:rsidP="004A18F9">
            <w:pPr>
              <w:spacing w:after="0" w:line="240" w:lineRule="auto"/>
              <w:jc w:val="center"/>
              <w:rPr>
                <w:rFonts w:ascii="Times New Roman" w:eastAsia="Times New Roman" w:hAnsi="Times New Roman"/>
                <w:color w:val="000000"/>
                <w:sz w:val="18"/>
                <w:szCs w:val="18"/>
                <w:lang w:eastAsia="ru-RU"/>
              </w:rPr>
            </w:pPr>
            <w:r w:rsidRPr="004A18F9">
              <w:rPr>
                <w:rFonts w:ascii="Times New Roman" w:eastAsia="Times New Roman" w:hAnsi="Times New Roman"/>
                <w:bCs/>
                <w:color w:val="000000"/>
                <w:sz w:val="20"/>
                <w:szCs w:val="18"/>
                <w:lang w:eastAsia="ru-RU"/>
              </w:rPr>
              <w:t>Перечень показателей результативности подпрограммы</w:t>
            </w:r>
          </w:p>
        </w:tc>
      </w:tr>
    </w:tbl>
    <w:p w:rsidR="00F50A29" w:rsidRPr="00F50A29" w:rsidRDefault="00F50A29" w:rsidP="00F50A29">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25"/>
        <w:gridCol w:w="3693"/>
        <w:gridCol w:w="844"/>
        <w:gridCol w:w="973"/>
        <w:gridCol w:w="961"/>
        <w:gridCol w:w="933"/>
        <w:gridCol w:w="869"/>
        <w:gridCol w:w="872"/>
      </w:tblGrid>
      <w:tr w:rsidR="004A18F9" w:rsidRPr="004A18F9" w:rsidTr="004A18F9">
        <w:trPr>
          <w:trHeight w:val="20"/>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 п/п</w:t>
            </w:r>
          </w:p>
        </w:tc>
        <w:tc>
          <w:tcPr>
            <w:tcW w:w="1961" w:type="pct"/>
            <w:tcBorders>
              <w:top w:val="single" w:sz="4" w:space="0" w:color="auto"/>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Цель, задача, показатели результативности</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Единица измерения</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Источник информации</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Текущий финансовый год 201</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Очередной финансоввй год 2022</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Первый год планового периода 2023</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Второй год планового периода 2024</w:t>
            </w:r>
          </w:p>
        </w:tc>
      </w:tr>
      <w:tr w:rsidR="004A18F9" w:rsidRPr="004A18F9" w:rsidTr="004A18F9">
        <w:trPr>
          <w:trHeight w:val="20"/>
        </w:trPr>
        <w:tc>
          <w:tcPr>
            <w:tcW w:w="5000" w:type="pct"/>
            <w:gridSpan w:val="8"/>
            <w:tcBorders>
              <w:top w:val="single" w:sz="4" w:space="0" w:color="auto"/>
              <w:left w:val="single" w:sz="4" w:space="0" w:color="auto"/>
              <w:bottom w:val="single" w:sz="4" w:space="0" w:color="auto"/>
              <w:right w:val="nil"/>
            </w:tcBorders>
            <w:shd w:val="clear" w:color="auto" w:fill="auto"/>
            <w:vAlign w:val="bottom"/>
            <w:hideMark/>
          </w:tcPr>
          <w:p w:rsidR="004A18F9" w:rsidRPr="004A18F9" w:rsidRDefault="004A18F9" w:rsidP="004A18F9">
            <w:pPr>
              <w:spacing w:after="0" w:line="240" w:lineRule="auto"/>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Цель подпрограммы: сокращение смертности от дорожно - транспортных происшествий</w:t>
            </w:r>
          </w:p>
        </w:tc>
      </w:tr>
      <w:tr w:rsidR="004A18F9" w:rsidRPr="004A18F9" w:rsidTr="004A18F9">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Задача 1.  Обеспечение безопасности участия детей в дорожном движении</w:t>
            </w:r>
          </w:p>
        </w:tc>
      </w:tr>
      <w:tr w:rsidR="004A18F9" w:rsidRPr="004A18F9" w:rsidTr="004A18F9">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Задача 2. Развитие системы организации движения транспортных средств и пешеходов, и повышение безопасности дорожных условий</w:t>
            </w:r>
          </w:p>
        </w:tc>
      </w:tr>
      <w:tr w:rsidR="004A18F9" w:rsidRPr="004A18F9" w:rsidTr="004A18F9">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1</w:t>
            </w:r>
          </w:p>
        </w:tc>
        <w:tc>
          <w:tcPr>
            <w:tcW w:w="1961" w:type="pct"/>
            <w:tcBorders>
              <w:top w:val="nil"/>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Социальный риск (число лиц, погибших в дорожно-транспортных происшествиях, на 100 тысяч населения)</w:t>
            </w:r>
          </w:p>
        </w:tc>
        <w:tc>
          <w:tcPr>
            <w:tcW w:w="388"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eastAsia="Times New Roman"/>
                <w:color w:val="000000"/>
                <w:sz w:val="14"/>
                <w:szCs w:val="14"/>
                <w:lang w:eastAsia="ru-RU"/>
              </w:rPr>
            </w:pPr>
            <w:r w:rsidRPr="004A18F9">
              <w:rPr>
                <w:rFonts w:eastAsia="Times New Roman"/>
                <w:color w:val="000000"/>
                <w:sz w:val="14"/>
                <w:szCs w:val="14"/>
                <w:lang w:eastAsia="ru-RU"/>
              </w:rPr>
              <w:t>%</w:t>
            </w:r>
          </w:p>
        </w:tc>
        <w:tc>
          <w:tcPr>
            <w:tcW w:w="473" w:type="pct"/>
            <w:tcBorders>
              <w:top w:val="nil"/>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Отраслевой мониторинг</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28,7</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28,7</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28,7</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28,7</w:t>
            </w:r>
          </w:p>
        </w:tc>
      </w:tr>
      <w:tr w:rsidR="004A18F9" w:rsidRPr="004A18F9" w:rsidTr="004A18F9">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2</w:t>
            </w:r>
          </w:p>
        </w:tc>
        <w:tc>
          <w:tcPr>
            <w:tcW w:w="1961" w:type="pct"/>
            <w:tcBorders>
              <w:top w:val="nil"/>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Число детей, пострадавших в дорожно-транспортных происшествиях</w:t>
            </w:r>
          </w:p>
        </w:tc>
        <w:tc>
          <w:tcPr>
            <w:tcW w:w="388" w:type="pct"/>
            <w:tcBorders>
              <w:top w:val="nil"/>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чел</w:t>
            </w:r>
          </w:p>
        </w:tc>
        <w:tc>
          <w:tcPr>
            <w:tcW w:w="473" w:type="pct"/>
            <w:tcBorders>
              <w:top w:val="nil"/>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Отраслевой мониторинг</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10</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10</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10</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10</w:t>
            </w:r>
          </w:p>
        </w:tc>
      </w:tr>
      <w:tr w:rsidR="004A18F9" w:rsidRPr="004A18F9" w:rsidTr="004A18F9">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3</w:t>
            </w:r>
          </w:p>
        </w:tc>
        <w:tc>
          <w:tcPr>
            <w:tcW w:w="1961" w:type="pct"/>
            <w:tcBorders>
              <w:top w:val="nil"/>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 xml:space="preserve">Количество оборудованных участков дорожными знаками 5.19.1 и 5.19.2 "Пешеходный переход" повышенной яркости (на желтом фоне) и нанесение дорожной разметки 1.14.1 "Зебра" на пешеходных </w:t>
            </w:r>
            <w:r w:rsidRPr="004A18F9">
              <w:rPr>
                <w:rFonts w:ascii="Times New Roman" w:eastAsia="Times New Roman" w:hAnsi="Times New Roman"/>
                <w:color w:val="000000"/>
                <w:sz w:val="14"/>
                <w:szCs w:val="14"/>
                <w:lang w:eastAsia="ru-RU"/>
              </w:rPr>
              <w:lastRenderedPageBreak/>
              <w:t>переходах</w:t>
            </w:r>
          </w:p>
        </w:tc>
        <w:tc>
          <w:tcPr>
            <w:tcW w:w="388"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lastRenderedPageBreak/>
              <w:t>шт</w:t>
            </w:r>
          </w:p>
        </w:tc>
        <w:tc>
          <w:tcPr>
            <w:tcW w:w="473" w:type="pct"/>
            <w:tcBorders>
              <w:top w:val="nil"/>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Отраслевой мониторинг</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6</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6</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6</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6</w:t>
            </w:r>
          </w:p>
        </w:tc>
      </w:tr>
      <w:tr w:rsidR="004A18F9" w:rsidRPr="004A18F9" w:rsidTr="004A18F9">
        <w:trPr>
          <w:trHeight w:val="20"/>
        </w:trPr>
        <w:tc>
          <w:tcPr>
            <w:tcW w:w="248" w:type="pct"/>
            <w:tcBorders>
              <w:top w:val="nil"/>
              <w:left w:val="single" w:sz="4" w:space="0" w:color="auto"/>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lastRenderedPageBreak/>
              <w:t>4</w:t>
            </w:r>
          </w:p>
        </w:tc>
        <w:tc>
          <w:tcPr>
            <w:tcW w:w="1961" w:type="pct"/>
            <w:tcBorders>
              <w:top w:val="nil"/>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Количество учащихся первых классов  муниципальных образовательных учреждений района получивших световозвращающие приспособления</w:t>
            </w:r>
          </w:p>
        </w:tc>
        <w:tc>
          <w:tcPr>
            <w:tcW w:w="388"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чел</w:t>
            </w:r>
          </w:p>
        </w:tc>
        <w:tc>
          <w:tcPr>
            <w:tcW w:w="473" w:type="pct"/>
            <w:tcBorders>
              <w:top w:val="nil"/>
              <w:left w:val="nil"/>
              <w:bottom w:val="single" w:sz="4" w:space="0" w:color="auto"/>
              <w:right w:val="single" w:sz="4" w:space="0" w:color="auto"/>
            </w:tcBorders>
            <w:shd w:val="clear" w:color="auto" w:fill="auto"/>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Отраслевой мониторинг</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610</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0*</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0 *</w:t>
            </w:r>
          </w:p>
        </w:tc>
        <w:tc>
          <w:tcPr>
            <w:tcW w:w="482" w:type="pct"/>
            <w:tcBorders>
              <w:top w:val="nil"/>
              <w:left w:val="nil"/>
              <w:bottom w:val="single" w:sz="4" w:space="0" w:color="auto"/>
              <w:right w:val="single" w:sz="4" w:space="0" w:color="auto"/>
            </w:tcBorders>
            <w:shd w:val="clear" w:color="auto" w:fill="auto"/>
            <w:noWrap/>
            <w:vAlign w:val="center"/>
            <w:hideMark/>
          </w:tcPr>
          <w:p w:rsidR="004A18F9" w:rsidRPr="004A18F9" w:rsidRDefault="004A18F9" w:rsidP="004A18F9">
            <w:pPr>
              <w:spacing w:after="0" w:line="240" w:lineRule="auto"/>
              <w:jc w:val="center"/>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0 *</w:t>
            </w:r>
          </w:p>
        </w:tc>
      </w:tr>
      <w:tr w:rsidR="004A18F9" w:rsidRPr="004A18F9" w:rsidTr="004A18F9">
        <w:trPr>
          <w:trHeight w:val="20"/>
        </w:trPr>
        <w:tc>
          <w:tcPr>
            <w:tcW w:w="248"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rPr>
                <w:rFonts w:ascii="Times New Roman" w:eastAsia="Times New Roman" w:hAnsi="Times New Roman"/>
                <w:color w:val="000000"/>
                <w:sz w:val="14"/>
                <w:szCs w:val="14"/>
                <w:lang w:eastAsia="ru-RU"/>
              </w:rPr>
            </w:pPr>
          </w:p>
        </w:tc>
        <w:tc>
          <w:tcPr>
            <w:tcW w:w="1961"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rPr>
                <w:rFonts w:ascii="Times New Roman" w:eastAsia="Times New Roman" w:hAnsi="Times New Roman"/>
                <w:color w:val="000000"/>
                <w:sz w:val="14"/>
                <w:szCs w:val="14"/>
                <w:lang w:eastAsia="ru-RU"/>
              </w:rPr>
            </w:pPr>
          </w:p>
        </w:tc>
        <w:tc>
          <w:tcPr>
            <w:tcW w:w="388"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rPr>
                <w:rFonts w:eastAsia="Times New Roman"/>
                <w:color w:val="000000"/>
                <w:sz w:val="14"/>
                <w:szCs w:val="14"/>
                <w:lang w:eastAsia="ru-RU"/>
              </w:rPr>
            </w:pPr>
          </w:p>
        </w:tc>
        <w:tc>
          <w:tcPr>
            <w:tcW w:w="473"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rPr>
                <w:rFonts w:eastAsia="Times New Roman"/>
                <w:color w:val="000000"/>
                <w:sz w:val="14"/>
                <w:szCs w:val="14"/>
                <w:lang w:eastAsia="ru-RU"/>
              </w:rPr>
            </w:pPr>
          </w:p>
        </w:tc>
        <w:tc>
          <w:tcPr>
            <w:tcW w:w="482"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rPr>
                <w:rFonts w:eastAsia="Times New Roman"/>
                <w:color w:val="000000"/>
                <w:sz w:val="14"/>
                <w:szCs w:val="14"/>
                <w:lang w:eastAsia="ru-RU"/>
              </w:rPr>
            </w:pPr>
          </w:p>
        </w:tc>
        <w:tc>
          <w:tcPr>
            <w:tcW w:w="482"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rPr>
                <w:rFonts w:eastAsia="Times New Roman"/>
                <w:color w:val="000000"/>
                <w:sz w:val="14"/>
                <w:szCs w:val="14"/>
                <w:lang w:eastAsia="ru-RU"/>
              </w:rPr>
            </w:pPr>
          </w:p>
        </w:tc>
        <w:tc>
          <w:tcPr>
            <w:tcW w:w="482"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rPr>
                <w:rFonts w:eastAsia="Times New Roman"/>
                <w:color w:val="000000"/>
                <w:sz w:val="14"/>
                <w:szCs w:val="14"/>
                <w:lang w:eastAsia="ru-RU"/>
              </w:rPr>
            </w:pPr>
          </w:p>
        </w:tc>
        <w:tc>
          <w:tcPr>
            <w:tcW w:w="482"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rPr>
                <w:rFonts w:eastAsia="Times New Roman"/>
                <w:color w:val="000000"/>
                <w:sz w:val="14"/>
                <w:szCs w:val="14"/>
                <w:lang w:eastAsia="ru-RU"/>
              </w:rPr>
            </w:pPr>
          </w:p>
        </w:tc>
      </w:tr>
      <w:tr w:rsidR="004A18F9" w:rsidRPr="004A18F9" w:rsidTr="004A18F9">
        <w:trPr>
          <w:trHeight w:val="20"/>
        </w:trPr>
        <w:tc>
          <w:tcPr>
            <w:tcW w:w="2209" w:type="pct"/>
            <w:gridSpan w:val="2"/>
            <w:tcBorders>
              <w:top w:val="nil"/>
              <w:left w:val="nil"/>
              <w:bottom w:val="nil"/>
              <w:right w:val="nil"/>
            </w:tcBorders>
            <w:shd w:val="clear" w:color="auto" w:fill="auto"/>
            <w:noWrap/>
            <w:vAlign w:val="bottom"/>
            <w:hideMark/>
          </w:tcPr>
          <w:p w:rsidR="004A18F9" w:rsidRPr="004A18F9" w:rsidRDefault="004A18F9" w:rsidP="004A18F9">
            <w:pPr>
              <w:spacing w:after="0" w:line="240" w:lineRule="auto"/>
              <w:rPr>
                <w:rFonts w:ascii="Times New Roman" w:eastAsia="Times New Roman" w:hAnsi="Times New Roman"/>
                <w:color w:val="000000"/>
                <w:sz w:val="14"/>
                <w:szCs w:val="14"/>
                <w:lang w:eastAsia="ru-RU"/>
              </w:rPr>
            </w:pPr>
            <w:r w:rsidRPr="004A18F9">
              <w:rPr>
                <w:rFonts w:ascii="Times New Roman" w:eastAsia="Times New Roman" w:hAnsi="Times New Roman"/>
                <w:color w:val="000000"/>
                <w:sz w:val="14"/>
                <w:szCs w:val="14"/>
                <w:lang w:eastAsia="ru-RU"/>
              </w:rPr>
              <w:t>0* - показатель нулевой в виду отсутствия финансирования</w:t>
            </w:r>
          </w:p>
        </w:tc>
        <w:tc>
          <w:tcPr>
            <w:tcW w:w="388"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rPr>
                <w:rFonts w:eastAsia="Times New Roman"/>
                <w:color w:val="000000"/>
                <w:sz w:val="14"/>
                <w:szCs w:val="14"/>
                <w:lang w:eastAsia="ru-RU"/>
              </w:rPr>
            </w:pPr>
          </w:p>
        </w:tc>
        <w:tc>
          <w:tcPr>
            <w:tcW w:w="473"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rPr>
                <w:rFonts w:eastAsia="Times New Roman"/>
                <w:color w:val="000000"/>
                <w:sz w:val="14"/>
                <w:szCs w:val="14"/>
                <w:lang w:eastAsia="ru-RU"/>
              </w:rPr>
            </w:pPr>
          </w:p>
        </w:tc>
        <w:tc>
          <w:tcPr>
            <w:tcW w:w="482"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jc w:val="right"/>
              <w:rPr>
                <w:rFonts w:ascii="Times New Roman" w:eastAsia="Times New Roman" w:hAnsi="Times New Roman"/>
                <w:color w:val="000000"/>
                <w:sz w:val="14"/>
                <w:szCs w:val="14"/>
                <w:lang w:eastAsia="ru-RU"/>
              </w:rPr>
            </w:pPr>
          </w:p>
        </w:tc>
        <w:tc>
          <w:tcPr>
            <w:tcW w:w="482"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jc w:val="right"/>
              <w:rPr>
                <w:rFonts w:ascii="Times New Roman" w:eastAsia="Times New Roman" w:hAnsi="Times New Roman"/>
                <w:color w:val="000000"/>
                <w:sz w:val="14"/>
                <w:szCs w:val="14"/>
                <w:lang w:eastAsia="ru-RU"/>
              </w:rPr>
            </w:pPr>
          </w:p>
        </w:tc>
        <w:tc>
          <w:tcPr>
            <w:tcW w:w="482"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jc w:val="right"/>
              <w:rPr>
                <w:rFonts w:ascii="Times New Roman" w:eastAsia="Times New Roman" w:hAnsi="Times New Roman"/>
                <w:color w:val="000000"/>
                <w:sz w:val="14"/>
                <w:szCs w:val="14"/>
                <w:lang w:eastAsia="ru-RU"/>
              </w:rPr>
            </w:pPr>
          </w:p>
        </w:tc>
        <w:tc>
          <w:tcPr>
            <w:tcW w:w="482" w:type="pct"/>
            <w:tcBorders>
              <w:top w:val="nil"/>
              <w:left w:val="nil"/>
              <w:bottom w:val="nil"/>
              <w:right w:val="nil"/>
            </w:tcBorders>
            <w:shd w:val="clear" w:color="auto" w:fill="auto"/>
            <w:noWrap/>
            <w:vAlign w:val="bottom"/>
            <w:hideMark/>
          </w:tcPr>
          <w:p w:rsidR="004A18F9" w:rsidRPr="004A18F9" w:rsidRDefault="004A18F9" w:rsidP="004A18F9">
            <w:pPr>
              <w:spacing w:after="0" w:line="240" w:lineRule="auto"/>
              <w:jc w:val="right"/>
              <w:rPr>
                <w:rFonts w:ascii="Times New Roman" w:eastAsia="Times New Roman" w:hAnsi="Times New Roman"/>
                <w:color w:val="000000"/>
                <w:sz w:val="14"/>
                <w:szCs w:val="14"/>
                <w:lang w:eastAsia="ru-RU"/>
              </w:rPr>
            </w:pPr>
          </w:p>
        </w:tc>
      </w:tr>
    </w:tbl>
    <w:p w:rsidR="00863082" w:rsidRDefault="008630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184427" w:rsidRPr="00184427" w:rsidTr="00184427">
        <w:trPr>
          <w:trHeight w:val="20"/>
        </w:trPr>
        <w:tc>
          <w:tcPr>
            <w:tcW w:w="5000" w:type="pct"/>
            <w:tcBorders>
              <w:top w:val="nil"/>
              <w:left w:val="nil"/>
              <w:right w:val="nil"/>
            </w:tcBorders>
            <w:shd w:val="clear" w:color="auto" w:fill="auto"/>
            <w:noWrap/>
            <w:vAlign w:val="bottom"/>
            <w:hideMark/>
          </w:tcPr>
          <w:p w:rsidR="00184427" w:rsidRDefault="00184427" w:rsidP="00184427">
            <w:pPr>
              <w:spacing w:after="0" w:line="240" w:lineRule="auto"/>
              <w:jc w:val="right"/>
              <w:rPr>
                <w:rFonts w:ascii="Times New Roman" w:eastAsia="Times New Roman" w:hAnsi="Times New Roman"/>
                <w:sz w:val="18"/>
                <w:szCs w:val="18"/>
                <w:lang w:eastAsia="ru-RU"/>
              </w:rPr>
            </w:pPr>
            <w:r w:rsidRPr="00184427">
              <w:rPr>
                <w:rFonts w:ascii="Times New Roman" w:eastAsia="Times New Roman" w:hAnsi="Times New Roman"/>
                <w:sz w:val="18"/>
                <w:szCs w:val="18"/>
                <w:lang w:eastAsia="ru-RU"/>
              </w:rPr>
              <w:t>Приложение № 2</w:t>
            </w:r>
            <w:r w:rsidRPr="00184427">
              <w:rPr>
                <w:rFonts w:ascii="Times New Roman" w:eastAsia="Times New Roman" w:hAnsi="Times New Roman"/>
                <w:sz w:val="18"/>
                <w:szCs w:val="18"/>
                <w:lang w:eastAsia="ru-RU"/>
              </w:rPr>
              <w:br/>
              <w:t xml:space="preserve">к подпрограмме "Безопасность дорожного </w:t>
            </w:r>
          </w:p>
          <w:p w:rsidR="00184427" w:rsidRDefault="00184427" w:rsidP="00184427">
            <w:pPr>
              <w:spacing w:after="0" w:line="240" w:lineRule="auto"/>
              <w:jc w:val="right"/>
              <w:rPr>
                <w:rFonts w:ascii="Times New Roman" w:eastAsia="Times New Roman" w:hAnsi="Times New Roman"/>
                <w:sz w:val="18"/>
                <w:szCs w:val="18"/>
                <w:lang w:eastAsia="ru-RU"/>
              </w:rPr>
            </w:pPr>
            <w:r w:rsidRPr="00184427">
              <w:rPr>
                <w:rFonts w:ascii="Times New Roman" w:eastAsia="Times New Roman" w:hAnsi="Times New Roman"/>
                <w:sz w:val="18"/>
                <w:szCs w:val="18"/>
                <w:lang w:eastAsia="ru-RU"/>
              </w:rPr>
              <w:t xml:space="preserve">движения в Богучанском районе" </w:t>
            </w:r>
          </w:p>
          <w:p w:rsidR="00184427" w:rsidRPr="00184427" w:rsidRDefault="00184427" w:rsidP="00184427">
            <w:pPr>
              <w:spacing w:after="0" w:line="240" w:lineRule="auto"/>
              <w:jc w:val="right"/>
              <w:rPr>
                <w:rFonts w:ascii="Times New Roman" w:eastAsia="Times New Roman" w:hAnsi="Times New Roman"/>
                <w:sz w:val="18"/>
                <w:szCs w:val="18"/>
                <w:lang w:eastAsia="ru-RU"/>
              </w:rPr>
            </w:pPr>
          </w:p>
          <w:p w:rsidR="00184427" w:rsidRPr="00184427" w:rsidRDefault="00184427" w:rsidP="00184427">
            <w:pPr>
              <w:spacing w:after="0" w:line="240" w:lineRule="auto"/>
              <w:jc w:val="center"/>
              <w:rPr>
                <w:rFonts w:ascii="Times New Roman" w:eastAsia="Times New Roman" w:hAnsi="Times New Roman"/>
                <w:sz w:val="28"/>
                <w:szCs w:val="28"/>
                <w:lang w:eastAsia="ru-RU"/>
              </w:rPr>
            </w:pPr>
            <w:r w:rsidRPr="00184427">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863082" w:rsidRDefault="0086308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85"/>
        <w:gridCol w:w="1064"/>
        <w:gridCol w:w="512"/>
        <w:gridCol w:w="487"/>
        <w:gridCol w:w="859"/>
        <w:gridCol w:w="877"/>
        <w:gridCol w:w="852"/>
        <w:gridCol w:w="775"/>
        <w:gridCol w:w="775"/>
        <w:gridCol w:w="868"/>
        <w:gridCol w:w="1316"/>
      </w:tblGrid>
      <w:tr w:rsidR="00184427" w:rsidRPr="00184427" w:rsidTr="00184427">
        <w:trPr>
          <w:trHeight w:val="20"/>
        </w:trPr>
        <w:tc>
          <w:tcPr>
            <w:tcW w:w="1561" w:type="pct"/>
            <w:vMerge w:val="restart"/>
            <w:tcBorders>
              <w:top w:val="single" w:sz="4" w:space="0" w:color="auto"/>
              <w:left w:val="single" w:sz="4" w:space="0" w:color="auto"/>
              <w:bottom w:val="nil"/>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Наименование  программы, подпрограммы</w:t>
            </w:r>
          </w:p>
        </w:tc>
        <w:tc>
          <w:tcPr>
            <w:tcW w:w="477" w:type="pct"/>
            <w:vMerge w:val="restart"/>
            <w:tcBorders>
              <w:top w:val="single" w:sz="4" w:space="0" w:color="auto"/>
              <w:left w:val="single" w:sz="4" w:space="0" w:color="auto"/>
              <w:bottom w:val="nil"/>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xml:space="preserve">ГРБС </w:t>
            </w:r>
          </w:p>
        </w:tc>
        <w:tc>
          <w:tcPr>
            <w:tcW w:w="585" w:type="pct"/>
            <w:gridSpan w:val="3"/>
            <w:tcBorders>
              <w:top w:val="single" w:sz="4" w:space="0" w:color="auto"/>
              <w:left w:val="nil"/>
              <w:bottom w:val="nil"/>
              <w:right w:val="nil"/>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Код бюджетной классификации</w:t>
            </w:r>
          </w:p>
        </w:tc>
        <w:tc>
          <w:tcPr>
            <w:tcW w:w="1392" w:type="pct"/>
            <w:gridSpan w:val="5"/>
            <w:tcBorders>
              <w:top w:val="single" w:sz="4" w:space="0" w:color="auto"/>
              <w:left w:val="single" w:sz="4" w:space="0" w:color="auto"/>
              <w:bottom w:val="nil"/>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984" w:type="pct"/>
            <w:vMerge w:val="restart"/>
            <w:tcBorders>
              <w:top w:val="single" w:sz="4" w:space="0" w:color="auto"/>
              <w:left w:val="single" w:sz="4" w:space="0" w:color="auto"/>
              <w:bottom w:val="nil"/>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184427" w:rsidRPr="00184427" w:rsidTr="00184427">
        <w:trPr>
          <w:trHeight w:val="20"/>
        </w:trPr>
        <w:tc>
          <w:tcPr>
            <w:tcW w:w="1561" w:type="pct"/>
            <w:vMerge/>
            <w:tcBorders>
              <w:top w:val="single" w:sz="4" w:space="0" w:color="auto"/>
              <w:left w:val="single" w:sz="4" w:space="0" w:color="auto"/>
              <w:bottom w:val="nil"/>
              <w:right w:val="single" w:sz="4" w:space="0" w:color="auto"/>
            </w:tcBorders>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p>
        </w:tc>
        <w:tc>
          <w:tcPr>
            <w:tcW w:w="477" w:type="pct"/>
            <w:vMerge/>
            <w:tcBorders>
              <w:top w:val="single" w:sz="4" w:space="0" w:color="auto"/>
              <w:left w:val="single" w:sz="4" w:space="0" w:color="auto"/>
              <w:bottom w:val="nil"/>
              <w:right w:val="single" w:sz="4" w:space="0" w:color="auto"/>
            </w:tcBorders>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ГРБС</w:t>
            </w:r>
          </w:p>
        </w:tc>
        <w:tc>
          <w:tcPr>
            <w:tcW w:w="150" w:type="pct"/>
            <w:tcBorders>
              <w:top w:val="single" w:sz="4" w:space="0" w:color="auto"/>
              <w:left w:val="nil"/>
              <w:bottom w:val="nil"/>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РзПр</w:t>
            </w:r>
          </w:p>
        </w:tc>
        <w:tc>
          <w:tcPr>
            <w:tcW w:w="286" w:type="pct"/>
            <w:tcBorders>
              <w:top w:val="single" w:sz="4" w:space="0" w:color="auto"/>
              <w:left w:val="nil"/>
              <w:bottom w:val="nil"/>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ЦСР</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Текущий финансовый год 2021</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Очередной финансоввй год 2022</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Первый год планового периода 2023</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Второй год планового периода 2024</w:t>
            </w:r>
          </w:p>
        </w:tc>
        <w:tc>
          <w:tcPr>
            <w:tcW w:w="292" w:type="pct"/>
            <w:tcBorders>
              <w:top w:val="single" w:sz="4" w:space="0" w:color="auto"/>
              <w:left w:val="nil"/>
              <w:bottom w:val="nil"/>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Итого на период</w:t>
            </w:r>
          </w:p>
        </w:tc>
        <w:tc>
          <w:tcPr>
            <w:tcW w:w="984" w:type="pct"/>
            <w:vMerge/>
            <w:tcBorders>
              <w:top w:val="single" w:sz="4" w:space="0" w:color="auto"/>
              <w:left w:val="single" w:sz="4" w:space="0" w:color="auto"/>
              <w:bottom w:val="nil"/>
              <w:right w:val="single" w:sz="4" w:space="0" w:color="auto"/>
            </w:tcBorders>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p>
        </w:tc>
      </w:tr>
      <w:tr w:rsidR="00184427" w:rsidRPr="00184427" w:rsidTr="00184427">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xml:space="preserve">Муниципальная программа Богучанского района "Развитие транспортной системы Богучанского района" </w:t>
            </w:r>
          </w:p>
        </w:tc>
      </w:tr>
      <w:tr w:rsidR="00184427" w:rsidRPr="00184427" w:rsidTr="00184427">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xml:space="preserve">Подпрограма "Безопасность дорожного движения в Богучанском районе" </w:t>
            </w:r>
          </w:p>
        </w:tc>
      </w:tr>
      <w:tr w:rsidR="00184427" w:rsidRPr="00184427" w:rsidTr="00184427">
        <w:trPr>
          <w:trHeight w:val="20"/>
        </w:trPr>
        <w:tc>
          <w:tcPr>
            <w:tcW w:w="1561" w:type="pct"/>
            <w:tcBorders>
              <w:top w:val="nil"/>
              <w:left w:val="single" w:sz="4" w:space="0" w:color="auto"/>
              <w:bottom w:val="single" w:sz="4" w:space="0" w:color="auto"/>
              <w:right w:val="nil"/>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Цель: Сокращение смертности от дорожно-транспортных происшествий</w:t>
            </w:r>
          </w:p>
        </w:tc>
        <w:tc>
          <w:tcPr>
            <w:tcW w:w="477" w:type="pct"/>
            <w:tcBorders>
              <w:top w:val="nil"/>
              <w:left w:val="single" w:sz="4" w:space="0" w:color="auto"/>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286"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603 300,00</w:t>
            </w:r>
          </w:p>
        </w:tc>
        <w:tc>
          <w:tcPr>
            <w:tcW w:w="261"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438 900,00</w:t>
            </w:r>
          </w:p>
        </w:tc>
        <w:tc>
          <w:tcPr>
            <w:tcW w:w="26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438 900,00</w:t>
            </w:r>
          </w:p>
        </w:tc>
        <w:tc>
          <w:tcPr>
            <w:tcW w:w="26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438 900,00</w:t>
            </w:r>
          </w:p>
        </w:tc>
        <w:tc>
          <w:tcPr>
            <w:tcW w:w="292"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1 920 000,00</w:t>
            </w:r>
          </w:p>
        </w:tc>
        <w:tc>
          <w:tcPr>
            <w:tcW w:w="984"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r>
      <w:tr w:rsidR="00184427" w:rsidRPr="00184427" w:rsidTr="00184427">
        <w:trPr>
          <w:trHeight w:val="20"/>
        </w:trPr>
        <w:tc>
          <w:tcPr>
            <w:tcW w:w="1561" w:type="pct"/>
            <w:tcBorders>
              <w:top w:val="nil"/>
              <w:left w:val="single" w:sz="4" w:space="0" w:color="auto"/>
              <w:bottom w:val="single" w:sz="4" w:space="0" w:color="auto"/>
              <w:right w:val="nil"/>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Задача 1.  Обеспечение безопасности участия детей в дорожном движении</w:t>
            </w:r>
          </w:p>
        </w:tc>
        <w:tc>
          <w:tcPr>
            <w:tcW w:w="477" w:type="pct"/>
            <w:tcBorders>
              <w:top w:val="nil"/>
              <w:left w:val="single" w:sz="4" w:space="0" w:color="auto"/>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286"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92 000,00</w:t>
            </w:r>
          </w:p>
        </w:tc>
        <w:tc>
          <w:tcPr>
            <w:tcW w:w="261"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6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6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92"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332 000,00</w:t>
            </w:r>
          </w:p>
        </w:tc>
        <w:tc>
          <w:tcPr>
            <w:tcW w:w="984"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r>
      <w:tr w:rsidR="00184427" w:rsidRPr="00184427" w:rsidTr="00184427">
        <w:trPr>
          <w:trHeight w:val="20"/>
        </w:trPr>
        <w:tc>
          <w:tcPr>
            <w:tcW w:w="1561" w:type="pct"/>
            <w:tcBorders>
              <w:top w:val="nil"/>
              <w:left w:val="single" w:sz="4" w:space="0" w:color="auto"/>
              <w:bottom w:val="single" w:sz="4" w:space="0" w:color="auto"/>
              <w:right w:val="nil"/>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1.1.  Обучение детей и подростков Правилам дорожного движения, формирование у них навыков безопасного поведения на дорогах:</w:t>
            </w:r>
          </w:p>
        </w:tc>
        <w:tc>
          <w:tcPr>
            <w:tcW w:w="477" w:type="pct"/>
            <w:tcBorders>
              <w:top w:val="nil"/>
              <w:left w:val="single" w:sz="4" w:space="0" w:color="auto"/>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286"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78 666,00</w:t>
            </w:r>
          </w:p>
        </w:tc>
        <w:tc>
          <w:tcPr>
            <w:tcW w:w="261"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6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6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92"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318 666,00</w:t>
            </w:r>
          </w:p>
        </w:tc>
        <w:tc>
          <w:tcPr>
            <w:tcW w:w="984"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r>
      <w:tr w:rsidR="00184427" w:rsidRPr="00184427" w:rsidTr="00184427">
        <w:trPr>
          <w:trHeight w:val="20"/>
        </w:trPr>
        <w:tc>
          <w:tcPr>
            <w:tcW w:w="1561" w:type="pct"/>
            <w:tcBorders>
              <w:top w:val="nil"/>
              <w:left w:val="single" w:sz="4" w:space="0" w:color="auto"/>
              <w:bottom w:val="nil"/>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xml:space="preserve">а) 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w:t>
            </w:r>
            <w:r w:rsidRPr="00184427">
              <w:rPr>
                <w:rFonts w:ascii="Times New Roman" w:eastAsia="Times New Roman" w:hAnsi="Times New Roman"/>
                <w:sz w:val="14"/>
                <w:szCs w:val="14"/>
                <w:lang w:eastAsia="ru-RU"/>
              </w:rPr>
              <w:lastRenderedPageBreak/>
              <w:t>конкурс "Я и улица моя" среди детей старших групп ДОУ, районный конкурс программ ДОУ по обучению детей БДД "Зеленый огонек" конкурс уголков БДД среди школ района, участие в соревновании "Безопасное колесо" краевой этап, участие в краевом слете юных инспекторов движения, участие в зональном конкурсе юных инспекторов движения "Безопасное колесо", участие в зональном конкурсе "Знатоки дорожного движения";</w:t>
            </w:r>
            <w:r w:rsidRPr="00184427">
              <w:rPr>
                <w:rFonts w:ascii="Times New Roman" w:eastAsia="Times New Roman" w:hAnsi="Times New Roman"/>
                <w:sz w:val="14"/>
                <w:szCs w:val="14"/>
                <w:lang w:eastAsia="ru-RU"/>
              </w:rPr>
              <w:br/>
              <w:t>б) выпуск печатной пропагандистской продукции по БДД (листовки, закладки, памятки, обращения, плакаты, календари) для проведения акций: "Велосипедисты", "Пешеход", "Внимание дети", "День памяти жертв ДТП", "Глобальная неделя безопасности";</w:t>
            </w:r>
            <w:r w:rsidRPr="00184427">
              <w:rPr>
                <w:rFonts w:ascii="Times New Roman" w:eastAsia="Times New Roman" w:hAnsi="Times New Roman"/>
                <w:sz w:val="14"/>
                <w:szCs w:val="14"/>
                <w:lang w:eastAsia="ru-RU"/>
              </w:rPr>
              <w:br/>
              <w:t>в) приобретение базового класс-комплекта и интерактивной доски.</w:t>
            </w:r>
          </w:p>
        </w:tc>
        <w:tc>
          <w:tcPr>
            <w:tcW w:w="477" w:type="pct"/>
            <w:vMerge w:val="restart"/>
            <w:tcBorders>
              <w:top w:val="nil"/>
              <w:left w:val="single" w:sz="4" w:space="0" w:color="auto"/>
              <w:bottom w:val="nil"/>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875</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0703</w:t>
            </w:r>
          </w:p>
        </w:tc>
        <w:tc>
          <w:tcPr>
            <w:tcW w:w="286"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0930080000</w:t>
            </w:r>
          </w:p>
        </w:tc>
        <w:tc>
          <w:tcPr>
            <w:tcW w:w="319"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78 666,00</w:t>
            </w:r>
          </w:p>
        </w:tc>
        <w:tc>
          <w:tcPr>
            <w:tcW w:w="261"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60" w:type="pct"/>
            <w:tcBorders>
              <w:top w:val="nil"/>
              <w:left w:val="nil"/>
              <w:bottom w:val="nil"/>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60" w:type="pct"/>
            <w:tcBorders>
              <w:top w:val="nil"/>
              <w:left w:val="nil"/>
              <w:bottom w:val="nil"/>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92"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318 666,00</w:t>
            </w:r>
          </w:p>
        </w:tc>
        <w:tc>
          <w:tcPr>
            <w:tcW w:w="984" w:type="pct"/>
            <w:tcBorders>
              <w:top w:val="nil"/>
              <w:left w:val="nil"/>
              <w:bottom w:val="nil"/>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xml:space="preserve">   Количество задействованных детей и подростков всего 3 580 человек, в т.ч.: 2021г - 895 чел, 2022г - 895 чел, 2023г - 895 чел, 2024г - 895 чел.   Количество задействованных школ района, всего 24 учреждения.</w:t>
            </w:r>
          </w:p>
        </w:tc>
      </w:tr>
      <w:tr w:rsidR="00184427" w:rsidRPr="00184427" w:rsidTr="00184427">
        <w:trPr>
          <w:trHeight w:val="20"/>
        </w:trPr>
        <w:tc>
          <w:tcPr>
            <w:tcW w:w="1561" w:type="pct"/>
            <w:tcBorders>
              <w:top w:val="single" w:sz="4" w:space="0" w:color="auto"/>
              <w:left w:val="single" w:sz="4" w:space="0" w:color="auto"/>
              <w:bottom w:val="nil"/>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lastRenderedPageBreak/>
              <w:t xml:space="preserve">1.2.  Расходы на проведение мероприятий, направленных на обеспечение безопасного участия детей в дорожном движении </w:t>
            </w:r>
          </w:p>
        </w:tc>
        <w:tc>
          <w:tcPr>
            <w:tcW w:w="477" w:type="pct"/>
            <w:vMerge/>
            <w:tcBorders>
              <w:top w:val="nil"/>
              <w:left w:val="single" w:sz="4" w:space="0" w:color="auto"/>
              <w:bottom w:val="nil"/>
              <w:right w:val="single" w:sz="4" w:space="0" w:color="auto"/>
            </w:tcBorders>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875</w:t>
            </w:r>
          </w:p>
        </w:tc>
        <w:tc>
          <w:tcPr>
            <w:tcW w:w="150" w:type="pct"/>
            <w:tcBorders>
              <w:top w:val="nil"/>
              <w:left w:val="nil"/>
              <w:bottom w:val="nil"/>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0702</w:t>
            </w:r>
          </w:p>
        </w:tc>
        <w:tc>
          <w:tcPr>
            <w:tcW w:w="286" w:type="pct"/>
            <w:tcBorders>
              <w:top w:val="nil"/>
              <w:left w:val="nil"/>
              <w:bottom w:val="nil"/>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093R373980</w:t>
            </w:r>
          </w:p>
        </w:tc>
        <w:tc>
          <w:tcPr>
            <w:tcW w:w="319"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13 334,00</w:t>
            </w:r>
          </w:p>
        </w:tc>
        <w:tc>
          <w:tcPr>
            <w:tcW w:w="261"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0,00</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0,00</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13 334,00</w:t>
            </w:r>
          </w:p>
        </w:tc>
        <w:tc>
          <w:tcPr>
            <w:tcW w:w="984" w:type="pct"/>
            <w:tcBorders>
              <w:top w:val="single" w:sz="4" w:space="0" w:color="auto"/>
              <w:left w:val="nil"/>
              <w:bottom w:val="nil"/>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xml:space="preserve"> Приобретение и распространение световозвращающих приспособлений среди учащихся первых классов муниципальных образовательных учреждений района, всего 610 чел, в том числе: 2021г - 610 чел; 2022-2024гг - 0 чел.</w:t>
            </w:r>
          </w:p>
        </w:tc>
      </w:tr>
      <w:tr w:rsidR="00184427" w:rsidRPr="00184427" w:rsidTr="00184427">
        <w:trPr>
          <w:trHeight w:val="2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both"/>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xml:space="preserve">Задача 2. Развитие системы организации движения транспортных средств и пешеходов, и </w:t>
            </w:r>
            <w:r w:rsidRPr="00184427">
              <w:rPr>
                <w:rFonts w:ascii="Times New Roman" w:eastAsia="Times New Roman" w:hAnsi="Times New Roman"/>
                <w:sz w:val="14"/>
                <w:szCs w:val="14"/>
                <w:lang w:eastAsia="ru-RU"/>
              </w:rPr>
              <w:lastRenderedPageBreak/>
              <w:t>повышение безопасности дорожных условий</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lastRenderedPageBreak/>
              <w:t> </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single" w:sz="4" w:space="0" w:color="auto"/>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511 300,00</w:t>
            </w:r>
          </w:p>
        </w:tc>
        <w:tc>
          <w:tcPr>
            <w:tcW w:w="261"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358 900,00</w:t>
            </w:r>
          </w:p>
        </w:tc>
        <w:tc>
          <w:tcPr>
            <w:tcW w:w="26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358 900,00</w:t>
            </w:r>
          </w:p>
        </w:tc>
        <w:tc>
          <w:tcPr>
            <w:tcW w:w="26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358 900,00</w:t>
            </w:r>
          </w:p>
        </w:tc>
        <w:tc>
          <w:tcPr>
            <w:tcW w:w="292"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1 588 000,00</w:t>
            </w:r>
          </w:p>
        </w:tc>
        <w:tc>
          <w:tcPr>
            <w:tcW w:w="984" w:type="pct"/>
            <w:tcBorders>
              <w:top w:val="single" w:sz="4" w:space="0" w:color="auto"/>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r>
      <w:tr w:rsidR="00184427" w:rsidRPr="00184427" w:rsidTr="00184427">
        <w:trPr>
          <w:trHeight w:val="20"/>
        </w:trPr>
        <w:tc>
          <w:tcPr>
            <w:tcW w:w="1561" w:type="pct"/>
            <w:tcBorders>
              <w:top w:val="nil"/>
              <w:left w:val="single" w:sz="4" w:space="0" w:color="auto"/>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lastRenderedPageBreak/>
              <w:t xml:space="preserve">2.1. Межбюджетные трансферты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                                 </w:t>
            </w:r>
          </w:p>
        </w:tc>
        <w:tc>
          <w:tcPr>
            <w:tcW w:w="477"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Финансовое управление администрации Богучанского района</w:t>
            </w:r>
          </w:p>
        </w:tc>
        <w:tc>
          <w:tcPr>
            <w:tcW w:w="15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890</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0410</w:t>
            </w:r>
          </w:p>
        </w:tc>
        <w:tc>
          <w:tcPr>
            <w:tcW w:w="286"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093R310601</w:t>
            </w:r>
          </w:p>
        </w:tc>
        <w:tc>
          <w:tcPr>
            <w:tcW w:w="319"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358 900,00</w:t>
            </w:r>
          </w:p>
        </w:tc>
        <w:tc>
          <w:tcPr>
            <w:tcW w:w="261"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358 900,00</w:t>
            </w:r>
          </w:p>
        </w:tc>
        <w:tc>
          <w:tcPr>
            <w:tcW w:w="984" w:type="pct"/>
            <w:vMerge w:val="restart"/>
            <w:tcBorders>
              <w:top w:val="nil"/>
              <w:left w:val="single" w:sz="4" w:space="0" w:color="auto"/>
              <w:bottom w:val="single" w:sz="4" w:space="0" w:color="000000"/>
              <w:right w:val="single" w:sz="4" w:space="0" w:color="auto"/>
            </w:tcBorders>
            <w:shd w:val="clear" w:color="auto" w:fill="auto"/>
            <w:vAlign w:val="center"/>
            <w:hideMark/>
          </w:tcPr>
          <w:p w:rsidR="00184427" w:rsidRPr="00184427" w:rsidRDefault="00184427" w:rsidP="00184427">
            <w:pPr>
              <w:spacing w:after="28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xml:space="preserve"> Количество оборудованных участков, всего 24 шт, в том числе: 2021г - 6 шт, 2022г - 6 шт, 2023г - 6 шт, 2024г - 6 шт. </w:t>
            </w:r>
          </w:p>
        </w:tc>
      </w:tr>
      <w:tr w:rsidR="00184427" w:rsidRPr="00184427" w:rsidTr="00184427">
        <w:trPr>
          <w:trHeight w:val="20"/>
        </w:trPr>
        <w:tc>
          <w:tcPr>
            <w:tcW w:w="1561" w:type="pct"/>
            <w:tcBorders>
              <w:top w:val="nil"/>
              <w:left w:val="single" w:sz="4" w:space="0" w:color="auto"/>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2.2. Расходы на  повышение безопасности дорожного движения</w:t>
            </w:r>
          </w:p>
        </w:tc>
        <w:tc>
          <w:tcPr>
            <w:tcW w:w="477"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Администрация Богучанского района</w:t>
            </w:r>
          </w:p>
        </w:tc>
        <w:tc>
          <w:tcPr>
            <w:tcW w:w="15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806</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0410</w:t>
            </w:r>
          </w:p>
        </w:tc>
        <w:tc>
          <w:tcPr>
            <w:tcW w:w="286"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093R310601</w:t>
            </w:r>
          </w:p>
        </w:tc>
        <w:tc>
          <w:tcPr>
            <w:tcW w:w="319"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0,00</w:t>
            </w:r>
          </w:p>
        </w:tc>
        <w:tc>
          <w:tcPr>
            <w:tcW w:w="261"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358 900,00</w:t>
            </w:r>
          </w:p>
        </w:tc>
        <w:tc>
          <w:tcPr>
            <w:tcW w:w="26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358 900,00</w:t>
            </w:r>
          </w:p>
        </w:tc>
        <w:tc>
          <w:tcPr>
            <w:tcW w:w="26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358 900,00</w:t>
            </w:r>
          </w:p>
        </w:tc>
        <w:tc>
          <w:tcPr>
            <w:tcW w:w="292"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1 076 700,00</w:t>
            </w:r>
          </w:p>
        </w:tc>
        <w:tc>
          <w:tcPr>
            <w:tcW w:w="984" w:type="pct"/>
            <w:vMerge/>
            <w:tcBorders>
              <w:top w:val="nil"/>
              <w:left w:val="single" w:sz="4" w:space="0" w:color="auto"/>
              <w:bottom w:val="single" w:sz="4" w:space="0" w:color="000000"/>
              <w:right w:val="single" w:sz="4" w:space="0" w:color="auto"/>
            </w:tcBorders>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p>
        </w:tc>
      </w:tr>
      <w:tr w:rsidR="00184427" w:rsidRPr="00184427" w:rsidTr="00184427">
        <w:trPr>
          <w:trHeight w:val="20"/>
        </w:trPr>
        <w:tc>
          <w:tcPr>
            <w:tcW w:w="1561" w:type="pct"/>
            <w:tcBorders>
              <w:top w:val="nil"/>
              <w:left w:val="single" w:sz="4" w:space="0" w:color="auto"/>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xml:space="preserve">2.3. Субсидии бюджетам муниципальных образований на обустройство участков улично - дорожной сети вблизи образовательных организаций для обеспечения безопасности дорожного движения </w:t>
            </w:r>
          </w:p>
        </w:tc>
        <w:tc>
          <w:tcPr>
            <w:tcW w:w="477"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Финансовое управление администрации Богучанского района</w:t>
            </w:r>
          </w:p>
        </w:tc>
        <w:tc>
          <w:tcPr>
            <w:tcW w:w="15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890</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0409</w:t>
            </w:r>
          </w:p>
        </w:tc>
        <w:tc>
          <w:tcPr>
            <w:tcW w:w="286"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093R374270</w:t>
            </w:r>
          </w:p>
        </w:tc>
        <w:tc>
          <w:tcPr>
            <w:tcW w:w="319"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152 400,00</w:t>
            </w:r>
          </w:p>
        </w:tc>
        <w:tc>
          <w:tcPr>
            <w:tcW w:w="261"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0,00</w:t>
            </w:r>
          </w:p>
        </w:tc>
        <w:tc>
          <w:tcPr>
            <w:tcW w:w="26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0,00</w:t>
            </w:r>
          </w:p>
        </w:tc>
        <w:tc>
          <w:tcPr>
            <w:tcW w:w="292"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152 400,00</w:t>
            </w:r>
          </w:p>
        </w:tc>
        <w:tc>
          <w:tcPr>
            <w:tcW w:w="984"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xml:space="preserve">Количество обустроенных участков возле образовательных организаций, всего 1 шт, в том числе: 2021г - 1 шт, 2022 - 2024гг 0 шт.  </w:t>
            </w:r>
          </w:p>
        </w:tc>
      </w:tr>
      <w:tr w:rsidR="00184427" w:rsidRPr="00184427" w:rsidTr="00184427">
        <w:trPr>
          <w:trHeight w:val="20"/>
        </w:trPr>
        <w:tc>
          <w:tcPr>
            <w:tcW w:w="1561" w:type="pct"/>
            <w:tcBorders>
              <w:top w:val="nil"/>
              <w:left w:val="single" w:sz="4" w:space="0" w:color="auto"/>
              <w:bottom w:val="single" w:sz="4" w:space="0" w:color="auto"/>
              <w:right w:val="single" w:sz="4" w:space="0" w:color="auto"/>
            </w:tcBorders>
            <w:shd w:val="clear" w:color="auto" w:fill="auto"/>
            <w:hideMark/>
          </w:tcPr>
          <w:p w:rsidR="00184427" w:rsidRPr="00184427" w:rsidRDefault="00184427" w:rsidP="00184427">
            <w:pPr>
              <w:spacing w:after="0" w:line="240" w:lineRule="auto"/>
              <w:jc w:val="both"/>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Итого по подпрограмме:</w:t>
            </w:r>
          </w:p>
        </w:tc>
        <w:tc>
          <w:tcPr>
            <w:tcW w:w="477"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286"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319"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603 300,00</w:t>
            </w:r>
          </w:p>
        </w:tc>
        <w:tc>
          <w:tcPr>
            <w:tcW w:w="261"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438 900,00</w:t>
            </w:r>
          </w:p>
        </w:tc>
        <w:tc>
          <w:tcPr>
            <w:tcW w:w="26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438 900,00</w:t>
            </w:r>
          </w:p>
        </w:tc>
        <w:tc>
          <w:tcPr>
            <w:tcW w:w="26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438 900,00</w:t>
            </w:r>
          </w:p>
        </w:tc>
        <w:tc>
          <w:tcPr>
            <w:tcW w:w="292"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1 920 000,00</w:t>
            </w:r>
          </w:p>
        </w:tc>
        <w:tc>
          <w:tcPr>
            <w:tcW w:w="984" w:type="pct"/>
            <w:tcBorders>
              <w:top w:val="nil"/>
              <w:left w:val="nil"/>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r>
      <w:tr w:rsidR="00184427" w:rsidRPr="00184427" w:rsidTr="00184427">
        <w:trPr>
          <w:trHeight w:val="20"/>
        </w:trPr>
        <w:tc>
          <w:tcPr>
            <w:tcW w:w="1561" w:type="pct"/>
            <w:tcBorders>
              <w:top w:val="nil"/>
              <w:left w:val="single" w:sz="4" w:space="0" w:color="auto"/>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В том числе:</w:t>
            </w:r>
          </w:p>
        </w:tc>
        <w:tc>
          <w:tcPr>
            <w:tcW w:w="477"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286"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319"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260"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260"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292"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984"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r>
      <w:tr w:rsidR="00184427" w:rsidRPr="00184427" w:rsidTr="00184427">
        <w:trPr>
          <w:trHeight w:val="20"/>
        </w:trPr>
        <w:tc>
          <w:tcPr>
            <w:tcW w:w="1561" w:type="pct"/>
            <w:tcBorders>
              <w:top w:val="nil"/>
              <w:left w:val="single" w:sz="4" w:space="0" w:color="auto"/>
              <w:bottom w:val="single" w:sz="4" w:space="0" w:color="auto"/>
              <w:right w:val="single" w:sz="4" w:space="0" w:color="auto"/>
            </w:tcBorders>
            <w:shd w:val="clear" w:color="auto" w:fill="auto"/>
            <w:vAlign w:val="bottom"/>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средства районного бюджета</w:t>
            </w:r>
          </w:p>
        </w:tc>
        <w:tc>
          <w:tcPr>
            <w:tcW w:w="477"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286"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319"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61"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60"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60"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80 000,00</w:t>
            </w:r>
          </w:p>
        </w:tc>
        <w:tc>
          <w:tcPr>
            <w:tcW w:w="292"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320 000,00</w:t>
            </w:r>
          </w:p>
        </w:tc>
        <w:tc>
          <w:tcPr>
            <w:tcW w:w="984"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r>
      <w:tr w:rsidR="00184427" w:rsidRPr="00184427" w:rsidTr="00184427">
        <w:trPr>
          <w:trHeight w:val="20"/>
        </w:trPr>
        <w:tc>
          <w:tcPr>
            <w:tcW w:w="1561" w:type="pct"/>
            <w:tcBorders>
              <w:top w:val="nil"/>
              <w:left w:val="single" w:sz="4" w:space="0" w:color="auto"/>
              <w:bottom w:val="single" w:sz="4" w:space="0" w:color="auto"/>
              <w:right w:val="single" w:sz="4" w:space="0" w:color="auto"/>
            </w:tcBorders>
            <w:shd w:val="clear" w:color="auto" w:fill="auto"/>
            <w:vAlign w:val="center"/>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средства краевого бюджета</w:t>
            </w:r>
          </w:p>
        </w:tc>
        <w:tc>
          <w:tcPr>
            <w:tcW w:w="477"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286" w:type="pct"/>
            <w:tcBorders>
              <w:top w:val="nil"/>
              <w:left w:val="nil"/>
              <w:bottom w:val="single" w:sz="4" w:space="0" w:color="auto"/>
              <w:right w:val="single" w:sz="4" w:space="0" w:color="auto"/>
            </w:tcBorders>
            <w:shd w:val="clear" w:color="auto" w:fill="auto"/>
            <w:noWrap/>
            <w:vAlign w:val="center"/>
            <w:hideMark/>
          </w:tcPr>
          <w:p w:rsidR="00184427" w:rsidRPr="00184427" w:rsidRDefault="00184427" w:rsidP="00184427">
            <w:pPr>
              <w:spacing w:after="0" w:line="240" w:lineRule="auto"/>
              <w:jc w:val="center"/>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c>
          <w:tcPr>
            <w:tcW w:w="319"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523 300,00</w:t>
            </w:r>
          </w:p>
        </w:tc>
        <w:tc>
          <w:tcPr>
            <w:tcW w:w="261"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358 900,00</w:t>
            </w:r>
          </w:p>
        </w:tc>
        <w:tc>
          <w:tcPr>
            <w:tcW w:w="260"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358 900,00</w:t>
            </w:r>
          </w:p>
        </w:tc>
        <w:tc>
          <w:tcPr>
            <w:tcW w:w="260"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358 900,00</w:t>
            </w:r>
          </w:p>
        </w:tc>
        <w:tc>
          <w:tcPr>
            <w:tcW w:w="292"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jc w:val="right"/>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1 600 000,00</w:t>
            </w:r>
          </w:p>
        </w:tc>
        <w:tc>
          <w:tcPr>
            <w:tcW w:w="984" w:type="pct"/>
            <w:tcBorders>
              <w:top w:val="nil"/>
              <w:left w:val="nil"/>
              <w:bottom w:val="single" w:sz="4" w:space="0" w:color="auto"/>
              <w:right w:val="single" w:sz="4" w:space="0" w:color="auto"/>
            </w:tcBorders>
            <w:shd w:val="clear" w:color="auto" w:fill="auto"/>
            <w:noWrap/>
            <w:vAlign w:val="bottom"/>
            <w:hideMark/>
          </w:tcPr>
          <w:p w:rsidR="00184427" w:rsidRPr="00184427" w:rsidRDefault="00184427" w:rsidP="00184427">
            <w:pPr>
              <w:spacing w:after="0" w:line="240" w:lineRule="auto"/>
              <w:rPr>
                <w:rFonts w:ascii="Times New Roman" w:eastAsia="Times New Roman" w:hAnsi="Times New Roman"/>
                <w:sz w:val="14"/>
                <w:szCs w:val="14"/>
                <w:lang w:eastAsia="ru-RU"/>
              </w:rPr>
            </w:pPr>
            <w:r w:rsidRPr="00184427">
              <w:rPr>
                <w:rFonts w:ascii="Times New Roman" w:eastAsia="Times New Roman" w:hAnsi="Times New Roman"/>
                <w:sz w:val="14"/>
                <w:szCs w:val="14"/>
                <w:lang w:eastAsia="ru-RU"/>
              </w:rPr>
              <w:t> </w:t>
            </w:r>
          </w:p>
        </w:tc>
      </w:tr>
    </w:tbl>
    <w:p w:rsidR="008C4FAE" w:rsidRPr="008C4FAE" w:rsidRDefault="008C4FAE" w:rsidP="008C4FAE">
      <w:pPr>
        <w:keepNext/>
        <w:spacing w:before="240" w:after="60" w:line="240" w:lineRule="auto"/>
        <w:jc w:val="center"/>
        <w:rPr>
          <w:rFonts w:eastAsia="Times New Roman"/>
          <w:sz w:val="20"/>
          <w:szCs w:val="20"/>
          <w:lang w:eastAsia="ru-RU"/>
        </w:rPr>
      </w:pPr>
      <w:r w:rsidRPr="008C4FAE">
        <w:rPr>
          <w:rFonts w:eastAsia="Times New Roman"/>
          <w:noProof/>
          <w:sz w:val="20"/>
          <w:szCs w:val="20"/>
          <w:lang w:eastAsia="ru-RU"/>
        </w:rPr>
        <w:drawing>
          <wp:inline distT="0" distB="0" distL="0" distR="0">
            <wp:extent cx="577850" cy="723900"/>
            <wp:effectExtent l="19050" t="0" r="0" b="0"/>
            <wp:docPr id="9" name="Рисунок 9"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снизу убран белый цвет"/>
                    <pic:cNvPicPr>
                      <a:picLocks noChangeAspect="1" noChangeArrowheads="1"/>
                    </pic:cNvPicPr>
                  </pic:nvPicPr>
                  <pic:blipFill>
                    <a:blip r:embed="rId46" cstate="print"/>
                    <a:srcRect/>
                    <a:stretch>
                      <a:fillRect/>
                    </a:stretch>
                  </pic:blipFill>
                  <pic:spPr bwMode="auto">
                    <a:xfrm>
                      <a:off x="0" y="0"/>
                      <a:ext cx="577850" cy="723900"/>
                    </a:xfrm>
                    <a:prstGeom prst="rect">
                      <a:avLst/>
                    </a:prstGeom>
                    <a:noFill/>
                    <a:ln w="9525">
                      <a:noFill/>
                      <a:miter lim="800000"/>
                      <a:headEnd/>
                      <a:tailEnd/>
                    </a:ln>
                  </pic:spPr>
                </pic:pic>
              </a:graphicData>
            </a:graphic>
          </wp:inline>
        </w:drawing>
      </w:r>
    </w:p>
    <w:p w:rsidR="008C4FAE" w:rsidRPr="008C4FAE" w:rsidRDefault="008C4FAE" w:rsidP="008C4FAE">
      <w:pPr>
        <w:spacing w:after="0" w:line="240" w:lineRule="auto"/>
        <w:jc w:val="center"/>
        <w:rPr>
          <w:rFonts w:ascii="Times New Roman" w:eastAsia="Times New Roman" w:hAnsi="Times New Roman"/>
          <w:sz w:val="18"/>
          <w:szCs w:val="20"/>
          <w:lang w:eastAsia="ru-RU"/>
        </w:rPr>
      </w:pPr>
      <w:r w:rsidRPr="008C4FAE">
        <w:rPr>
          <w:rFonts w:ascii="Times New Roman" w:eastAsia="Times New Roman" w:hAnsi="Times New Roman"/>
          <w:sz w:val="18"/>
          <w:szCs w:val="20"/>
          <w:lang w:eastAsia="ru-RU"/>
        </w:rPr>
        <w:t>АДМИНИСТРАЦИЯ БОГУЧАНСКОГО РАЙОНА</w:t>
      </w:r>
    </w:p>
    <w:p w:rsidR="008C4FAE" w:rsidRPr="008C4FAE" w:rsidRDefault="008C4FAE" w:rsidP="008C4FAE">
      <w:pPr>
        <w:spacing w:after="0" w:line="240" w:lineRule="auto"/>
        <w:jc w:val="center"/>
        <w:rPr>
          <w:rFonts w:ascii="Times New Roman" w:eastAsia="Times New Roman" w:hAnsi="Times New Roman"/>
          <w:sz w:val="18"/>
          <w:szCs w:val="20"/>
          <w:lang w:eastAsia="ru-RU"/>
        </w:rPr>
      </w:pPr>
      <w:r w:rsidRPr="008C4FAE">
        <w:rPr>
          <w:rFonts w:ascii="Times New Roman" w:eastAsia="Times New Roman" w:hAnsi="Times New Roman"/>
          <w:sz w:val="18"/>
          <w:szCs w:val="20"/>
          <w:lang w:eastAsia="ru-RU"/>
        </w:rPr>
        <w:t>ПОСТАНОВЛЕНИЕ</w:t>
      </w:r>
    </w:p>
    <w:p w:rsidR="008C4FAE" w:rsidRPr="008C4FAE" w:rsidRDefault="008C4FAE" w:rsidP="008C4FAE">
      <w:pPr>
        <w:spacing w:after="0" w:line="240" w:lineRule="auto"/>
        <w:jc w:val="center"/>
        <w:rPr>
          <w:rFonts w:ascii="Times New Roman" w:eastAsia="Times New Roman" w:hAnsi="Times New Roman"/>
          <w:sz w:val="20"/>
          <w:szCs w:val="20"/>
          <w:lang w:eastAsia="ru-RU"/>
        </w:rPr>
      </w:pPr>
      <w:r w:rsidRPr="008C4FAE">
        <w:rPr>
          <w:rFonts w:ascii="Times New Roman" w:eastAsia="Times New Roman" w:hAnsi="Times New Roman"/>
          <w:sz w:val="20"/>
          <w:szCs w:val="20"/>
          <w:lang w:eastAsia="ru-RU"/>
        </w:rPr>
        <w:t>15.11.2021                               с. Богучаны                                  №  973-п</w:t>
      </w:r>
    </w:p>
    <w:p w:rsidR="008C4FAE" w:rsidRPr="008C4FAE" w:rsidRDefault="008C4FAE" w:rsidP="008C4FAE">
      <w:pPr>
        <w:spacing w:after="0" w:line="240" w:lineRule="auto"/>
        <w:jc w:val="center"/>
        <w:rPr>
          <w:rFonts w:ascii="Times New Roman" w:eastAsia="Times New Roman" w:hAnsi="Times New Roman"/>
          <w:sz w:val="20"/>
          <w:szCs w:val="20"/>
          <w:lang w:eastAsia="ru-RU"/>
        </w:rPr>
      </w:pPr>
    </w:p>
    <w:p w:rsidR="008C4FAE" w:rsidRPr="008C4FAE" w:rsidRDefault="008C4FAE" w:rsidP="008C4FAE">
      <w:pPr>
        <w:spacing w:after="0" w:line="240" w:lineRule="auto"/>
        <w:jc w:val="center"/>
        <w:rPr>
          <w:rFonts w:ascii="Times New Roman" w:eastAsia="Times New Roman" w:hAnsi="Times New Roman"/>
          <w:sz w:val="20"/>
          <w:szCs w:val="20"/>
          <w:lang w:eastAsia="ru-RU"/>
        </w:rPr>
      </w:pPr>
      <w:r w:rsidRPr="008C4FAE">
        <w:rPr>
          <w:rFonts w:ascii="Times New Roman" w:eastAsia="Times New Roman" w:hAnsi="Times New Roman"/>
          <w:sz w:val="20"/>
          <w:szCs w:val="20"/>
          <w:lang w:eastAsia="ru-RU"/>
        </w:rPr>
        <w:t>О внесении изменений в постановление администрации Богучанского района №1146-п от 11.11.2020 «Об утверждении муниципальной программы Богучанского района «Охрана окружающей среды»</w:t>
      </w:r>
    </w:p>
    <w:p w:rsidR="008C4FAE" w:rsidRPr="008C4FAE" w:rsidRDefault="008C4FAE" w:rsidP="008C4FAE">
      <w:pPr>
        <w:spacing w:after="0" w:line="240" w:lineRule="auto"/>
        <w:jc w:val="center"/>
        <w:rPr>
          <w:rFonts w:ascii="Times New Roman" w:eastAsia="Times New Roman" w:hAnsi="Times New Roman"/>
          <w:sz w:val="20"/>
          <w:szCs w:val="20"/>
          <w:lang w:eastAsia="ru-RU"/>
        </w:rPr>
      </w:pPr>
    </w:p>
    <w:p w:rsidR="008C4FAE" w:rsidRPr="008C4FAE" w:rsidRDefault="008C4FAE" w:rsidP="008C4FAE">
      <w:pPr>
        <w:spacing w:after="0" w:line="240" w:lineRule="auto"/>
        <w:ind w:firstLine="720"/>
        <w:jc w:val="both"/>
        <w:rPr>
          <w:rFonts w:ascii="Times New Roman" w:eastAsia="Times New Roman" w:hAnsi="Times New Roman"/>
          <w:sz w:val="20"/>
          <w:szCs w:val="20"/>
          <w:lang w:eastAsia="ru-RU"/>
        </w:rPr>
      </w:pPr>
      <w:r w:rsidRPr="008C4FAE">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 47, 48  Устава Богучанского района  ПОСТАНОВЛЯЮ:</w:t>
      </w:r>
    </w:p>
    <w:p w:rsidR="008C4FAE" w:rsidRPr="008C4FAE" w:rsidRDefault="008C4FAE" w:rsidP="008C4FAE">
      <w:pPr>
        <w:spacing w:after="0" w:line="240" w:lineRule="auto"/>
        <w:ind w:firstLine="720"/>
        <w:jc w:val="both"/>
        <w:rPr>
          <w:rFonts w:ascii="Times New Roman" w:eastAsia="Times New Roman" w:hAnsi="Times New Roman"/>
          <w:sz w:val="20"/>
          <w:szCs w:val="20"/>
          <w:lang w:eastAsia="ru-RU"/>
        </w:rPr>
      </w:pPr>
      <w:r w:rsidRPr="008C4FAE">
        <w:rPr>
          <w:rFonts w:ascii="Times New Roman" w:eastAsia="Times New Roman" w:hAnsi="Times New Roman"/>
          <w:sz w:val="20"/>
          <w:szCs w:val="20"/>
          <w:lang w:eastAsia="ru-RU"/>
        </w:rPr>
        <w:t>1. Внести изменения в постановление администрации Богучанского района №1146-п от 11.11.2020 «Об утверждении муниципальной программы Богучанского района «Охрана окружающей среды» (далее – Постановления) следующего содержания:</w:t>
      </w:r>
    </w:p>
    <w:p w:rsidR="008C4FAE" w:rsidRPr="008C4FAE" w:rsidRDefault="008C4FAE" w:rsidP="008C4FAE">
      <w:pPr>
        <w:spacing w:after="0" w:line="240" w:lineRule="auto"/>
        <w:ind w:firstLine="709"/>
        <w:jc w:val="both"/>
        <w:rPr>
          <w:rFonts w:ascii="Times New Roman" w:eastAsia="Times New Roman" w:hAnsi="Times New Roman"/>
          <w:sz w:val="20"/>
          <w:szCs w:val="20"/>
          <w:lang w:eastAsia="ru-RU"/>
        </w:rPr>
      </w:pPr>
      <w:r w:rsidRPr="008C4FAE">
        <w:rPr>
          <w:rFonts w:ascii="Times New Roman" w:eastAsia="Times New Roman" w:hAnsi="Times New Roman"/>
          <w:sz w:val="20"/>
          <w:szCs w:val="20"/>
          <w:lang w:eastAsia="ru-RU"/>
        </w:rPr>
        <w:t>- приложения к постановлению читать в новой редакции согласно приложению к настоящему постановлению.</w:t>
      </w:r>
    </w:p>
    <w:p w:rsidR="008C4FAE" w:rsidRPr="008C4FAE" w:rsidRDefault="008C4FAE" w:rsidP="008C4FAE">
      <w:pPr>
        <w:spacing w:after="0" w:line="240" w:lineRule="auto"/>
        <w:ind w:firstLine="720"/>
        <w:jc w:val="both"/>
        <w:rPr>
          <w:rFonts w:ascii="Times New Roman" w:eastAsia="Times New Roman" w:hAnsi="Times New Roman"/>
          <w:color w:val="000000"/>
          <w:sz w:val="20"/>
          <w:szCs w:val="20"/>
          <w:lang w:eastAsia="ru-RU"/>
        </w:rPr>
      </w:pPr>
      <w:r w:rsidRPr="008C4FAE">
        <w:rPr>
          <w:rFonts w:ascii="Times New Roman" w:eastAsia="Times New Roman" w:hAnsi="Times New Roman"/>
          <w:color w:val="000000"/>
          <w:sz w:val="20"/>
          <w:szCs w:val="20"/>
          <w:lang w:eastAsia="ru-RU"/>
        </w:rPr>
        <w:t xml:space="preserve">2. Контроль за исполнением настоящего постановления возложить на </w:t>
      </w:r>
      <w:r w:rsidRPr="008C4FAE">
        <w:rPr>
          <w:rFonts w:ascii="Times New Roman" w:eastAsia="Times New Roman" w:hAnsi="Times New Roman"/>
          <w:sz w:val="20"/>
          <w:szCs w:val="20"/>
          <w:lang w:eastAsia="ru-RU"/>
        </w:rPr>
        <w:t>Заместителя Главы Богучанского района по вопросам развития лесопромышленного комплекса, экологии и природопользования</w:t>
      </w:r>
      <w:r w:rsidRPr="008C4FAE">
        <w:rPr>
          <w:rFonts w:ascii="Times New Roman" w:eastAsia="Times New Roman" w:hAnsi="Times New Roman"/>
          <w:color w:val="000000"/>
          <w:sz w:val="20"/>
          <w:szCs w:val="20"/>
          <w:lang w:eastAsia="ru-RU"/>
        </w:rPr>
        <w:t xml:space="preserve"> С.И.Нохрина.</w:t>
      </w:r>
    </w:p>
    <w:p w:rsidR="008C4FAE" w:rsidRPr="008C4FAE" w:rsidRDefault="008C4FAE" w:rsidP="008C4FAE">
      <w:pPr>
        <w:spacing w:after="0" w:line="240" w:lineRule="auto"/>
        <w:jc w:val="both"/>
        <w:rPr>
          <w:rFonts w:ascii="Times New Roman" w:eastAsia="Times New Roman" w:hAnsi="Times New Roman"/>
          <w:color w:val="000000"/>
          <w:sz w:val="20"/>
          <w:szCs w:val="20"/>
          <w:lang w:eastAsia="ru-RU"/>
        </w:rPr>
      </w:pPr>
      <w:r w:rsidRPr="008C4FAE">
        <w:rPr>
          <w:rFonts w:ascii="Times New Roman" w:eastAsia="Times New Roman" w:hAnsi="Times New Roman"/>
          <w:color w:val="000000"/>
          <w:sz w:val="20"/>
          <w:szCs w:val="20"/>
          <w:lang w:eastAsia="ru-RU"/>
        </w:rPr>
        <w:lastRenderedPageBreak/>
        <w:t xml:space="preserve">       </w:t>
      </w:r>
      <w:r>
        <w:rPr>
          <w:rFonts w:ascii="Times New Roman" w:eastAsia="Times New Roman" w:hAnsi="Times New Roman"/>
          <w:color w:val="000000"/>
          <w:sz w:val="20"/>
          <w:szCs w:val="20"/>
          <w:lang w:eastAsia="ru-RU"/>
        </w:rPr>
        <w:t xml:space="preserve">    </w:t>
      </w:r>
      <w:r w:rsidRPr="008C4FAE">
        <w:rPr>
          <w:rFonts w:ascii="Times New Roman" w:eastAsia="Times New Roman" w:hAnsi="Times New Roman"/>
          <w:color w:val="000000"/>
          <w:sz w:val="20"/>
          <w:szCs w:val="20"/>
          <w:lang w:eastAsia="ru-RU"/>
        </w:rPr>
        <w:t xml:space="preserve">   3. </w:t>
      </w:r>
      <w:r w:rsidRPr="008C4FAE">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8C4FAE" w:rsidRPr="008C4FAE" w:rsidRDefault="008C4FAE" w:rsidP="008C4FAE">
      <w:pPr>
        <w:spacing w:after="0" w:line="240" w:lineRule="auto"/>
        <w:rPr>
          <w:rFonts w:ascii="Times New Roman" w:eastAsia="Times New Roman" w:hAnsi="Times New Roman"/>
          <w:sz w:val="20"/>
          <w:szCs w:val="20"/>
          <w:lang w:eastAsia="ru-RU"/>
        </w:rPr>
      </w:pPr>
    </w:p>
    <w:p w:rsidR="008C4FAE" w:rsidRPr="008C4FAE" w:rsidRDefault="008C4FAE" w:rsidP="008C4FAE">
      <w:pPr>
        <w:spacing w:after="0" w:line="240" w:lineRule="auto"/>
        <w:rPr>
          <w:rFonts w:ascii="Times New Roman" w:eastAsia="Times New Roman" w:hAnsi="Times New Roman"/>
          <w:sz w:val="20"/>
          <w:szCs w:val="20"/>
          <w:lang w:eastAsia="ru-RU"/>
        </w:rPr>
      </w:pPr>
      <w:r w:rsidRPr="008C4FAE">
        <w:rPr>
          <w:rFonts w:ascii="Times New Roman" w:eastAsia="Times New Roman" w:hAnsi="Times New Roman"/>
          <w:sz w:val="20"/>
          <w:szCs w:val="20"/>
          <w:lang w:eastAsia="ru-RU"/>
        </w:rPr>
        <w:t xml:space="preserve">Глава  Богучанского района                                                        В.Р. Саар </w:t>
      </w:r>
    </w:p>
    <w:p w:rsidR="00A7379A" w:rsidRDefault="00A7379A" w:rsidP="00C94954">
      <w:pPr>
        <w:spacing w:after="0" w:line="240" w:lineRule="auto"/>
        <w:ind w:firstLine="360"/>
        <w:jc w:val="both"/>
        <w:rPr>
          <w:rFonts w:ascii="Times New Roman" w:eastAsia="Times New Roman" w:hAnsi="Times New Roman"/>
          <w:sz w:val="20"/>
          <w:szCs w:val="20"/>
          <w:lang w:eastAsia="ru-RU"/>
        </w:rPr>
      </w:pPr>
    </w:p>
    <w:p w:rsidR="00C71FA0" w:rsidRPr="00C71FA0" w:rsidRDefault="00C71FA0" w:rsidP="00C71FA0">
      <w:pPr>
        <w:keepNext/>
        <w:spacing w:before="240" w:after="60" w:line="240" w:lineRule="auto"/>
        <w:jc w:val="center"/>
        <w:outlineLvl w:val="0"/>
        <w:rPr>
          <w:rFonts w:ascii="Times New Roman" w:hAnsi="Times New Roman"/>
          <w:b/>
          <w:bCs/>
          <w:kern w:val="32"/>
          <w:sz w:val="20"/>
          <w:szCs w:val="20"/>
          <w:lang w:eastAsia="ru-RU"/>
        </w:rPr>
      </w:pPr>
      <w:r>
        <w:rPr>
          <w:rFonts w:ascii="Times New Roman" w:hAnsi="Times New Roman"/>
          <w:noProof/>
          <w:kern w:val="32"/>
          <w:sz w:val="28"/>
          <w:szCs w:val="28"/>
          <w:lang w:eastAsia="ru-RU"/>
        </w:rPr>
        <w:drawing>
          <wp:anchor distT="0" distB="0" distL="114300" distR="114300" simplePos="0" relativeHeight="251664384" behindDoc="0" locked="0" layoutInCell="1" allowOverlap="1">
            <wp:simplePos x="0" y="0"/>
            <wp:positionH relativeFrom="margin">
              <wp:posOffset>2736761</wp:posOffset>
            </wp:positionH>
            <wp:positionV relativeFrom="paragraph">
              <wp:posOffset>126706</wp:posOffset>
            </wp:positionV>
            <wp:extent cx="480224" cy="599157"/>
            <wp:effectExtent l="19050" t="0" r="0" b="0"/>
            <wp:wrapNone/>
            <wp:docPr id="10"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47" cstate="print"/>
                    <a:srcRect/>
                    <a:stretch>
                      <a:fillRect/>
                    </a:stretch>
                  </pic:blipFill>
                  <pic:spPr bwMode="auto">
                    <a:xfrm>
                      <a:off x="0" y="0"/>
                      <a:ext cx="479795" cy="598621"/>
                    </a:xfrm>
                    <a:prstGeom prst="rect">
                      <a:avLst/>
                    </a:prstGeom>
                    <a:noFill/>
                    <a:ln w="9525">
                      <a:noFill/>
                      <a:miter lim="800000"/>
                      <a:headEnd/>
                      <a:tailEnd/>
                    </a:ln>
                  </pic:spPr>
                </pic:pic>
              </a:graphicData>
            </a:graphic>
          </wp:anchor>
        </w:drawing>
      </w:r>
    </w:p>
    <w:p w:rsidR="00C71FA0" w:rsidRDefault="00C71FA0" w:rsidP="00C71FA0">
      <w:pPr>
        <w:spacing w:after="0" w:line="240" w:lineRule="auto"/>
        <w:rPr>
          <w:rFonts w:ascii="Times New Roman" w:hAnsi="Times New Roman"/>
          <w:sz w:val="20"/>
          <w:szCs w:val="20"/>
          <w:lang w:eastAsia="ru-RU"/>
        </w:rPr>
      </w:pPr>
    </w:p>
    <w:p w:rsidR="00C71FA0" w:rsidRPr="00C71FA0" w:rsidRDefault="00C71FA0" w:rsidP="00C71FA0">
      <w:pPr>
        <w:spacing w:after="0" w:line="240" w:lineRule="auto"/>
        <w:rPr>
          <w:rFonts w:ascii="Times New Roman" w:hAnsi="Times New Roman"/>
          <w:sz w:val="20"/>
          <w:szCs w:val="20"/>
          <w:lang w:eastAsia="ru-RU"/>
        </w:rPr>
      </w:pPr>
    </w:p>
    <w:p w:rsidR="00C71FA0" w:rsidRPr="00C71FA0" w:rsidRDefault="00C71FA0" w:rsidP="00C71FA0">
      <w:pPr>
        <w:spacing w:after="0" w:line="240" w:lineRule="auto"/>
        <w:jc w:val="center"/>
        <w:rPr>
          <w:rFonts w:ascii="Times New Roman" w:hAnsi="Times New Roman"/>
          <w:sz w:val="20"/>
          <w:szCs w:val="20"/>
          <w:lang w:eastAsia="ru-RU"/>
        </w:rPr>
      </w:pPr>
    </w:p>
    <w:p w:rsidR="00C71FA0" w:rsidRPr="00C71FA0" w:rsidRDefault="00C71FA0" w:rsidP="00C71FA0">
      <w:pPr>
        <w:spacing w:after="0" w:line="240" w:lineRule="auto"/>
        <w:jc w:val="center"/>
        <w:rPr>
          <w:rFonts w:ascii="Times New Roman" w:hAnsi="Times New Roman"/>
          <w:sz w:val="18"/>
          <w:szCs w:val="20"/>
          <w:lang w:eastAsia="ru-RU"/>
        </w:rPr>
      </w:pPr>
      <w:r w:rsidRPr="00C71FA0">
        <w:rPr>
          <w:rFonts w:ascii="Times New Roman" w:hAnsi="Times New Roman"/>
          <w:sz w:val="18"/>
          <w:szCs w:val="20"/>
          <w:lang w:eastAsia="ru-RU"/>
        </w:rPr>
        <w:t>АДМИНИСТРАЦИЯ БОГУЧАНСКОГО РАЙОНА</w:t>
      </w:r>
    </w:p>
    <w:p w:rsidR="00C71FA0" w:rsidRPr="00C71FA0" w:rsidRDefault="00C71FA0" w:rsidP="00C71FA0">
      <w:pPr>
        <w:spacing w:after="0" w:line="240" w:lineRule="auto"/>
        <w:jc w:val="center"/>
        <w:rPr>
          <w:rFonts w:ascii="Times New Roman" w:hAnsi="Times New Roman"/>
          <w:sz w:val="18"/>
          <w:szCs w:val="20"/>
          <w:lang w:eastAsia="ru-RU"/>
        </w:rPr>
      </w:pPr>
      <w:r w:rsidRPr="00C71FA0">
        <w:rPr>
          <w:rFonts w:ascii="Times New Roman" w:hAnsi="Times New Roman"/>
          <w:sz w:val="18"/>
          <w:szCs w:val="20"/>
          <w:lang w:eastAsia="ru-RU"/>
        </w:rPr>
        <w:t>ПОСТАНОВЛЕНИЕ</w:t>
      </w:r>
    </w:p>
    <w:p w:rsidR="00C71FA0" w:rsidRPr="00C71FA0" w:rsidRDefault="00C71FA0" w:rsidP="00C71FA0">
      <w:pPr>
        <w:spacing w:after="0" w:line="240" w:lineRule="auto"/>
        <w:jc w:val="center"/>
        <w:rPr>
          <w:rFonts w:ascii="Times New Roman" w:hAnsi="Times New Roman"/>
          <w:sz w:val="20"/>
          <w:szCs w:val="20"/>
          <w:lang w:eastAsia="ru-RU"/>
        </w:rPr>
      </w:pPr>
      <w:r w:rsidRPr="00C71FA0">
        <w:rPr>
          <w:rFonts w:ascii="Times New Roman" w:hAnsi="Times New Roman"/>
          <w:sz w:val="20"/>
          <w:szCs w:val="20"/>
          <w:lang w:eastAsia="ru-RU"/>
        </w:rPr>
        <w:t>15.11.2021                           с. Богучаны                                  № 974  - п</w:t>
      </w:r>
    </w:p>
    <w:p w:rsidR="00C71FA0" w:rsidRPr="00C71FA0" w:rsidRDefault="00C71FA0" w:rsidP="00C71FA0">
      <w:pPr>
        <w:spacing w:after="0" w:line="240" w:lineRule="auto"/>
        <w:rPr>
          <w:rFonts w:ascii="Times New Roman" w:hAnsi="Times New Roman"/>
          <w:sz w:val="20"/>
          <w:szCs w:val="20"/>
          <w:lang w:eastAsia="ru-RU"/>
        </w:rPr>
      </w:pPr>
    </w:p>
    <w:p w:rsidR="00C71FA0" w:rsidRPr="00C71FA0" w:rsidRDefault="00C71FA0" w:rsidP="00C71FA0">
      <w:pPr>
        <w:spacing w:after="0" w:line="240" w:lineRule="auto"/>
        <w:jc w:val="center"/>
        <w:rPr>
          <w:rFonts w:ascii="Times New Roman" w:hAnsi="Times New Roman"/>
          <w:sz w:val="20"/>
          <w:szCs w:val="20"/>
          <w:lang w:eastAsia="ru-RU"/>
        </w:rPr>
      </w:pPr>
      <w:r w:rsidRPr="00C71FA0">
        <w:rPr>
          <w:rFonts w:ascii="Times New Roman" w:hAnsi="Times New Roman"/>
          <w:sz w:val="20"/>
          <w:szCs w:val="20"/>
          <w:lang w:eastAsia="ru-RU"/>
        </w:rPr>
        <w:t>О внесении изменений в постановление администрации Богучанского района от 01.11.2013 № 1395- 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w:t>
      </w:r>
    </w:p>
    <w:p w:rsidR="00C71FA0" w:rsidRPr="00C71FA0" w:rsidRDefault="00C71FA0" w:rsidP="00C71FA0">
      <w:pPr>
        <w:spacing w:after="0" w:line="240" w:lineRule="auto"/>
        <w:jc w:val="center"/>
        <w:rPr>
          <w:rFonts w:ascii="Times New Roman" w:hAnsi="Times New Roman"/>
          <w:sz w:val="20"/>
          <w:szCs w:val="20"/>
          <w:lang w:eastAsia="ru-RU"/>
        </w:rPr>
      </w:pPr>
    </w:p>
    <w:p w:rsidR="00C71FA0" w:rsidRPr="00C71FA0" w:rsidRDefault="00C71FA0" w:rsidP="00C71FA0">
      <w:pPr>
        <w:autoSpaceDE w:val="0"/>
        <w:spacing w:after="0" w:line="240" w:lineRule="auto"/>
        <w:ind w:firstLine="720"/>
        <w:jc w:val="both"/>
        <w:rPr>
          <w:rFonts w:ascii="Times New Roman" w:hAnsi="Times New Roman"/>
          <w:sz w:val="20"/>
          <w:szCs w:val="20"/>
          <w:lang w:eastAsia="ru-RU"/>
        </w:rPr>
      </w:pPr>
      <w:r w:rsidRPr="00C71FA0">
        <w:rPr>
          <w:rFonts w:ascii="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№849-п «Об утверждении Порядка принятия решений о разработке муниципальных программ Богучанского района, их формировании и реализации», статьями 7, 43, 47, Устава Богучанского района Красноярского края ПОСТАНОВЛЯЮ:</w:t>
      </w:r>
    </w:p>
    <w:p w:rsidR="00C71FA0" w:rsidRPr="00C71FA0" w:rsidRDefault="00C71FA0" w:rsidP="00C71FA0">
      <w:pPr>
        <w:spacing w:after="0" w:line="240" w:lineRule="auto"/>
        <w:ind w:firstLine="720"/>
        <w:jc w:val="both"/>
        <w:rPr>
          <w:rFonts w:ascii="Times New Roman" w:hAnsi="Times New Roman"/>
          <w:sz w:val="20"/>
          <w:szCs w:val="20"/>
          <w:lang w:eastAsia="ru-RU"/>
        </w:rPr>
      </w:pPr>
      <w:r w:rsidRPr="00C71FA0">
        <w:rPr>
          <w:rFonts w:ascii="Times New Roman" w:hAnsi="Times New Roman"/>
          <w:sz w:val="20"/>
          <w:szCs w:val="20"/>
          <w:lang w:eastAsia="ru-RU"/>
        </w:rPr>
        <w:t xml:space="preserve">1. Внести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 (далее – постановление), следующие изменения: </w:t>
      </w:r>
    </w:p>
    <w:p w:rsidR="00C71FA0" w:rsidRPr="00C71FA0" w:rsidRDefault="00C71FA0" w:rsidP="00C71FA0">
      <w:pPr>
        <w:autoSpaceDE w:val="0"/>
        <w:autoSpaceDN w:val="0"/>
        <w:adjustRightInd w:val="0"/>
        <w:spacing w:after="0" w:line="240" w:lineRule="auto"/>
        <w:ind w:firstLine="708"/>
        <w:jc w:val="both"/>
        <w:rPr>
          <w:rFonts w:ascii="Times New Roman" w:hAnsi="Times New Roman"/>
          <w:sz w:val="20"/>
          <w:szCs w:val="20"/>
          <w:lang w:eastAsia="ru-RU"/>
        </w:rPr>
      </w:pPr>
      <w:r w:rsidRPr="00C71FA0">
        <w:rPr>
          <w:rFonts w:ascii="Times New Roman" w:hAnsi="Times New Roman"/>
          <w:sz w:val="20"/>
          <w:szCs w:val="20"/>
          <w:lang w:eastAsia="ru-RU"/>
        </w:rPr>
        <w:t>1.1. Приложение к постановлению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 принять в новой редакции согласно приложению к данному постановлению.</w:t>
      </w:r>
    </w:p>
    <w:p w:rsidR="00C71FA0" w:rsidRPr="00C71FA0" w:rsidRDefault="00C71FA0" w:rsidP="00C71FA0">
      <w:pPr>
        <w:spacing w:after="0" w:line="240" w:lineRule="auto"/>
        <w:ind w:firstLine="708"/>
        <w:jc w:val="both"/>
        <w:rPr>
          <w:rFonts w:ascii="Times New Roman" w:hAnsi="Times New Roman"/>
          <w:color w:val="000000"/>
          <w:sz w:val="20"/>
          <w:szCs w:val="20"/>
          <w:lang w:eastAsia="ru-RU"/>
        </w:rPr>
      </w:pPr>
      <w:r w:rsidRPr="00C71FA0">
        <w:rPr>
          <w:rFonts w:ascii="Times New Roman" w:hAnsi="Times New Roman"/>
          <w:color w:val="000000"/>
          <w:sz w:val="20"/>
          <w:szCs w:val="20"/>
          <w:lang w:eastAsia="ru-RU"/>
        </w:rPr>
        <w:t>2. Контроль за исполнением настоящего постановления возложить на заместителя Главы Богучанского района по экономике и планированию А.С. Арсеньеву.</w:t>
      </w:r>
    </w:p>
    <w:p w:rsidR="00C71FA0" w:rsidRPr="00C71FA0" w:rsidRDefault="00C71FA0" w:rsidP="00C71FA0">
      <w:pPr>
        <w:spacing w:after="0" w:line="240" w:lineRule="auto"/>
        <w:jc w:val="both"/>
        <w:rPr>
          <w:rFonts w:ascii="Times New Roman" w:hAnsi="Times New Roman"/>
          <w:color w:val="000000"/>
          <w:sz w:val="20"/>
          <w:szCs w:val="20"/>
          <w:lang w:eastAsia="ru-RU"/>
        </w:rPr>
      </w:pPr>
      <w:r w:rsidRPr="00C71FA0">
        <w:rPr>
          <w:rFonts w:ascii="Times New Roman" w:hAnsi="Times New Roman"/>
          <w:color w:val="000000"/>
          <w:sz w:val="20"/>
          <w:szCs w:val="20"/>
          <w:lang w:eastAsia="ru-RU"/>
        </w:rPr>
        <w:t xml:space="preserve">         </w:t>
      </w:r>
      <w:r>
        <w:rPr>
          <w:rFonts w:ascii="Times New Roman" w:hAnsi="Times New Roman"/>
          <w:color w:val="000000"/>
          <w:sz w:val="20"/>
          <w:szCs w:val="20"/>
          <w:lang w:eastAsia="ru-RU"/>
        </w:rPr>
        <w:t xml:space="preserve">   </w:t>
      </w:r>
      <w:r w:rsidRPr="00C71FA0">
        <w:rPr>
          <w:rFonts w:ascii="Times New Roman" w:hAnsi="Times New Roman"/>
          <w:color w:val="000000"/>
          <w:sz w:val="20"/>
          <w:szCs w:val="20"/>
          <w:lang w:eastAsia="ru-RU"/>
        </w:rPr>
        <w:t xml:space="preserve"> 3. </w:t>
      </w:r>
      <w:r w:rsidRPr="00C71FA0">
        <w:rPr>
          <w:rFonts w:ascii="Times New Roman" w:hAnsi="Times New Roman"/>
          <w:sz w:val="20"/>
          <w:szCs w:val="20"/>
          <w:lang w:eastAsia="ru-RU"/>
        </w:rPr>
        <w:t>Постановление вступает в силу  после опубликования в Официальном вестнике Богучанского района.</w:t>
      </w:r>
    </w:p>
    <w:tbl>
      <w:tblPr>
        <w:tblW w:w="0" w:type="auto"/>
        <w:tblLook w:val="04A0"/>
      </w:tblPr>
      <w:tblGrid>
        <w:gridCol w:w="4805"/>
        <w:gridCol w:w="4765"/>
      </w:tblGrid>
      <w:tr w:rsidR="00C71FA0" w:rsidRPr="00C71FA0" w:rsidTr="00C71FA0">
        <w:trPr>
          <w:trHeight w:val="647"/>
        </w:trPr>
        <w:tc>
          <w:tcPr>
            <w:tcW w:w="4805" w:type="dxa"/>
          </w:tcPr>
          <w:p w:rsidR="00C71FA0" w:rsidRPr="00C71FA0" w:rsidRDefault="00C71FA0" w:rsidP="00C71FA0">
            <w:pPr>
              <w:autoSpaceDE w:val="0"/>
              <w:spacing w:after="0" w:line="240" w:lineRule="auto"/>
              <w:rPr>
                <w:rFonts w:ascii="Times New Roman" w:hAnsi="Times New Roman"/>
                <w:sz w:val="20"/>
                <w:szCs w:val="20"/>
                <w:lang w:eastAsia="ru-RU"/>
              </w:rPr>
            </w:pPr>
            <w:r w:rsidRPr="00C71FA0">
              <w:rPr>
                <w:rFonts w:ascii="Times New Roman" w:hAnsi="Times New Roman"/>
                <w:sz w:val="20"/>
                <w:szCs w:val="20"/>
                <w:lang w:eastAsia="ru-RU"/>
              </w:rPr>
              <w:t xml:space="preserve">Глава Богучанского района              </w:t>
            </w:r>
          </w:p>
        </w:tc>
        <w:tc>
          <w:tcPr>
            <w:tcW w:w="4765" w:type="dxa"/>
          </w:tcPr>
          <w:p w:rsidR="00C71FA0" w:rsidRPr="00C71FA0" w:rsidRDefault="00C71FA0" w:rsidP="00C71FA0">
            <w:pPr>
              <w:autoSpaceDE w:val="0"/>
              <w:spacing w:after="0" w:line="240" w:lineRule="auto"/>
              <w:rPr>
                <w:rFonts w:ascii="Times New Roman" w:hAnsi="Times New Roman"/>
                <w:sz w:val="20"/>
                <w:szCs w:val="20"/>
                <w:lang w:eastAsia="ru-RU"/>
              </w:rPr>
            </w:pPr>
            <w:r w:rsidRPr="00C71FA0">
              <w:rPr>
                <w:rFonts w:ascii="Times New Roman" w:hAnsi="Times New Roman"/>
                <w:sz w:val="20"/>
                <w:szCs w:val="20"/>
                <w:lang w:eastAsia="ru-RU"/>
              </w:rPr>
              <w:t xml:space="preserve">                                                   В.Р. Саар </w:t>
            </w:r>
          </w:p>
        </w:tc>
      </w:tr>
    </w:tbl>
    <w:p w:rsidR="007B15EF" w:rsidRPr="007B15EF" w:rsidRDefault="007B15EF" w:rsidP="007B15EF">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7B15EF">
        <w:rPr>
          <w:rFonts w:ascii="Times New Roman" w:eastAsia="Times New Roman" w:hAnsi="Times New Roman"/>
          <w:sz w:val="18"/>
          <w:szCs w:val="20"/>
          <w:lang w:eastAsia="ru-RU"/>
        </w:rPr>
        <w:t>Приложение № 1</w:t>
      </w:r>
    </w:p>
    <w:p w:rsidR="007B15EF" w:rsidRPr="007B15EF" w:rsidRDefault="007B15EF" w:rsidP="007B15EF">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7B15EF">
        <w:rPr>
          <w:rFonts w:ascii="Times New Roman" w:eastAsia="Times New Roman" w:hAnsi="Times New Roman"/>
          <w:sz w:val="18"/>
          <w:szCs w:val="20"/>
          <w:lang w:eastAsia="ru-RU"/>
        </w:rPr>
        <w:t xml:space="preserve">к постановлению администрации Богучанского района </w:t>
      </w:r>
    </w:p>
    <w:p w:rsidR="007B15EF" w:rsidRPr="007B15EF" w:rsidRDefault="007B15EF" w:rsidP="007B15EF">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7B15EF">
        <w:rPr>
          <w:rFonts w:ascii="Times New Roman" w:eastAsia="Times New Roman" w:hAnsi="Times New Roman"/>
          <w:sz w:val="18"/>
          <w:szCs w:val="20"/>
          <w:lang w:eastAsia="ru-RU"/>
        </w:rPr>
        <w:t>от  15.11.2021 № 974 - п</w:t>
      </w:r>
    </w:p>
    <w:p w:rsidR="007B15EF" w:rsidRPr="007B15EF" w:rsidRDefault="007B15EF" w:rsidP="007B15EF">
      <w:pPr>
        <w:autoSpaceDE w:val="0"/>
        <w:autoSpaceDN w:val="0"/>
        <w:adjustRightInd w:val="0"/>
        <w:spacing w:after="0" w:line="240" w:lineRule="auto"/>
        <w:jc w:val="right"/>
        <w:outlineLvl w:val="1"/>
        <w:rPr>
          <w:rFonts w:ascii="Times New Roman" w:eastAsia="Times New Roman" w:hAnsi="Times New Roman"/>
          <w:color w:val="000000"/>
          <w:sz w:val="18"/>
          <w:szCs w:val="20"/>
          <w:lang w:eastAsia="ru-RU"/>
        </w:rPr>
      </w:pPr>
      <w:r w:rsidRPr="007B15EF">
        <w:rPr>
          <w:rFonts w:ascii="Times New Roman" w:eastAsia="Times New Roman" w:hAnsi="Times New Roman"/>
          <w:color w:val="000000"/>
          <w:sz w:val="18"/>
          <w:szCs w:val="20"/>
          <w:lang w:eastAsia="ru-RU"/>
        </w:rPr>
        <w:t xml:space="preserve">                                                                         Приложение к постановлению                </w:t>
      </w:r>
    </w:p>
    <w:p w:rsidR="007B15EF" w:rsidRPr="007B15EF" w:rsidRDefault="007B15EF" w:rsidP="007B15EF">
      <w:pPr>
        <w:autoSpaceDE w:val="0"/>
        <w:autoSpaceDN w:val="0"/>
        <w:adjustRightInd w:val="0"/>
        <w:spacing w:after="0" w:line="240" w:lineRule="auto"/>
        <w:jc w:val="right"/>
        <w:outlineLvl w:val="1"/>
        <w:rPr>
          <w:rFonts w:ascii="Times New Roman" w:eastAsia="Times New Roman" w:hAnsi="Times New Roman"/>
          <w:color w:val="000000"/>
          <w:sz w:val="18"/>
          <w:szCs w:val="20"/>
          <w:lang w:eastAsia="ru-RU"/>
        </w:rPr>
      </w:pPr>
      <w:r w:rsidRPr="007B15EF">
        <w:rPr>
          <w:rFonts w:ascii="Times New Roman" w:eastAsia="Times New Roman" w:hAnsi="Times New Roman"/>
          <w:color w:val="000000"/>
          <w:sz w:val="18"/>
          <w:szCs w:val="20"/>
          <w:lang w:eastAsia="ru-RU"/>
        </w:rPr>
        <w:t xml:space="preserve">                                                                         администрации Богучанского            </w:t>
      </w:r>
    </w:p>
    <w:p w:rsidR="007B15EF" w:rsidRPr="007B15EF" w:rsidRDefault="007B15EF" w:rsidP="007B15EF">
      <w:pPr>
        <w:autoSpaceDE w:val="0"/>
        <w:autoSpaceDN w:val="0"/>
        <w:adjustRightInd w:val="0"/>
        <w:spacing w:after="0" w:line="240" w:lineRule="auto"/>
        <w:jc w:val="right"/>
        <w:outlineLvl w:val="1"/>
        <w:rPr>
          <w:rFonts w:ascii="Times New Roman" w:eastAsia="Times New Roman" w:hAnsi="Times New Roman"/>
          <w:color w:val="000000"/>
          <w:sz w:val="18"/>
          <w:szCs w:val="20"/>
          <w:lang w:eastAsia="ru-RU"/>
        </w:rPr>
      </w:pPr>
      <w:r w:rsidRPr="007B15EF">
        <w:rPr>
          <w:rFonts w:ascii="Times New Roman" w:eastAsia="Times New Roman" w:hAnsi="Times New Roman"/>
          <w:color w:val="000000"/>
          <w:sz w:val="18"/>
          <w:szCs w:val="20"/>
          <w:lang w:eastAsia="ru-RU"/>
        </w:rPr>
        <w:t xml:space="preserve">                                                                         района от 01.11.2013 № 1395-п</w:t>
      </w:r>
    </w:p>
    <w:p w:rsidR="007B15EF" w:rsidRPr="007B15EF" w:rsidRDefault="007B15EF" w:rsidP="007B15EF">
      <w:pPr>
        <w:spacing w:after="0" w:line="240" w:lineRule="auto"/>
        <w:outlineLvl w:val="0"/>
        <w:rPr>
          <w:rFonts w:ascii="Times New Roman" w:eastAsia="Times New Roman" w:hAnsi="Times New Roman"/>
          <w:color w:val="000000"/>
          <w:sz w:val="20"/>
          <w:szCs w:val="20"/>
          <w:lang w:eastAsia="ru-RU"/>
        </w:rPr>
      </w:pPr>
    </w:p>
    <w:p w:rsidR="007B15EF" w:rsidRPr="007B15EF" w:rsidRDefault="007B15EF" w:rsidP="007B15EF">
      <w:pPr>
        <w:spacing w:after="0" w:line="240" w:lineRule="auto"/>
        <w:jc w:val="center"/>
        <w:outlineLvl w:val="0"/>
        <w:rPr>
          <w:rFonts w:ascii="Times New Roman" w:eastAsia="Times New Roman" w:hAnsi="Times New Roman"/>
          <w:color w:val="000000"/>
          <w:sz w:val="20"/>
          <w:szCs w:val="20"/>
          <w:lang w:eastAsia="ru-RU"/>
        </w:rPr>
      </w:pPr>
      <w:r w:rsidRPr="007B15EF">
        <w:rPr>
          <w:rFonts w:ascii="Times New Roman" w:eastAsia="Times New Roman" w:hAnsi="Times New Roman"/>
          <w:color w:val="000000"/>
          <w:sz w:val="20"/>
          <w:szCs w:val="20"/>
          <w:lang w:eastAsia="ru-RU"/>
        </w:rPr>
        <w:t xml:space="preserve">Муниципальная программа Богучанского района </w:t>
      </w:r>
      <w:r>
        <w:rPr>
          <w:rFonts w:ascii="Times New Roman" w:eastAsia="Times New Roman" w:hAnsi="Times New Roman"/>
          <w:color w:val="000000"/>
          <w:sz w:val="20"/>
          <w:szCs w:val="20"/>
          <w:lang w:eastAsia="ru-RU"/>
        </w:rPr>
        <w:t xml:space="preserve"> </w:t>
      </w:r>
      <w:r w:rsidRPr="007B15EF">
        <w:rPr>
          <w:rFonts w:ascii="Times New Roman" w:eastAsia="Times New Roman" w:hAnsi="Times New Roman"/>
          <w:color w:val="000000"/>
          <w:sz w:val="20"/>
          <w:szCs w:val="20"/>
          <w:lang w:eastAsia="ru-RU"/>
        </w:rPr>
        <w:t>«Защита населения и территории Богучанского района от чрезвычайных ситуаций природного и техногенного характера»</w:t>
      </w:r>
    </w:p>
    <w:p w:rsidR="007B15EF" w:rsidRPr="007B15EF" w:rsidRDefault="007B15EF" w:rsidP="007B15EF">
      <w:pPr>
        <w:spacing w:after="0" w:line="240" w:lineRule="auto"/>
        <w:jc w:val="center"/>
        <w:rPr>
          <w:rFonts w:ascii="Times New Roman" w:eastAsia="Times New Roman" w:hAnsi="Times New Roman"/>
          <w:b/>
          <w:color w:val="000000"/>
          <w:sz w:val="20"/>
          <w:szCs w:val="20"/>
          <w:lang w:eastAsia="ru-RU"/>
        </w:rPr>
      </w:pPr>
    </w:p>
    <w:p w:rsidR="007B15EF" w:rsidRPr="007B15EF" w:rsidRDefault="007B15EF" w:rsidP="007B15EF">
      <w:pPr>
        <w:spacing w:after="0" w:line="240" w:lineRule="auto"/>
        <w:jc w:val="center"/>
        <w:rPr>
          <w:rFonts w:ascii="Times New Roman" w:eastAsia="Times New Roman" w:hAnsi="Times New Roman"/>
          <w:color w:val="000000"/>
          <w:sz w:val="20"/>
          <w:szCs w:val="20"/>
          <w:lang w:eastAsia="ru-RU"/>
        </w:rPr>
      </w:pPr>
      <w:r w:rsidRPr="007B15EF">
        <w:rPr>
          <w:rFonts w:ascii="Times New Roman" w:eastAsia="Times New Roman" w:hAnsi="Times New Roman"/>
          <w:color w:val="000000"/>
          <w:sz w:val="20"/>
          <w:szCs w:val="20"/>
          <w:lang w:eastAsia="ru-RU"/>
        </w:rPr>
        <w:t xml:space="preserve">1. Паспорт муниципальной программы </w:t>
      </w:r>
    </w:p>
    <w:p w:rsidR="007B15EF" w:rsidRPr="007B15EF" w:rsidRDefault="007B15EF" w:rsidP="007B15EF">
      <w:pPr>
        <w:spacing w:after="0" w:line="240" w:lineRule="auto"/>
        <w:jc w:val="both"/>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8"/>
        <w:gridCol w:w="7132"/>
      </w:tblGrid>
      <w:tr w:rsidR="007B15EF" w:rsidRPr="007B15EF" w:rsidTr="007B15EF">
        <w:trPr>
          <w:trHeight w:val="20"/>
        </w:trPr>
        <w:tc>
          <w:tcPr>
            <w:tcW w:w="1274" w:type="pct"/>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Наименование муниципальной программы</w:t>
            </w:r>
          </w:p>
        </w:tc>
        <w:tc>
          <w:tcPr>
            <w:tcW w:w="3726" w:type="pct"/>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 (далее – программа).</w:t>
            </w:r>
          </w:p>
        </w:tc>
      </w:tr>
      <w:tr w:rsidR="007B15EF" w:rsidRPr="007B15EF" w:rsidTr="007B15EF">
        <w:trPr>
          <w:trHeight w:val="20"/>
        </w:trPr>
        <w:tc>
          <w:tcPr>
            <w:tcW w:w="1274" w:type="pct"/>
          </w:tcPr>
          <w:p w:rsidR="007B15EF" w:rsidRPr="007B15EF" w:rsidRDefault="007B15EF" w:rsidP="007B15EF">
            <w:pPr>
              <w:spacing w:after="0" w:line="240" w:lineRule="auto"/>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Основание для разработки муниципальной программы</w:t>
            </w:r>
          </w:p>
        </w:tc>
        <w:tc>
          <w:tcPr>
            <w:tcW w:w="3726" w:type="pct"/>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ст. 179 Бюджетного кодекса Российской Федерации;</w:t>
            </w:r>
          </w:p>
          <w:p w:rsidR="007B15EF" w:rsidRPr="007B15EF" w:rsidRDefault="007B15EF" w:rsidP="007B15EF">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Постановление администрации Богучанского района от 22.07.2014 № 906-п «Об утверждении перечня муниципальных программ Богучанского района».</w:t>
            </w:r>
          </w:p>
        </w:tc>
      </w:tr>
      <w:tr w:rsidR="007B15EF" w:rsidRPr="007B15EF" w:rsidTr="007B15EF">
        <w:trPr>
          <w:trHeight w:val="20"/>
        </w:trPr>
        <w:tc>
          <w:tcPr>
            <w:tcW w:w="1274" w:type="pct"/>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Ответственный исполнитель муниципальной программы</w:t>
            </w:r>
          </w:p>
        </w:tc>
        <w:tc>
          <w:tcPr>
            <w:tcW w:w="3726" w:type="pct"/>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tc>
      </w:tr>
      <w:tr w:rsidR="007B15EF" w:rsidRPr="007B15EF" w:rsidTr="007B15EF">
        <w:trPr>
          <w:trHeight w:val="20"/>
        </w:trPr>
        <w:tc>
          <w:tcPr>
            <w:tcW w:w="1274" w:type="pct"/>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Соисполнители муниципальной программы</w:t>
            </w:r>
          </w:p>
        </w:tc>
        <w:tc>
          <w:tcPr>
            <w:tcW w:w="3726" w:type="pct"/>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Муниципальное казенное учреждение «Муниципальная пожарная часть № 1» (далее – МКУ «МПЧ № 1»);</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Финансовое управление администрации Богучанского района;</w:t>
            </w:r>
          </w:p>
        </w:tc>
      </w:tr>
      <w:tr w:rsidR="007B15EF" w:rsidRPr="007B15EF" w:rsidTr="007B15EF">
        <w:trPr>
          <w:trHeight w:val="20"/>
        </w:trPr>
        <w:tc>
          <w:tcPr>
            <w:tcW w:w="1274" w:type="pct"/>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Перечень подпрограмм и отдельных мероприятий муниципальной программы</w:t>
            </w:r>
          </w:p>
        </w:tc>
        <w:tc>
          <w:tcPr>
            <w:tcW w:w="3726" w:type="pct"/>
          </w:tcPr>
          <w:p w:rsidR="007B15EF" w:rsidRPr="007B15EF" w:rsidRDefault="007B15EF" w:rsidP="007B15EF">
            <w:pPr>
              <w:spacing w:after="0" w:line="240" w:lineRule="auto"/>
              <w:jc w:val="both"/>
              <w:rPr>
                <w:rFonts w:ascii="Times New Roman" w:eastAsia="Times New Roman" w:hAnsi="Times New Roman"/>
                <w:bCs/>
                <w:color w:val="000000"/>
                <w:sz w:val="14"/>
                <w:szCs w:val="14"/>
                <w:lang w:eastAsia="ru-RU"/>
              </w:rPr>
            </w:pPr>
            <w:r w:rsidRPr="007B15EF">
              <w:rPr>
                <w:rFonts w:ascii="Times New Roman" w:eastAsia="Times New Roman" w:hAnsi="Times New Roman"/>
                <w:bCs/>
                <w:color w:val="000000"/>
                <w:sz w:val="14"/>
                <w:szCs w:val="14"/>
                <w:lang w:eastAsia="ru-RU"/>
              </w:rPr>
              <w:t>Подпрограммы:</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1.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 xml:space="preserve">2. «Борьба с пожарами в населенных пунктах Богучанского района»; </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 xml:space="preserve">3. </w:t>
            </w:r>
            <w:r w:rsidRPr="007B15EF">
              <w:rPr>
                <w:rFonts w:ascii="Times New Roman" w:eastAsia="Times New Roman" w:hAnsi="Times New Roman"/>
                <w:sz w:val="14"/>
                <w:szCs w:val="14"/>
                <w:lang w:eastAsia="ru-RU"/>
              </w:rPr>
              <w:t>Профилактика терроризма, а так же минимизации и ликвидации последствий его проявлений.</w:t>
            </w:r>
          </w:p>
        </w:tc>
      </w:tr>
      <w:tr w:rsidR="007B15EF" w:rsidRPr="007B15EF" w:rsidTr="007B15EF">
        <w:trPr>
          <w:trHeight w:val="20"/>
        </w:trPr>
        <w:tc>
          <w:tcPr>
            <w:tcW w:w="1274" w:type="pct"/>
          </w:tcPr>
          <w:p w:rsidR="007B15EF" w:rsidRPr="007B15EF" w:rsidRDefault="007B15EF" w:rsidP="007B15EF">
            <w:pPr>
              <w:autoSpaceDE w:val="0"/>
              <w:autoSpaceDN w:val="0"/>
              <w:adjustRightInd w:val="0"/>
              <w:spacing w:after="120" w:line="240" w:lineRule="auto"/>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Цель муниципальной программы</w:t>
            </w:r>
          </w:p>
        </w:tc>
        <w:tc>
          <w:tcPr>
            <w:tcW w:w="3726" w:type="pct"/>
          </w:tcPr>
          <w:p w:rsidR="007B15EF" w:rsidRPr="007B15EF" w:rsidRDefault="007B15EF" w:rsidP="007B15EF">
            <w:pPr>
              <w:spacing w:after="0" w:line="240" w:lineRule="auto"/>
              <w:jc w:val="both"/>
              <w:rPr>
                <w:rFonts w:ascii="Times New Roman" w:eastAsia="Times New Roman" w:hAnsi="Times New Roman"/>
                <w:sz w:val="14"/>
                <w:szCs w:val="14"/>
                <w:lang w:eastAsia="ru-RU"/>
              </w:rPr>
            </w:pPr>
            <w:r w:rsidRPr="007B15EF">
              <w:rPr>
                <w:rFonts w:ascii="Times New Roman" w:eastAsia="Times New Roman" w:hAnsi="Times New Roman"/>
                <w:color w:val="000000"/>
                <w:sz w:val="14"/>
                <w:szCs w:val="14"/>
                <w:lang w:eastAsia="ru-RU"/>
              </w:rPr>
              <w:t xml:space="preserve">Создание эффективной системы защиты населения      и территории Богучанского района (далее – район)                      от чрезвычайных ситуаций природного и техногенного характера, а также профилактика, </w:t>
            </w:r>
            <w:r w:rsidRPr="007B15EF">
              <w:rPr>
                <w:rFonts w:ascii="Times New Roman" w:eastAsia="Times New Roman" w:hAnsi="Times New Roman"/>
                <w:sz w:val="14"/>
                <w:szCs w:val="14"/>
                <w:lang w:eastAsia="ru-RU"/>
              </w:rPr>
              <w:t xml:space="preserve">минимизация и </w:t>
            </w:r>
            <w:r w:rsidRPr="007B15EF">
              <w:rPr>
                <w:rFonts w:ascii="Times New Roman" w:eastAsia="Times New Roman" w:hAnsi="Times New Roman"/>
                <w:sz w:val="14"/>
                <w:szCs w:val="14"/>
                <w:lang w:eastAsia="ru-RU"/>
              </w:rPr>
              <w:lastRenderedPageBreak/>
              <w:t>ликвидация последствий проявлений терроризма и экстремизма на территории района.</w:t>
            </w:r>
          </w:p>
        </w:tc>
      </w:tr>
      <w:tr w:rsidR="007B15EF" w:rsidRPr="007B15EF" w:rsidTr="007B15EF">
        <w:trPr>
          <w:trHeight w:val="20"/>
        </w:trPr>
        <w:tc>
          <w:tcPr>
            <w:tcW w:w="1274" w:type="pct"/>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lastRenderedPageBreak/>
              <w:t>Задачи муниципальной программы</w:t>
            </w:r>
          </w:p>
        </w:tc>
        <w:tc>
          <w:tcPr>
            <w:tcW w:w="3726" w:type="pct"/>
          </w:tcPr>
          <w:p w:rsidR="007B15EF" w:rsidRPr="007B15EF" w:rsidRDefault="007B15EF" w:rsidP="007B15EF">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1. Снижение рисков и смягчение последствий чрезвычайных ситуаций природного и техногенного характера в Богучанском районе;</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 xml:space="preserve">2. </w:t>
            </w:r>
            <w:r w:rsidRPr="007B15EF">
              <w:rPr>
                <w:rFonts w:ascii="Times New Roman" w:eastAsia="Times New Roman" w:hAnsi="Times New Roman"/>
                <w:sz w:val="14"/>
                <w:szCs w:val="14"/>
                <w:lang w:eastAsia="ru-RU"/>
              </w:rPr>
              <w:t>Обеспечение пожарной безопасности в населенных пунктах Богучанского района;</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 xml:space="preserve">3. </w:t>
            </w:r>
            <w:r w:rsidRPr="007B15EF">
              <w:rPr>
                <w:rFonts w:ascii="Times New Roman" w:eastAsia="Times New Roman" w:hAnsi="Times New Roman"/>
                <w:sz w:val="14"/>
                <w:szCs w:val="14"/>
                <w:lang w:eastAsia="ru-RU"/>
              </w:rPr>
              <w:t>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tc>
      </w:tr>
      <w:tr w:rsidR="007B15EF" w:rsidRPr="007B15EF" w:rsidTr="007B15EF">
        <w:trPr>
          <w:trHeight w:val="20"/>
        </w:trPr>
        <w:tc>
          <w:tcPr>
            <w:tcW w:w="1274" w:type="pct"/>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Этапы и сроки реализации муниципальной программы</w:t>
            </w:r>
          </w:p>
        </w:tc>
        <w:tc>
          <w:tcPr>
            <w:tcW w:w="3726" w:type="pct"/>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Программа реализуется в один этап с 2014-2030 годы.</w:t>
            </w:r>
          </w:p>
        </w:tc>
      </w:tr>
      <w:tr w:rsidR="007B15EF" w:rsidRPr="007B15EF" w:rsidTr="007B15EF">
        <w:trPr>
          <w:trHeight w:val="20"/>
        </w:trPr>
        <w:tc>
          <w:tcPr>
            <w:tcW w:w="1274" w:type="pct"/>
            <w:tcBorders>
              <w:top w:val="single" w:sz="4" w:space="0" w:color="auto"/>
              <w:left w:val="single" w:sz="4" w:space="0" w:color="auto"/>
              <w:bottom w:val="single" w:sz="4" w:space="0" w:color="auto"/>
              <w:right w:val="single" w:sz="4" w:space="0" w:color="auto"/>
            </w:tcBorders>
          </w:tcPr>
          <w:p w:rsidR="007B15EF" w:rsidRPr="007B15EF" w:rsidRDefault="007B15EF" w:rsidP="007B15EF">
            <w:pPr>
              <w:spacing w:after="0" w:line="240" w:lineRule="auto"/>
              <w:rPr>
                <w:rFonts w:ascii="Times New Roman" w:eastAsia="Times New Roman" w:hAnsi="Times New Roman"/>
                <w:color w:val="000000"/>
                <w:sz w:val="14"/>
                <w:szCs w:val="14"/>
                <w:lang w:eastAsia="ru-RU"/>
              </w:rPr>
            </w:pPr>
            <w:r w:rsidRPr="007B15EF">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726" w:type="pct"/>
            <w:tcBorders>
              <w:top w:val="single" w:sz="4" w:space="0" w:color="auto"/>
              <w:left w:val="single" w:sz="4" w:space="0" w:color="auto"/>
              <w:bottom w:val="single" w:sz="4" w:space="0" w:color="auto"/>
              <w:right w:val="single" w:sz="4" w:space="0" w:color="auto"/>
            </w:tcBorders>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Целевые показатели:</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не допущение погибших в результате ЧС природного и техногенного характера к 2030 году в размере 100% от  среднего показателя 2013 года;</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снижение числа погибших при пожарах в зоне прикрытия силами МКУ «МПЧ № 1» к 2030 году 99,1% от  среднего показателя 2013 года;</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снижение числа травмированных при пожарах в зоне прикрытия МКУ «МПЧ № 1» к 2030 году 100% от  среднего показателя 2013 года;</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недопущение гибели и травматизма при пожарах на межселенной территории к 2030 году 100% от среднего показателя 2013 года;</w:t>
            </w:r>
          </w:p>
          <w:p w:rsidR="007B15EF" w:rsidRPr="007B15EF" w:rsidRDefault="007B15EF" w:rsidP="007B15EF">
            <w:pPr>
              <w:autoSpaceDE w:val="0"/>
              <w:autoSpaceDN w:val="0"/>
              <w:adjustRightInd w:val="0"/>
              <w:spacing w:after="0" w:line="240" w:lineRule="auto"/>
              <w:jc w:val="both"/>
              <w:rPr>
                <w:rFonts w:ascii="Times New Roman" w:eastAsia="Times New Roman" w:hAnsi="Times New Roman"/>
                <w:sz w:val="14"/>
                <w:szCs w:val="14"/>
                <w:lang w:eastAsia="ru-RU"/>
              </w:rPr>
            </w:pPr>
            <w:r w:rsidRPr="007B15EF">
              <w:rPr>
                <w:rFonts w:ascii="Times New Roman" w:eastAsia="Times New Roman" w:hAnsi="Times New Roman"/>
                <w:sz w:val="14"/>
                <w:szCs w:val="14"/>
                <w:lang w:eastAsia="ru-RU"/>
              </w:rPr>
              <w:t>увеличение доли обучающихся (молодежи), вовлеченных в мероприятия, направленные на профилактику терроризма и экстремизма к 2030 году 90 % от среднего показателя 2016 года;</w:t>
            </w:r>
          </w:p>
          <w:p w:rsidR="007B15EF" w:rsidRPr="007B15EF" w:rsidRDefault="007B15EF" w:rsidP="007B15EF">
            <w:pPr>
              <w:autoSpaceDE w:val="0"/>
              <w:autoSpaceDN w:val="0"/>
              <w:adjustRightInd w:val="0"/>
              <w:spacing w:after="0" w:line="240" w:lineRule="auto"/>
              <w:jc w:val="both"/>
              <w:rPr>
                <w:rFonts w:ascii="Times New Roman" w:eastAsia="Times New Roman" w:hAnsi="Times New Roman"/>
                <w:sz w:val="14"/>
                <w:szCs w:val="14"/>
                <w:lang w:eastAsia="ru-RU"/>
              </w:rPr>
            </w:pPr>
            <w:r w:rsidRPr="007B15EF">
              <w:rPr>
                <w:rFonts w:ascii="Times New Roman" w:eastAsia="Times New Roman" w:hAnsi="Times New Roman"/>
                <w:sz w:val="14"/>
                <w:szCs w:val="14"/>
                <w:lang w:eastAsia="ru-RU"/>
              </w:rPr>
              <w:t>увеличение количества информационно -пропагандистских материалов по профилактике терроризма и экстремизма к 2030 году 90 % от среднего показателя 2016 года;</w:t>
            </w:r>
          </w:p>
          <w:p w:rsidR="007B15EF" w:rsidRPr="007B15EF" w:rsidRDefault="007B15EF" w:rsidP="007B15EF">
            <w:pPr>
              <w:autoSpaceDE w:val="0"/>
              <w:autoSpaceDN w:val="0"/>
              <w:adjustRightInd w:val="0"/>
              <w:spacing w:after="0" w:line="240" w:lineRule="auto"/>
              <w:jc w:val="both"/>
              <w:rPr>
                <w:rFonts w:ascii="Times New Roman" w:eastAsia="Times New Roman" w:hAnsi="Times New Roman"/>
                <w:sz w:val="14"/>
                <w:szCs w:val="14"/>
                <w:lang w:eastAsia="ru-RU"/>
              </w:rPr>
            </w:pPr>
            <w:r w:rsidRPr="007B15EF">
              <w:rPr>
                <w:rFonts w:ascii="Times New Roman" w:eastAsia="Times New Roman" w:hAnsi="Times New Roman"/>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2030 году 95 % от общего количества граждан;</w:t>
            </w:r>
          </w:p>
          <w:p w:rsidR="007B15EF" w:rsidRPr="007B15EF" w:rsidRDefault="007B15EF" w:rsidP="007B15EF">
            <w:pPr>
              <w:spacing w:after="0" w:line="240" w:lineRule="auto"/>
              <w:jc w:val="both"/>
              <w:rPr>
                <w:rFonts w:ascii="Times New Roman" w:eastAsia="Times New Roman" w:hAnsi="Times New Roman"/>
                <w:sz w:val="14"/>
                <w:szCs w:val="14"/>
                <w:lang w:eastAsia="ru-RU"/>
              </w:rPr>
            </w:pPr>
            <w:r w:rsidRPr="007B15EF">
              <w:rPr>
                <w:rFonts w:ascii="Times New Roman" w:eastAsia="Times New Roman" w:hAnsi="Times New Roman"/>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2030 году 90 % от среднего показателя 2016 года.</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Показатели результативности представлены в приложении № 1 к паспорту муниципальной программы.</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Значения целевых показателей на долгосрочный период представлены в приложении № 2 к паспорту муниципальной программы.</w:t>
            </w:r>
          </w:p>
        </w:tc>
      </w:tr>
      <w:tr w:rsidR="007B15EF" w:rsidRPr="007B15EF" w:rsidTr="007B15EF">
        <w:trPr>
          <w:trHeight w:val="20"/>
        </w:trPr>
        <w:tc>
          <w:tcPr>
            <w:tcW w:w="1274" w:type="pct"/>
            <w:tcBorders>
              <w:top w:val="single" w:sz="4" w:space="0" w:color="auto"/>
              <w:left w:val="single" w:sz="4" w:space="0" w:color="auto"/>
              <w:bottom w:val="single" w:sz="4" w:space="0" w:color="auto"/>
              <w:right w:val="single" w:sz="4" w:space="0" w:color="auto"/>
            </w:tcBorders>
          </w:tcPr>
          <w:p w:rsidR="007B15EF" w:rsidRPr="007B15EF" w:rsidRDefault="007B15EF" w:rsidP="007B15EF">
            <w:pPr>
              <w:spacing w:after="0" w:line="240" w:lineRule="auto"/>
              <w:rPr>
                <w:rFonts w:ascii="Times New Roman" w:eastAsia="Times New Roman" w:hAnsi="Times New Roman"/>
                <w:color w:val="000000"/>
                <w:sz w:val="14"/>
                <w:szCs w:val="14"/>
                <w:lang w:eastAsia="ru-RU"/>
              </w:rPr>
            </w:pPr>
            <w:r w:rsidRPr="007B15EF">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726" w:type="pct"/>
            <w:tcBorders>
              <w:top w:val="single" w:sz="4" w:space="0" w:color="auto"/>
              <w:left w:val="single" w:sz="4" w:space="0" w:color="auto"/>
              <w:bottom w:val="single" w:sz="4" w:space="0" w:color="auto"/>
              <w:right w:val="single" w:sz="4" w:space="0" w:color="auto"/>
            </w:tcBorders>
          </w:tcPr>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Объем финансирования составляет 319 051 615,69 рублей, в том числе по годам:</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2014 год – 20 424 723,11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2015 год – 21 654 879,86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2016 год – 25 955 715,78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2017 год – 27 038 305,00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2018 год – 28 893 627,09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2019 год – 27 108 312,37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2020 год – 32 506 119,36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2021 год – 34 611 057,70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2022 год – 33 539 625,14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2023 год – 33 659 625,14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2024 год – 33 659 625,14    рублей;</w:t>
            </w:r>
          </w:p>
          <w:p w:rsidR="007B15EF" w:rsidRPr="007B15EF" w:rsidRDefault="007B15EF" w:rsidP="007B15EF">
            <w:pPr>
              <w:autoSpaceDE w:val="0"/>
              <w:autoSpaceDN w:val="0"/>
              <w:adjustRightInd w:val="0"/>
              <w:spacing w:after="0" w:line="240" w:lineRule="auto"/>
              <w:rPr>
                <w:rFonts w:ascii="Times New Roman" w:eastAsia="Times New Roman" w:hAnsi="Times New Roman"/>
                <w:sz w:val="14"/>
                <w:szCs w:val="14"/>
                <w:lang w:eastAsia="ru-RU"/>
              </w:rPr>
            </w:pPr>
            <w:r w:rsidRPr="007B15EF">
              <w:rPr>
                <w:rFonts w:ascii="Times New Roman" w:eastAsia="Times New Roman" w:hAnsi="Times New Roman"/>
                <w:sz w:val="14"/>
                <w:szCs w:val="14"/>
                <w:lang w:eastAsia="ru-RU"/>
              </w:rPr>
              <w:t>За счет районного бюджета 304 107 279,69  рублей из них:</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2014 год – 20 424 723,11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2015 год – 21 654 879,86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2016 год – 23 295 815,78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2017 год – 25 518 905,00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2018 год – 27 457 627,09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2019 год – 25 279 311,37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2020 год – 29 557 084,36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2021 год – 30 360 057,70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2022 год – 33 519 625,14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2023 год – 33 519 625,14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2024 год – 33 519 625,14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 xml:space="preserve">За счет краевого бюджета – 14 944 336,00 рублей; </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 xml:space="preserve">в том числе по годам: </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2014 год – 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2015 год – 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2016 год – 2</w:t>
            </w:r>
            <w:r w:rsidRPr="007B15EF">
              <w:rPr>
                <w:rFonts w:ascii="Times New Roman" w:eastAsia="Times New Roman" w:hAnsi="Times New Roman"/>
                <w:color w:val="000000"/>
                <w:sz w:val="14"/>
                <w:szCs w:val="14"/>
                <w:lang w:val="en-US" w:eastAsia="ru-RU"/>
              </w:rPr>
              <w:t> </w:t>
            </w:r>
            <w:r w:rsidRPr="007B15EF">
              <w:rPr>
                <w:rFonts w:ascii="Times New Roman" w:eastAsia="Times New Roman" w:hAnsi="Times New Roman"/>
                <w:color w:val="000000"/>
                <w:sz w:val="14"/>
                <w:szCs w:val="14"/>
                <w:lang w:eastAsia="ru-RU"/>
              </w:rPr>
              <w:t>659</w:t>
            </w:r>
            <w:r w:rsidRPr="007B15EF">
              <w:rPr>
                <w:rFonts w:ascii="Times New Roman" w:eastAsia="Times New Roman" w:hAnsi="Times New Roman"/>
                <w:color w:val="000000"/>
                <w:sz w:val="14"/>
                <w:szCs w:val="14"/>
                <w:lang w:val="en-US" w:eastAsia="ru-RU"/>
              </w:rPr>
              <w:t> </w:t>
            </w:r>
            <w:r w:rsidRPr="007B15EF">
              <w:rPr>
                <w:rFonts w:ascii="Times New Roman" w:eastAsia="Times New Roman" w:hAnsi="Times New Roman"/>
                <w:color w:val="000000"/>
                <w:sz w:val="14"/>
                <w:szCs w:val="14"/>
                <w:lang w:eastAsia="ru-RU"/>
              </w:rPr>
              <w:t>900,00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2017 год – 1 519 400,00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2018 год – 1 436 000,00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2019 год – 1 829 001,00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2020 год – 2 949 035,00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2021 год – 4 251 000,00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2022 год –      20 000,00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2023 год –    140 000,00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2024 год –    140 000,00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 xml:space="preserve">За счет федерального бюджета – 0 рублей; </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 xml:space="preserve">в том числе по годам: </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2014 год – 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2015 год – 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2016 год – 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2017 год – 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2018 год – 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2019 год – 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2020 год – 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2021 год – 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2022 год – 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2023 год – 0 рублей;</w:t>
            </w:r>
          </w:p>
          <w:p w:rsidR="007B15EF" w:rsidRPr="007B15EF" w:rsidRDefault="007B15EF" w:rsidP="007B15EF">
            <w:pPr>
              <w:spacing w:after="0" w:line="240" w:lineRule="auto"/>
              <w:jc w:val="both"/>
              <w:rPr>
                <w:rFonts w:ascii="Times New Roman" w:eastAsia="Times New Roman" w:hAnsi="Times New Roman"/>
                <w:color w:val="000000"/>
                <w:sz w:val="14"/>
                <w:szCs w:val="14"/>
                <w:lang w:val="en-US" w:eastAsia="ru-RU"/>
              </w:rPr>
            </w:pPr>
            <w:r w:rsidRPr="007B15EF">
              <w:rPr>
                <w:rFonts w:ascii="Times New Roman" w:eastAsia="Times New Roman" w:hAnsi="Times New Roman"/>
                <w:color w:val="000000"/>
                <w:sz w:val="14"/>
                <w:szCs w:val="14"/>
                <w:lang w:eastAsia="ru-RU"/>
              </w:rPr>
              <w:t>2024 год – 0 рублей</w:t>
            </w:r>
            <w:r w:rsidRPr="007B15EF">
              <w:rPr>
                <w:rFonts w:ascii="Times New Roman" w:eastAsia="Times New Roman" w:hAnsi="Times New Roman"/>
                <w:color w:val="000000"/>
                <w:sz w:val="14"/>
                <w:szCs w:val="14"/>
                <w:lang w:val="en-US" w:eastAsia="ru-RU"/>
              </w:rPr>
              <w:t>;</w:t>
            </w:r>
          </w:p>
        </w:tc>
      </w:tr>
      <w:tr w:rsidR="007B15EF" w:rsidRPr="007B15EF" w:rsidTr="007B15EF">
        <w:trPr>
          <w:trHeight w:val="20"/>
        </w:trPr>
        <w:tc>
          <w:tcPr>
            <w:tcW w:w="1274" w:type="pct"/>
            <w:tcBorders>
              <w:top w:val="single" w:sz="4" w:space="0" w:color="auto"/>
              <w:left w:val="single" w:sz="4" w:space="0" w:color="auto"/>
              <w:bottom w:val="single" w:sz="4" w:space="0" w:color="auto"/>
              <w:right w:val="single" w:sz="4" w:space="0" w:color="auto"/>
            </w:tcBorders>
          </w:tcPr>
          <w:p w:rsidR="007B15EF" w:rsidRPr="007B15EF" w:rsidRDefault="007B15EF" w:rsidP="007B15EF">
            <w:pPr>
              <w:spacing w:after="0" w:line="240" w:lineRule="auto"/>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Перечень объектов капитального строительства муниципальной программы</w:t>
            </w:r>
          </w:p>
        </w:tc>
        <w:tc>
          <w:tcPr>
            <w:tcW w:w="3726" w:type="pct"/>
            <w:tcBorders>
              <w:top w:val="single" w:sz="4" w:space="0" w:color="auto"/>
              <w:left w:val="single" w:sz="4" w:space="0" w:color="auto"/>
              <w:bottom w:val="single" w:sz="4" w:space="0" w:color="auto"/>
              <w:right w:val="single" w:sz="4" w:space="0" w:color="auto"/>
            </w:tcBorders>
          </w:tcPr>
          <w:p w:rsidR="007B15EF" w:rsidRPr="007B15EF" w:rsidRDefault="007B15EF" w:rsidP="007B15EF">
            <w:pPr>
              <w:spacing w:after="0" w:line="245" w:lineRule="auto"/>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Капитальное строительство в рамках настоящей программы не предусмотрено</w:t>
            </w:r>
          </w:p>
          <w:p w:rsidR="007B15EF" w:rsidRPr="007B15EF" w:rsidRDefault="007B15EF" w:rsidP="007B15EF">
            <w:pPr>
              <w:spacing w:after="0" w:line="240" w:lineRule="auto"/>
              <w:jc w:val="both"/>
              <w:rPr>
                <w:rFonts w:ascii="Times New Roman" w:eastAsia="Times New Roman" w:hAnsi="Times New Roman"/>
                <w:color w:val="000000"/>
                <w:sz w:val="14"/>
                <w:szCs w:val="14"/>
                <w:lang w:eastAsia="ru-RU"/>
              </w:rPr>
            </w:pPr>
            <w:r w:rsidRPr="007B15EF">
              <w:rPr>
                <w:rFonts w:ascii="Times New Roman" w:eastAsia="Times New Roman" w:hAnsi="Times New Roman"/>
                <w:color w:val="000000"/>
                <w:sz w:val="14"/>
                <w:szCs w:val="14"/>
                <w:lang w:eastAsia="ru-RU"/>
              </w:rPr>
              <w:t>(см. приложение № 3 к настоящему паспорту программы)</w:t>
            </w:r>
          </w:p>
        </w:tc>
      </w:tr>
    </w:tbl>
    <w:p w:rsidR="007B15EF" w:rsidRPr="007B15EF" w:rsidRDefault="007B15EF" w:rsidP="007B15EF">
      <w:pPr>
        <w:autoSpaceDE w:val="0"/>
        <w:autoSpaceDN w:val="0"/>
        <w:adjustRightInd w:val="0"/>
        <w:spacing w:after="0" w:line="240" w:lineRule="auto"/>
        <w:jc w:val="both"/>
        <w:rPr>
          <w:rFonts w:ascii="Times New Roman" w:eastAsia="Times New Roman" w:hAnsi="Times New Roman"/>
          <w:sz w:val="20"/>
          <w:szCs w:val="20"/>
          <w:lang w:eastAsia="ru-RU"/>
        </w:rPr>
      </w:pPr>
    </w:p>
    <w:p w:rsidR="007B15EF" w:rsidRPr="007B15EF" w:rsidRDefault="007B15EF" w:rsidP="007B15EF">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2. Характеристика текущего состояния защиты населения и территории района от чрезвычайных ситуаций природного и техногенного характера</w:t>
      </w:r>
    </w:p>
    <w:p w:rsidR="007B15EF" w:rsidRPr="007B15EF" w:rsidRDefault="007B15EF" w:rsidP="007B15EF">
      <w:pPr>
        <w:autoSpaceDE w:val="0"/>
        <w:autoSpaceDN w:val="0"/>
        <w:adjustRightInd w:val="0"/>
        <w:spacing w:after="0" w:line="240" w:lineRule="auto"/>
        <w:outlineLvl w:val="0"/>
        <w:rPr>
          <w:rFonts w:ascii="Times New Roman" w:eastAsia="Times New Roman" w:hAnsi="Times New Roman"/>
          <w:sz w:val="20"/>
          <w:szCs w:val="20"/>
          <w:lang w:eastAsia="ru-RU"/>
        </w:rPr>
      </w:pPr>
    </w:p>
    <w:p w:rsidR="007B15EF" w:rsidRPr="007B15EF" w:rsidRDefault="007B15EF" w:rsidP="007B15EF">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ab/>
        <w:t>Приоритеты государственной политики в области защиты населения и территории от чрезвычайных ситуаций направлены на снижение риска чрезвычайных ситуаций природного и техногенного характера путем сокращения погибших и пострадавших при чрезвычайных ситуациях и предотвращения ущерба от чрезвычайных ситуаций, развитие системы информирования населения в местах массового пребывания людей, разработка мероприятий по предупреждению чрезвычайных ситуаций, связанных с нарушением теплоснабжения населения, а также совершенствование системы подготовки населения и должностных лиц к действиям в условиях чрезвычайной ситуации.</w:t>
      </w:r>
    </w:p>
    <w:p w:rsidR="007B15EF" w:rsidRPr="007B15EF" w:rsidRDefault="007B15EF" w:rsidP="007B15EF">
      <w:pPr>
        <w:spacing w:after="0" w:line="240" w:lineRule="auto"/>
        <w:ind w:right="24"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Богучанский район, обладая обширной территорией и большим количеством строящихся крупных промышленных комплексов, подвержен широкому спектру опасных природных явлений и аварийных ситуаций техногенного характера:</w:t>
      </w:r>
    </w:p>
    <w:p w:rsidR="007B15EF" w:rsidRPr="007B15EF" w:rsidRDefault="007B15EF" w:rsidP="007B15EF">
      <w:pPr>
        <w:spacing w:after="0" w:line="240" w:lineRule="auto"/>
        <w:ind w:right="24"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катастрофического затопления при разрушении плотин гидроузлов;</w:t>
      </w:r>
    </w:p>
    <w:p w:rsidR="007B15EF" w:rsidRPr="007B15EF" w:rsidRDefault="007B15EF" w:rsidP="007B15EF">
      <w:pPr>
        <w:spacing w:after="0" w:line="240" w:lineRule="auto"/>
        <w:ind w:right="24"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крупных производственных аварий и пожаров;</w:t>
      </w:r>
    </w:p>
    <w:p w:rsidR="007B15EF" w:rsidRPr="007B15EF" w:rsidRDefault="007B15EF" w:rsidP="007B15EF">
      <w:pPr>
        <w:spacing w:after="0" w:line="240" w:lineRule="auto"/>
        <w:ind w:right="24"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лесных пожаров;</w:t>
      </w:r>
    </w:p>
    <w:p w:rsidR="007B15EF" w:rsidRPr="007B15EF" w:rsidRDefault="007B15EF" w:rsidP="007B15EF">
      <w:pPr>
        <w:spacing w:after="0" w:line="240" w:lineRule="auto"/>
        <w:ind w:right="24"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наводнений и паводков;</w:t>
      </w:r>
    </w:p>
    <w:p w:rsidR="007B15EF" w:rsidRPr="007B15EF" w:rsidRDefault="007B15EF" w:rsidP="007B15EF">
      <w:pPr>
        <w:spacing w:after="0" w:line="240" w:lineRule="auto"/>
        <w:ind w:right="24"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аварий и крушений на железнодорожном транспорте;</w:t>
      </w:r>
    </w:p>
    <w:p w:rsidR="007B15EF" w:rsidRPr="007B15EF" w:rsidRDefault="007B15EF" w:rsidP="007B15EF">
      <w:pPr>
        <w:spacing w:after="0" w:line="240" w:lineRule="auto"/>
        <w:ind w:right="24"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авиакатастроф;</w:t>
      </w:r>
    </w:p>
    <w:p w:rsidR="007B15EF" w:rsidRPr="007B15EF" w:rsidRDefault="007B15EF" w:rsidP="007B15EF">
      <w:pPr>
        <w:spacing w:after="0" w:line="240" w:lineRule="auto"/>
        <w:ind w:right="24"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аварий на коммунально-энергетических сетях;</w:t>
      </w:r>
    </w:p>
    <w:p w:rsidR="007B15EF" w:rsidRPr="007B15EF" w:rsidRDefault="007B15EF" w:rsidP="007B15EF">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7B15EF">
        <w:rPr>
          <w:rFonts w:ascii="Times New Roman" w:eastAsia="Times New Roman" w:hAnsi="Times New Roman" w:cs="Arial"/>
          <w:sz w:val="20"/>
          <w:szCs w:val="20"/>
          <w:lang w:eastAsia="ru-RU"/>
        </w:rPr>
        <w:t>взрывов при транспортировке и хранении взрывчатых материалов;</w:t>
      </w:r>
    </w:p>
    <w:p w:rsidR="007B15EF" w:rsidRPr="007B15EF" w:rsidRDefault="007B15EF" w:rsidP="007B15EF">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7B15EF">
        <w:rPr>
          <w:rFonts w:ascii="Times New Roman" w:eastAsia="Times New Roman" w:hAnsi="Times New Roman" w:cs="Arial"/>
          <w:sz w:val="20"/>
          <w:szCs w:val="20"/>
          <w:lang w:eastAsia="ru-RU"/>
        </w:rPr>
        <w:t>аварийных разливов нефтепродуктов.</w:t>
      </w:r>
    </w:p>
    <w:p w:rsidR="007B15EF" w:rsidRPr="007B15EF" w:rsidRDefault="007B15EF" w:rsidP="007B15EF">
      <w:pPr>
        <w:tabs>
          <w:tab w:val="left" w:pos="709"/>
        </w:tabs>
        <w:spacing w:after="0" w:line="240" w:lineRule="auto"/>
        <w:ind w:left="20" w:right="10"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На территории Богучанского района расположена 1 организация, которая согласно утвержденного перечня опасных объектов на территории Красноярского края является пожаровзрывоопасным объектом.</w:t>
      </w:r>
    </w:p>
    <w:p w:rsidR="007B15EF" w:rsidRPr="007B15EF" w:rsidRDefault="007B15EF" w:rsidP="007B15EF">
      <w:pPr>
        <w:spacing w:after="0" w:line="240" w:lineRule="auto"/>
        <w:ind w:left="20" w:right="10" w:firstLine="689"/>
        <w:jc w:val="both"/>
        <w:rPr>
          <w:rFonts w:ascii="Times New Roman" w:eastAsia="Times New Roman" w:hAnsi="Times New Roman"/>
          <w:sz w:val="20"/>
          <w:szCs w:val="20"/>
          <w:lang w:eastAsia="ru-RU"/>
        </w:rPr>
      </w:pPr>
      <w:r w:rsidRPr="007B15EF">
        <w:rPr>
          <w:rFonts w:ascii="Times New Roman" w:eastAsia="Times New Roman" w:hAnsi="Times New Roman"/>
          <w:snapToGrid w:val="0"/>
          <w:sz w:val="20"/>
          <w:szCs w:val="20"/>
          <w:lang w:eastAsia="ru-RU"/>
        </w:rPr>
        <w:t>В 2013 году на территории района произошло 2 чрезвычайных ситуации, связанные с лесными пожарами, муниципального характера.</w:t>
      </w:r>
    </w:p>
    <w:p w:rsidR="007B15EF" w:rsidRPr="007B15EF" w:rsidRDefault="007B15EF" w:rsidP="007B15EF">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7B15EF">
        <w:rPr>
          <w:rFonts w:ascii="Times New Roman" w:eastAsia="Times New Roman" w:hAnsi="Times New Roman" w:cs="Arial"/>
          <w:sz w:val="20"/>
          <w:szCs w:val="20"/>
          <w:lang w:eastAsia="ru-RU"/>
        </w:rPr>
        <w:t xml:space="preserve">За </w:t>
      </w:r>
      <w:r w:rsidRPr="007B15EF">
        <w:rPr>
          <w:rFonts w:ascii="Times New Roman" w:eastAsia="Times New Roman" w:hAnsi="Times New Roman" w:cs="Arial"/>
          <w:bCs/>
          <w:sz w:val="20"/>
          <w:szCs w:val="20"/>
          <w:lang w:eastAsia="ru-RU"/>
        </w:rPr>
        <w:t>2013 год в населенных пунктах</w:t>
      </w:r>
      <w:r w:rsidRPr="007B15EF">
        <w:rPr>
          <w:rFonts w:ascii="Times New Roman" w:eastAsia="Times New Roman" w:hAnsi="Times New Roman" w:cs="Arial"/>
          <w:sz w:val="20"/>
          <w:szCs w:val="20"/>
          <w:lang w:eastAsia="ru-RU"/>
        </w:rPr>
        <w:t xml:space="preserve"> района произошло 103 пожара. В результате на пожарах погибло 11 человек, травмировано – 4 человека. Материальный ущерб от пожаров составил 24 618 279 рублей.</w:t>
      </w:r>
    </w:p>
    <w:p w:rsidR="007B15EF" w:rsidRPr="007B15EF" w:rsidRDefault="007B15EF" w:rsidP="007B15EF">
      <w:pPr>
        <w:spacing w:after="0" w:line="240" w:lineRule="auto"/>
        <w:ind w:left="20" w:right="10" w:firstLine="689"/>
        <w:jc w:val="both"/>
        <w:rPr>
          <w:rFonts w:ascii="Times New Roman" w:eastAsia="Times New Roman" w:hAnsi="Times New Roman"/>
          <w:sz w:val="20"/>
          <w:szCs w:val="20"/>
          <w:lang w:eastAsia="ru-RU"/>
        </w:rPr>
      </w:pPr>
      <w:r w:rsidRPr="007B15EF">
        <w:rPr>
          <w:rFonts w:ascii="Times New Roman" w:eastAsia="Times New Roman" w:hAnsi="Times New Roman"/>
          <w:snapToGrid w:val="0"/>
          <w:sz w:val="20"/>
          <w:szCs w:val="20"/>
          <w:lang w:eastAsia="ru-RU"/>
        </w:rPr>
        <w:t>В 2018 году на территории района произошла 1 чрезвычайная ситуация, связанная с лесными пожарами, муниципального характера, происшествий, связанных с переходом лесных пожаров на земли населенных пунктов не допущено, в 2019 году 2 чрезвычайных ситуации, в 2020 году 2 чрезвычайных ситуации.</w:t>
      </w:r>
    </w:p>
    <w:p w:rsidR="007B15EF" w:rsidRPr="007B15EF" w:rsidRDefault="007B15EF" w:rsidP="007B15EF">
      <w:pPr>
        <w:spacing w:after="0" w:line="240" w:lineRule="auto"/>
        <w:ind w:firstLine="709"/>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С начала пожароопасного сезона 2021 года на территории района зарегестрировано 104 лесных пожара на общей площади 1 077, 91 га, (за 2017 год зарегистрировано 235 лесных пожара на общей площади 13 554,83 га, за 2018 год зарегистрировано 227 лесных пожаров на общей площади 101 170,6 га, за 2019 год зарегистрировано 219 лесных пожаров на общей площади 143796,6 га, за 2020 год на территории района зарегистрировано 249 лесных пожаров на общей площади 25 187,71 га). </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С целью оказания помощи населению в чрезвычайных ситуациях и борьбы с пожарами в районе создано МКУ «МПЧ № 1» и Единая дежурно-диспетчерская служба МО Богучанский район (далее – ЕДДС МО Богучанский район) общей численностью более 50 человек.</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Основные направления деятельности учреждений:</w:t>
      </w:r>
    </w:p>
    <w:p w:rsidR="007B15EF" w:rsidRPr="007B15EF" w:rsidRDefault="007B15EF" w:rsidP="007B15EF">
      <w:pPr>
        <w:spacing w:after="0" w:line="240" w:lineRule="auto"/>
        <w:ind w:firstLine="720"/>
        <w:jc w:val="both"/>
        <w:rPr>
          <w:rFonts w:ascii="Times New Roman" w:eastAsia="Times New Roman" w:hAnsi="Times New Roman"/>
          <w:bCs/>
          <w:sz w:val="20"/>
          <w:szCs w:val="20"/>
          <w:lang w:eastAsia="ru-RU"/>
        </w:rPr>
      </w:pPr>
      <w:r w:rsidRPr="007B15EF">
        <w:rPr>
          <w:rFonts w:ascii="Times New Roman" w:eastAsia="Times New Roman" w:hAnsi="Times New Roman"/>
          <w:sz w:val="20"/>
          <w:szCs w:val="20"/>
          <w:lang w:eastAsia="ru-RU"/>
        </w:rPr>
        <w:t>обеспечение мероприятий</w:t>
      </w:r>
      <w:r w:rsidRPr="007B15EF">
        <w:rPr>
          <w:rFonts w:ascii="Times New Roman" w:eastAsia="Times New Roman" w:hAnsi="Times New Roman"/>
          <w:color w:val="FF0000"/>
          <w:sz w:val="20"/>
          <w:szCs w:val="20"/>
          <w:lang w:eastAsia="ru-RU"/>
        </w:rPr>
        <w:t xml:space="preserve"> </w:t>
      </w:r>
      <w:r w:rsidRPr="007B15EF">
        <w:rPr>
          <w:rFonts w:ascii="Times New Roman" w:eastAsia="Times New Roman" w:hAnsi="Times New Roman"/>
          <w:bCs/>
          <w:sz w:val="20"/>
          <w:szCs w:val="20"/>
          <w:lang w:eastAsia="ru-RU"/>
        </w:rPr>
        <w:t>по предупреждению и ликвидации последствий чрезвычайных ситуаций (далее – ЧС);</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обеспечение мероприятий по гражданской обороне и пожарной безопасности.</w:t>
      </w:r>
    </w:p>
    <w:p w:rsidR="007B15EF" w:rsidRPr="007B15EF" w:rsidRDefault="007B15EF" w:rsidP="007B15EF">
      <w:pPr>
        <w:spacing w:after="0" w:line="240" w:lineRule="auto"/>
        <w:ind w:firstLine="709"/>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Важную роль в обеспечении своевременного реагирования на чрезвычайные ситуации и оповещение населения о ЧС природного и техногенного характера играет система оповещения об угрозе ЧС природного и техногенного характера и об опасностях военного времени. В рамках реализации данного мероприятия к 2030 году предполагается установка оборудования для оперативного оповещения населения в 11 поселениях района, находящихся в зоне потенциальных рисков БоГЭС.</w:t>
      </w:r>
    </w:p>
    <w:p w:rsidR="007B15EF" w:rsidRPr="007B15EF" w:rsidRDefault="007B15EF" w:rsidP="007B15EF">
      <w:pPr>
        <w:spacing w:after="0" w:line="240" w:lineRule="auto"/>
        <w:ind w:firstLine="709"/>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Данная система предусматривает ее использование с системой оповещения наряду с существующими элементами автоматизированной системы централизованного оповещения гражданской обороны (далее – АС ЦО ГО) «Осень» для доведения сигналов оповещения гражданской обороны и информирования населения об опасностях военного времени. Оконечные устройства аппаратуры оповещения расположены на зданиях: ООО «Бытсервис», муниципальное казенное общеобразовательное учреждение «Центр дополнительного образования детей», Дежурная часть Отдела Министерства внутренних дел России по Богучанскому району. В 2018 году проведен капитальный ремонт данных сирен. </w:t>
      </w:r>
    </w:p>
    <w:p w:rsidR="007B15EF" w:rsidRPr="007B15EF" w:rsidRDefault="007B15EF" w:rsidP="007B15EF">
      <w:pPr>
        <w:spacing w:after="0" w:line="240" w:lineRule="auto"/>
        <w:ind w:firstLine="709"/>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В рамках обеспечения мероприятий по ликвидации чрезвычайных ситуаций и первоочередного обеспечения пострадавшего населения организована работа по созданию резерва материальных средств ГО, ЧС.</w:t>
      </w:r>
    </w:p>
    <w:p w:rsidR="007B15EF" w:rsidRPr="007B15EF" w:rsidRDefault="007B15EF" w:rsidP="007B15EF">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7B15EF">
        <w:rPr>
          <w:rFonts w:ascii="Times New Roman" w:eastAsia="Times New Roman" w:hAnsi="Times New Roman"/>
          <w:bCs/>
          <w:sz w:val="20"/>
          <w:szCs w:val="20"/>
          <w:lang w:eastAsia="ru-RU"/>
        </w:rPr>
        <w:t xml:space="preserve">Задача предотвращения террористических и экстремистских проявлений в Российской Федерации в настоящее время рассматривается в качестве приоритетной. По сведениям Национального антитеррористического комитета, уровень террористической опасности продолжает оставаться высоким, сохраняется угроза совершения террористических актов на всей территории Российской Федерации. </w:t>
      </w:r>
      <w:r w:rsidRPr="007B15EF">
        <w:rPr>
          <w:rFonts w:ascii="Times New Roman" w:eastAsia="Times New Roman" w:hAnsi="Times New Roman"/>
          <w:bCs/>
          <w:sz w:val="20"/>
          <w:szCs w:val="20"/>
          <w:lang w:eastAsia="ru-RU"/>
        </w:rPr>
        <w:lastRenderedPageBreak/>
        <w:t xml:space="preserve">Остается значительным масштаб незаконного оборота оружия, боеприпасов и других средств совершения террора. Увеличивается активность ряда организаций по распространению идеологии терроризма и экстремизма. </w:t>
      </w:r>
    </w:p>
    <w:p w:rsidR="007B15EF" w:rsidRPr="007B15EF" w:rsidRDefault="007B15EF" w:rsidP="007B15EF">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7B15EF">
        <w:rPr>
          <w:rFonts w:ascii="Times New Roman" w:eastAsia="Times New Roman" w:hAnsi="Times New Roman"/>
          <w:bCs/>
          <w:sz w:val="20"/>
          <w:szCs w:val="20"/>
          <w:lang w:eastAsia="ru-RU"/>
        </w:rPr>
        <w:t xml:space="preserve">В этих условиях совершение террористических актов на территории Богучанского района будет представлять собой угрозу для экономической и экологической безопасности не только района, но и Красноярского края в целом. </w:t>
      </w:r>
    </w:p>
    <w:p w:rsidR="007B15EF" w:rsidRPr="007B15EF" w:rsidRDefault="007B15EF" w:rsidP="007B15EF">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7B15EF">
        <w:rPr>
          <w:rFonts w:ascii="Times New Roman" w:eastAsia="Times New Roman" w:hAnsi="Times New Roman"/>
          <w:bCs/>
          <w:sz w:val="20"/>
          <w:szCs w:val="20"/>
          <w:lang w:eastAsia="ru-RU"/>
        </w:rPr>
        <w:t xml:space="preserve">Объектами первоочередных террористических устремлений в районе могут оказаться места (объекты) массового пребывания людей, а также учреждения культуры, спортивные сооружения, учебные заведения, объекты здравоохранения, ресурсоснабжающие организации и объекты водоснабжения. </w:t>
      </w:r>
    </w:p>
    <w:p w:rsidR="007B15EF" w:rsidRPr="007B15EF" w:rsidRDefault="007B15EF" w:rsidP="007B15EF">
      <w:pPr>
        <w:autoSpaceDE w:val="0"/>
        <w:autoSpaceDN w:val="0"/>
        <w:adjustRightInd w:val="0"/>
        <w:spacing w:after="0" w:line="240" w:lineRule="auto"/>
        <w:ind w:right="38" w:firstLine="696"/>
        <w:jc w:val="both"/>
        <w:rPr>
          <w:rFonts w:ascii="Times New Roman" w:eastAsia="Times New Roman" w:hAnsi="Times New Roman"/>
          <w:bCs/>
          <w:sz w:val="20"/>
          <w:szCs w:val="20"/>
          <w:lang w:eastAsia="ru-RU"/>
        </w:rPr>
      </w:pPr>
      <w:r w:rsidRPr="007B15EF">
        <w:rPr>
          <w:rFonts w:ascii="Times New Roman" w:eastAsia="Times New Roman" w:hAnsi="Times New Roman"/>
          <w:bCs/>
          <w:sz w:val="20"/>
          <w:szCs w:val="20"/>
          <w:lang w:eastAsia="ru-RU"/>
        </w:rPr>
        <w:t>Не менее актуальной остается проблема противодействия экстремистским проявлениям в информационно-телекоммуникационной сети «Интернет». Правоохранительными органами регулярно фиксируются факты размещения неонацистской информации, оказывающей влияние на молодежную среду, способствует привитию молодежи культа насилия и может спровоцировать возникновение очагов межрасовой и межнациональной нетерпимости. Практика противодействия терроризму и экстремизму на сегодняшний день требует более тесной консолидации усилий органов государственной власти, местного самоуправления, общественных движений и всех граждан.</w:t>
      </w:r>
    </w:p>
    <w:p w:rsidR="007B15EF" w:rsidRPr="007B15EF" w:rsidRDefault="007B15EF" w:rsidP="007B15EF">
      <w:pPr>
        <w:spacing w:after="0" w:line="240" w:lineRule="auto"/>
        <w:ind w:firstLine="68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Анализ оперативной обстановки, складывающейся на территории Богучанского района с начала реализации мероприятий в области противодействия терроризму, свидетельствует о ее относительной стабильности. Существенных осложнений, способных повысить до критичного уровня социальную напряженность среди общественности, кризисных событий, способных обострить ситуацию до экстремистских и террористических проявлений, не отмечено.</w:t>
      </w:r>
    </w:p>
    <w:p w:rsidR="007B15EF" w:rsidRPr="007B15EF" w:rsidRDefault="007B15EF" w:rsidP="007B15EF">
      <w:pPr>
        <w:autoSpaceDE w:val="0"/>
        <w:autoSpaceDN w:val="0"/>
        <w:adjustRightInd w:val="0"/>
        <w:spacing w:after="0" w:line="240" w:lineRule="auto"/>
        <w:ind w:left="10" w:firstLine="710"/>
        <w:jc w:val="both"/>
        <w:rPr>
          <w:rFonts w:ascii="Times New Roman" w:eastAsia="Times New Roman" w:hAnsi="Times New Roman"/>
          <w:bCs/>
          <w:sz w:val="20"/>
          <w:szCs w:val="20"/>
          <w:lang w:eastAsia="ru-RU"/>
        </w:rPr>
      </w:pPr>
      <w:r w:rsidRPr="007B15EF">
        <w:rPr>
          <w:rFonts w:ascii="Times New Roman" w:eastAsia="Times New Roman" w:hAnsi="Times New Roman"/>
          <w:bCs/>
          <w:sz w:val="20"/>
          <w:szCs w:val="20"/>
          <w:lang w:eastAsia="ru-RU"/>
        </w:rPr>
        <w:t>Коренного перелома в решении вопросов профилактики терроризма и экстремизма можно достичь путем комплексного подхода с применением программно-целевого метода, подкрепленного соответствующими финансовыми и материально-техническими средствами.</w:t>
      </w:r>
    </w:p>
    <w:p w:rsidR="007B15EF" w:rsidRPr="007B15EF" w:rsidRDefault="007B15EF" w:rsidP="007B15EF">
      <w:pPr>
        <w:spacing w:after="0" w:line="240" w:lineRule="auto"/>
        <w:jc w:val="both"/>
        <w:rPr>
          <w:rFonts w:ascii="Times New Roman" w:eastAsia="Times New Roman" w:hAnsi="Times New Roman"/>
          <w:sz w:val="20"/>
          <w:szCs w:val="20"/>
          <w:lang w:eastAsia="ru-RU"/>
        </w:rPr>
      </w:pPr>
    </w:p>
    <w:p w:rsidR="007B15EF" w:rsidRPr="007B15EF" w:rsidRDefault="007B15EF" w:rsidP="007B15EF">
      <w:pPr>
        <w:spacing w:after="0" w:line="240" w:lineRule="auto"/>
        <w:jc w:val="center"/>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3. Приоритеты и цели социально-экономического развития,</w:t>
      </w:r>
      <w:r w:rsidRPr="007B15EF">
        <w:rPr>
          <w:rFonts w:eastAsia="Times New Roman" w:cs="Calibri"/>
          <w:sz w:val="20"/>
          <w:szCs w:val="20"/>
          <w:lang w:eastAsia="ru-RU"/>
        </w:rPr>
        <w:t xml:space="preserve"> </w:t>
      </w:r>
      <w:r w:rsidRPr="007B15EF">
        <w:rPr>
          <w:rFonts w:ascii="Times New Roman" w:eastAsia="Times New Roman" w:hAnsi="Times New Roman"/>
          <w:sz w:val="20"/>
          <w:szCs w:val="20"/>
          <w:lang w:eastAsia="ru-RU"/>
        </w:rPr>
        <w:t>описание основных целей и задач программы,</w:t>
      </w:r>
      <w:r w:rsidRPr="007B15EF">
        <w:rPr>
          <w:rFonts w:eastAsia="Times New Roman" w:cs="Calibri"/>
          <w:sz w:val="20"/>
          <w:szCs w:val="20"/>
          <w:lang w:eastAsia="ru-RU"/>
        </w:rPr>
        <w:t xml:space="preserve"> </w:t>
      </w:r>
      <w:r w:rsidRPr="007B15EF">
        <w:rPr>
          <w:rFonts w:ascii="Times New Roman" w:eastAsia="Times New Roman" w:hAnsi="Times New Roman"/>
          <w:sz w:val="20"/>
          <w:szCs w:val="20"/>
          <w:lang w:eastAsia="ru-RU"/>
        </w:rPr>
        <w:t>прогноз развития в области защиты населения и территории района от чрезвычайных ситуаций природного и техногенного характера, обеспечения безопасности населения района.</w:t>
      </w:r>
    </w:p>
    <w:p w:rsidR="007B15EF" w:rsidRPr="007B15EF" w:rsidRDefault="007B15EF" w:rsidP="007B15EF">
      <w:pPr>
        <w:spacing w:after="0" w:line="240" w:lineRule="auto"/>
        <w:jc w:val="center"/>
        <w:rPr>
          <w:rFonts w:ascii="Times New Roman" w:eastAsia="Times New Roman" w:hAnsi="Times New Roman"/>
          <w:sz w:val="20"/>
          <w:szCs w:val="20"/>
          <w:lang w:eastAsia="ru-RU"/>
        </w:rPr>
      </w:pPr>
    </w:p>
    <w:p w:rsidR="007B15EF" w:rsidRPr="007B15EF" w:rsidRDefault="007B15EF" w:rsidP="007B15EF">
      <w:pPr>
        <w:spacing w:after="0" w:line="240" w:lineRule="auto"/>
        <w:ind w:firstLine="720"/>
        <w:jc w:val="both"/>
        <w:rPr>
          <w:rFonts w:ascii="Times New Roman" w:eastAsia="Times New Roman" w:hAnsi="Times New Roman"/>
          <w:b/>
          <w:sz w:val="20"/>
          <w:szCs w:val="20"/>
          <w:lang w:eastAsia="ru-RU"/>
        </w:rPr>
      </w:pPr>
      <w:r w:rsidRPr="007B15EF">
        <w:rPr>
          <w:rFonts w:ascii="Times New Roman" w:eastAsia="Times New Roman" w:hAnsi="Times New Roman"/>
          <w:b/>
          <w:sz w:val="20"/>
          <w:szCs w:val="20"/>
          <w:lang w:eastAsia="ru-RU"/>
        </w:rPr>
        <w:t>Главная стратегическая цель</w:t>
      </w:r>
      <w:r w:rsidRPr="007B15EF">
        <w:rPr>
          <w:rFonts w:ascii="Times New Roman" w:eastAsia="Times New Roman" w:hAnsi="Times New Roman"/>
          <w:sz w:val="20"/>
          <w:szCs w:val="20"/>
          <w:lang w:eastAsia="ru-RU"/>
        </w:rPr>
        <w:t xml:space="preserve"> социально-экономического развития Богучанского района на долгосрочную перспективу это: </w:t>
      </w:r>
      <w:r w:rsidRPr="007B15EF">
        <w:rPr>
          <w:rFonts w:ascii="Times New Roman" w:eastAsia="Times New Roman" w:hAnsi="Times New Roman"/>
          <w:b/>
          <w:sz w:val="20"/>
          <w:szCs w:val="20"/>
          <w:lang w:eastAsia="ru-RU"/>
        </w:rPr>
        <w:t>сохранение и развитие человеческого капитала за счет опережающего инвестиционного и инновационного развития реального сектора экономики района.</w:t>
      </w:r>
    </w:p>
    <w:p w:rsidR="007B15EF" w:rsidRPr="007B15EF" w:rsidRDefault="007B15EF" w:rsidP="007B15EF">
      <w:pPr>
        <w:spacing w:after="120" w:line="240" w:lineRule="auto"/>
        <w:ind w:firstLine="709"/>
        <w:contextualSpacing/>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Богучанский район относится к районам с незначительной  степенью техногенной опасности. В большей степени возможны опасности, связанные с лесными пожарами и возможными авариями линий электропередач, подстанций, дизельных электростанций, пожары в жилой застройке и на промышленных объектах, а также аварии на коммунально-энергетических сетях - наиболее распространенные виды чрезвычайных происшествий в районе. </w:t>
      </w:r>
    </w:p>
    <w:p w:rsidR="007B15EF" w:rsidRPr="007B15EF" w:rsidRDefault="007B15EF" w:rsidP="007B15EF">
      <w:pPr>
        <w:spacing w:after="120" w:line="240" w:lineRule="auto"/>
        <w:ind w:firstLine="709"/>
        <w:contextualSpacing/>
        <w:jc w:val="both"/>
        <w:rPr>
          <w:rFonts w:ascii="Times New Roman" w:eastAsia="Times New Roman" w:hAnsi="Times New Roman"/>
          <w:sz w:val="20"/>
          <w:szCs w:val="20"/>
          <w:highlight w:val="yellow"/>
          <w:lang w:eastAsia="ru-RU"/>
        </w:rPr>
      </w:pPr>
      <w:r w:rsidRPr="007B15EF">
        <w:rPr>
          <w:rFonts w:ascii="Times New Roman" w:eastAsia="Times New Roman" w:hAnsi="Times New Roman"/>
          <w:sz w:val="20"/>
          <w:szCs w:val="20"/>
          <w:lang w:eastAsia="ru-RU"/>
        </w:rPr>
        <w:t>Приоритетами в области гражданской обороны, защиты населения и территории района от ЧС являются:</w:t>
      </w:r>
    </w:p>
    <w:p w:rsidR="007B15EF" w:rsidRPr="007B15EF" w:rsidRDefault="007B15EF" w:rsidP="007B15EF">
      <w:pPr>
        <w:spacing w:after="0" w:line="240" w:lineRule="auto"/>
        <w:ind w:firstLine="720"/>
        <w:contextualSpacing/>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оперативное реагирование на ЧС природного и техногенного характера и различного рода происшествия;</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обеспечение безопасности и охраны жизни людей на водных объектах района;</w:t>
      </w:r>
    </w:p>
    <w:p w:rsidR="007B15EF" w:rsidRPr="007B15EF" w:rsidRDefault="007B15EF" w:rsidP="007B15EF">
      <w:pPr>
        <w:spacing w:after="0" w:line="240" w:lineRule="auto"/>
        <w:jc w:val="both"/>
        <w:rPr>
          <w:rFonts w:ascii="Times New Roman" w:eastAsia="Times New Roman" w:hAnsi="Times New Roman"/>
          <w:spacing w:val="3"/>
          <w:sz w:val="20"/>
          <w:szCs w:val="20"/>
          <w:lang w:eastAsia="ru-RU"/>
        </w:rPr>
      </w:pPr>
      <w:r w:rsidRPr="007B15EF">
        <w:rPr>
          <w:rFonts w:ascii="Times New Roman" w:eastAsia="Times New Roman" w:hAnsi="Times New Roman"/>
          <w:sz w:val="20"/>
          <w:szCs w:val="20"/>
          <w:lang w:eastAsia="ru-RU"/>
        </w:rPr>
        <w:tab/>
      </w:r>
      <w:r w:rsidRPr="007B15EF">
        <w:rPr>
          <w:rFonts w:ascii="Times New Roman" w:eastAsia="Times New Roman" w:hAnsi="Times New Roman"/>
          <w:spacing w:val="3"/>
          <w:sz w:val="20"/>
          <w:szCs w:val="20"/>
          <w:lang w:eastAsia="ru-RU"/>
        </w:rPr>
        <w:t>организация проведения мероприятий по ГО;</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обеспечение создания и поддержания в состоянии постоянной готовности к использованию технических систем управления ГО, системы оповещения населения об опасностях, возникающих при ведении военных действий или вследствие этих действий, возникновении ЧС природного и техногенного характера, защитных сооружений и других объектов ГО;</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обеспечение осуществления мер по поддержанию сил и средств ГО, а также </w:t>
      </w:r>
      <w:r w:rsidRPr="007B15EF">
        <w:rPr>
          <w:rFonts w:ascii="Times New Roman" w:eastAsia="Times New Roman" w:hAnsi="Times New Roman"/>
          <w:spacing w:val="3"/>
          <w:sz w:val="20"/>
          <w:szCs w:val="20"/>
          <w:lang w:eastAsia="ru-RU"/>
        </w:rPr>
        <w:t xml:space="preserve">для защиты населения и территорий от ЧС </w:t>
      </w:r>
      <w:r w:rsidRPr="007B15EF">
        <w:rPr>
          <w:rFonts w:ascii="Times New Roman" w:eastAsia="Times New Roman" w:hAnsi="Times New Roman"/>
          <w:sz w:val="20"/>
          <w:szCs w:val="20"/>
          <w:lang w:eastAsia="ru-RU"/>
        </w:rPr>
        <w:t>в состоянии постоянной готовности;</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обеспечение сбора и обмена информацией  в установленном порядке в области защиты населения и территории района от чрезвычайных ситуаций;</w:t>
      </w:r>
    </w:p>
    <w:p w:rsidR="007B15EF" w:rsidRPr="007B15EF" w:rsidRDefault="007B15EF" w:rsidP="007B15EF">
      <w:pPr>
        <w:shd w:val="clear" w:color="auto" w:fill="FFFFFF"/>
        <w:spacing w:after="0" w:line="240" w:lineRule="auto"/>
        <w:ind w:right="-6" w:firstLine="708"/>
        <w:jc w:val="both"/>
        <w:rPr>
          <w:rFonts w:ascii="Times New Roman" w:eastAsia="Times New Roman" w:hAnsi="Times New Roman"/>
          <w:spacing w:val="3"/>
          <w:sz w:val="20"/>
          <w:szCs w:val="20"/>
          <w:lang w:eastAsia="ru-RU"/>
        </w:rPr>
      </w:pPr>
      <w:r w:rsidRPr="007B15EF">
        <w:rPr>
          <w:rFonts w:ascii="Times New Roman" w:eastAsia="Times New Roman" w:hAnsi="Times New Roman"/>
          <w:color w:val="000000"/>
          <w:spacing w:val="3"/>
          <w:sz w:val="20"/>
          <w:szCs w:val="20"/>
          <w:lang w:eastAsia="ru-RU"/>
        </w:rPr>
        <w:t>организация и проведение неотложных работ при чрезвычайных ситуациях</w:t>
      </w:r>
      <w:r w:rsidRPr="007B15EF">
        <w:rPr>
          <w:rFonts w:ascii="Times New Roman" w:eastAsia="Times New Roman" w:hAnsi="Times New Roman"/>
          <w:spacing w:val="3"/>
          <w:sz w:val="20"/>
          <w:szCs w:val="20"/>
          <w:lang w:eastAsia="ru-RU"/>
        </w:rPr>
        <w:t>;</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оснащение современными средствами связи и оперативного реагирования.</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ab/>
        <w:t>Приоритетами в области пожарной безопасности являются:</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организация и осуществление пожарной охраны населенных пунктов района;</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организация и осуществление тушения пожаров, и проведение первоочередных работ, связанных с тушением пожаров;</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повышение эффективности пожаротушения и спасения людей при пожарах;</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развитие добровольных пожарных формирований.</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Приоритетами в области организации обучения населения в области ГО, защиты от ЧС природного и техногенного характера, информирование населения о мерах пожарной безопасности являются:</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lastRenderedPageBreak/>
        <w:t>организация плановой подготовки, переподготовки и повышения квалификации руководителей и специалистов органов местного самоуправления и специалистов единой дежурно-диспетчерской службы;</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повышение качества и эффективности проведения тренировок по гражданской обороне, командно-штабных тренировок по предупреждению возникновения ЧС по основным рискам;</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информирование населения через средства массовой информации и по иным каналам о прогнозируемых и возникших чрезвычайных ситуациях и пожарах, мерах по обеспечению безопасности населения и территории, а также пропаганда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 </w:t>
      </w:r>
      <w:r w:rsidRPr="007B15EF">
        <w:rPr>
          <w:rFonts w:ascii="Times New Roman" w:eastAsia="Times New Roman" w:hAnsi="Times New Roman"/>
          <w:sz w:val="20"/>
          <w:szCs w:val="20"/>
          <w:lang w:eastAsia="ru-RU"/>
        </w:rPr>
        <w:tab/>
        <w:t>Приоритетами в области профилактики терроризма и экстремизма являются:</w:t>
      </w:r>
    </w:p>
    <w:p w:rsidR="007B15EF" w:rsidRPr="007B15EF" w:rsidRDefault="007B15EF" w:rsidP="007B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b/>
          <w:sz w:val="20"/>
          <w:szCs w:val="20"/>
          <w:u w:val="single"/>
        </w:rPr>
      </w:pPr>
      <w:r w:rsidRPr="007B15EF">
        <w:rPr>
          <w:rFonts w:ascii="Times New Roman" w:eastAsia="Times New Roman" w:hAnsi="Times New Roman"/>
          <w:sz w:val="20"/>
          <w:szCs w:val="20"/>
        </w:rPr>
        <w:t xml:space="preserve">организация антитеррористической деятельности, противодействие возможным фактам проявления терроризма и экстремизма, укрепление доверия населения  к работе органов власти района, правоохранительным органам, формирование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 </w:t>
      </w:r>
    </w:p>
    <w:p w:rsidR="007B15EF" w:rsidRPr="007B15EF" w:rsidRDefault="007B15EF" w:rsidP="007B15EF">
      <w:pPr>
        <w:shd w:val="clear" w:color="auto" w:fill="FFFFFF"/>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уяснение содержания террористической деятельности (ее субъектов, целей, задач, средств, типологии современного терроризма, его причин, социальной базы, специфики и форм подготовки и проведения террористических актов);</w:t>
      </w:r>
    </w:p>
    <w:p w:rsidR="007B15EF" w:rsidRPr="007B15EF" w:rsidRDefault="007B15EF" w:rsidP="007B15EF">
      <w:pPr>
        <w:shd w:val="clear" w:color="auto" w:fill="FFFFFF"/>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нормативно-правовое обеспечение антитеррористических действий;</w:t>
      </w:r>
    </w:p>
    <w:p w:rsidR="007B15EF" w:rsidRPr="007B15EF" w:rsidRDefault="007B15EF" w:rsidP="007B15EF">
      <w:pPr>
        <w:shd w:val="clear" w:color="auto" w:fill="FFFFFF"/>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преимущество превентивных мероприятий, позволяющих осуществлять выявление намерений проведения террористических действий на стадии их реализации, обеспечение правомочий и ресурсов;</w:t>
      </w:r>
    </w:p>
    <w:p w:rsidR="007B15EF" w:rsidRPr="007B15EF" w:rsidRDefault="007B15EF" w:rsidP="007B15EF">
      <w:pPr>
        <w:shd w:val="clear" w:color="auto" w:fill="FFFFFF"/>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централизация руководства всеми антитеррористическими действиями, обеспечение согласованности усилий силовых ведомств и органов власти всех уровней на основе четкого размежевания компетентности органов федерального, регионального и местного уровней;</w:t>
      </w:r>
    </w:p>
    <w:p w:rsidR="007B15EF" w:rsidRPr="007B15EF" w:rsidRDefault="007B15EF" w:rsidP="007B15EF">
      <w:pPr>
        <w:shd w:val="clear" w:color="auto" w:fill="FFFFFF"/>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всестороннее обеспечение осуществляемых специальных и идеологических мероприятий;</w:t>
      </w:r>
    </w:p>
    <w:p w:rsidR="007B15EF" w:rsidRPr="007B15EF" w:rsidRDefault="007B15EF" w:rsidP="007B15EF">
      <w:pPr>
        <w:shd w:val="clear" w:color="auto" w:fill="FFFFFF"/>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воспитательно-идеологическое дифференцированное воздействие на население, террористов, субъектов их поддержки и противников, всестороннее информационно-психологическое обеспечение антитеррористической деятельности; неуклонное обеспечение неотвратимости наказания за террористические преступления в соответствии с законом. </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Целью программы является создание эффективной системы защиты населения и территории Богучанского района от чрезвычайных ситуаций природного и техногенного характера, а так же профилактика терроризма и экстремизма.</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Задачи программы: </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1. Снижение рисков и смягчение последствий чрезвычайных ситуаций природного и техногенного характера в Богучанском районе;</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2. Организация тушения пожаров на территории Богучанского района в зоне прикрытия силами МКУ «МПЧ № 1».</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3.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В результате реализации программных мероприятий будут обеспечены:</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всесторонний и полный информационный обмен между дежурно-диспетчерскими службами организаций района, входящих  в систему Единой дежурно-диспетчерской службы МО Богучанский район;</w:t>
      </w:r>
    </w:p>
    <w:p w:rsidR="007B15EF" w:rsidRPr="007B15EF" w:rsidRDefault="007B15EF" w:rsidP="007B15EF">
      <w:pPr>
        <w:spacing w:after="0" w:line="240" w:lineRule="auto"/>
        <w:ind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оперативное реагирование на ЧС природного и техногенного характера и различного рода происшествия;</w:t>
      </w:r>
    </w:p>
    <w:p w:rsidR="007B15EF" w:rsidRPr="007B15EF" w:rsidRDefault="007B15EF" w:rsidP="007B15EF">
      <w:pPr>
        <w:spacing w:after="0" w:line="240" w:lineRule="auto"/>
        <w:ind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увеличение информационного обеспечения населения в местах массового скопления людей;</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безопасность и охрана жизни людей на водных объектах на территории района;</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пожарная охрана 14 населенных пунктов района, тушение пожаров и проведение первоочередных работ, связанных с пожарами;</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обеспечение первичных мер пожарной безопасности в населенных пунктах д. Заимка, д. Каменка, д. Прилуки;</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функционирование и поддержание в готовности технических средств оповещения населения на случай чрезвычайных ситуаций и опасностей военного времени;</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организация плановой подготовки, переподготовки специалистов единой дежурно-диспетчерской службы;</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противопожарное обустройство здания администрации Богучанского района. </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увеличение доли обучающихся (молодежи), вовлеченных в мероприятия, направленные на профилактику терроризма и экстремизма; </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увеличение количества информационно-пропагандистских материалов по профилактике терроризма и экстремизма;</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lastRenderedPageBreak/>
        <w:t>повышение антитеррористической защищенности объектов социальной сферы (учреждений образования, культуры, социальной защиты населения) и объектов с массовым пребыванием людей.</w:t>
      </w:r>
    </w:p>
    <w:p w:rsidR="007B15EF" w:rsidRPr="007B15EF" w:rsidRDefault="007B15EF" w:rsidP="007B15EF">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7B15EF" w:rsidRPr="007B15EF" w:rsidRDefault="007B15EF" w:rsidP="007B15EF">
      <w:pPr>
        <w:autoSpaceDE w:val="0"/>
        <w:autoSpaceDN w:val="0"/>
        <w:adjustRightInd w:val="0"/>
        <w:spacing w:after="0" w:line="240" w:lineRule="auto"/>
        <w:jc w:val="center"/>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4. Механизм реализации отдельных мероприятий программы</w:t>
      </w:r>
    </w:p>
    <w:p w:rsidR="007B15EF" w:rsidRPr="007B15EF" w:rsidRDefault="007B15EF" w:rsidP="007B15EF">
      <w:pPr>
        <w:autoSpaceDE w:val="0"/>
        <w:autoSpaceDN w:val="0"/>
        <w:adjustRightInd w:val="0"/>
        <w:spacing w:after="0" w:line="240" w:lineRule="auto"/>
        <w:jc w:val="center"/>
        <w:rPr>
          <w:rFonts w:ascii="Times New Roman" w:eastAsia="Times New Roman" w:hAnsi="Times New Roman"/>
          <w:sz w:val="20"/>
          <w:szCs w:val="20"/>
          <w:lang w:eastAsia="ru-RU"/>
        </w:rPr>
      </w:pP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Муниципальная программа реализуется в рамках подпрограмм и не содержит отдельных мероприятий.</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7B15EF" w:rsidRPr="007B15EF" w:rsidRDefault="007B15EF" w:rsidP="007B15EF">
      <w:pPr>
        <w:autoSpaceDE w:val="0"/>
        <w:autoSpaceDN w:val="0"/>
        <w:adjustRightInd w:val="0"/>
        <w:spacing w:after="0" w:line="240" w:lineRule="auto"/>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                                5. Прогноз конечных результатов программы, характеризующих целевое состояние (изменения состояния) уровня и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w:t>
      </w:r>
    </w:p>
    <w:p w:rsidR="007B15EF" w:rsidRPr="007B15EF" w:rsidRDefault="007B15EF" w:rsidP="007B15EF">
      <w:pPr>
        <w:autoSpaceDE w:val="0"/>
        <w:autoSpaceDN w:val="0"/>
        <w:adjustRightInd w:val="0"/>
        <w:spacing w:after="0" w:line="240" w:lineRule="auto"/>
        <w:jc w:val="center"/>
        <w:rPr>
          <w:rFonts w:ascii="Times New Roman" w:eastAsia="Times New Roman" w:hAnsi="Times New Roman"/>
          <w:sz w:val="20"/>
          <w:szCs w:val="20"/>
          <w:lang w:eastAsia="ru-RU"/>
        </w:rPr>
      </w:pPr>
    </w:p>
    <w:p w:rsidR="007B15EF" w:rsidRPr="007B15EF" w:rsidRDefault="007B15EF" w:rsidP="007B15EF">
      <w:pPr>
        <w:autoSpaceDE w:val="0"/>
        <w:autoSpaceDN w:val="0"/>
        <w:adjustRightInd w:val="0"/>
        <w:spacing w:after="0" w:line="240" w:lineRule="auto"/>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ab/>
        <w:t>Для осуществления мониторинга оценки реализации программы применяются целевые показатели и показатели результативности.</w:t>
      </w:r>
    </w:p>
    <w:p w:rsidR="007B15EF" w:rsidRPr="007B15EF" w:rsidRDefault="007B15EF" w:rsidP="007B15EF">
      <w:pPr>
        <w:autoSpaceDE w:val="0"/>
        <w:autoSpaceDN w:val="0"/>
        <w:adjustRightInd w:val="0"/>
        <w:spacing w:after="0" w:line="240" w:lineRule="auto"/>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ab/>
        <w:t>Источником информации по показателям является ведомственная статистика.</w:t>
      </w:r>
    </w:p>
    <w:p w:rsidR="007B15EF" w:rsidRPr="007B15EF" w:rsidRDefault="007B15EF" w:rsidP="007B15EF">
      <w:pPr>
        <w:autoSpaceDE w:val="0"/>
        <w:autoSpaceDN w:val="0"/>
        <w:adjustRightInd w:val="0"/>
        <w:spacing w:after="0" w:line="240" w:lineRule="auto"/>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ab/>
        <w:t>В результате выполнения подпрограмм будут достигнуты следующие результаты:</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не допущение погибших в результате ЧС природного и техногенного характера до 100 % от среднего показателя 2013 года;</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снижение числа погибших при пожарах в зоне прикрытия силами МКУ «МПЧ № 1» к 2030 году до 99,1 % от среднего показателя 2013 года;</w:t>
      </w:r>
    </w:p>
    <w:p w:rsidR="007B15EF" w:rsidRPr="007B15EF" w:rsidRDefault="007B15EF" w:rsidP="007B15E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снижение числа травмированных при пожарах в зоне прикрытия МКУ «МПЧ № 1» до 100 % от среднего показателя 2013 года;</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не допущение гибели и травматизма при пожарах на межселенной территории до 100 % от среднего показателя 2013 года;</w:t>
      </w:r>
    </w:p>
    <w:p w:rsidR="007B15EF" w:rsidRPr="007B15EF" w:rsidRDefault="007B15EF" w:rsidP="007B15EF">
      <w:pPr>
        <w:spacing w:after="0" w:line="240" w:lineRule="auto"/>
        <w:ind w:firstLine="709"/>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увеличение доли обучающихся (молодежи), вовлеченных в мероприятия, направленные на профилактику терроризма и экстремизма, от общего числа обучающихся (молодежи) к 2030 году до 90 % от среднего показателя 2016 года; </w:t>
      </w:r>
    </w:p>
    <w:p w:rsidR="007B15EF" w:rsidRPr="007B15EF" w:rsidRDefault="007B15EF" w:rsidP="007B15EF">
      <w:pPr>
        <w:spacing w:after="0" w:line="240" w:lineRule="auto"/>
        <w:ind w:firstLine="709"/>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увеличение количества информационно-пропагандистских материалов по профилактике терроризма и экстремизма к 2030 году до 90 % от среднего показателя 2016 года;</w:t>
      </w:r>
    </w:p>
    <w:p w:rsidR="007B15EF" w:rsidRPr="007B15EF" w:rsidRDefault="007B15EF" w:rsidP="007B15EF">
      <w:pPr>
        <w:spacing w:after="0" w:line="240" w:lineRule="auto"/>
        <w:ind w:firstLine="709"/>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2030 году до 95 % от среднего показателя 2016 года;</w:t>
      </w:r>
    </w:p>
    <w:p w:rsidR="007B15EF" w:rsidRPr="007B15EF" w:rsidRDefault="007B15EF" w:rsidP="007B15EF">
      <w:pPr>
        <w:spacing w:after="0" w:line="240" w:lineRule="auto"/>
        <w:ind w:firstLine="709"/>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2030 году до 90 % от среднего показателя 2016 года.</w:t>
      </w:r>
    </w:p>
    <w:p w:rsidR="007B15EF" w:rsidRPr="007B15EF" w:rsidRDefault="007B15EF" w:rsidP="007B15EF">
      <w:pPr>
        <w:spacing w:after="0" w:line="240" w:lineRule="auto"/>
        <w:ind w:firstLine="709"/>
        <w:jc w:val="both"/>
        <w:rPr>
          <w:rFonts w:ascii="Times New Roman" w:eastAsia="Times New Roman" w:hAnsi="Times New Roman"/>
          <w:sz w:val="20"/>
          <w:szCs w:val="20"/>
          <w:lang w:eastAsia="ru-RU"/>
        </w:rPr>
      </w:pPr>
    </w:p>
    <w:p w:rsidR="007B15EF" w:rsidRPr="007B15EF" w:rsidRDefault="007B15EF" w:rsidP="007B15EF">
      <w:pPr>
        <w:autoSpaceDE w:val="0"/>
        <w:autoSpaceDN w:val="0"/>
        <w:adjustRightInd w:val="0"/>
        <w:spacing w:after="0" w:line="240" w:lineRule="auto"/>
        <w:jc w:val="center"/>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6. Перечень подпрограмм с указанием сроков их реализации </w:t>
      </w:r>
    </w:p>
    <w:p w:rsidR="007B15EF" w:rsidRPr="007B15EF" w:rsidRDefault="007B15EF" w:rsidP="007B15EF">
      <w:pPr>
        <w:autoSpaceDE w:val="0"/>
        <w:autoSpaceDN w:val="0"/>
        <w:adjustRightInd w:val="0"/>
        <w:spacing w:after="0" w:line="240" w:lineRule="auto"/>
        <w:jc w:val="center"/>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и ожидаемых результатов</w:t>
      </w:r>
    </w:p>
    <w:p w:rsidR="007B15EF" w:rsidRPr="007B15EF" w:rsidRDefault="007B15EF" w:rsidP="007B15EF">
      <w:pPr>
        <w:tabs>
          <w:tab w:val="left" w:pos="2132"/>
        </w:tabs>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1. Реализация программы осуществляется в соответствии с действующим законодательством в рамках следующих подпрограмм:</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(далее – подпрограмма №1). Приложение № 5 к программе;</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«Борьба с пожарами в населенных пунктах Богучанского района» (далее – подпрограмма № 2). Приложение № 6 к программе.</w:t>
      </w:r>
    </w:p>
    <w:p w:rsidR="007B15EF" w:rsidRPr="007B15EF" w:rsidRDefault="007B15EF" w:rsidP="007B15EF">
      <w:pPr>
        <w:spacing w:after="0" w:line="240" w:lineRule="auto"/>
        <w:ind w:firstLine="708"/>
        <w:jc w:val="both"/>
        <w:rPr>
          <w:rFonts w:ascii="Times New Roman" w:eastAsia="Times New Roman" w:hAnsi="Times New Roman"/>
          <w:b/>
          <w:sz w:val="20"/>
          <w:szCs w:val="20"/>
          <w:lang w:eastAsia="ru-RU"/>
        </w:rPr>
      </w:pPr>
      <w:r w:rsidRPr="007B15EF">
        <w:rPr>
          <w:rFonts w:ascii="Times New Roman" w:eastAsia="Times New Roman" w:hAnsi="Times New Roman"/>
          <w:sz w:val="20"/>
          <w:szCs w:val="20"/>
          <w:lang w:eastAsia="ru-RU"/>
        </w:rPr>
        <w:t>– «Профилактика терроризма, а так же минимизации и ликвидации последствий его»</w:t>
      </w:r>
      <w:r w:rsidRPr="007B15EF">
        <w:rPr>
          <w:rFonts w:ascii="Times New Roman" w:eastAsia="Times New Roman" w:hAnsi="Times New Roman"/>
          <w:sz w:val="20"/>
          <w:szCs w:val="20"/>
          <w:lang w:eastAsia="ru-RU"/>
        </w:rPr>
        <w:tab/>
        <w:t xml:space="preserve"> (далее – подпрограмма № 3). Приложение № 7 к программе;</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2. Задачи подпрограммы №1:</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обеспечение предупреждения возникновения и развития чрезвычайных ситуаций природного и техногенного характера, снижение ущерба и потерь от чрезвычайных ситуаций на территории Богучанского района;</w:t>
      </w:r>
    </w:p>
    <w:p w:rsidR="007B15EF" w:rsidRPr="007B15EF" w:rsidRDefault="007B15EF" w:rsidP="007B15E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организация оповещения жителей населенных пунктов межселенной территорий Богучанского района о возникновении лесных пожаров, других чрезвычайных ситуациях и опасностях мирного и военного времени;</w:t>
      </w:r>
    </w:p>
    <w:p w:rsidR="007B15EF" w:rsidRPr="007B15EF" w:rsidRDefault="007B15EF" w:rsidP="007B15E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организация противопожарной пропаганды, а также информирование населения о правилах поведения на водных объектах по средствам информационно-коммуникационных технологий</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содержание оперативных дежурных ЕДДС МО Богучанский район.</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lastRenderedPageBreak/>
        <w:t>Что в свою очередь включает в себя:</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приобретение оборудования;</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приобретение спец. одежды для оперативных дежурных ЕДДС;</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ремонт в кабинете ЕДДС МО Богучанский район; </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фонд оплаты труда сотрудников ЕДДС МО Богучанский район; </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взносы по обязательному социальному страхованию на выплаты по оплате труда работников ЕДДС МО Богучанский район;</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закупка оборудования для обеспечения ЕДДС МО Богучанский район;</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val="en-US" w:eastAsia="ru-RU"/>
        </w:rPr>
        <w:t>c</w:t>
      </w:r>
      <w:r w:rsidRPr="007B15EF">
        <w:rPr>
          <w:rFonts w:ascii="Times New Roman" w:eastAsia="Times New Roman" w:hAnsi="Times New Roman"/>
          <w:sz w:val="20"/>
          <w:szCs w:val="20"/>
          <w:lang w:eastAsia="ru-RU"/>
        </w:rPr>
        <w:t xml:space="preserve">офинансирование Администрации Богучанского района: </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Организация пропаганды безопасности населения в целях предупреждения возникновения и развития чрезвычайных ситуаций природного и техногенного характера. </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создание резерва материальных средств на случай ликвидации последствий чрезвычайной ситуации.</w:t>
      </w:r>
    </w:p>
    <w:p w:rsidR="007B15EF" w:rsidRPr="007B15EF" w:rsidRDefault="007B15EF" w:rsidP="007B15E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Подпрограмма приведена в приложении № 5 к муниципальной программе.</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3. Задачи подпрограммы № 2:</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исполнение муниципального заказа;</w:t>
      </w:r>
    </w:p>
    <w:p w:rsidR="007B15EF" w:rsidRPr="007B15EF" w:rsidRDefault="007B15EF" w:rsidP="007B15EF">
      <w:pPr>
        <w:spacing w:after="0" w:line="240" w:lineRule="auto"/>
        <w:ind w:firstLine="708"/>
        <w:jc w:val="both"/>
        <w:rPr>
          <w:rFonts w:ascii="Times New Roman" w:eastAsia="Times New Roman" w:hAnsi="Times New Roman"/>
          <w:b/>
          <w:sz w:val="20"/>
          <w:szCs w:val="20"/>
          <w:lang w:eastAsia="ru-RU"/>
        </w:rPr>
      </w:pPr>
      <w:r w:rsidRPr="007B15EF">
        <w:rPr>
          <w:rFonts w:ascii="Times New Roman" w:eastAsia="Times New Roman" w:hAnsi="Times New Roman"/>
          <w:sz w:val="20"/>
          <w:szCs w:val="20"/>
          <w:lang w:eastAsia="ru-RU"/>
        </w:rPr>
        <w:t>противопожарное обустройство населенных пунктов межселенной территории (д. Заимка, д. Каменка, д. Прилуки);</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обеспечение первичных мер пожарной безопасности населенных пунктов межселенной территории;</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противопожарное обустройство здания администрации Богучанского района (с. Богучаны, ул. Октябрьская, 72);</w:t>
      </w:r>
    </w:p>
    <w:p w:rsidR="007B15EF" w:rsidRPr="007B15EF" w:rsidRDefault="007B15EF" w:rsidP="007B15E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организованное осуществление выездов за период реализации программы для проведения работ по тушению пожаров, поддержание в готовности 17 ед. специальной и приспособленной для целей пожаротушения техники в МКУ «МПЧ № 1»;</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обустройство и уход за 8,5 км противопожарных минерализованных полос;</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обустройство 1 подъезда к источникам противопожарного водоснабжения на расстояние 400 м от р. Ангара до д. Каменка;</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установка двух указателей водоисточников в д. Каменка;</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устройство 1 проруби на р. Ангара в д. Каменка;</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обеспечение межселенных территорий для применения в тушении огнетушителей и ранцевых лесных огнетушителей;</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обеспечение первичных мер пожарной безопасности на межселенной территории (устройство незамерзающих прорубей);</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обеспечение первичных мер пожарной безопасности на территории 18 сельских советов, в соответствии с соглашением;</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обслуживание 1 охранной пожарной сигнализации (с. Богучаны, ул. Октябрьская, 72);</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обеспечение первичных мер пожарной безопасности на территории 18 сельских советов Богучанского района и межселенной территории;</w:t>
      </w:r>
    </w:p>
    <w:p w:rsidR="007B15EF" w:rsidRPr="007B15EF" w:rsidRDefault="007B15EF" w:rsidP="007B15E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Подпрограмма приведена в приложении № 6 к настоящей муниципальной программе.</w:t>
      </w:r>
    </w:p>
    <w:p w:rsidR="007B15EF" w:rsidRPr="007B15EF" w:rsidRDefault="007B15EF" w:rsidP="007B15EF">
      <w:pPr>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4. Задачи подпрограммы № 3:</w:t>
      </w:r>
    </w:p>
    <w:p w:rsidR="007B15EF" w:rsidRPr="007B15EF" w:rsidRDefault="007B15EF" w:rsidP="007B15EF">
      <w:pPr>
        <w:widowControl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организация проведения цикла лекций и бесед с обучающимися в образовательных учреждениях Богучанского района, направленных на профилактику терроризма и экстремизма, с привлечением сотрудников правоохранительных органов;</w:t>
      </w:r>
    </w:p>
    <w:p w:rsidR="007B15EF" w:rsidRPr="007B15EF" w:rsidRDefault="007B15EF" w:rsidP="007B15EF">
      <w:pPr>
        <w:widowControl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организация проведения мероприятий для молодежи </w:t>
      </w:r>
      <w:r w:rsidRPr="007B15EF">
        <w:rPr>
          <w:rFonts w:ascii="Times New Roman" w:eastAsia="Times New Roman" w:hAnsi="Times New Roman"/>
          <w:sz w:val="20"/>
          <w:szCs w:val="20"/>
          <w:lang w:eastAsia="ru-RU"/>
        </w:rPr>
        <w:br/>
        <w:t xml:space="preserve">«Нет – экстремизму и ксенофобии» на базе районных библиотек </w:t>
      </w:r>
      <w:r w:rsidRPr="007B15EF">
        <w:rPr>
          <w:rFonts w:ascii="Times New Roman" w:eastAsia="Times New Roman" w:hAnsi="Times New Roman"/>
          <w:sz w:val="20"/>
          <w:szCs w:val="20"/>
          <w:lang w:eastAsia="ru-RU"/>
        </w:rPr>
        <w:br/>
        <w:t>МО Богучанский район (медиауроки, дискуссии, видеолектории, «круглые столы», диспуты, беседы);</w:t>
      </w:r>
    </w:p>
    <w:p w:rsidR="007B15EF" w:rsidRPr="007B15EF" w:rsidRDefault="007B15EF" w:rsidP="007B15EF">
      <w:pPr>
        <w:widowControl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организация проведения мероприятий (фестивали, концерты, «круглые столы», соревнования), направленных на профилактику терроризма, приуроченных ко Дню солидарности в борьбе с терроризмом (3сентября);</w:t>
      </w:r>
    </w:p>
    <w:p w:rsidR="007B15EF" w:rsidRPr="007B15EF" w:rsidRDefault="007B15EF" w:rsidP="007B15EF">
      <w:pPr>
        <w:widowControl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w:t>
      </w:r>
    </w:p>
    <w:p w:rsidR="007B15EF" w:rsidRPr="007B15EF" w:rsidRDefault="007B15EF" w:rsidP="007B15EF">
      <w:pPr>
        <w:widowControl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проведение информационно-воспитательной работы среди населения путем распространение учебно-методических и информационно-справочных материалов антитеррористической направленности, информационное сопровождение Интернет-страницы антитеррористической комиссии МО Богучаснкий район (далее – АТК МО Богучанский район) на официальном портале администрации Богучанского района;</w:t>
      </w:r>
    </w:p>
    <w:p w:rsidR="007B15EF" w:rsidRPr="007B15EF" w:rsidRDefault="007B15EF" w:rsidP="007B15EF">
      <w:pPr>
        <w:widowControl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организация проведения семинаров, конференций, «круглых столов», тренингов по профилактике терроризма и экстремизма для специалистов районной администрации, глав сельсоветов, учреждений </w:t>
      </w:r>
      <w:r w:rsidRPr="007B15EF">
        <w:rPr>
          <w:rFonts w:ascii="Times New Roman" w:eastAsia="Times New Roman" w:hAnsi="Times New Roman"/>
          <w:sz w:val="20"/>
          <w:szCs w:val="20"/>
          <w:lang w:eastAsia="ru-RU"/>
        </w:rPr>
        <w:lastRenderedPageBreak/>
        <w:t>образования, культуры, спорта, социальной защиты, руководителей ресурсоснабжающих организаций, в том числе во время проведения плановых и внеплановых заседаний АТК МО Богучанский район;</w:t>
      </w:r>
    </w:p>
    <w:p w:rsidR="007B15EF" w:rsidRPr="007B15EF" w:rsidRDefault="007B15EF" w:rsidP="007B15EF">
      <w:pPr>
        <w:widowControl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повышение уровня антитеррористической защищенности объектов, включенных в Перечень объектов, расположенных на территории МО Богучанский район и подлежащих антитеррористической защите (учреждений образования, культуры, социальной защиты населения, места массового пребывания людей).</w:t>
      </w:r>
    </w:p>
    <w:p w:rsidR="007B15EF" w:rsidRPr="007B15EF" w:rsidRDefault="007B15EF" w:rsidP="007B15EF">
      <w:pPr>
        <w:widowControl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7B15EF" w:rsidRPr="007B15EF" w:rsidRDefault="007B15EF" w:rsidP="007B15EF">
      <w:pPr>
        <w:spacing w:after="0" w:line="240" w:lineRule="auto"/>
        <w:ind w:firstLine="709"/>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повышение доли обучающихся (молодежи), вовлеченных в мероприятия, направленные на профилактику терроризма и экстремизма; </w:t>
      </w:r>
    </w:p>
    <w:p w:rsidR="007B15EF" w:rsidRPr="007B15EF" w:rsidRDefault="007B15EF" w:rsidP="007B15EF">
      <w:pPr>
        <w:spacing w:after="0" w:line="240" w:lineRule="auto"/>
        <w:ind w:firstLine="709"/>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увеличение количества размещенных информационно-пропагандистских материалов по профилактике терроризма и экстремизма;</w:t>
      </w:r>
    </w:p>
    <w:p w:rsidR="007B15EF" w:rsidRPr="007B15EF" w:rsidRDefault="007B15EF" w:rsidP="007B15EF">
      <w:pPr>
        <w:spacing w:after="0" w:line="240" w:lineRule="auto"/>
        <w:ind w:firstLine="709"/>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p w:rsidR="007B15EF" w:rsidRPr="007B15EF" w:rsidRDefault="007B15EF" w:rsidP="007B15EF">
      <w:pPr>
        <w:widowControl w:val="0"/>
        <w:spacing w:after="0" w:line="240" w:lineRule="auto"/>
        <w:ind w:firstLine="708"/>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повышение количество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p w:rsidR="007B15EF" w:rsidRPr="007B15EF" w:rsidRDefault="007B15EF" w:rsidP="007B15E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Подпрограмма приведена в приложении № 7 к настоящей муниципальной программе.</w:t>
      </w:r>
    </w:p>
    <w:p w:rsidR="007B15EF" w:rsidRPr="007B15EF" w:rsidRDefault="007B15EF" w:rsidP="007B15EF">
      <w:pPr>
        <w:tabs>
          <w:tab w:val="left" w:pos="1134"/>
          <w:tab w:val="left" w:pos="1418"/>
        </w:tabs>
        <w:autoSpaceDE w:val="0"/>
        <w:autoSpaceDN w:val="0"/>
        <w:adjustRightInd w:val="0"/>
        <w:spacing w:after="0" w:line="240" w:lineRule="auto"/>
        <w:outlineLvl w:val="1"/>
        <w:rPr>
          <w:rFonts w:ascii="Times New Roman" w:eastAsia="Times New Roman" w:hAnsi="Times New Roman"/>
          <w:sz w:val="20"/>
          <w:szCs w:val="20"/>
        </w:rPr>
      </w:pPr>
    </w:p>
    <w:p w:rsidR="007B15EF" w:rsidRPr="007B15EF" w:rsidRDefault="007B15EF" w:rsidP="007B15EF">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7B15EF">
        <w:rPr>
          <w:rFonts w:ascii="Times New Roman" w:eastAsia="Times New Roman" w:hAnsi="Times New Roman"/>
          <w:sz w:val="20"/>
          <w:szCs w:val="20"/>
        </w:rPr>
        <w:t xml:space="preserve">7. </w:t>
      </w:r>
      <w:r w:rsidRPr="007B15EF">
        <w:rPr>
          <w:rFonts w:ascii="Times New Roman" w:eastAsia="Times New Roman" w:hAnsi="Times New Roman"/>
          <w:sz w:val="20"/>
          <w:szCs w:val="20"/>
          <w:lang w:eastAsia="ru-RU"/>
        </w:rPr>
        <w:t xml:space="preserve">Основные меры правового регулирования в сфере </w:t>
      </w:r>
      <w:r>
        <w:rPr>
          <w:rFonts w:ascii="Times New Roman" w:eastAsia="Times New Roman" w:hAnsi="Times New Roman"/>
          <w:sz w:val="20"/>
          <w:szCs w:val="20"/>
          <w:lang w:eastAsia="ru-RU"/>
        </w:rPr>
        <w:t xml:space="preserve"> </w:t>
      </w:r>
      <w:r w:rsidRPr="007B15EF">
        <w:rPr>
          <w:rFonts w:ascii="Times New Roman" w:eastAsia="Times New Roman" w:hAnsi="Times New Roman"/>
          <w:sz w:val="20"/>
          <w:szCs w:val="20"/>
          <w:lang w:eastAsia="ru-RU"/>
        </w:rPr>
        <w:t>защиты населения  Богучанского района от чрезвычайных ситуаций природного и техногенного характера, направленные на достижение</w:t>
      </w:r>
      <w:r>
        <w:rPr>
          <w:rFonts w:ascii="Times New Roman" w:eastAsia="Times New Roman" w:hAnsi="Times New Roman"/>
          <w:sz w:val="20"/>
          <w:szCs w:val="20"/>
          <w:lang w:eastAsia="ru-RU"/>
        </w:rPr>
        <w:t xml:space="preserve"> </w:t>
      </w:r>
      <w:r w:rsidRPr="007B15EF">
        <w:rPr>
          <w:rFonts w:ascii="Times New Roman" w:eastAsia="Times New Roman" w:hAnsi="Times New Roman"/>
          <w:sz w:val="20"/>
          <w:szCs w:val="20"/>
          <w:lang w:eastAsia="ru-RU"/>
        </w:rPr>
        <w:t xml:space="preserve">цели и (или) конечных результатов программы, с обоснованием </w:t>
      </w:r>
      <w:r>
        <w:rPr>
          <w:rFonts w:ascii="Times New Roman" w:eastAsia="Times New Roman" w:hAnsi="Times New Roman"/>
          <w:sz w:val="20"/>
          <w:szCs w:val="20"/>
          <w:lang w:eastAsia="ru-RU"/>
        </w:rPr>
        <w:t xml:space="preserve"> </w:t>
      </w:r>
      <w:r w:rsidRPr="007B15EF">
        <w:rPr>
          <w:rFonts w:ascii="Times New Roman" w:eastAsia="Times New Roman" w:hAnsi="Times New Roman"/>
          <w:sz w:val="20"/>
          <w:szCs w:val="20"/>
          <w:lang w:eastAsia="ru-RU"/>
        </w:rPr>
        <w:t>основных положений и сроков принятия необходимых нормативных правовых актов</w:t>
      </w:r>
    </w:p>
    <w:p w:rsidR="007B15EF" w:rsidRPr="007B15EF" w:rsidRDefault="007B15EF" w:rsidP="007B15EF">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7B15EF" w:rsidRPr="007B15EF" w:rsidRDefault="007B15EF" w:rsidP="007B15E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 xml:space="preserve">Основные меры правового регулирования в сфере защиты населения и территории Богучанского района от чрезвычайных ситуаций природного и техногенного характера, направленные на достижение цели и (или) конечных результатов программы, приведены в </w:t>
      </w:r>
      <w:hyperlink w:anchor="Par6994" w:history="1">
        <w:r w:rsidRPr="007B15EF">
          <w:rPr>
            <w:rFonts w:ascii="Times New Roman" w:eastAsia="Times New Roman" w:hAnsi="Times New Roman"/>
            <w:sz w:val="20"/>
            <w:szCs w:val="20"/>
            <w:lang w:eastAsia="ru-RU"/>
          </w:rPr>
          <w:t>приложении № 1</w:t>
        </w:r>
      </w:hyperlink>
      <w:r w:rsidRPr="007B15EF">
        <w:rPr>
          <w:rFonts w:ascii="Times New Roman" w:eastAsia="Times New Roman" w:hAnsi="Times New Roman"/>
          <w:sz w:val="20"/>
          <w:szCs w:val="20"/>
          <w:lang w:eastAsia="ru-RU"/>
        </w:rPr>
        <w:t xml:space="preserve"> к настоящей муниципальной программе.</w:t>
      </w:r>
    </w:p>
    <w:p w:rsidR="007B15EF" w:rsidRPr="007B15EF" w:rsidRDefault="007B15EF" w:rsidP="007B15EF">
      <w:pPr>
        <w:autoSpaceDE w:val="0"/>
        <w:autoSpaceDN w:val="0"/>
        <w:adjustRightInd w:val="0"/>
        <w:spacing w:after="0" w:line="240" w:lineRule="auto"/>
        <w:jc w:val="both"/>
        <w:rPr>
          <w:rFonts w:ascii="Times New Roman" w:eastAsia="Times New Roman" w:hAnsi="Times New Roman"/>
          <w:sz w:val="20"/>
          <w:szCs w:val="20"/>
          <w:lang w:eastAsia="ru-RU"/>
        </w:rPr>
      </w:pPr>
    </w:p>
    <w:p w:rsidR="007B15EF" w:rsidRPr="007B15EF" w:rsidRDefault="007B15EF" w:rsidP="007B15EF">
      <w:pPr>
        <w:tabs>
          <w:tab w:val="left" w:pos="1134"/>
          <w:tab w:val="left" w:pos="1418"/>
        </w:tabs>
        <w:autoSpaceDE w:val="0"/>
        <w:autoSpaceDN w:val="0"/>
        <w:adjustRightInd w:val="0"/>
        <w:spacing w:after="0" w:line="240" w:lineRule="auto"/>
        <w:ind w:left="851"/>
        <w:contextualSpacing/>
        <w:jc w:val="center"/>
        <w:outlineLvl w:val="1"/>
        <w:rPr>
          <w:rFonts w:ascii="Times New Roman" w:hAnsi="Times New Roman"/>
          <w:sz w:val="20"/>
          <w:szCs w:val="20"/>
          <w:lang w:eastAsia="ru-RU"/>
        </w:rPr>
      </w:pPr>
      <w:r w:rsidRPr="007B15EF">
        <w:rPr>
          <w:rFonts w:ascii="Times New Roman" w:hAnsi="Times New Roman"/>
          <w:sz w:val="20"/>
          <w:szCs w:val="20"/>
        </w:rPr>
        <w:t xml:space="preserve">8. </w:t>
      </w:r>
      <w:r w:rsidRPr="007B15EF">
        <w:rPr>
          <w:rFonts w:ascii="Times New Roman" w:hAnsi="Times New Roman"/>
          <w:sz w:val="20"/>
          <w:szCs w:val="20"/>
          <w:lang w:eastAsia="ru-RU"/>
        </w:rPr>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7B15EF" w:rsidRPr="007B15EF" w:rsidRDefault="007B15EF" w:rsidP="007B15EF">
      <w:pPr>
        <w:autoSpaceDE w:val="0"/>
        <w:autoSpaceDN w:val="0"/>
        <w:adjustRightInd w:val="0"/>
        <w:spacing w:after="0" w:line="240" w:lineRule="auto"/>
        <w:jc w:val="center"/>
        <w:rPr>
          <w:rFonts w:ascii="Times New Roman" w:eastAsia="Times New Roman" w:hAnsi="Times New Roman"/>
          <w:sz w:val="20"/>
          <w:szCs w:val="20"/>
          <w:lang w:eastAsia="ru-RU"/>
        </w:rPr>
      </w:pPr>
    </w:p>
    <w:p w:rsidR="007B15EF" w:rsidRPr="007B15EF" w:rsidRDefault="007B15EF" w:rsidP="007B15EF">
      <w:pPr>
        <w:spacing w:after="0" w:line="240" w:lineRule="auto"/>
        <w:ind w:firstLine="851"/>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Муниципальная программа состоит из подпрограмм, информация о распределении планируемых расходов по подпрограммам с указанием главных распорядителей средств районного и краевого бюджета, а также по годам реализации муниципальной программы приведены в приложении № 2 к настоящей муниципальной программе.</w:t>
      </w:r>
    </w:p>
    <w:p w:rsidR="007B15EF" w:rsidRPr="007B15EF" w:rsidRDefault="007B15EF" w:rsidP="007B15EF">
      <w:pPr>
        <w:spacing w:after="0"/>
        <w:jc w:val="both"/>
        <w:rPr>
          <w:rFonts w:ascii="Times New Roman" w:eastAsia="Times New Roman" w:hAnsi="Times New Roman"/>
          <w:sz w:val="20"/>
          <w:szCs w:val="20"/>
          <w:lang w:eastAsia="ru-RU"/>
        </w:rPr>
      </w:pPr>
    </w:p>
    <w:p w:rsidR="007B15EF" w:rsidRPr="007B15EF" w:rsidRDefault="007B15EF" w:rsidP="007B15E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9. Информация о ресурсном обеспечении и прогнозной оценке расходов на реализацию целей программы с учетом источников финансирования указаны в приложении № 3 к настоящей программе</w:t>
      </w:r>
    </w:p>
    <w:p w:rsidR="007B15EF" w:rsidRPr="007B15EF" w:rsidRDefault="007B15EF" w:rsidP="007B15EF">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7B15EF" w:rsidRPr="007B15EF" w:rsidRDefault="007B15EF" w:rsidP="007B15EF">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10. 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прогноз сводных показателей муниципальных заданий представляется по муниципальным учреждениям, в отношении которых ответственный исполнитель (соисполнитель) программы осуществляет функции и полномочия учредителей.</w:t>
      </w:r>
    </w:p>
    <w:p w:rsidR="007B15EF" w:rsidRPr="007B15EF" w:rsidRDefault="007B15EF" w:rsidP="007B15EF">
      <w:pPr>
        <w:autoSpaceDE w:val="0"/>
        <w:autoSpaceDN w:val="0"/>
        <w:adjustRightInd w:val="0"/>
        <w:spacing w:after="0" w:line="240" w:lineRule="auto"/>
        <w:jc w:val="center"/>
        <w:rPr>
          <w:rFonts w:ascii="Times New Roman" w:eastAsia="Times New Roman" w:hAnsi="Times New Roman"/>
          <w:sz w:val="20"/>
          <w:szCs w:val="20"/>
          <w:lang w:eastAsia="ru-RU"/>
        </w:rPr>
      </w:pPr>
    </w:p>
    <w:p w:rsidR="007B15EF" w:rsidRPr="007B15EF" w:rsidRDefault="007B15EF" w:rsidP="007B15E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7B15EF">
        <w:rPr>
          <w:rFonts w:ascii="Times New Roman" w:eastAsia="Times New Roman" w:hAnsi="Times New Roman"/>
          <w:sz w:val="20"/>
          <w:szCs w:val="20"/>
          <w:lang w:eastAsia="ru-RU"/>
        </w:rPr>
        <w:t>Оказание  муниципальных  услуг,  включенных  в муниципальные задания  по данной  программе,   не предусмотрено  (приложение № 4  к программе).</w:t>
      </w:r>
    </w:p>
    <w:p w:rsidR="00C71FA0" w:rsidRPr="00C71FA0" w:rsidRDefault="00C71FA0" w:rsidP="00C71FA0">
      <w:pPr>
        <w:spacing w:after="0" w:line="240" w:lineRule="auto"/>
        <w:jc w:val="both"/>
        <w:rPr>
          <w:rFonts w:ascii="Times New Roman" w:hAnsi="Times New Roman"/>
          <w:sz w:val="20"/>
          <w:szCs w:val="20"/>
          <w:lang w:eastAsia="ru-RU"/>
        </w:rPr>
      </w:pPr>
    </w:p>
    <w:tbl>
      <w:tblPr>
        <w:tblW w:w="5000" w:type="pct"/>
        <w:tblLook w:val="04A0"/>
      </w:tblPr>
      <w:tblGrid>
        <w:gridCol w:w="9570"/>
      </w:tblGrid>
      <w:tr w:rsidR="006A56B5" w:rsidRPr="006A56B5" w:rsidTr="006A56B5">
        <w:trPr>
          <w:trHeight w:val="20"/>
        </w:trPr>
        <w:tc>
          <w:tcPr>
            <w:tcW w:w="5000" w:type="pct"/>
            <w:tcBorders>
              <w:top w:val="nil"/>
              <w:left w:val="nil"/>
              <w:right w:val="nil"/>
            </w:tcBorders>
            <w:shd w:val="clear" w:color="auto" w:fill="auto"/>
            <w:hideMark/>
          </w:tcPr>
          <w:p w:rsidR="006A56B5" w:rsidRDefault="006A56B5" w:rsidP="006A56B5">
            <w:pPr>
              <w:spacing w:after="0" w:line="240" w:lineRule="auto"/>
              <w:jc w:val="right"/>
              <w:rPr>
                <w:rFonts w:ascii="Times New Roman" w:eastAsia="Times New Roman" w:hAnsi="Times New Roman"/>
                <w:color w:val="000000"/>
                <w:sz w:val="18"/>
                <w:szCs w:val="18"/>
                <w:lang w:eastAsia="ru-RU"/>
              </w:rPr>
            </w:pPr>
            <w:r w:rsidRPr="006A56B5">
              <w:rPr>
                <w:rFonts w:ascii="Times New Roman" w:eastAsia="Times New Roman" w:hAnsi="Times New Roman"/>
                <w:color w:val="000000"/>
                <w:sz w:val="18"/>
                <w:szCs w:val="18"/>
                <w:lang w:eastAsia="ru-RU"/>
              </w:rPr>
              <w:t xml:space="preserve">                                                                                                                                                                                                                                             Приложение № 1                                                                                                                                                                                                               к паспорту муниципальной программы</w:t>
            </w:r>
          </w:p>
          <w:p w:rsidR="006A56B5" w:rsidRDefault="006A56B5" w:rsidP="006A56B5">
            <w:pPr>
              <w:spacing w:after="0" w:line="240" w:lineRule="auto"/>
              <w:jc w:val="right"/>
              <w:rPr>
                <w:rFonts w:ascii="Times New Roman" w:eastAsia="Times New Roman" w:hAnsi="Times New Roman"/>
                <w:color w:val="000000"/>
                <w:sz w:val="18"/>
                <w:szCs w:val="18"/>
                <w:lang w:eastAsia="ru-RU"/>
              </w:rPr>
            </w:pPr>
            <w:r w:rsidRPr="006A56B5">
              <w:rPr>
                <w:rFonts w:ascii="Times New Roman" w:eastAsia="Times New Roman" w:hAnsi="Times New Roman"/>
                <w:color w:val="000000"/>
                <w:sz w:val="18"/>
                <w:szCs w:val="18"/>
                <w:lang w:eastAsia="ru-RU"/>
              </w:rPr>
              <w:t xml:space="preserve"> "Защита населения и территории Богучанского           </w:t>
            </w:r>
          </w:p>
          <w:p w:rsidR="006A56B5" w:rsidRDefault="006A56B5" w:rsidP="006A56B5">
            <w:pPr>
              <w:spacing w:after="0" w:line="240" w:lineRule="auto"/>
              <w:jc w:val="right"/>
              <w:rPr>
                <w:rFonts w:ascii="Times New Roman" w:eastAsia="Times New Roman" w:hAnsi="Times New Roman"/>
                <w:color w:val="000000"/>
                <w:sz w:val="18"/>
                <w:szCs w:val="18"/>
                <w:lang w:eastAsia="ru-RU"/>
              </w:rPr>
            </w:pPr>
            <w:r w:rsidRPr="006A56B5">
              <w:rPr>
                <w:rFonts w:ascii="Times New Roman" w:eastAsia="Times New Roman" w:hAnsi="Times New Roman"/>
                <w:color w:val="000000"/>
                <w:sz w:val="18"/>
                <w:szCs w:val="18"/>
                <w:lang w:eastAsia="ru-RU"/>
              </w:rPr>
              <w:t xml:space="preserve">   района от чрезвычайных ситуаций</w:t>
            </w:r>
          </w:p>
          <w:p w:rsidR="006A56B5" w:rsidRDefault="006A56B5" w:rsidP="006A56B5">
            <w:pPr>
              <w:spacing w:after="0" w:line="240" w:lineRule="auto"/>
              <w:jc w:val="right"/>
              <w:rPr>
                <w:rFonts w:ascii="Times New Roman" w:eastAsia="Times New Roman" w:hAnsi="Times New Roman"/>
                <w:color w:val="000000"/>
                <w:sz w:val="18"/>
                <w:szCs w:val="18"/>
                <w:lang w:eastAsia="ru-RU"/>
              </w:rPr>
            </w:pPr>
            <w:r w:rsidRPr="006A56B5">
              <w:rPr>
                <w:rFonts w:ascii="Times New Roman" w:eastAsia="Times New Roman" w:hAnsi="Times New Roman"/>
                <w:color w:val="000000"/>
                <w:sz w:val="18"/>
                <w:szCs w:val="18"/>
                <w:lang w:eastAsia="ru-RU"/>
              </w:rPr>
              <w:t xml:space="preserve"> природного и техногенного характера"</w:t>
            </w:r>
          </w:p>
          <w:p w:rsidR="006A56B5" w:rsidRPr="006A56B5" w:rsidRDefault="006A56B5" w:rsidP="006A56B5">
            <w:pPr>
              <w:spacing w:after="0" w:line="240" w:lineRule="auto"/>
              <w:jc w:val="right"/>
              <w:rPr>
                <w:rFonts w:ascii="Times New Roman" w:eastAsia="Times New Roman" w:hAnsi="Times New Roman"/>
                <w:color w:val="000000"/>
                <w:sz w:val="18"/>
                <w:szCs w:val="18"/>
                <w:lang w:eastAsia="ru-RU"/>
              </w:rPr>
            </w:pPr>
          </w:p>
          <w:p w:rsidR="006A56B5" w:rsidRPr="006A56B5" w:rsidRDefault="006A56B5" w:rsidP="006A56B5">
            <w:pPr>
              <w:spacing w:after="0" w:line="240" w:lineRule="auto"/>
              <w:jc w:val="center"/>
              <w:rPr>
                <w:rFonts w:ascii="Times New Roman" w:eastAsia="Times New Roman" w:hAnsi="Times New Roman"/>
                <w:color w:val="000000"/>
                <w:sz w:val="18"/>
                <w:szCs w:val="18"/>
                <w:lang w:eastAsia="ru-RU"/>
              </w:rPr>
            </w:pPr>
            <w:r w:rsidRPr="006A56B5">
              <w:rPr>
                <w:rFonts w:ascii="Times New Roman" w:eastAsia="Times New Roman" w:hAnsi="Times New Roman"/>
                <w:bCs/>
                <w:color w:val="000000"/>
                <w:sz w:val="20"/>
                <w:szCs w:val="18"/>
                <w:lang w:eastAsia="ru-RU"/>
              </w:rPr>
              <w:t>Перечень целевых показателей и показателей результативности (показатели развития отрасли, вида экономической деятельности)</w:t>
            </w:r>
          </w:p>
        </w:tc>
      </w:tr>
    </w:tbl>
    <w:p w:rsidR="00A7379A" w:rsidRPr="007B15EF" w:rsidRDefault="00A7379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531"/>
        <w:gridCol w:w="2118"/>
        <w:gridCol w:w="1078"/>
        <w:gridCol w:w="867"/>
        <w:gridCol w:w="1287"/>
        <w:gridCol w:w="961"/>
        <w:gridCol w:w="961"/>
        <w:gridCol w:w="921"/>
        <w:gridCol w:w="846"/>
      </w:tblGrid>
      <w:tr w:rsidR="00F027B2" w:rsidRPr="006A56B5" w:rsidTr="00F027B2">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w:t>
            </w:r>
          </w:p>
        </w:tc>
        <w:tc>
          <w:tcPr>
            <w:tcW w:w="1107" w:type="pct"/>
            <w:tcBorders>
              <w:top w:val="single" w:sz="4" w:space="0" w:color="auto"/>
              <w:left w:val="nil"/>
              <w:bottom w:val="single" w:sz="4" w:space="0" w:color="auto"/>
              <w:right w:val="single" w:sz="4" w:space="0" w:color="auto"/>
            </w:tcBorders>
            <w:shd w:val="clear" w:color="auto" w:fill="auto"/>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Цели, целевые показатели результативности</w:t>
            </w:r>
          </w:p>
        </w:tc>
        <w:tc>
          <w:tcPr>
            <w:tcW w:w="563" w:type="pct"/>
            <w:tcBorders>
              <w:top w:val="single" w:sz="4" w:space="0" w:color="auto"/>
              <w:left w:val="nil"/>
              <w:bottom w:val="single" w:sz="4" w:space="0" w:color="auto"/>
              <w:right w:val="single" w:sz="4" w:space="0" w:color="auto"/>
            </w:tcBorders>
            <w:shd w:val="clear" w:color="auto" w:fill="auto"/>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Единица  измерения</w:t>
            </w:r>
          </w:p>
        </w:tc>
        <w:tc>
          <w:tcPr>
            <w:tcW w:w="453" w:type="pct"/>
            <w:tcBorders>
              <w:top w:val="single" w:sz="4" w:space="0" w:color="auto"/>
              <w:left w:val="nil"/>
              <w:bottom w:val="single" w:sz="4" w:space="0" w:color="auto"/>
              <w:right w:val="single" w:sz="4" w:space="0" w:color="auto"/>
            </w:tcBorders>
            <w:shd w:val="clear" w:color="auto" w:fill="auto"/>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Вес показателя</w:t>
            </w:r>
          </w:p>
        </w:tc>
        <w:tc>
          <w:tcPr>
            <w:tcW w:w="673" w:type="pct"/>
            <w:tcBorders>
              <w:top w:val="single" w:sz="4" w:space="0" w:color="auto"/>
              <w:left w:val="nil"/>
              <w:bottom w:val="single" w:sz="4" w:space="0" w:color="auto"/>
              <w:right w:val="single" w:sz="4" w:space="0" w:color="auto"/>
            </w:tcBorders>
            <w:shd w:val="clear" w:color="auto" w:fill="auto"/>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Источник информации</w:t>
            </w:r>
          </w:p>
        </w:tc>
        <w:tc>
          <w:tcPr>
            <w:tcW w:w="502" w:type="pct"/>
            <w:tcBorders>
              <w:top w:val="single" w:sz="4" w:space="0" w:color="auto"/>
              <w:left w:val="nil"/>
              <w:bottom w:val="single" w:sz="4" w:space="0" w:color="auto"/>
              <w:right w:val="single" w:sz="4" w:space="0" w:color="auto"/>
            </w:tcBorders>
            <w:shd w:val="clear" w:color="auto" w:fill="auto"/>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Текущий финансовый </w:t>
            </w:r>
            <w:r w:rsidRPr="006A56B5">
              <w:rPr>
                <w:rFonts w:ascii="Times New Roman" w:eastAsia="Times New Roman" w:hAnsi="Times New Roman"/>
                <w:color w:val="000000"/>
                <w:sz w:val="14"/>
                <w:szCs w:val="14"/>
                <w:lang w:eastAsia="ru-RU"/>
              </w:rPr>
              <w:lastRenderedPageBreak/>
              <w:t xml:space="preserve">год 2021 </w:t>
            </w:r>
          </w:p>
        </w:tc>
        <w:tc>
          <w:tcPr>
            <w:tcW w:w="502" w:type="pct"/>
            <w:tcBorders>
              <w:top w:val="single" w:sz="4" w:space="0" w:color="auto"/>
              <w:left w:val="nil"/>
              <w:bottom w:val="single" w:sz="4" w:space="0" w:color="auto"/>
              <w:right w:val="single" w:sz="4" w:space="0" w:color="auto"/>
            </w:tcBorders>
            <w:shd w:val="clear" w:color="auto" w:fill="auto"/>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lastRenderedPageBreak/>
              <w:t xml:space="preserve">Очередной финансовый </w:t>
            </w:r>
            <w:r w:rsidRPr="006A56B5">
              <w:rPr>
                <w:rFonts w:ascii="Times New Roman" w:eastAsia="Times New Roman" w:hAnsi="Times New Roman"/>
                <w:color w:val="000000"/>
                <w:sz w:val="14"/>
                <w:szCs w:val="14"/>
                <w:lang w:eastAsia="ru-RU"/>
              </w:rPr>
              <w:lastRenderedPageBreak/>
              <w:t>год 2022</w:t>
            </w:r>
          </w:p>
        </w:tc>
        <w:tc>
          <w:tcPr>
            <w:tcW w:w="481" w:type="pct"/>
            <w:tcBorders>
              <w:top w:val="single" w:sz="4" w:space="0" w:color="auto"/>
              <w:left w:val="nil"/>
              <w:bottom w:val="single" w:sz="4" w:space="0" w:color="auto"/>
              <w:right w:val="single" w:sz="4" w:space="0" w:color="auto"/>
            </w:tcBorders>
            <w:shd w:val="clear" w:color="auto" w:fill="auto"/>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lastRenderedPageBreak/>
              <w:t xml:space="preserve">Первый год планового </w:t>
            </w:r>
            <w:r w:rsidRPr="006A56B5">
              <w:rPr>
                <w:rFonts w:ascii="Times New Roman" w:eastAsia="Times New Roman" w:hAnsi="Times New Roman"/>
                <w:color w:val="000000"/>
                <w:sz w:val="14"/>
                <w:szCs w:val="14"/>
                <w:lang w:eastAsia="ru-RU"/>
              </w:rPr>
              <w:lastRenderedPageBreak/>
              <w:t>периода 2023</w:t>
            </w:r>
          </w:p>
        </w:tc>
        <w:tc>
          <w:tcPr>
            <w:tcW w:w="441" w:type="pct"/>
            <w:tcBorders>
              <w:top w:val="single" w:sz="4" w:space="0" w:color="auto"/>
              <w:left w:val="nil"/>
              <w:bottom w:val="single" w:sz="4" w:space="0" w:color="auto"/>
              <w:right w:val="single" w:sz="4" w:space="0" w:color="auto"/>
            </w:tcBorders>
            <w:shd w:val="clear" w:color="auto" w:fill="auto"/>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lastRenderedPageBreak/>
              <w:t xml:space="preserve">Второй год </w:t>
            </w:r>
            <w:r w:rsidRPr="006A56B5">
              <w:rPr>
                <w:rFonts w:ascii="Times New Roman" w:eastAsia="Times New Roman" w:hAnsi="Times New Roman"/>
                <w:color w:val="000000"/>
                <w:sz w:val="14"/>
                <w:szCs w:val="14"/>
                <w:lang w:eastAsia="ru-RU"/>
              </w:rPr>
              <w:lastRenderedPageBreak/>
              <w:t>планового периода 2024</w:t>
            </w:r>
          </w:p>
        </w:tc>
      </w:tr>
      <w:tr w:rsidR="006A56B5"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lastRenderedPageBreak/>
              <w:t>1.</w:t>
            </w:r>
          </w:p>
        </w:tc>
        <w:tc>
          <w:tcPr>
            <w:tcW w:w="4723" w:type="pct"/>
            <w:gridSpan w:val="8"/>
            <w:tcBorders>
              <w:top w:val="single" w:sz="4" w:space="0" w:color="auto"/>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Цель программы: создание эффективной системы защиты населения и территории Богучанского района от чрезвычайных ситуаций природного и техногенного характера, а также профилактика, минимизация и ликвидация последствий проявлений терроризма и экстремизма на территории района.</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1.1</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Не допущение погибших в результате ЧС природного и техногенного характера</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X</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1.2</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Увеличение числа населения, оповещаемого об угрозе ЧС природного и техногенного характера</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от общего количества оповещаемого населения</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X</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44</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46</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1.3</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Снижение числа погибших при пожарах в зоне прикрытия силами  МКУ «МПЧ № 1»</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X</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97,6</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97,7</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97,8</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97,9</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1.4</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Снижение числа травмированных при пожарах в зоне прикрытия МКУ «МПЧ № 1»</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X</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97,5</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98</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98,5</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98,8</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1.5</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Не допущение гибели и травматизма при пожарах на межселеннной территории</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X</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1.6</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Увеличение доли обучающихся (молодежи), вовлеченных в мероприятия, направленные на профилактику терроризма и экстремизма</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от среднего показателя</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X</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70,4</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71</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72,2</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73</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1.7</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Увеличение количества информационно -пропагандистских материалов по профилактике терроризма и экстремизма</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от среднего показателя</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X</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70,3</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71,5</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73</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74</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1.8</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от общего кол-ва граждан</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X</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71,1</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72</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72,6</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73,2</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1.9</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от среднего показателя 2016 года</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X</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49,4</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49,5</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49,7</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50,2</w:t>
            </w:r>
          </w:p>
        </w:tc>
      </w:tr>
      <w:tr w:rsidR="006A56B5"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1.1.</w:t>
            </w:r>
          </w:p>
        </w:tc>
        <w:tc>
          <w:tcPr>
            <w:tcW w:w="4723" w:type="pct"/>
            <w:gridSpan w:val="8"/>
            <w:tcBorders>
              <w:top w:val="single" w:sz="4" w:space="0" w:color="auto"/>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Задача 1. Снижение рисков и смягчение последствий чрезвычайных ситуаций природного и техногенного характера в Богучанском районе</w:t>
            </w:r>
          </w:p>
        </w:tc>
      </w:tr>
      <w:tr w:rsidR="006A56B5"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1.1.1.</w:t>
            </w:r>
          </w:p>
        </w:tc>
        <w:tc>
          <w:tcPr>
            <w:tcW w:w="4723" w:type="pct"/>
            <w:gridSpan w:val="8"/>
            <w:tcBorders>
              <w:top w:val="single" w:sz="4" w:space="0" w:color="auto"/>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sz w:val="14"/>
                <w:szCs w:val="14"/>
                <w:lang w:eastAsia="ru-RU"/>
              </w:rPr>
            </w:pPr>
            <w:r w:rsidRPr="006A56B5">
              <w:rPr>
                <w:rFonts w:ascii="Times New Roman" w:eastAsia="Times New Roman" w:hAnsi="Times New Roman"/>
                <w:sz w:val="14"/>
                <w:szCs w:val="14"/>
                <w:lang w:eastAsia="ru-RU"/>
              </w:rPr>
              <w:t xml:space="preserve">Подпрограмма 1.1.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sz w:val="14"/>
                <w:szCs w:val="14"/>
                <w:lang w:eastAsia="ru-RU"/>
              </w:rPr>
            </w:pPr>
            <w:r w:rsidRPr="006A56B5">
              <w:rPr>
                <w:rFonts w:ascii="Times New Roman" w:eastAsia="Times New Roman" w:hAnsi="Times New Roman"/>
                <w:sz w:val="14"/>
                <w:szCs w:val="14"/>
                <w:lang w:eastAsia="ru-RU"/>
              </w:rPr>
              <w:t> </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Не допущение погибших в результате чрезвычайных ситуаций природного и техногенного характера на территории Богучанского района</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0,10</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sz w:val="14"/>
                <w:szCs w:val="14"/>
                <w:lang w:eastAsia="ru-RU"/>
              </w:rPr>
            </w:pPr>
            <w:r w:rsidRPr="006A56B5">
              <w:rPr>
                <w:rFonts w:ascii="Times New Roman" w:eastAsia="Times New Roman" w:hAnsi="Times New Roman"/>
                <w:sz w:val="14"/>
                <w:szCs w:val="14"/>
                <w:lang w:eastAsia="ru-RU"/>
              </w:rPr>
              <w:t> </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Увеличение числа населения, оповещаемого об угрозе ЧС природного и техногенного характера</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от общего количества оповещаемого населения</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0,10  с 2012 до 2016 года</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44</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46</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sz w:val="14"/>
                <w:szCs w:val="14"/>
                <w:lang w:eastAsia="ru-RU"/>
              </w:rPr>
            </w:pPr>
            <w:r w:rsidRPr="006A56B5">
              <w:rPr>
                <w:rFonts w:ascii="Times New Roman" w:eastAsia="Times New Roman" w:hAnsi="Times New Roman"/>
                <w:sz w:val="14"/>
                <w:szCs w:val="14"/>
                <w:lang w:eastAsia="ru-RU"/>
              </w:rPr>
              <w:t> </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Увеличение числа населения, оповещаемого об угрозе ЧС природного и техногенного характера</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от общего количества оповещаемого населения</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w:t>
            </w:r>
          </w:p>
        </w:tc>
      </w:tr>
      <w:tr w:rsidR="006A56B5"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1.2.</w:t>
            </w:r>
          </w:p>
        </w:tc>
        <w:tc>
          <w:tcPr>
            <w:tcW w:w="4723" w:type="pct"/>
            <w:gridSpan w:val="8"/>
            <w:tcBorders>
              <w:top w:val="single" w:sz="4" w:space="0" w:color="auto"/>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Задача 2. Организация тушения пожаров на территории Богучанского района в зоне прикрытия силами МКУ «МПЧ № 1»</w:t>
            </w:r>
          </w:p>
        </w:tc>
      </w:tr>
      <w:tr w:rsidR="006A56B5"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1.2.1.</w:t>
            </w:r>
          </w:p>
        </w:tc>
        <w:tc>
          <w:tcPr>
            <w:tcW w:w="4723" w:type="pct"/>
            <w:gridSpan w:val="8"/>
            <w:tcBorders>
              <w:top w:val="single" w:sz="4" w:space="0" w:color="auto"/>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sz w:val="14"/>
                <w:szCs w:val="14"/>
                <w:lang w:eastAsia="ru-RU"/>
              </w:rPr>
            </w:pPr>
            <w:r w:rsidRPr="006A56B5">
              <w:rPr>
                <w:rFonts w:ascii="Times New Roman" w:eastAsia="Times New Roman" w:hAnsi="Times New Roman"/>
                <w:sz w:val="14"/>
                <w:szCs w:val="14"/>
                <w:lang w:eastAsia="ru-RU"/>
              </w:rPr>
              <w:t>Подпрограмма 2.1. "Борьба с пожарами в населенных пунктах Богучанского района"</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Снижение числа погибших при пожарах в зоне прикрытия силами МБУ «МПЧ №1»</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0,15</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97,6</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97,7</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97,8</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97,9</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Снижение числа травмированных при пожарах в зоне прикрытия МКУ «МПЧ № 1»</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0,10</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97,5</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98</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98,5</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98,5</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Не допущение гибели и травматизма при пожарах на межселенной территории</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0,15</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100</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Снижение ущерба от пожаров в зоне прикрытия МКУ «МПЧ № 1»</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0,10</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95</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95,1</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95,3</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95,4</w:t>
            </w:r>
          </w:p>
        </w:tc>
      </w:tr>
      <w:tr w:rsidR="006A56B5"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1.3.</w:t>
            </w:r>
          </w:p>
        </w:tc>
        <w:tc>
          <w:tcPr>
            <w:tcW w:w="4723" w:type="pct"/>
            <w:gridSpan w:val="8"/>
            <w:tcBorders>
              <w:top w:val="single" w:sz="4" w:space="0" w:color="auto"/>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Задача 3.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tc>
      </w:tr>
      <w:tr w:rsidR="006A56B5"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1.3.1.</w:t>
            </w:r>
          </w:p>
        </w:tc>
        <w:tc>
          <w:tcPr>
            <w:tcW w:w="4723" w:type="pct"/>
            <w:gridSpan w:val="8"/>
            <w:tcBorders>
              <w:top w:val="single" w:sz="4" w:space="0" w:color="auto"/>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sz w:val="14"/>
                <w:szCs w:val="14"/>
                <w:lang w:eastAsia="ru-RU"/>
              </w:rPr>
            </w:pPr>
            <w:r w:rsidRPr="006A56B5">
              <w:rPr>
                <w:rFonts w:ascii="Times New Roman" w:eastAsia="Times New Roman" w:hAnsi="Times New Roman"/>
                <w:sz w:val="14"/>
                <w:szCs w:val="14"/>
                <w:lang w:eastAsia="ru-RU"/>
              </w:rPr>
              <w:t> </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Увеличение доли обучающихся (молодежи), вовлеченных в мероприятия, направленные на </w:t>
            </w:r>
            <w:r w:rsidRPr="006A56B5">
              <w:rPr>
                <w:rFonts w:ascii="Times New Roman" w:eastAsia="Times New Roman" w:hAnsi="Times New Roman"/>
                <w:color w:val="000000"/>
                <w:sz w:val="14"/>
                <w:szCs w:val="14"/>
                <w:lang w:eastAsia="ru-RU"/>
              </w:rPr>
              <w:lastRenderedPageBreak/>
              <w:t>профилактику терроризма и экстремизма</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lastRenderedPageBreak/>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0,10</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70,4</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71</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72,2</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73</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lastRenderedPageBreak/>
              <w:t> </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Увеличение количества информационно -пропагандистских материалов по профилактике терроризма и экстремизма</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0,10</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70,3</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71,5</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73</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74</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0,10</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71,1</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72</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72,6</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73,2</w:t>
            </w:r>
          </w:p>
        </w:tc>
      </w:tr>
      <w:tr w:rsidR="00F027B2" w:rsidRPr="006A56B5" w:rsidTr="00F027B2">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w:t>
            </w:r>
          </w:p>
        </w:tc>
        <w:tc>
          <w:tcPr>
            <w:tcW w:w="1107"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tc>
        <w:tc>
          <w:tcPr>
            <w:tcW w:w="56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 от среднего показателя </w:t>
            </w:r>
          </w:p>
        </w:tc>
        <w:tc>
          <w:tcPr>
            <w:tcW w:w="45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0,10</w:t>
            </w:r>
          </w:p>
        </w:tc>
        <w:tc>
          <w:tcPr>
            <w:tcW w:w="673"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 xml:space="preserve">ведомственная статистика </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49,4</w:t>
            </w:r>
          </w:p>
        </w:tc>
        <w:tc>
          <w:tcPr>
            <w:tcW w:w="502"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49,5</w:t>
            </w:r>
          </w:p>
        </w:tc>
        <w:tc>
          <w:tcPr>
            <w:tcW w:w="48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49,7</w:t>
            </w:r>
          </w:p>
        </w:tc>
        <w:tc>
          <w:tcPr>
            <w:tcW w:w="441" w:type="pct"/>
            <w:tcBorders>
              <w:top w:val="nil"/>
              <w:left w:val="nil"/>
              <w:bottom w:val="single" w:sz="4" w:space="0" w:color="auto"/>
              <w:right w:val="single" w:sz="4" w:space="0" w:color="auto"/>
            </w:tcBorders>
            <w:shd w:val="clear" w:color="auto" w:fill="auto"/>
            <w:vAlign w:val="center"/>
            <w:hideMark/>
          </w:tcPr>
          <w:p w:rsidR="006A56B5" w:rsidRPr="006A56B5" w:rsidRDefault="006A56B5" w:rsidP="006A56B5">
            <w:pPr>
              <w:spacing w:after="0" w:line="240" w:lineRule="auto"/>
              <w:jc w:val="center"/>
              <w:rPr>
                <w:rFonts w:ascii="Times New Roman" w:eastAsia="Times New Roman" w:hAnsi="Times New Roman"/>
                <w:color w:val="000000"/>
                <w:sz w:val="14"/>
                <w:szCs w:val="14"/>
                <w:lang w:eastAsia="ru-RU"/>
              </w:rPr>
            </w:pPr>
            <w:r w:rsidRPr="006A56B5">
              <w:rPr>
                <w:rFonts w:ascii="Times New Roman" w:eastAsia="Times New Roman" w:hAnsi="Times New Roman"/>
                <w:color w:val="000000"/>
                <w:sz w:val="14"/>
                <w:szCs w:val="14"/>
                <w:lang w:eastAsia="ru-RU"/>
              </w:rPr>
              <w:t>50,2</w:t>
            </w:r>
          </w:p>
        </w:tc>
      </w:tr>
      <w:tr w:rsidR="00F027B2" w:rsidRPr="00F027B2" w:rsidTr="00F027B2">
        <w:trPr>
          <w:trHeight w:val="20"/>
        </w:trPr>
        <w:tc>
          <w:tcPr>
            <w:tcW w:w="5000" w:type="pct"/>
            <w:gridSpan w:val="9"/>
            <w:tcBorders>
              <w:top w:val="nil"/>
              <w:left w:val="nil"/>
              <w:right w:val="nil"/>
            </w:tcBorders>
            <w:shd w:val="clear" w:color="auto" w:fill="auto"/>
            <w:hideMark/>
          </w:tcPr>
          <w:p w:rsidR="00F027B2" w:rsidRDefault="00F027B2" w:rsidP="00F027B2">
            <w:pPr>
              <w:spacing w:after="0" w:line="240" w:lineRule="auto"/>
              <w:jc w:val="right"/>
              <w:rPr>
                <w:rFonts w:ascii="Times New Roman" w:eastAsia="Times New Roman" w:hAnsi="Times New Roman"/>
                <w:color w:val="000000"/>
                <w:sz w:val="18"/>
                <w:szCs w:val="18"/>
                <w:lang w:eastAsia="ru-RU"/>
              </w:rPr>
            </w:pPr>
            <w:r w:rsidRPr="00F027B2">
              <w:rPr>
                <w:rFonts w:ascii="Times New Roman" w:eastAsia="Times New Roman" w:hAnsi="Times New Roman"/>
                <w:color w:val="000000"/>
                <w:sz w:val="18"/>
                <w:szCs w:val="18"/>
                <w:lang w:eastAsia="ru-RU"/>
              </w:rPr>
              <w:t xml:space="preserve">                                                                                                              </w:t>
            </w:r>
            <w:r w:rsidRPr="00F027B2">
              <w:rPr>
                <w:rFonts w:ascii="Times New Roman" w:eastAsia="Times New Roman" w:hAnsi="Times New Roman"/>
                <w:color w:val="000000"/>
                <w:sz w:val="18"/>
                <w:szCs w:val="18"/>
                <w:lang w:eastAsia="ru-RU"/>
              </w:rPr>
              <w:br/>
              <w:t>Приложение № 2                                                                                                                                                                                                               к паспорту муниципальной программы</w:t>
            </w:r>
          </w:p>
          <w:p w:rsidR="00F027B2" w:rsidRDefault="00F027B2" w:rsidP="00F027B2">
            <w:pPr>
              <w:spacing w:after="0" w:line="240" w:lineRule="auto"/>
              <w:jc w:val="right"/>
              <w:rPr>
                <w:rFonts w:ascii="Times New Roman" w:eastAsia="Times New Roman" w:hAnsi="Times New Roman"/>
                <w:color w:val="000000"/>
                <w:sz w:val="18"/>
                <w:szCs w:val="18"/>
                <w:lang w:eastAsia="ru-RU"/>
              </w:rPr>
            </w:pPr>
            <w:r w:rsidRPr="00F027B2">
              <w:rPr>
                <w:rFonts w:ascii="Times New Roman" w:eastAsia="Times New Roman" w:hAnsi="Times New Roman"/>
                <w:color w:val="000000"/>
                <w:sz w:val="18"/>
                <w:szCs w:val="18"/>
                <w:lang w:eastAsia="ru-RU"/>
              </w:rPr>
              <w:t xml:space="preserve"> "Защита населения и территории Богучанского района </w:t>
            </w:r>
          </w:p>
          <w:p w:rsidR="00F027B2" w:rsidRDefault="00F027B2" w:rsidP="00F027B2">
            <w:pPr>
              <w:spacing w:after="0" w:line="240" w:lineRule="auto"/>
              <w:jc w:val="right"/>
              <w:rPr>
                <w:rFonts w:ascii="Times New Roman" w:eastAsia="Times New Roman" w:hAnsi="Times New Roman"/>
                <w:color w:val="000000"/>
                <w:sz w:val="18"/>
                <w:szCs w:val="18"/>
                <w:lang w:eastAsia="ru-RU"/>
              </w:rPr>
            </w:pPr>
            <w:r w:rsidRPr="00F027B2">
              <w:rPr>
                <w:rFonts w:ascii="Times New Roman" w:eastAsia="Times New Roman" w:hAnsi="Times New Roman"/>
                <w:color w:val="000000"/>
                <w:sz w:val="18"/>
                <w:szCs w:val="18"/>
                <w:lang w:eastAsia="ru-RU"/>
              </w:rPr>
              <w:t>от чрезвычайных ситуаций природного и техногенного характера"</w:t>
            </w:r>
          </w:p>
          <w:p w:rsidR="00F027B2" w:rsidRPr="00F027B2" w:rsidRDefault="00F027B2" w:rsidP="00F027B2">
            <w:pPr>
              <w:spacing w:after="0" w:line="240" w:lineRule="auto"/>
              <w:jc w:val="right"/>
              <w:rPr>
                <w:rFonts w:ascii="Times New Roman" w:eastAsia="Times New Roman" w:hAnsi="Times New Roman"/>
                <w:color w:val="000000"/>
                <w:sz w:val="18"/>
                <w:szCs w:val="18"/>
                <w:lang w:eastAsia="ru-RU"/>
              </w:rPr>
            </w:pPr>
          </w:p>
          <w:p w:rsidR="00F027B2" w:rsidRPr="00F027B2" w:rsidRDefault="00F027B2" w:rsidP="00F027B2">
            <w:pPr>
              <w:spacing w:after="0" w:line="240" w:lineRule="auto"/>
              <w:jc w:val="center"/>
              <w:rPr>
                <w:rFonts w:ascii="Times New Roman" w:eastAsia="Times New Roman" w:hAnsi="Times New Roman"/>
                <w:color w:val="000000"/>
                <w:sz w:val="18"/>
                <w:szCs w:val="18"/>
                <w:lang w:eastAsia="ru-RU"/>
              </w:rPr>
            </w:pPr>
            <w:r w:rsidRPr="00F027B2">
              <w:rPr>
                <w:rFonts w:ascii="Times New Roman" w:eastAsia="Times New Roman" w:hAnsi="Times New Roman"/>
                <w:bCs/>
                <w:color w:val="000000"/>
                <w:sz w:val="20"/>
                <w:szCs w:val="18"/>
                <w:lang w:eastAsia="ru-RU"/>
              </w:rPr>
              <w:t>Целевые показатели на долгосрочный период</w:t>
            </w:r>
          </w:p>
        </w:tc>
      </w:tr>
    </w:tbl>
    <w:p w:rsidR="00A7379A" w:rsidRDefault="00A7379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57"/>
        <w:gridCol w:w="978"/>
        <w:gridCol w:w="663"/>
        <w:gridCol w:w="933"/>
        <w:gridCol w:w="673"/>
        <w:gridCol w:w="404"/>
        <w:gridCol w:w="404"/>
        <w:gridCol w:w="404"/>
        <w:gridCol w:w="404"/>
        <w:gridCol w:w="404"/>
        <w:gridCol w:w="404"/>
        <w:gridCol w:w="715"/>
        <w:gridCol w:w="715"/>
        <w:gridCol w:w="629"/>
        <w:gridCol w:w="629"/>
        <w:gridCol w:w="427"/>
        <w:gridCol w:w="427"/>
      </w:tblGrid>
      <w:tr w:rsidR="00F027B2" w:rsidRPr="00F027B2" w:rsidTr="00F027B2">
        <w:trPr>
          <w:trHeight w:val="20"/>
        </w:trPr>
        <w:tc>
          <w:tcPr>
            <w:tcW w:w="1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w:t>
            </w:r>
          </w:p>
        </w:tc>
        <w:tc>
          <w:tcPr>
            <w:tcW w:w="5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Цели, целевые показатели муниципальной программы</w:t>
            </w:r>
          </w:p>
        </w:tc>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Единица  измерения</w:t>
            </w:r>
          </w:p>
        </w:tc>
        <w:tc>
          <w:tcPr>
            <w:tcW w:w="4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Год предшествующий реализации программы 2013 год</w:t>
            </w:r>
          </w:p>
        </w:tc>
        <w:tc>
          <w:tcPr>
            <w:tcW w:w="3022" w:type="pct"/>
            <w:gridSpan w:val="11"/>
            <w:tcBorders>
              <w:top w:val="single" w:sz="4" w:space="0" w:color="auto"/>
              <w:left w:val="nil"/>
              <w:bottom w:val="single" w:sz="4" w:space="0" w:color="auto"/>
              <w:right w:val="single" w:sz="4" w:space="0" w:color="000000"/>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Годы реализации муниципальной программы</w:t>
            </w:r>
          </w:p>
        </w:tc>
        <w:tc>
          <w:tcPr>
            <w:tcW w:w="446" w:type="pct"/>
            <w:gridSpan w:val="2"/>
            <w:tcBorders>
              <w:top w:val="single" w:sz="4" w:space="0" w:color="auto"/>
              <w:left w:val="nil"/>
              <w:bottom w:val="single" w:sz="4" w:space="0" w:color="auto"/>
              <w:right w:val="single" w:sz="4" w:space="0" w:color="000000"/>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Годы до конца реализции программ ыв пятилетнем интервале</w:t>
            </w:r>
          </w:p>
        </w:tc>
      </w:tr>
      <w:tr w:rsidR="00F027B2" w:rsidRPr="00F027B2" w:rsidTr="00F027B2">
        <w:trPr>
          <w:trHeight w:val="20"/>
        </w:trPr>
        <w:tc>
          <w:tcPr>
            <w:tcW w:w="187" w:type="pct"/>
            <w:vMerge/>
            <w:tcBorders>
              <w:top w:val="single" w:sz="4" w:space="0" w:color="auto"/>
              <w:left w:val="single" w:sz="4" w:space="0" w:color="auto"/>
              <w:bottom w:val="single" w:sz="4" w:space="0" w:color="000000"/>
              <w:right w:val="single" w:sz="4" w:space="0" w:color="auto"/>
            </w:tcBorders>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p>
        </w:tc>
        <w:tc>
          <w:tcPr>
            <w:tcW w:w="511" w:type="pct"/>
            <w:vMerge/>
            <w:tcBorders>
              <w:top w:val="single" w:sz="4" w:space="0" w:color="auto"/>
              <w:left w:val="single" w:sz="4" w:space="0" w:color="auto"/>
              <w:bottom w:val="single" w:sz="4" w:space="0" w:color="000000"/>
              <w:right w:val="single" w:sz="4" w:space="0" w:color="auto"/>
            </w:tcBorders>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p>
        </w:tc>
        <w:tc>
          <w:tcPr>
            <w:tcW w:w="346" w:type="pct"/>
            <w:vMerge/>
            <w:tcBorders>
              <w:top w:val="single" w:sz="4" w:space="0" w:color="auto"/>
              <w:left w:val="single" w:sz="4" w:space="0" w:color="auto"/>
              <w:bottom w:val="single" w:sz="4" w:space="0" w:color="000000"/>
              <w:right w:val="single" w:sz="4" w:space="0" w:color="auto"/>
            </w:tcBorders>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p>
        </w:tc>
        <w:tc>
          <w:tcPr>
            <w:tcW w:w="487" w:type="pct"/>
            <w:vMerge/>
            <w:tcBorders>
              <w:top w:val="single" w:sz="4" w:space="0" w:color="auto"/>
              <w:left w:val="single" w:sz="4" w:space="0" w:color="auto"/>
              <w:bottom w:val="single" w:sz="4" w:space="0" w:color="000000"/>
              <w:right w:val="single" w:sz="4" w:space="0" w:color="auto"/>
            </w:tcBorders>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p>
        </w:tc>
        <w:tc>
          <w:tcPr>
            <w:tcW w:w="352" w:type="pct"/>
            <w:tcBorders>
              <w:top w:val="nil"/>
              <w:left w:val="nil"/>
              <w:bottom w:val="single" w:sz="4" w:space="0" w:color="auto"/>
              <w:right w:val="nil"/>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Первый год реализации 2014</w:t>
            </w:r>
          </w:p>
        </w:tc>
        <w:tc>
          <w:tcPr>
            <w:tcW w:w="211"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2015 год</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2016 год</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2017 год</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2018 год</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2019 год</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2020 год</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Текущий финансовый год 2021 </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Очередной финансовый год 2022 </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Первый год планового периода 2023 </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Второй год планового периода 2024 год</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2025 год</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2030 год</w:t>
            </w:r>
          </w:p>
        </w:tc>
      </w:tr>
      <w:tr w:rsidR="00F027B2" w:rsidRPr="00F027B2" w:rsidTr="00F027B2">
        <w:trPr>
          <w:trHeight w:val="2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1</w:t>
            </w:r>
          </w:p>
        </w:tc>
        <w:tc>
          <w:tcPr>
            <w:tcW w:w="2752" w:type="pct"/>
            <w:gridSpan w:val="9"/>
            <w:tcBorders>
              <w:top w:val="single" w:sz="4" w:space="0" w:color="auto"/>
              <w:left w:val="nil"/>
              <w:bottom w:val="single" w:sz="4" w:space="0" w:color="auto"/>
              <w:right w:val="single" w:sz="4" w:space="0" w:color="000000"/>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Цель программы: создание эффективной системы защиты населения и территории Богучанского района от чрезвычайных ситуаций природного и техногенного характера, а также профилактика, минимизация и ликвидация последствий проявлений терроризма и экстремизма на территории района.</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w:t>
            </w:r>
          </w:p>
        </w:tc>
      </w:tr>
      <w:tr w:rsidR="00F027B2" w:rsidRPr="00F027B2" w:rsidTr="00F027B2">
        <w:trPr>
          <w:trHeight w:val="2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1.1.</w:t>
            </w:r>
          </w:p>
        </w:tc>
        <w:tc>
          <w:tcPr>
            <w:tcW w:w="5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Не допущение погибших в результате ЧС природного и техногенного характера</w:t>
            </w:r>
          </w:p>
        </w:tc>
        <w:tc>
          <w:tcPr>
            <w:tcW w:w="346"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 от среднего показателя </w:t>
            </w:r>
          </w:p>
        </w:tc>
        <w:tc>
          <w:tcPr>
            <w:tcW w:w="487"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352" w:type="pct"/>
            <w:tcBorders>
              <w:top w:val="nil"/>
              <w:left w:val="nil"/>
              <w:bottom w:val="single" w:sz="4" w:space="0" w:color="auto"/>
              <w:right w:val="nil"/>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11"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r>
      <w:tr w:rsidR="00F027B2" w:rsidRPr="00F027B2" w:rsidTr="00F027B2">
        <w:trPr>
          <w:trHeight w:val="2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1.2.</w:t>
            </w:r>
          </w:p>
        </w:tc>
        <w:tc>
          <w:tcPr>
            <w:tcW w:w="5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 Увеличение числа населения, оповещаемого об угрозе ЧС природного и техногенного характера</w:t>
            </w:r>
          </w:p>
        </w:tc>
        <w:tc>
          <w:tcPr>
            <w:tcW w:w="346"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от общего количества оповеща-емого населения</w:t>
            </w:r>
          </w:p>
        </w:tc>
        <w:tc>
          <w:tcPr>
            <w:tcW w:w="487"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8,7</w:t>
            </w:r>
          </w:p>
        </w:tc>
        <w:tc>
          <w:tcPr>
            <w:tcW w:w="352" w:type="pct"/>
            <w:tcBorders>
              <w:top w:val="nil"/>
              <w:left w:val="nil"/>
              <w:bottom w:val="single" w:sz="4" w:space="0" w:color="auto"/>
              <w:right w:val="nil"/>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8,7</w:t>
            </w:r>
          </w:p>
        </w:tc>
        <w:tc>
          <w:tcPr>
            <w:tcW w:w="211"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33,6</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43,8</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44</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46</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48</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52</w:t>
            </w:r>
          </w:p>
        </w:tc>
      </w:tr>
      <w:tr w:rsidR="00F027B2" w:rsidRPr="00F027B2" w:rsidTr="00F027B2">
        <w:trPr>
          <w:trHeight w:val="2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1.3.</w:t>
            </w:r>
          </w:p>
        </w:tc>
        <w:tc>
          <w:tcPr>
            <w:tcW w:w="5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Снижение числа погибших при пожарах в зоне прикрытия силами  МКУ «МПЧ № 1»</w:t>
            </w:r>
          </w:p>
        </w:tc>
        <w:tc>
          <w:tcPr>
            <w:tcW w:w="346"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 от среднего показателя </w:t>
            </w:r>
          </w:p>
        </w:tc>
        <w:tc>
          <w:tcPr>
            <w:tcW w:w="487"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78,4</w:t>
            </w:r>
          </w:p>
        </w:tc>
        <w:tc>
          <w:tcPr>
            <w:tcW w:w="352" w:type="pct"/>
            <w:tcBorders>
              <w:top w:val="nil"/>
              <w:left w:val="nil"/>
              <w:bottom w:val="single" w:sz="4" w:space="0" w:color="auto"/>
              <w:right w:val="nil"/>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97,1</w:t>
            </w:r>
          </w:p>
        </w:tc>
        <w:tc>
          <w:tcPr>
            <w:tcW w:w="211"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97,1</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97,1</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97,1</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97,1</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97,4</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97,5</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97,6</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97,7</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97,8</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97,9</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99</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99,1</w:t>
            </w:r>
          </w:p>
        </w:tc>
      </w:tr>
      <w:tr w:rsidR="00F027B2" w:rsidRPr="00F027B2" w:rsidTr="00F027B2">
        <w:trPr>
          <w:trHeight w:val="2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1.4.</w:t>
            </w:r>
          </w:p>
        </w:tc>
        <w:tc>
          <w:tcPr>
            <w:tcW w:w="5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Снижение числа травмированных при пожарах в зоне </w:t>
            </w:r>
            <w:r w:rsidRPr="00F027B2">
              <w:rPr>
                <w:rFonts w:ascii="Times New Roman" w:eastAsia="Times New Roman" w:hAnsi="Times New Roman"/>
                <w:color w:val="000000"/>
                <w:sz w:val="14"/>
                <w:szCs w:val="14"/>
                <w:lang w:eastAsia="ru-RU"/>
              </w:rPr>
              <w:lastRenderedPageBreak/>
              <w:t>прикрытия МКУ «МПЧ № 1»</w:t>
            </w:r>
          </w:p>
        </w:tc>
        <w:tc>
          <w:tcPr>
            <w:tcW w:w="346"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lastRenderedPageBreak/>
              <w:t xml:space="preserve">% от среднего показателя </w:t>
            </w:r>
          </w:p>
        </w:tc>
        <w:tc>
          <w:tcPr>
            <w:tcW w:w="487"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83,0</w:t>
            </w:r>
          </w:p>
        </w:tc>
        <w:tc>
          <w:tcPr>
            <w:tcW w:w="352" w:type="pct"/>
            <w:tcBorders>
              <w:top w:val="nil"/>
              <w:left w:val="nil"/>
              <w:bottom w:val="single" w:sz="4" w:space="0" w:color="auto"/>
              <w:right w:val="nil"/>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95,0</w:t>
            </w:r>
          </w:p>
        </w:tc>
        <w:tc>
          <w:tcPr>
            <w:tcW w:w="211"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95,0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95,0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95,0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95,0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96,5</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97,0</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97,5</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98,0</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98,5</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98,8</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100,0</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100,0</w:t>
            </w:r>
          </w:p>
        </w:tc>
      </w:tr>
      <w:tr w:rsidR="00F027B2" w:rsidRPr="00F027B2" w:rsidTr="00F027B2">
        <w:trPr>
          <w:trHeight w:val="2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lastRenderedPageBreak/>
              <w:t>1.5.</w:t>
            </w:r>
          </w:p>
        </w:tc>
        <w:tc>
          <w:tcPr>
            <w:tcW w:w="511" w:type="pct"/>
            <w:tcBorders>
              <w:top w:val="nil"/>
              <w:left w:val="nil"/>
              <w:bottom w:val="single" w:sz="4" w:space="0" w:color="auto"/>
              <w:right w:val="nil"/>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 Не допущение гибели и травматизма при пожарах на межселенной территории</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 от среднего показателя </w:t>
            </w:r>
          </w:p>
        </w:tc>
        <w:tc>
          <w:tcPr>
            <w:tcW w:w="487"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352" w:type="pct"/>
            <w:tcBorders>
              <w:top w:val="nil"/>
              <w:left w:val="nil"/>
              <w:bottom w:val="single" w:sz="4" w:space="0" w:color="auto"/>
              <w:right w:val="nil"/>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11"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sz w:val="14"/>
                <w:szCs w:val="14"/>
                <w:lang w:eastAsia="ru-RU"/>
              </w:rPr>
            </w:pPr>
            <w:r w:rsidRPr="00F027B2">
              <w:rPr>
                <w:rFonts w:ascii="Times New Roman" w:eastAsia="Times New Roman" w:hAnsi="Times New Roman"/>
                <w:sz w:val="14"/>
                <w:szCs w:val="14"/>
                <w:lang w:eastAsia="ru-RU"/>
              </w:rPr>
              <w:t>100</w:t>
            </w:r>
          </w:p>
        </w:tc>
      </w:tr>
      <w:tr w:rsidR="00F027B2" w:rsidRPr="00F027B2" w:rsidTr="00F027B2">
        <w:trPr>
          <w:trHeight w:val="2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1.6.</w:t>
            </w:r>
          </w:p>
        </w:tc>
        <w:tc>
          <w:tcPr>
            <w:tcW w:w="511" w:type="pct"/>
            <w:tcBorders>
              <w:top w:val="nil"/>
              <w:left w:val="nil"/>
              <w:bottom w:val="nil"/>
              <w:right w:val="nil"/>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Увеличение доли обучающихся (молодежи), вовлеченных в мероприятия, направленные на профилактику терроризма и экстремизма</w:t>
            </w:r>
          </w:p>
        </w:tc>
        <w:tc>
          <w:tcPr>
            <w:tcW w:w="346"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 от среднего показателя </w:t>
            </w:r>
          </w:p>
        </w:tc>
        <w:tc>
          <w:tcPr>
            <w:tcW w:w="487"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w:t>
            </w:r>
          </w:p>
        </w:tc>
        <w:tc>
          <w:tcPr>
            <w:tcW w:w="352" w:type="pct"/>
            <w:tcBorders>
              <w:top w:val="nil"/>
              <w:left w:val="nil"/>
              <w:bottom w:val="single" w:sz="4" w:space="0" w:color="auto"/>
              <w:right w:val="nil"/>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w:t>
            </w:r>
          </w:p>
        </w:tc>
        <w:tc>
          <w:tcPr>
            <w:tcW w:w="211"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34,3</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61,4</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64,3</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66,5</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68,2</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70,4</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71</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72,2</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73</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88</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90</w:t>
            </w:r>
          </w:p>
        </w:tc>
      </w:tr>
      <w:tr w:rsidR="00F027B2" w:rsidRPr="00F027B2" w:rsidTr="00F027B2">
        <w:trPr>
          <w:trHeight w:val="2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1.7.</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Увеличение количества информационно -пропагандистских материалов по профилактике терроризма и экстремизма</w:t>
            </w:r>
          </w:p>
        </w:tc>
        <w:tc>
          <w:tcPr>
            <w:tcW w:w="346"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 от среднего показателя </w:t>
            </w:r>
          </w:p>
        </w:tc>
        <w:tc>
          <w:tcPr>
            <w:tcW w:w="487"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w:t>
            </w:r>
          </w:p>
        </w:tc>
        <w:tc>
          <w:tcPr>
            <w:tcW w:w="352" w:type="pct"/>
            <w:tcBorders>
              <w:top w:val="nil"/>
              <w:left w:val="nil"/>
              <w:bottom w:val="single" w:sz="4" w:space="0" w:color="auto"/>
              <w:right w:val="nil"/>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w:t>
            </w:r>
          </w:p>
        </w:tc>
        <w:tc>
          <w:tcPr>
            <w:tcW w:w="211"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18</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37,3</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52,4</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63</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67,1</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70,3</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71,5</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73</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74</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88</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90</w:t>
            </w:r>
          </w:p>
        </w:tc>
      </w:tr>
      <w:tr w:rsidR="00F027B2" w:rsidRPr="00F027B2" w:rsidTr="00F027B2">
        <w:trPr>
          <w:trHeight w:val="2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1.8.</w:t>
            </w:r>
          </w:p>
        </w:tc>
        <w:tc>
          <w:tcPr>
            <w:tcW w:w="5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tc>
        <w:tc>
          <w:tcPr>
            <w:tcW w:w="346"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 от среднего показателя </w:t>
            </w:r>
          </w:p>
        </w:tc>
        <w:tc>
          <w:tcPr>
            <w:tcW w:w="487"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w:t>
            </w:r>
          </w:p>
        </w:tc>
        <w:tc>
          <w:tcPr>
            <w:tcW w:w="352" w:type="pct"/>
            <w:tcBorders>
              <w:top w:val="nil"/>
              <w:left w:val="nil"/>
              <w:bottom w:val="single" w:sz="4" w:space="0" w:color="auto"/>
              <w:right w:val="nil"/>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w:t>
            </w:r>
          </w:p>
        </w:tc>
        <w:tc>
          <w:tcPr>
            <w:tcW w:w="211"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21,1</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37,4</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52,3</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65</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68,5</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71,1</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72</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72,6</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73,2</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90</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95</w:t>
            </w:r>
          </w:p>
        </w:tc>
      </w:tr>
      <w:tr w:rsidR="00F027B2" w:rsidRPr="00F027B2" w:rsidTr="00F027B2">
        <w:trPr>
          <w:trHeight w:val="2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1.9.</w:t>
            </w:r>
          </w:p>
        </w:tc>
        <w:tc>
          <w:tcPr>
            <w:tcW w:w="5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tc>
        <w:tc>
          <w:tcPr>
            <w:tcW w:w="346"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 xml:space="preserve">% от среднего показателя </w:t>
            </w:r>
          </w:p>
        </w:tc>
        <w:tc>
          <w:tcPr>
            <w:tcW w:w="487"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w:t>
            </w:r>
          </w:p>
        </w:tc>
        <w:tc>
          <w:tcPr>
            <w:tcW w:w="352" w:type="pct"/>
            <w:tcBorders>
              <w:top w:val="nil"/>
              <w:left w:val="nil"/>
              <w:bottom w:val="single" w:sz="4" w:space="0" w:color="auto"/>
              <w:right w:val="nil"/>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w:t>
            </w:r>
          </w:p>
        </w:tc>
        <w:tc>
          <w:tcPr>
            <w:tcW w:w="211" w:type="pct"/>
            <w:tcBorders>
              <w:top w:val="nil"/>
              <w:left w:val="single" w:sz="4" w:space="0" w:color="auto"/>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15,2</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20,2</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36,4</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45</w:t>
            </w:r>
          </w:p>
        </w:tc>
        <w:tc>
          <w:tcPr>
            <w:tcW w:w="211"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47,3</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49,4</w:t>
            </w:r>
          </w:p>
        </w:tc>
        <w:tc>
          <w:tcPr>
            <w:tcW w:w="374"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49,5</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49,7</w:t>
            </w:r>
          </w:p>
        </w:tc>
        <w:tc>
          <w:tcPr>
            <w:tcW w:w="329"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50,2</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85</w:t>
            </w:r>
          </w:p>
        </w:tc>
        <w:tc>
          <w:tcPr>
            <w:tcW w:w="223" w:type="pct"/>
            <w:tcBorders>
              <w:top w:val="nil"/>
              <w:left w:val="nil"/>
              <w:bottom w:val="single" w:sz="4" w:space="0" w:color="auto"/>
              <w:right w:val="single" w:sz="4" w:space="0" w:color="auto"/>
            </w:tcBorders>
            <w:shd w:val="clear" w:color="auto" w:fill="auto"/>
            <w:vAlign w:val="center"/>
            <w:hideMark/>
          </w:tcPr>
          <w:p w:rsidR="00F027B2" w:rsidRPr="00F027B2" w:rsidRDefault="00F027B2" w:rsidP="00F027B2">
            <w:pPr>
              <w:spacing w:after="0" w:line="240" w:lineRule="auto"/>
              <w:jc w:val="center"/>
              <w:rPr>
                <w:rFonts w:ascii="Times New Roman" w:eastAsia="Times New Roman" w:hAnsi="Times New Roman"/>
                <w:color w:val="000000"/>
                <w:sz w:val="14"/>
                <w:szCs w:val="14"/>
                <w:lang w:eastAsia="ru-RU"/>
              </w:rPr>
            </w:pPr>
            <w:r w:rsidRPr="00F027B2">
              <w:rPr>
                <w:rFonts w:ascii="Times New Roman" w:eastAsia="Times New Roman" w:hAnsi="Times New Roman"/>
                <w:color w:val="000000"/>
                <w:sz w:val="14"/>
                <w:szCs w:val="14"/>
                <w:lang w:eastAsia="ru-RU"/>
              </w:rPr>
              <w:t>90</w:t>
            </w:r>
          </w:p>
        </w:tc>
      </w:tr>
    </w:tbl>
    <w:p w:rsidR="008C4FAE" w:rsidRDefault="008C4FAE" w:rsidP="00C94954">
      <w:pPr>
        <w:spacing w:after="0" w:line="240" w:lineRule="auto"/>
        <w:ind w:firstLine="360"/>
        <w:jc w:val="both"/>
        <w:rPr>
          <w:rFonts w:ascii="Times New Roman" w:eastAsia="Times New Roman" w:hAnsi="Times New Roman"/>
          <w:sz w:val="20"/>
          <w:szCs w:val="20"/>
          <w:lang w:eastAsia="ru-RU"/>
        </w:rPr>
      </w:pPr>
    </w:p>
    <w:p w:rsidR="00B056B1" w:rsidRPr="00B056B1" w:rsidRDefault="00B056B1" w:rsidP="00B056B1">
      <w:pPr>
        <w:autoSpaceDE w:val="0"/>
        <w:autoSpaceDN w:val="0"/>
        <w:adjustRightInd w:val="0"/>
        <w:spacing w:after="0" w:line="240" w:lineRule="auto"/>
        <w:ind w:left="4536"/>
        <w:jc w:val="right"/>
        <w:outlineLvl w:val="2"/>
        <w:rPr>
          <w:rFonts w:ascii="Times New Roman" w:hAnsi="Times New Roman"/>
          <w:sz w:val="18"/>
          <w:szCs w:val="20"/>
          <w:lang w:eastAsia="ru-RU"/>
        </w:rPr>
      </w:pPr>
      <w:r w:rsidRPr="00B056B1">
        <w:rPr>
          <w:rFonts w:ascii="Times New Roman" w:hAnsi="Times New Roman"/>
          <w:sz w:val="18"/>
          <w:szCs w:val="20"/>
          <w:lang w:eastAsia="ru-RU"/>
        </w:rPr>
        <w:t>Приложение № 3</w:t>
      </w:r>
    </w:p>
    <w:p w:rsidR="00B056B1" w:rsidRPr="00B056B1" w:rsidRDefault="00B056B1" w:rsidP="00B056B1">
      <w:pPr>
        <w:autoSpaceDE w:val="0"/>
        <w:autoSpaceDN w:val="0"/>
        <w:adjustRightInd w:val="0"/>
        <w:spacing w:after="0" w:line="240" w:lineRule="auto"/>
        <w:ind w:left="4536"/>
        <w:jc w:val="right"/>
        <w:rPr>
          <w:rFonts w:ascii="Times New Roman" w:hAnsi="Times New Roman"/>
          <w:sz w:val="18"/>
          <w:szCs w:val="20"/>
          <w:lang w:eastAsia="ru-RU"/>
        </w:rPr>
      </w:pPr>
      <w:r w:rsidRPr="00B056B1">
        <w:rPr>
          <w:rFonts w:ascii="Times New Roman" w:hAnsi="Times New Roman"/>
          <w:sz w:val="18"/>
          <w:szCs w:val="20"/>
          <w:lang w:eastAsia="ru-RU"/>
        </w:rPr>
        <w:t xml:space="preserve">к паспорту муниципальной программы </w:t>
      </w:r>
    </w:p>
    <w:p w:rsidR="00B056B1" w:rsidRPr="00B056B1" w:rsidRDefault="00B056B1" w:rsidP="00B056B1">
      <w:pPr>
        <w:autoSpaceDE w:val="0"/>
        <w:autoSpaceDN w:val="0"/>
        <w:adjustRightInd w:val="0"/>
        <w:spacing w:after="0" w:line="240" w:lineRule="auto"/>
        <w:ind w:left="4536"/>
        <w:jc w:val="right"/>
        <w:rPr>
          <w:rFonts w:ascii="Times New Roman" w:hAnsi="Times New Roman"/>
          <w:sz w:val="18"/>
          <w:szCs w:val="20"/>
          <w:lang w:eastAsia="ru-RU"/>
        </w:rPr>
      </w:pPr>
      <w:r w:rsidRPr="00B056B1">
        <w:rPr>
          <w:rFonts w:ascii="Times New Roman" w:hAnsi="Times New Roman"/>
          <w:sz w:val="18"/>
          <w:szCs w:val="20"/>
          <w:lang w:eastAsia="ru-RU"/>
        </w:rPr>
        <w:t xml:space="preserve">«Защита населения и территории </w:t>
      </w:r>
    </w:p>
    <w:p w:rsidR="00B056B1" w:rsidRPr="00B056B1" w:rsidRDefault="00B056B1" w:rsidP="00B056B1">
      <w:pPr>
        <w:autoSpaceDE w:val="0"/>
        <w:autoSpaceDN w:val="0"/>
        <w:adjustRightInd w:val="0"/>
        <w:spacing w:after="0" w:line="240" w:lineRule="auto"/>
        <w:ind w:left="4536"/>
        <w:jc w:val="right"/>
        <w:rPr>
          <w:rFonts w:ascii="Times New Roman" w:hAnsi="Times New Roman"/>
          <w:sz w:val="18"/>
          <w:szCs w:val="20"/>
          <w:lang w:eastAsia="ru-RU"/>
        </w:rPr>
      </w:pPr>
      <w:r w:rsidRPr="00B056B1">
        <w:rPr>
          <w:rFonts w:ascii="Times New Roman" w:hAnsi="Times New Roman"/>
          <w:sz w:val="18"/>
          <w:szCs w:val="20"/>
          <w:lang w:eastAsia="ru-RU"/>
        </w:rPr>
        <w:lastRenderedPageBreak/>
        <w:t xml:space="preserve">Богучанского района от чрезвычайных ситуаций природного и техногенного характера» </w:t>
      </w:r>
    </w:p>
    <w:p w:rsidR="00B056B1" w:rsidRPr="00B056B1" w:rsidRDefault="00B056B1" w:rsidP="00B056B1">
      <w:pPr>
        <w:autoSpaceDE w:val="0"/>
        <w:autoSpaceDN w:val="0"/>
        <w:adjustRightInd w:val="0"/>
        <w:spacing w:after="0" w:line="240" w:lineRule="auto"/>
        <w:ind w:left="4536"/>
        <w:jc w:val="center"/>
        <w:rPr>
          <w:rFonts w:ascii="Times New Roman" w:hAnsi="Times New Roman"/>
          <w:sz w:val="20"/>
          <w:szCs w:val="20"/>
          <w:lang w:eastAsia="ru-RU"/>
        </w:rPr>
      </w:pPr>
    </w:p>
    <w:p w:rsidR="00B056B1" w:rsidRPr="00B056B1" w:rsidRDefault="00B056B1" w:rsidP="00B056B1">
      <w:pPr>
        <w:autoSpaceDE w:val="0"/>
        <w:autoSpaceDN w:val="0"/>
        <w:adjustRightInd w:val="0"/>
        <w:spacing w:after="0" w:line="240" w:lineRule="auto"/>
        <w:jc w:val="center"/>
        <w:rPr>
          <w:rFonts w:ascii="Times New Roman" w:hAnsi="Times New Roman"/>
          <w:sz w:val="20"/>
          <w:szCs w:val="20"/>
          <w:lang w:eastAsia="ru-RU"/>
        </w:rPr>
      </w:pPr>
      <w:r w:rsidRPr="00B056B1">
        <w:rPr>
          <w:rFonts w:ascii="Times New Roman" w:hAnsi="Times New Roman"/>
          <w:sz w:val="20"/>
          <w:szCs w:val="20"/>
          <w:lang w:eastAsia="ru-RU"/>
        </w:rPr>
        <w:t xml:space="preserve">Перечень объектов капитального строительства  </w:t>
      </w:r>
    </w:p>
    <w:p w:rsidR="00B056B1" w:rsidRPr="00B056B1" w:rsidRDefault="00B056B1" w:rsidP="00B056B1">
      <w:pPr>
        <w:autoSpaceDE w:val="0"/>
        <w:autoSpaceDN w:val="0"/>
        <w:adjustRightInd w:val="0"/>
        <w:spacing w:after="0" w:line="240" w:lineRule="auto"/>
        <w:jc w:val="center"/>
        <w:rPr>
          <w:rFonts w:ascii="Times New Roman" w:hAnsi="Times New Roman"/>
          <w:sz w:val="20"/>
          <w:szCs w:val="20"/>
          <w:lang w:eastAsia="ru-RU"/>
        </w:rPr>
      </w:pPr>
      <w:r w:rsidRPr="00B056B1">
        <w:rPr>
          <w:rFonts w:ascii="Times New Roman" w:hAnsi="Times New Roman"/>
          <w:sz w:val="20"/>
          <w:szCs w:val="20"/>
          <w:lang w:eastAsia="ru-RU"/>
        </w:rPr>
        <w:t>(за счет всех источников финансирования)</w:t>
      </w:r>
    </w:p>
    <w:p w:rsidR="00B056B1" w:rsidRPr="00B056B1" w:rsidRDefault="00B056B1" w:rsidP="00B056B1">
      <w:pPr>
        <w:autoSpaceDE w:val="0"/>
        <w:autoSpaceDN w:val="0"/>
        <w:adjustRightInd w:val="0"/>
        <w:spacing w:after="0" w:line="240" w:lineRule="auto"/>
        <w:ind w:firstLine="540"/>
        <w:jc w:val="both"/>
        <w:rPr>
          <w:rFonts w:ascii="Times New Roman" w:hAnsi="Times New Roman"/>
          <w:sz w:val="20"/>
          <w:szCs w:val="20"/>
          <w:lang w:eastAsia="ru-RU"/>
        </w:rPr>
      </w:pPr>
    </w:p>
    <w:tbl>
      <w:tblPr>
        <w:tblW w:w="5000" w:type="pct"/>
        <w:tblCellMar>
          <w:left w:w="70" w:type="dxa"/>
          <w:right w:w="70" w:type="dxa"/>
        </w:tblCellMar>
        <w:tblLook w:val="0000"/>
      </w:tblPr>
      <w:tblGrid>
        <w:gridCol w:w="546"/>
        <w:gridCol w:w="2008"/>
        <w:gridCol w:w="1460"/>
        <w:gridCol w:w="1096"/>
        <w:gridCol w:w="1096"/>
        <w:gridCol w:w="1096"/>
        <w:gridCol w:w="1096"/>
        <w:gridCol w:w="1096"/>
      </w:tblGrid>
      <w:tr w:rsidR="00B056B1" w:rsidRPr="00B056B1" w:rsidTr="00B056B1">
        <w:trPr>
          <w:cantSplit/>
          <w:trHeight w:val="20"/>
        </w:trPr>
        <w:tc>
          <w:tcPr>
            <w:tcW w:w="288" w:type="pct"/>
            <w:vMerge w:val="restart"/>
            <w:tcBorders>
              <w:top w:val="single" w:sz="6" w:space="0" w:color="auto"/>
              <w:left w:val="single" w:sz="6" w:space="0" w:color="auto"/>
              <w:right w:val="single" w:sz="6" w:space="0" w:color="auto"/>
            </w:tcBorders>
            <w:vAlign w:val="center"/>
          </w:tcPr>
          <w:p w:rsidR="00B056B1" w:rsidRPr="00B056B1" w:rsidRDefault="00B056B1" w:rsidP="00B056B1">
            <w:pPr>
              <w:widowControl w:val="0"/>
              <w:autoSpaceDE w:val="0"/>
              <w:autoSpaceDN w:val="0"/>
              <w:adjustRightInd w:val="0"/>
              <w:spacing w:after="0" w:line="240" w:lineRule="auto"/>
              <w:jc w:val="center"/>
              <w:rPr>
                <w:rFonts w:ascii="Times New Roman" w:hAnsi="Times New Roman"/>
                <w:sz w:val="14"/>
                <w:szCs w:val="14"/>
                <w:lang w:eastAsia="ru-RU"/>
              </w:rPr>
            </w:pPr>
            <w:r w:rsidRPr="00B056B1">
              <w:rPr>
                <w:rFonts w:ascii="Times New Roman" w:hAnsi="Times New Roman"/>
                <w:sz w:val="14"/>
                <w:szCs w:val="14"/>
                <w:lang w:eastAsia="ru-RU"/>
              </w:rPr>
              <w:t xml:space="preserve">№ </w:t>
            </w:r>
            <w:r w:rsidRPr="00B056B1">
              <w:rPr>
                <w:rFonts w:ascii="Times New Roman" w:hAnsi="Times New Roman"/>
                <w:sz w:val="14"/>
                <w:szCs w:val="14"/>
                <w:lang w:eastAsia="ru-RU"/>
              </w:rPr>
              <w:br/>
              <w:t>п/п</w:t>
            </w:r>
          </w:p>
        </w:tc>
        <w:tc>
          <w:tcPr>
            <w:tcW w:w="1058" w:type="pct"/>
            <w:vMerge w:val="restart"/>
            <w:tcBorders>
              <w:top w:val="single" w:sz="6" w:space="0" w:color="auto"/>
              <w:left w:val="single" w:sz="6" w:space="0" w:color="auto"/>
              <w:right w:val="single" w:sz="6" w:space="0" w:color="auto"/>
            </w:tcBorders>
            <w:vAlign w:val="center"/>
          </w:tcPr>
          <w:p w:rsidR="00B056B1" w:rsidRPr="00B056B1" w:rsidRDefault="00B056B1" w:rsidP="00B056B1">
            <w:pPr>
              <w:widowControl w:val="0"/>
              <w:autoSpaceDE w:val="0"/>
              <w:autoSpaceDN w:val="0"/>
              <w:adjustRightInd w:val="0"/>
              <w:spacing w:after="0" w:line="240" w:lineRule="auto"/>
              <w:jc w:val="center"/>
              <w:rPr>
                <w:rFonts w:ascii="Times New Roman" w:hAnsi="Times New Roman"/>
                <w:sz w:val="14"/>
                <w:szCs w:val="14"/>
                <w:lang w:eastAsia="ru-RU"/>
              </w:rPr>
            </w:pPr>
            <w:r w:rsidRPr="00B056B1">
              <w:rPr>
                <w:rFonts w:ascii="Times New Roman" w:hAnsi="Times New Roman"/>
                <w:sz w:val="14"/>
                <w:szCs w:val="14"/>
                <w:lang w:eastAsia="ru-RU"/>
              </w:rPr>
              <w:t xml:space="preserve">Наименование  </w:t>
            </w:r>
            <w:r w:rsidRPr="00B056B1">
              <w:rPr>
                <w:rFonts w:ascii="Times New Roman" w:hAnsi="Times New Roman"/>
                <w:sz w:val="14"/>
                <w:szCs w:val="14"/>
                <w:lang w:eastAsia="ru-RU"/>
              </w:rPr>
              <w:br/>
              <w:t xml:space="preserve">объекта </w:t>
            </w:r>
            <w:r w:rsidRPr="00B056B1">
              <w:rPr>
                <w:rFonts w:ascii="Times New Roman" w:hAnsi="Times New Roman"/>
                <w:sz w:val="14"/>
                <w:szCs w:val="14"/>
                <w:lang w:eastAsia="ru-RU"/>
              </w:rPr>
              <w:br/>
              <w:t xml:space="preserve">с указанием    </w:t>
            </w:r>
            <w:r w:rsidRPr="00B056B1">
              <w:rPr>
                <w:rFonts w:ascii="Times New Roman" w:hAnsi="Times New Roman"/>
                <w:sz w:val="14"/>
                <w:szCs w:val="14"/>
                <w:lang w:eastAsia="ru-RU"/>
              </w:rPr>
              <w:br/>
              <w:t>мощности и годов</w:t>
            </w:r>
            <w:r w:rsidRPr="00B056B1">
              <w:rPr>
                <w:rFonts w:ascii="Times New Roman" w:hAnsi="Times New Roman"/>
                <w:sz w:val="14"/>
                <w:szCs w:val="14"/>
                <w:lang w:eastAsia="ru-RU"/>
              </w:rPr>
              <w:br/>
              <w:t>строительства *</w:t>
            </w:r>
          </w:p>
        </w:tc>
        <w:tc>
          <w:tcPr>
            <w:tcW w:w="769" w:type="pct"/>
            <w:vMerge w:val="restart"/>
            <w:tcBorders>
              <w:top w:val="single" w:sz="6" w:space="0" w:color="auto"/>
              <w:left w:val="single" w:sz="6" w:space="0" w:color="auto"/>
              <w:right w:val="single" w:sz="6" w:space="0" w:color="auto"/>
            </w:tcBorders>
            <w:vAlign w:val="center"/>
          </w:tcPr>
          <w:p w:rsidR="00B056B1" w:rsidRPr="00B056B1" w:rsidRDefault="00B056B1" w:rsidP="00B056B1">
            <w:pPr>
              <w:widowControl w:val="0"/>
              <w:autoSpaceDE w:val="0"/>
              <w:autoSpaceDN w:val="0"/>
              <w:adjustRightInd w:val="0"/>
              <w:spacing w:after="0" w:line="240" w:lineRule="auto"/>
              <w:jc w:val="center"/>
              <w:rPr>
                <w:rFonts w:ascii="Times New Roman" w:hAnsi="Times New Roman"/>
                <w:sz w:val="14"/>
                <w:szCs w:val="14"/>
                <w:lang w:eastAsia="ru-RU"/>
              </w:rPr>
            </w:pPr>
            <w:r w:rsidRPr="00B056B1">
              <w:rPr>
                <w:rFonts w:ascii="Times New Roman" w:hAnsi="Times New Roman"/>
                <w:sz w:val="14"/>
                <w:szCs w:val="14"/>
                <w:lang w:eastAsia="ru-RU"/>
              </w:rPr>
              <w:t xml:space="preserve">Остаток    </w:t>
            </w:r>
            <w:r w:rsidRPr="00B056B1">
              <w:rPr>
                <w:rFonts w:ascii="Times New Roman" w:hAnsi="Times New Roman"/>
                <w:sz w:val="14"/>
                <w:szCs w:val="14"/>
                <w:lang w:eastAsia="ru-RU"/>
              </w:rPr>
              <w:br/>
              <w:t xml:space="preserve">стоимости   </w:t>
            </w:r>
            <w:r w:rsidRPr="00B056B1">
              <w:rPr>
                <w:rFonts w:ascii="Times New Roman" w:hAnsi="Times New Roman"/>
                <w:sz w:val="14"/>
                <w:szCs w:val="14"/>
                <w:lang w:eastAsia="ru-RU"/>
              </w:rPr>
              <w:br/>
              <w:t xml:space="preserve">строительства </w:t>
            </w:r>
            <w:r w:rsidRPr="00B056B1">
              <w:rPr>
                <w:rFonts w:ascii="Times New Roman" w:hAnsi="Times New Roman"/>
                <w:sz w:val="14"/>
                <w:szCs w:val="14"/>
                <w:lang w:eastAsia="ru-RU"/>
              </w:rPr>
              <w:br/>
              <w:t>в ценах контракта**</w:t>
            </w:r>
          </w:p>
        </w:tc>
        <w:tc>
          <w:tcPr>
            <w:tcW w:w="2885" w:type="pct"/>
            <w:gridSpan w:val="5"/>
            <w:tcBorders>
              <w:top w:val="single" w:sz="4" w:space="0" w:color="auto"/>
              <w:bottom w:val="single" w:sz="4" w:space="0" w:color="auto"/>
              <w:right w:val="single" w:sz="4" w:space="0" w:color="auto"/>
            </w:tcBorders>
            <w:shd w:val="clear" w:color="auto" w:fill="auto"/>
          </w:tcPr>
          <w:p w:rsidR="00B056B1" w:rsidRPr="00B056B1" w:rsidRDefault="00B056B1" w:rsidP="00B056B1">
            <w:pPr>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Объем капитальных вложений, тыс. рублей</w:t>
            </w:r>
          </w:p>
        </w:tc>
      </w:tr>
      <w:tr w:rsidR="00B056B1" w:rsidRPr="00B056B1" w:rsidTr="00B056B1">
        <w:trPr>
          <w:cantSplit/>
          <w:trHeight w:val="20"/>
        </w:trPr>
        <w:tc>
          <w:tcPr>
            <w:tcW w:w="288" w:type="pct"/>
            <w:vMerge/>
            <w:tcBorders>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jc w:val="center"/>
              <w:rPr>
                <w:rFonts w:ascii="Times New Roman" w:hAnsi="Times New Roman"/>
                <w:sz w:val="14"/>
                <w:szCs w:val="14"/>
                <w:lang w:eastAsia="ru-RU"/>
              </w:rPr>
            </w:pPr>
          </w:p>
        </w:tc>
        <w:tc>
          <w:tcPr>
            <w:tcW w:w="1058" w:type="pct"/>
            <w:vMerge/>
            <w:tcBorders>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jc w:val="center"/>
              <w:rPr>
                <w:rFonts w:ascii="Times New Roman" w:hAnsi="Times New Roman"/>
                <w:sz w:val="14"/>
                <w:szCs w:val="14"/>
                <w:lang w:eastAsia="ru-RU"/>
              </w:rPr>
            </w:pPr>
          </w:p>
        </w:tc>
        <w:tc>
          <w:tcPr>
            <w:tcW w:w="769" w:type="pct"/>
            <w:vMerge/>
            <w:tcBorders>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jc w:val="center"/>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jc w:val="center"/>
              <w:rPr>
                <w:rFonts w:ascii="Times New Roman" w:hAnsi="Times New Roman"/>
                <w:sz w:val="14"/>
                <w:szCs w:val="14"/>
                <w:lang w:eastAsia="ru-RU"/>
              </w:rPr>
            </w:pPr>
            <w:r w:rsidRPr="00B056B1">
              <w:rPr>
                <w:rFonts w:ascii="Times New Roman" w:hAnsi="Times New Roman"/>
                <w:sz w:val="14"/>
                <w:szCs w:val="14"/>
                <w:lang w:eastAsia="ru-RU"/>
              </w:rPr>
              <w:t>2021 год</w:t>
            </w:r>
          </w:p>
        </w:tc>
        <w:tc>
          <w:tcPr>
            <w:tcW w:w="577" w:type="pct"/>
            <w:tcBorders>
              <w:top w:val="single" w:sz="6" w:space="0" w:color="auto"/>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  2022 год</w:t>
            </w:r>
          </w:p>
        </w:tc>
        <w:tc>
          <w:tcPr>
            <w:tcW w:w="577" w:type="pct"/>
            <w:tcBorders>
              <w:top w:val="single" w:sz="6" w:space="0" w:color="auto"/>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jc w:val="center"/>
              <w:rPr>
                <w:rFonts w:ascii="Times New Roman" w:hAnsi="Times New Roman"/>
                <w:sz w:val="14"/>
                <w:szCs w:val="14"/>
                <w:lang w:eastAsia="ru-RU"/>
              </w:rPr>
            </w:pPr>
            <w:r w:rsidRPr="00B056B1">
              <w:rPr>
                <w:rFonts w:ascii="Times New Roman" w:hAnsi="Times New Roman"/>
                <w:sz w:val="14"/>
                <w:szCs w:val="14"/>
                <w:lang w:eastAsia="ru-RU"/>
              </w:rPr>
              <w:t>2023 год</w:t>
            </w:r>
          </w:p>
        </w:tc>
        <w:tc>
          <w:tcPr>
            <w:tcW w:w="577" w:type="pct"/>
            <w:tcBorders>
              <w:top w:val="single" w:sz="6" w:space="0" w:color="auto"/>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jc w:val="center"/>
              <w:rPr>
                <w:rFonts w:ascii="Times New Roman" w:hAnsi="Times New Roman"/>
                <w:sz w:val="14"/>
                <w:szCs w:val="14"/>
                <w:lang w:eastAsia="ru-RU"/>
              </w:rPr>
            </w:pPr>
            <w:r w:rsidRPr="00B056B1">
              <w:rPr>
                <w:rFonts w:ascii="Times New Roman" w:hAnsi="Times New Roman"/>
                <w:sz w:val="14"/>
                <w:szCs w:val="14"/>
                <w:lang w:eastAsia="ru-RU"/>
              </w:rPr>
              <w:t>2024 год</w:t>
            </w:r>
          </w:p>
        </w:tc>
        <w:tc>
          <w:tcPr>
            <w:tcW w:w="577" w:type="pct"/>
            <w:tcBorders>
              <w:top w:val="single" w:sz="6" w:space="0" w:color="auto"/>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jc w:val="center"/>
              <w:rPr>
                <w:rFonts w:ascii="Times New Roman" w:hAnsi="Times New Roman"/>
                <w:sz w:val="14"/>
                <w:szCs w:val="14"/>
                <w:lang w:eastAsia="ru-RU"/>
              </w:rPr>
            </w:pPr>
            <w:r w:rsidRPr="00B056B1">
              <w:rPr>
                <w:rFonts w:ascii="Times New Roman" w:hAnsi="Times New Roman"/>
                <w:sz w:val="14"/>
                <w:szCs w:val="14"/>
                <w:lang w:eastAsia="ru-RU"/>
              </w:rPr>
              <w:t>2021 – 2024 года</w:t>
            </w:r>
          </w:p>
        </w:tc>
      </w:tr>
      <w:tr w:rsidR="00B056B1" w:rsidRPr="00B056B1" w:rsidTr="00B056B1">
        <w:trPr>
          <w:cantSplit/>
          <w:trHeight w:val="20"/>
        </w:trPr>
        <w:tc>
          <w:tcPr>
            <w:tcW w:w="2115" w:type="pct"/>
            <w:gridSpan w:val="3"/>
            <w:tcBorders>
              <w:top w:val="single" w:sz="6" w:space="0" w:color="auto"/>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Главный распорядитель 1</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1</w:t>
            </w:r>
          </w:p>
        </w:tc>
        <w:tc>
          <w:tcPr>
            <w:tcW w:w="1058" w:type="pct"/>
            <w:tcBorders>
              <w:top w:val="single" w:sz="6" w:space="0" w:color="auto"/>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Объект 1</w:t>
            </w:r>
          </w:p>
        </w:tc>
        <w:tc>
          <w:tcPr>
            <w:tcW w:w="769" w:type="pct"/>
            <w:tcBorders>
              <w:top w:val="single" w:sz="6" w:space="0" w:color="auto"/>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в том числе:</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федеральный бюджет</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краевой бюджет</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районный бюджет</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бюджеты         </w:t>
            </w:r>
            <w:r w:rsidRPr="00B056B1">
              <w:rPr>
                <w:rFonts w:ascii="Times New Roman" w:hAnsi="Times New Roman"/>
                <w:sz w:val="14"/>
                <w:szCs w:val="14"/>
                <w:lang w:eastAsia="ru-RU"/>
              </w:rPr>
              <w:br/>
              <w:t xml:space="preserve">муниципальных   </w:t>
            </w:r>
            <w:r w:rsidRPr="00B056B1">
              <w:rPr>
                <w:rFonts w:ascii="Times New Roman" w:hAnsi="Times New Roman"/>
                <w:sz w:val="14"/>
                <w:szCs w:val="14"/>
                <w:lang w:eastAsia="ru-RU"/>
              </w:rPr>
              <w:br/>
              <w:t xml:space="preserve">образований     </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внебюджетные    </w:t>
            </w:r>
            <w:r w:rsidRPr="00B056B1">
              <w:rPr>
                <w:rFonts w:ascii="Times New Roman" w:hAnsi="Times New Roman"/>
                <w:sz w:val="14"/>
                <w:szCs w:val="14"/>
                <w:lang w:eastAsia="ru-RU"/>
              </w:rPr>
              <w:br/>
              <w:t xml:space="preserve">источники       </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2  </w:t>
            </w: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Объект 2</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115" w:type="pct"/>
            <w:gridSpan w:val="3"/>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Главный распорядитель 2</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1  </w:t>
            </w:r>
          </w:p>
        </w:tc>
        <w:tc>
          <w:tcPr>
            <w:tcW w:w="1058" w:type="pct"/>
            <w:tcBorders>
              <w:top w:val="single" w:sz="6" w:space="0" w:color="auto"/>
              <w:left w:val="single" w:sz="6" w:space="0" w:color="auto"/>
              <w:bottom w:val="single" w:sz="6" w:space="0" w:color="auto"/>
              <w:right w:val="single" w:sz="6" w:space="0" w:color="auto"/>
            </w:tcBorders>
            <w:vAlign w:val="center"/>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Объект 1</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в том числе:</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федеральный бюджет</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краевой бюджет</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районный бюджет</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бюджеты         </w:t>
            </w:r>
            <w:r w:rsidRPr="00B056B1">
              <w:rPr>
                <w:rFonts w:ascii="Times New Roman" w:hAnsi="Times New Roman"/>
                <w:sz w:val="14"/>
                <w:szCs w:val="14"/>
                <w:lang w:eastAsia="ru-RU"/>
              </w:rPr>
              <w:br/>
              <w:t xml:space="preserve">муниципальных   </w:t>
            </w:r>
            <w:r w:rsidRPr="00B056B1">
              <w:rPr>
                <w:rFonts w:ascii="Times New Roman" w:hAnsi="Times New Roman"/>
                <w:sz w:val="14"/>
                <w:szCs w:val="14"/>
                <w:lang w:eastAsia="ru-RU"/>
              </w:rPr>
              <w:br/>
              <w:t xml:space="preserve">образований     </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внебюджетные    </w:t>
            </w:r>
            <w:r w:rsidRPr="00B056B1">
              <w:rPr>
                <w:rFonts w:ascii="Times New Roman" w:hAnsi="Times New Roman"/>
                <w:sz w:val="14"/>
                <w:szCs w:val="14"/>
                <w:lang w:eastAsia="ru-RU"/>
              </w:rPr>
              <w:br/>
              <w:t xml:space="preserve">источники       </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2  </w:t>
            </w: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Объект 2</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Итого          </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w:t>
            </w: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в том числе:    </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федеральный     </w:t>
            </w:r>
            <w:r w:rsidRPr="00B056B1">
              <w:rPr>
                <w:rFonts w:ascii="Times New Roman" w:hAnsi="Times New Roman"/>
                <w:sz w:val="14"/>
                <w:szCs w:val="14"/>
                <w:lang w:eastAsia="ru-RU"/>
              </w:rPr>
              <w:br/>
              <w:t xml:space="preserve">бюджет          </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краевой         </w:t>
            </w:r>
            <w:r w:rsidRPr="00B056B1">
              <w:rPr>
                <w:rFonts w:ascii="Times New Roman" w:hAnsi="Times New Roman"/>
                <w:sz w:val="14"/>
                <w:szCs w:val="14"/>
                <w:lang w:eastAsia="ru-RU"/>
              </w:rPr>
              <w:br/>
              <w:t xml:space="preserve">бюджет          </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районный бюджет</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бюджеты         </w:t>
            </w:r>
            <w:r w:rsidRPr="00B056B1">
              <w:rPr>
                <w:rFonts w:ascii="Times New Roman" w:hAnsi="Times New Roman"/>
                <w:sz w:val="14"/>
                <w:szCs w:val="14"/>
                <w:lang w:eastAsia="ru-RU"/>
              </w:rPr>
              <w:br/>
              <w:t xml:space="preserve">муниципальных   </w:t>
            </w:r>
            <w:r w:rsidRPr="00B056B1">
              <w:rPr>
                <w:rFonts w:ascii="Times New Roman" w:hAnsi="Times New Roman"/>
                <w:sz w:val="14"/>
                <w:szCs w:val="14"/>
                <w:lang w:eastAsia="ru-RU"/>
              </w:rPr>
              <w:br/>
              <w:t xml:space="preserve">образований     </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r w:rsidR="00B056B1" w:rsidRPr="00B056B1" w:rsidTr="00B056B1">
        <w:trPr>
          <w:cantSplit/>
          <w:trHeight w:val="20"/>
        </w:trPr>
        <w:tc>
          <w:tcPr>
            <w:tcW w:w="28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1058"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r w:rsidRPr="00B056B1">
              <w:rPr>
                <w:rFonts w:ascii="Times New Roman" w:hAnsi="Times New Roman"/>
                <w:sz w:val="14"/>
                <w:szCs w:val="14"/>
                <w:lang w:eastAsia="ru-RU"/>
              </w:rPr>
              <w:t xml:space="preserve">внебюджетные    </w:t>
            </w:r>
            <w:r w:rsidRPr="00B056B1">
              <w:rPr>
                <w:rFonts w:ascii="Times New Roman" w:hAnsi="Times New Roman"/>
                <w:sz w:val="14"/>
                <w:szCs w:val="14"/>
                <w:lang w:eastAsia="ru-RU"/>
              </w:rPr>
              <w:br/>
              <w:t xml:space="preserve">источники       </w:t>
            </w:r>
          </w:p>
        </w:tc>
        <w:tc>
          <w:tcPr>
            <w:tcW w:w="769"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c>
          <w:tcPr>
            <w:tcW w:w="577" w:type="pct"/>
            <w:tcBorders>
              <w:top w:val="single" w:sz="6" w:space="0" w:color="auto"/>
              <w:left w:val="single" w:sz="6" w:space="0" w:color="auto"/>
              <w:bottom w:val="single" w:sz="6" w:space="0" w:color="auto"/>
              <w:right w:val="single" w:sz="6" w:space="0" w:color="auto"/>
            </w:tcBorders>
          </w:tcPr>
          <w:p w:rsidR="00B056B1" w:rsidRPr="00B056B1" w:rsidRDefault="00B056B1" w:rsidP="00B056B1">
            <w:pPr>
              <w:autoSpaceDE w:val="0"/>
              <w:autoSpaceDN w:val="0"/>
              <w:adjustRightInd w:val="0"/>
              <w:spacing w:after="0" w:line="240" w:lineRule="auto"/>
              <w:rPr>
                <w:rFonts w:ascii="Times New Roman" w:hAnsi="Times New Roman"/>
                <w:sz w:val="14"/>
                <w:szCs w:val="14"/>
                <w:lang w:eastAsia="ru-RU"/>
              </w:rPr>
            </w:pPr>
          </w:p>
        </w:tc>
      </w:tr>
    </w:tbl>
    <w:p w:rsidR="00B056B1" w:rsidRPr="00B056B1" w:rsidRDefault="00B056B1" w:rsidP="00B056B1">
      <w:pPr>
        <w:autoSpaceDE w:val="0"/>
        <w:autoSpaceDN w:val="0"/>
        <w:adjustRightInd w:val="0"/>
        <w:spacing w:after="0" w:line="240" w:lineRule="auto"/>
        <w:jc w:val="both"/>
        <w:rPr>
          <w:rFonts w:ascii="Times New Roman" w:hAnsi="Times New Roman"/>
          <w:sz w:val="14"/>
          <w:szCs w:val="20"/>
          <w:lang w:eastAsia="ru-RU"/>
        </w:rPr>
      </w:pPr>
    </w:p>
    <w:p w:rsidR="00B056B1" w:rsidRPr="00B056B1" w:rsidRDefault="00B056B1" w:rsidP="00B056B1">
      <w:pPr>
        <w:autoSpaceDE w:val="0"/>
        <w:autoSpaceDN w:val="0"/>
        <w:adjustRightInd w:val="0"/>
        <w:spacing w:after="0" w:line="240" w:lineRule="auto"/>
        <w:jc w:val="both"/>
        <w:rPr>
          <w:rFonts w:ascii="Times New Roman" w:hAnsi="Times New Roman"/>
          <w:sz w:val="14"/>
          <w:szCs w:val="20"/>
          <w:lang w:eastAsia="ru-RU"/>
        </w:rPr>
      </w:pPr>
      <w:r w:rsidRPr="00B056B1">
        <w:rPr>
          <w:rFonts w:ascii="Times New Roman" w:hAnsi="Times New Roman"/>
          <w:sz w:val="14"/>
          <w:szCs w:val="20"/>
          <w:lang w:eastAsia="ru-RU"/>
        </w:rPr>
        <w:t>(*) – указывается подпрограмма, и (или)   муниципальная  программа (федеральный и краевой бюджет и районный бюджет), которой предусмотрено строительство объекта</w:t>
      </w:r>
    </w:p>
    <w:p w:rsidR="00B056B1" w:rsidRPr="00B056B1" w:rsidRDefault="00B056B1" w:rsidP="00B056B1">
      <w:pPr>
        <w:autoSpaceDE w:val="0"/>
        <w:autoSpaceDN w:val="0"/>
        <w:adjustRightInd w:val="0"/>
        <w:spacing w:after="0" w:line="240" w:lineRule="auto"/>
        <w:jc w:val="both"/>
        <w:rPr>
          <w:rFonts w:ascii="Times New Roman" w:hAnsi="Times New Roman"/>
          <w:sz w:val="14"/>
          <w:szCs w:val="20"/>
          <w:lang w:eastAsia="ru-RU"/>
        </w:rPr>
      </w:pPr>
      <w:r w:rsidRPr="00B056B1">
        <w:rPr>
          <w:rFonts w:ascii="Times New Roman" w:hAnsi="Times New Roman"/>
          <w:sz w:val="14"/>
          <w:szCs w:val="20"/>
          <w:lang w:eastAsia="ru-RU"/>
        </w:rPr>
        <w:t xml:space="preserve">(**) - по вновь начинаемым объектам – ориентировочная стоимость объекта </w:t>
      </w:r>
    </w:p>
    <w:p w:rsidR="00D428FD" w:rsidRPr="00617590" w:rsidRDefault="00D428FD" w:rsidP="00D428FD">
      <w:pPr>
        <w:autoSpaceDE w:val="0"/>
        <w:autoSpaceDN w:val="0"/>
        <w:adjustRightInd w:val="0"/>
        <w:spacing w:after="0" w:line="240" w:lineRule="auto"/>
        <w:outlineLvl w:val="1"/>
        <w:rPr>
          <w:rFonts w:ascii="Times New Roman" w:eastAsia="Times New Roman" w:hAnsi="Times New Roman"/>
          <w:color w:val="000000"/>
          <w:sz w:val="24"/>
          <w:szCs w:val="24"/>
          <w:lang w:eastAsia="ru-RU"/>
        </w:rPr>
      </w:pPr>
    </w:p>
    <w:p w:rsidR="00D428FD" w:rsidRPr="00D428FD" w:rsidRDefault="00D428FD" w:rsidP="00D428FD">
      <w:pPr>
        <w:pStyle w:val="ConsPlusNormal"/>
        <w:widowControl/>
        <w:ind w:firstLine="0"/>
        <w:jc w:val="right"/>
        <w:outlineLvl w:val="2"/>
        <w:rPr>
          <w:rFonts w:ascii="Times New Roman" w:hAnsi="Times New Roman" w:cs="Times New Roman"/>
          <w:sz w:val="18"/>
        </w:rPr>
      </w:pPr>
      <w:r w:rsidRPr="00D428FD">
        <w:rPr>
          <w:rFonts w:ascii="Times New Roman" w:hAnsi="Times New Roman" w:cs="Times New Roman"/>
          <w:sz w:val="18"/>
        </w:rPr>
        <w:t>Приложение № 1</w:t>
      </w:r>
    </w:p>
    <w:p w:rsidR="00D428FD" w:rsidRPr="00D428FD" w:rsidRDefault="00D428FD" w:rsidP="00D428FD">
      <w:pPr>
        <w:autoSpaceDE w:val="0"/>
        <w:autoSpaceDN w:val="0"/>
        <w:adjustRightInd w:val="0"/>
        <w:spacing w:after="0" w:line="240" w:lineRule="auto"/>
        <w:jc w:val="right"/>
        <w:rPr>
          <w:rFonts w:ascii="Times New Roman" w:hAnsi="Times New Roman"/>
          <w:sz w:val="18"/>
          <w:szCs w:val="20"/>
        </w:rPr>
      </w:pPr>
      <w:r w:rsidRPr="00D428FD">
        <w:rPr>
          <w:rFonts w:ascii="Times New Roman" w:hAnsi="Times New Roman"/>
          <w:sz w:val="18"/>
          <w:szCs w:val="20"/>
        </w:rPr>
        <w:t>к муниципальной программе</w:t>
      </w:r>
    </w:p>
    <w:p w:rsidR="00D428FD" w:rsidRPr="00617590" w:rsidRDefault="00D428FD" w:rsidP="00D428FD">
      <w:pPr>
        <w:spacing w:after="0" w:line="240" w:lineRule="auto"/>
        <w:jc w:val="right"/>
        <w:rPr>
          <w:rFonts w:ascii="Times New Roman" w:hAnsi="Times New Roman"/>
          <w:sz w:val="18"/>
          <w:szCs w:val="20"/>
        </w:rPr>
      </w:pPr>
      <w:r w:rsidRPr="00D428FD">
        <w:rPr>
          <w:rFonts w:ascii="Times New Roman" w:hAnsi="Times New Roman"/>
          <w:sz w:val="18"/>
          <w:szCs w:val="20"/>
        </w:rPr>
        <w:t xml:space="preserve">«Защита населения и территории Богучанского района </w:t>
      </w:r>
    </w:p>
    <w:p w:rsidR="00D428FD" w:rsidRPr="00D428FD" w:rsidRDefault="00D428FD" w:rsidP="00D428FD">
      <w:pPr>
        <w:spacing w:line="240" w:lineRule="auto"/>
        <w:jc w:val="right"/>
        <w:rPr>
          <w:rFonts w:ascii="Times New Roman" w:hAnsi="Times New Roman"/>
          <w:sz w:val="18"/>
          <w:szCs w:val="20"/>
        </w:rPr>
      </w:pPr>
      <w:r w:rsidRPr="00D428FD">
        <w:rPr>
          <w:rFonts w:ascii="Times New Roman" w:hAnsi="Times New Roman"/>
          <w:sz w:val="18"/>
          <w:szCs w:val="20"/>
        </w:rPr>
        <w:t>от чрезвычайных ситуаций природного и техногенного характера»</w:t>
      </w:r>
    </w:p>
    <w:p w:rsidR="00D428FD" w:rsidRPr="00D428FD" w:rsidRDefault="00D428FD" w:rsidP="00D428FD">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D428FD">
        <w:rPr>
          <w:rFonts w:ascii="Times New Roman" w:eastAsia="Times New Roman" w:hAnsi="Times New Roman"/>
          <w:sz w:val="20"/>
          <w:szCs w:val="20"/>
          <w:lang w:eastAsia="ru-RU"/>
        </w:rPr>
        <w:t>Основные меры правового регулирования в соответствующей сфере, направленные на достижение цели и (или) конечных результатов программы</w:t>
      </w:r>
    </w:p>
    <w:p w:rsidR="00D428FD" w:rsidRPr="00D428FD" w:rsidRDefault="00D428FD" w:rsidP="00D428FD">
      <w:pPr>
        <w:autoSpaceDE w:val="0"/>
        <w:autoSpaceDN w:val="0"/>
        <w:adjustRightInd w:val="0"/>
        <w:spacing w:after="0" w:line="240" w:lineRule="auto"/>
        <w:ind w:left="5400"/>
        <w:outlineLvl w:val="2"/>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
        <w:gridCol w:w="2833"/>
        <w:gridCol w:w="3627"/>
        <w:gridCol w:w="2488"/>
      </w:tblGrid>
      <w:tr w:rsidR="00D428FD" w:rsidRPr="00D428FD" w:rsidTr="00D428FD">
        <w:tc>
          <w:tcPr>
            <w:tcW w:w="325" w:type="pct"/>
            <w:vAlign w:val="center"/>
          </w:tcPr>
          <w:p w:rsidR="00D428FD" w:rsidRPr="00D428FD" w:rsidRDefault="00D428FD" w:rsidP="00D428FD">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D428FD">
              <w:rPr>
                <w:rFonts w:ascii="Times New Roman" w:eastAsia="Times New Roman" w:hAnsi="Times New Roman"/>
                <w:sz w:val="14"/>
                <w:szCs w:val="14"/>
                <w:lang w:eastAsia="ru-RU"/>
              </w:rPr>
              <w:t>№ п/п</w:t>
            </w:r>
          </w:p>
        </w:tc>
        <w:tc>
          <w:tcPr>
            <w:tcW w:w="1480" w:type="pct"/>
            <w:vAlign w:val="center"/>
          </w:tcPr>
          <w:p w:rsidR="00D428FD" w:rsidRPr="00D428FD" w:rsidRDefault="00D428FD" w:rsidP="00D428FD">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D428FD">
              <w:rPr>
                <w:rFonts w:ascii="Times New Roman" w:eastAsia="Times New Roman" w:hAnsi="Times New Roman"/>
                <w:sz w:val="14"/>
                <w:szCs w:val="14"/>
                <w:lang w:eastAsia="ru-RU"/>
              </w:rPr>
              <w:t xml:space="preserve">Наименование нормативного правового акта </w:t>
            </w:r>
          </w:p>
        </w:tc>
        <w:tc>
          <w:tcPr>
            <w:tcW w:w="1895" w:type="pct"/>
            <w:vAlign w:val="center"/>
          </w:tcPr>
          <w:p w:rsidR="00D428FD" w:rsidRPr="00D428FD" w:rsidRDefault="00D428FD" w:rsidP="00D428FD">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D428FD">
              <w:rPr>
                <w:rFonts w:ascii="Times New Roman" w:eastAsia="Times New Roman" w:hAnsi="Times New Roman"/>
                <w:sz w:val="14"/>
                <w:szCs w:val="14"/>
                <w:lang w:eastAsia="ru-RU"/>
              </w:rPr>
              <w:t>Предмет регулирования, основное содержание</w:t>
            </w:r>
          </w:p>
        </w:tc>
        <w:tc>
          <w:tcPr>
            <w:tcW w:w="1300" w:type="pct"/>
            <w:vAlign w:val="center"/>
          </w:tcPr>
          <w:p w:rsidR="00D428FD" w:rsidRPr="00D428FD" w:rsidRDefault="00D428FD" w:rsidP="00D428FD">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D428FD">
              <w:rPr>
                <w:rFonts w:ascii="Times New Roman" w:eastAsia="Times New Roman" w:hAnsi="Times New Roman"/>
                <w:sz w:val="14"/>
                <w:szCs w:val="14"/>
                <w:lang w:eastAsia="ru-RU"/>
              </w:rPr>
              <w:t xml:space="preserve">Срок принятия </w:t>
            </w:r>
          </w:p>
        </w:tc>
      </w:tr>
      <w:tr w:rsidR="00D428FD" w:rsidRPr="00D428FD" w:rsidTr="00D428FD">
        <w:tc>
          <w:tcPr>
            <w:tcW w:w="325" w:type="pct"/>
          </w:tcPr>
          <w:p w:rsidR="00D428FD" w:rsidRPr="00D428FD" w:rsidRDefault="00D428FD" w:rsidP="00D428FD">
            <w:pPr>
              <w:autoSpaceDE w:val="0"/>
              <w:autoSpaceDN w:val="0"/>
              <w:adjustRightInd w:val="0"/>
              <w:spacing w:after="0" w:line="240" w:lineRule="auto"/>
              <w:outlineLvl w:val="2"/>
              <w:rPr>
                <w:rFonts w:ascii="Times New Roman" w:eastAsia="Times New Roman" w:hAnsi="Times New Roman"/>
                <w:sz w:val="14"/>
                <w:szCs w:val="14"/>
                <w:lang w:eastAsia="ru-RU"/>
              </w:rPr>
            </w:pPr>
          </w:p>
        </w:tc>
        <w:tc>
          <w:tcPr>
            <w:tcW w:w="1480" w:type="pct"/>
          </w:tcPr>
          <w:p w:rsidR="00D428FD" w:rsidRPr="00D428FD" w:rsidRDefault="00D428FD" w:rsidP="00D428FD">
            <w:pPr>
              <w:spacing w:after="0" w:line="240" w:lineRule="auto"/>
              <w:jc w:val="both"/>
              <w:rPr>
                <w:rFonts w:ascii="Times New Roman" w:eastAsia="Times New Roman" w:hAnsi="Times New Roman"/>
                <w:sz w:val="14"/>
                <w:szCs w:val="14"/>
                <w:lang w:eastAsia="ru-RU"/>
              </w:rPr>
            </w:pPr>
            <w:r w:rsidRPr="00D428FD">
              <w:rPr>
                <w:rFonts w:ascii="Times New Roman" w:eastAsia="Times New Roman" w:hAnsi="Times New Roman"/>
                <w:bCs/>
                <w:sz w:val="14"/>
                <w:szCs w:val="14"/>
                <w:lang w:eastAsia="ru-RU"/>
              </w:rPr>
              <w:t>Постановление Правительства Красноярского края «Об утверждении государственной программы Красноярского края «</w:t>
            </w:r>
            <w:r w:rsidRPr="00D428FD">
              <w:rPr>
                <w:rFonts w:ascii="Times New Roman" w:eastAsia="Times New Roman" w:hAnsi="Times New Roman"/>
                <w:sz w:val="14"/>
                <w:szCs w:val="14"/>
                <w:lang w:eastAsia="ru-RU"/>
              </w:rPr>
              <w:t>Защита от чрезвычайных ситуаций природного и техногенного характера и обеспечение безопасности населения Красноярского края»</w:t>
            </w:r>
          </w:p>
          <w:p w:rsidR="00D428FD" w:rsidRPr="00D428FD" w:rsidRDefault="00D428FD" w:rsidP="00D428FD">
            <w:pPr>
              <w:autoSpaceDE w:val="0"/>
              <w:autoSpaceDN w:val="0"/>
              <w:adjustRightInd w:val="0"/>
              <w:spacing w:after="0" w:line="240" w:lineRule="auto"/>
              <w:outlineLvl w:val="2"/>
              <w:rPr>
                <w:rFonts w:ascii="Times New Roman" w:eastAsia="Times New Roman" w:hAnsi="Times New Roman"/>
                <w:sz w:val="14"/>
                <w:szCs w:val="14"/>
                <w:lang w:eastAsia="ru-RU"/>
              </w:rPr>
            </w:pPr>
          </w:p>
        </w:tc>
        <w:tc>
          <w:tcPr>
            <w:tcW w:w="1895" w:type="pct"/>
          </w:tcPr>
          <w:p w:rsidR="00D428FD" w:rsidRPr="00D428FD" w:rsidRDefault="00D428FD" w:rsidP="00D428FD">
            <w:pPr>
              <w:spacing w:after="0" w:line="240" w:lineRule="auto"/>
              <w:jc w:val="both"/>
              <w:rPr>
                <w:rFonts w:ascii="Times New Roman" w:eastAsia="Times New Roman" w:hAnsi="Times New Roman"/>
                <w:sz w:val="14"/>
                <w:szCs w:val="14"/>
                <w:lang w:eastAsia="ru-RU"/>
              </w:rPr>
            </w:pPr>
            <w:r w:rsidRPr="00D428FD">
              <w:rPr>
                <w:rFonts w:ascii="Times New Roman" w:eastAsia="Times New Roman" w:hAnsi="Times New Roman"/>
                <w:sz w:val="14"/>
                <w:szCs w:val="14"/>
                <w:lang w:eastAsia="ru-RU"/>
              </w:rPr>
              <w:t xml:space="preserve">Защита от чрезвычайных ситуаций природного и техногенного характера и обеспечение безопасности населения </w:t>
            </w:r>
          </w:p>
        </w:tc>
        <w:tc>
          <w:tcPr>
            <w:tcW w:w="1300" w:type="pct"/>
          </w:tcPr>
          <w:p w:rsidR="00D428FD" w:rsidRPr="00D428FD" w:rsidRDefault="00D428FD" w:rsidP="00D428FD">
            <w:pPr>
              <w:autoSpaceDE w:val="0"/>
              <w:autoSpaceDN w:val="0"/>
              <w:adjustRightInd w:val="0"/>
              <w:spacing w:after="0" w:line="240" w:lineRule="auto"/>
              <w:outlineLvl w:val="2"/>
              <w:rPr>
                <w:rFonts w:ascii="Times New Roman" w:eastAsia="Times New Roman" w:hAnsi="Times New Roman"/>
                <w:bCs/>
                <w:sz w:val="14"/>
                <w:szCs w:val="14"/>
                <w:lang w:eastAsia="ru-RU"/>
              </w:rPr>
            </w:pPr>
            <w:r w:rsidRPr="00D428FD">
              <w:rPr>
                <w:rFonts w:ascii="Times New Roman" w:eastAsia="Times New Roman" w:hAnsi="Times New Roman"/>
                <w:bCs/>
                <w:sz w:val="14"/>
                <w:szCs w:val="14"/>
                <w:lang w:eastAsia="ru-RU"/>
              </w:rPr>
              <w:t xml:space="preserve">       30.09.2013 г.</w:t>
            </w:r>
          </w:p>
        </w:tc>
      </w:tr>
      <w:tr w:rsidR="00D428FD" w:rsidRPr="00D428FD" w:rsidTr="00D428FD">
        <w:tc>
          <w:tcPr>
            <w:tcW w:w="325" w:type="pct"/>
          </w:tcPr>
          <w:p w:rsidR="00D428FD" w:rsidRPr="00D428FD" w:rsidRDefault="00D428FD" w:rsidP="00D428FD">
            <w:pPr>
              <w:autoSpaceDE w:val="0"/>
              <w:autoSpaceDN w:val="0"/>
              <w:adjustRightInd w:val="0"/>
              <w:spacing w:after="0" w:line="240" w:lineRule="auto"/>
              <w:outlineLvl w:val="2"/>
              <w:rPr>
                <w:rFonts w:ascii="Times New Roman" w:eastAsia="Times New Roman" w:hAnsi="Times New Roman"/>
                <w:sz w:val="14"/>
                <w:szCs w:val="14"/>
                <w:lang w:eastAsia="ru-RU"/>
              </w:rPr>
            </w:pPr>
          </w:p>
        </w:tc>
        <w:tc>
          <w:tcPr>
            <w:tcW w:w="1480" w:type="pct"/>
          </w:tcPr>
          <w:p w:rsidR="00D428FD" w:rsidRPr="00D428FD" w:rsidRDefault="00D428FD" w:rsidP="00D428FD">
            <w:pPr>
              <w:autoSpaceDE w:val="0"/>
              <w:autoSpaceDN w:val="0"/>
              <w:adjustRightInd w:val="0"/>
              <w:spacing w:after="0" w:line="240" w:lineRule="auto"/>
              <w:outlineLvl w:val="2"/>
              <w:rPr>
                <w:rFonts w:ascii="Times New Roman" w:eastAsia="Times New Roman" w:hAnsi="Times New Roman"/>
                <w:bCs/>
                <w:sz w:val="14"/>
                <w:szCs w:val="14"/>
                <w:lang w:eastAsia="ru-RU"/>
              </w:rPr>
            </w:pPr>
            <w:r w:rsidRPr="00D428FD">
              <w:rPr>
                <w:rFonts w:ascii="Times New Roman" w:eastAsia="Times New Roman" w:hAnsi="Times New Roman"/>
                <w:bCs/>
                <w:sz w:val="14"/>
                <w:szCs w:val="14"/>
                <w:lang w:eastAsia="ru-RU"/>
              </w:rPr>
              <w:t>ФЗ РФ № 35 «О противодействию терроризму»</w:t>
            </w:r>
          </w:p>
        </w:tc>
        <w:tc>
          <w:tcPr>
            <w:tcW w:w="1895" w:type="pct"/>
          </w:tcPr>
          <w:p w:rsidR="00D428FD" w:rsidRPr="00D428FD" w:rsidRDefault="00D428FD" w:rsidP="00D428F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D428FD">
              <w:rPr>
                <w:rFonts w:ascii="Times New Roman" w:eastAsia="Times New Roman" w:hAnsi="Times New Roman"/>
                <w:sz w:val="14"/>
                <w:szCs w:val="14"/>
                <w:lang w:eastAsia="ru-RU"/>
              </w:rPr>
              <w:t xml:space="preserve"> «установление основных принципов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w:t>
            </w:r>
            <w:r w:rsidRPr="00D428FD">
              <w:rPr>
                <w:rFonts w:ascii="Times New Roman" w:eastAsia="Times New Roman" w:hAnsi="Times New Roman"/>
                <w:sz w:val="14"/>
                <w:szCs w:val="14"/>
                <w:lang w:eastAsia="ru-RU"/>
              </w:rPr>
              <w:lastRenderedPageBreak/>
              <w:t>Сил Российской Федерации в борьбе с терроризмом»</w:t>
            </w:r>
          </w:p>
          <w:p w:rsidR="00D428FD" w:rsidRPr="00D428FD" w:rsidRDefault="00D428FD" w:rsidP="00D428FD">
            <w:pPr>
              <w:autoSpaceDE w:val="0"/>
              <w:autoSpaceDN w:val="0"/>
              <w:adjustRightInd w:val="0"/>
              <w:spacing w:after="0" w:line="240" w:lineRule="auto"/>
              <w:outlineLvl w:val="2"/>
              <w:rPr>
                <w:rFonts w:ascii="Times New Roman" w:eastAsia="Times New Roman" w:hAnsi="Times New Roman"/>
                <w:bCs/>
                <w:sz w:val="14"/>
                <w:szCs w:val="14"/>
                <w:lang w:eastAsia="ru-RU"/>
              </w:rPr>
            </w:pPr>
          </w:p>
        </w:tc>
        <w:tc>
          <w:tcPr>
            <w:tcW w:w="1300" w:type="pct"/>
          </w:tcPr>
          <w:p w:rsidR="00D428FD" w:rsidRPr="00D428FD" w:rsidRDefault="00D428FD" w:rsidP="00D428FD">
            <w:pPr>
              <w:autoSpaceDE w:val="0"/>
              <w:autoSpaceDN w:val="0"/>
              <w:adjustRightInd w:val="0"/>
              <w:spacing w:after="0" w:line="240" w:lineRule="auto"/>
              <w:jc w:val="center"/>
              <w:outlineLvl w:val="2"/>
              <w:rPr>
                <w:rFonts w:ascii="Times New Roman" w:eastAsia="Times New Roman" w:hAnsi="Times New Roman"/>
                <w:bCs/>
                <w:sz w:val="14"/>
                <w:szCs w:val="14"/>
                <w:lang w:eastAsia="ru-RU"/>
              </w:rPr>
            </w:pPr>
            <w:r w:rsidRPr="00D428FD">
              <w:rPr>
                <w:rFonts w:ascii="Times New Roman" w:eastAsia="Times New Roman" w:hAnsi="Times New Roman"/>
                <w:bCs/>
                <w:sz w:val="14"/>
                <w:szCs w:val="14"/>
                <w:lang w:eastAsia="ru-RU"/>
              </w:rPr>
              <w:lastRenderedPageBreak/>
              <w:t>26.02.2006 г.</w:t>
            </w:r>
          </w:p>
        </w:tc>
      </w:tr>
      <w:tr w:rsidR="00D428FD" w:rsidRPr="00D428FD" w:rsidTr="00D428FD">
        <w:tc>
          <w:tcPr>
            <w:tcW w:w="325" w:type="pct"/>
          </w:tcPr>
          <w:p w:rsidR="00D428FD" w:rsidRPr="00D428FD" w:rsidRDefault="00D428FD" w:rsidP="00D428FD">
            <w:pPr>
              <w:autoSpaceDE w:val="0"/>
              <w:autoSpaceDN w:val="0"/>
              <w:adjustRightInd w:val="0"/>
              <w:spacing w:after="0" w:line="240" w:lineRule="auto"/>
              <w:outlineLvl w:val="2"/>
              <w:rPr>
                <w:rFonts w:ascii="Times New Roman" w:eastAsia="Times New Roman" w:hAnsi="Times New Roman"/>
                <w:sz w:val="14"/>
                <w:szCs w:val="14"/>
                <w:lang w:eastAsia="ru-RU"/>
              </w:rPr>
            </w:pPr>
          </w:p>
        </w:tc>
        <w:tc>
          <w:tcPr>
            <w:tcW w:w="1480" w:type="pct"/>
          </w:tcPr>
          <w:p w:rsidR="00D428FD" w:rsidRPr="00D428FD" w:rsidRDefault="00D428FD" w:rsidP="00D428FD">
            <w:pPr>
              <w:autoSpaceDE w:val="0"/>
              <w:autoSpaceDN w:val="0"/>
              <w:adjustRightInd w:val="0"/>
              <w:spacing w:after="0" w:line="240" w:lineRule="auto"/>
              <w:outlineLvl w:val="2"/>
              <w:rPr>
                <w:rFonts w:ascii="Times New Roman" w:eastAsia="Times New Roman" w:hAnsi="Times New Roman"/>
                <w:bCs/>
                <w:sz w:val="14"/>
                <w:szCs w:val="14"/>
                <w:lang w:eastAsia="ru-RU"/>
              </w:rPr>
            </w:pPr>
            <w:r w:rsidRPr="00D428FD">
              <w:rPr>
                <w:rFonts w:ascii="Times New Roman" w:eastAsia="Times New Roman" w:hAnsi="Times New Roman"/>
                <w:bCs/>
                <w:sz w:val="14"/>
                <w:szCs w:val="14"/>
                <w:lang w:eastAsia="ru-RU"/>
              </w:rPr>
              <w:t>ФЗ РФ № 69 «О пожарной безопасности»</w:t>
            </w:r>
          </w:p>
        </w:tc>
        <w:tc>
          <w:tcPr>
            <w:tcW w:w="1895" w:type="pct"/>
          </w:tcPr>
          <w:p w:rsidR="00D428FD" w:rsidRPr="00D428FD" w:rsidRDefault="00D428FD" w:rsidP="00D428FD">
            <w:pPr>
              <w:autoSpaceDE w:val="0"/>
              <w:autoSpaceDN w:val="0"/>
              <w:adjustRightInd w:val="0"/>
              <w:spacing w:after="0" w:line="240" w:lineRule="auto"/>
              <w:jc w:val="both"/>
              <w:rPr>
                <w:rFonts w:ascii="Times New Roman" w:hAnsi="Times New Roman"/>
                <w:sz w:val="14"/>
                <w:szCs w:val="14"/>
                <w:lang w:eastAsia="ru-RU"/>
              </w:rPr>
            </w:pPr>
            <w:r w:rsidRPr="00D428FD">
              <w:rPr>
                <w:rFonts w:ascii="Times New Roman" w:hAnsi="Times New Roman"/>
                <w:sz w:val="14"/>
                <w:szCs w:val="14"/>
                <w:lang w:eastAsia="ru-RU"/>
              </w:rPr>
              <w:t>«обеспечение пожарной безопасности»</w:t>
            </w:r>
          </w:p>
          <w:p w:rsidR="00D428FD" w:rsidRPr="00D428FD" w:rsidRDefault="00D428FD" w:rsidP="00D428FD">
            <w:pPr>
              <w:widowControl w:val="0"/>
              <w:autoSpaceDE w:val="0"/>
              <w:autoSpaceDN w:val="0"/>
              <w:adjustRightInd w:val="0"/>
              <w:spacing w:after="0" w:line="240" w:lineRule="auto"/>
              <w:jc w:val="both"/>
              <w:rPr>
                <w:rFonts w:ascii="Times New Roman" w:eastAsia="Times New Roman" w:hAnsi="Times New Roman"/>
                <w:sz w:val="14"/>
                <w:szCs w:val="14"/>
                <w:lang w:eastAsia="ru-RU"/>
              </w:rPr>
            </w:pPr>
          </w:p>
        </w:tc>
        <w:tc>
          <w:tcPr>
            <w:tcW w:w="1300" w:type="pct"/>
          </w:tcPr>
          <w:p w:rsidR="00D428FD" w:rsidRPr="00D428FD" w:rsidRDefault="00D428FD" w:rsidP="00D428FD">
            <w:pPr>
              <w:autoSpaceDE w:val="0"/>
              <w:autoSpaceDN w:val="0"/>
              <w:adjustRightInd w:val="0"/>
              <w:spacing w:after="0" w:line="240" w:lineRule="auto"/>
              <w:jc w:val="center"/>
              <w:outlineLvl w:val="2"/>
              <w:rPr>
                <w:rFonts w:ascii="Times New Roman" w:eastAsia="Times New Roman" w:hAnsi="Times New Roman"/>
                <w:bCs/>
                <w:sz w:val="14"/>
                <w:szCs w:val="14"/>
                <w:lang w:eastAsia="ru-RU"/>
              </w:rPr>
            </w:pPr>
            <w:r w:rsidRPr="00D428FD">
              <w:rPr>
                <w:rFonts w:ascii="Times New Roman" w:eastAsia="Times New Roman" w:hAnsi="Times New Roman"/>
                <w:bCs/>
                <w:sz w:val="14"/>
                <w:szCs w:val="14"/>
                <w:lang w:eastAsia="ru-RU"/>
              </w:rPr>
              <w:t xml:space="preserve">21.12.1994 г. </w:t>
            </w:r>
          </w:p>
        </w:tc>
      </w:tr>
      <w:tr w:rsidR="00D428FD" w:rsidRPr="00D428FD" w:rsidTr="00D428FD">
        <w:tc>
          <w:tcPr>
            <w:tcW w:w="325" w:type="pct"/>
          </w:tcPr>
          <w:p w:rsidR="00D428FD" w:rsidRPr="00D428FD" w:rsidRDefault="00D428FD" w:rsidP="00D428FD">
            <w:pPr>
              <w:autoSpaceDE w:val="0"/>
              <w:autoSpaceDN w:val="0"/>
              <w:adjustRightInd w:val="0"/>
              <w:spacing w:after="0" w:line="240" w:lineRule="auto"/>
              <w:outlineLvl w:val="2"/>
              <w:rPr>
                <w:rFonts w:ascii="Times New Roman" w:eastAsia="Times New Roman" w:hAnsi="Times New Roman"/>
                <w:sz w:val="14"/>
                <w:szCs w:val="14"/>
                <w:lang w:eastAsia="ru-RU"/>
              </w:rPr>
            </w:pPr>
          </w:p>
        </w:tc>
        <w:tc>
          <w:tcPr>
            <w:tcW w:w="1480" w:type="pct"/>
          </w:tcPr>
          <w:p w:rsidR="00D428FD" w:rsidRPr="00D428FD" w:rsidRDefault="00D428FD" w:rsidP="00D428FD">
            <w:pPr>
              <w:autoSpaceDE w:val="0"/>
              <w:autoSpaceDN w:val="0"/>
              <w:adjustRightInd w:val="0"/>
              <w:spacing w:after="0" w:line="240" w:lineRule="auto"/>
              <w:outlineLvl w:val="2"/>
              <w:rPr>
                <w:rFonts w:ascii="Times New Roman" w:eastAsia="Times New Roman" w:hAnsi="Times New Roman"/>
                <w:bCs/>
                <w:sz w:val="14"/>
                <w:szCs w:val="14"/>
                <w:lang w:eastAsia="ru-RU"/>
              </w:rPr>
            </w:pPr>
            <w:r w:rsidRPr="00D428FD">
              <w:rPr>
                <w:rFonts w:ascii="Times New Roman" w:eastAsia="Times New Roman" w:hAnsi="Times New Roman"/>
                <w:bCs/>
                <w:sz w:val="14"/>
                <w:szCs w:val="14"/>
                <w:lang w:eastAsia="ru-RU"/>
              </w:rPr>
              <w:t>ФЗ РФ № 68 «О защите населения и территорий от чрезвычайных ситуаций природного и техногенного характера»</w:t>
            </w:r>
          </w:p>
        </w:tc>
        <w:tc>
          <w:tcPr>
            <w:tcW w:w="1895" w:type="pct"/>
          </w:tcPr>
          <w:p w:rsidR="00D428FD" w:rsidRPr="00D428FD" w:rsidRDefault="00D428FD" w:rsidP="00D428FD">
            <w:pPr>
              <w:autoSpaceDE w:val="0"/>
              <w:autoSpaceDN w:val="0"/>
              <w:adjustRightInd w:val="0"/>
              <w:spacing w:after="0" w:line="240" w:lineRule="auto"/>
              <w:jc w:val="both"/>
              <w:rPr>
                <w:rFonts w:ascii="Times New Roman" w:hAnsi="Times New Roman"/>
                <w:sz w:val="14"/>
                <w:szCs w:val="14"/>
                <w:lang w:eastAsia="ru-RU"/>
              </w:rPr>
            </w:pPr>
            <w:r w:rsidRPr="00D428FD">
              <w:rPr>
                <w:rFonts w:ascii="Times New Roman" w:hAnsi="Times New Roman"/>
                <w:sz w:val="14"/>
                <w:szCs w:val="14"/>
                <w:lang w:eastAsia="ru-RU"/>
              </w:rPr>
              <w:t>«определяет общие для Российской Федерации организационно-правовые нормы в области защиты граждан Российской Федерации, иностранных граждан и лиц без гражданства, находящихся на территории Российской Федерации (далее - население), всего земельного, водного, воздушного пространства в пределах Российской Федерации или его части, объектов производственного и социального назначения, а также окружающей среды (далее - территории) от чрезвычайных ситуаций природного и техногенного характера (далее - чрезвычайные ситуации)».</w:t>
            </w:r>
          </w:p>
          <w:p w:rsidR="00D428FD" w:rsidRPr="00D428FD" w:rsidRDefault="00D428FD" w:rsidP="00D428FD">
            <w:pPr>
              <w:autoSpaceDE w:val="0"/>
              <w:autoSpaceDN w:val="0"/>
              <w:adjustRightInd w:val="0"/>
              <w:spacing w:after="0" w:line="240" w:lineRule="auto"/>
              <w:jc w:val="both"/>
              <w:rPr>
                <w:rFonts w:ascii="Times New Roman" w:hAnsi="Times New Roman"/>
                <w:sz w:val="14"/>
                <w:szCs w:val="14"/>
                <w:lang w:eastAsia="ru-RU"/>
              </w:rPr>
            </w:pPr>
          </w:p>
        </w:tc>
        <w:tc>
          <w:tcPr>
            <w:tcW w:w="1300" w:type="pct"/>
          </w:tcPr>
          <w:p w:rsidR="00D428FD" w:rsidRPr="00D428FD" w:rsidRDefault="00D428FD" w:rsidP="00D428FD">
            <w:pPr>
              <w:autoSpaceDE w:val="0"/>
              <w:autoSpaceDN w:val="0"/>
              <w:adjustRightInd w:val="0"/>
              <w:spacing w:after="0" w:line="240" w:lineRule="auto"/>
              <w:jc w:val="center"/>
              <w:outlineLvl w:val="2"/>
              <w:rPr>
                <w:rFonts w:ascii="Times New Roman" w:eastAsia="Times New Roman" w:hAnsi="Times New Roman"/>
                <w:bCs/>
                <w:sz w:val="14"/>
                <w:szCs w:val="14"/>
                <w:lang w:eastAsia="ru-RU"/>
              </w:rPr>
            </w:pPr>
            <w:r w:rsidRPr="00D428FD">
              <w:rPr>
                <w:rFonts w:ascii="Times New Roman" w:hAnsi="Times New Roman"/>
                <w:sz w:val="14"/>
                <w:szCs w:val="14"/>
                <w:lang w:eastAsia="ru-RU"/>
              </w:rPr>
              <w:t>21.12.1994 г.</w:t>
            </w:r>
          </w:p>
        </w:tc>
      </w:tr>
      <w:tr w:rsidR="00E909A8" w:rsidRPr="00E909A8" w:rsidTr="00E909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
        </w:trPr>
        <w:tc>
          <w:tcPr>
            <w:tcW w:w="5000" w:type="pct"/>
            <w:gridSpan w:val="4"/>
            <w:tcBorders>
              <w:top w:val="nil"/>
              <w:left w:val="nil"/>
              <w:right w:val="nil"/>
            </w:tcBorders>
            <w:shd w:val="clear" w:color="auto" w:fill="auto"/>
            <w:vAlign w:val="bottom"/>
            <w:hideMark/>
          </w:tcPr>
          <w:p w:rsidR="00E909A8" w:rsidRPr="00E909A8" w:rsidRDefault="00E909A8" w:rsidP="00E909A8">
            <w:pPr>
              <w:spacing w:after="0" w:line="240" w:lineRule="auto"/>
              <w:ind w:firstLineChars="300" w:firstLine="540"/>
              <w:jc w:val="right"/>
              <w:rPr>
                <w:rFonts w:ascii="Times New Roman" w:eastAsia="Times New Roman" w:hAnsi="Times New Roman"/>
                <w:color w:val="000000"/>
                <w:sz w:val="18"/>
                <w:szCs w:val="18"/>
                <w:lang w:eastAsia="ru-RU"/>
              </w:rPr>
            </w:pPr>
            <w:r w:rsidRPr="00E909A8">
              <w:rPr>
                <w:rFonts w:ascii="Times New Roman" w:eastAsia="Times New Roman" w:hAnsi="Times New Roman"/>
                <w:color w:val="000000"/>
                <w:sz w:val="18"/>
                <w:szCs w:val="18"/>
                <w:lang w:eastAsia="ru-RU"/>
              </w:rPr>
              <w:t xml:space="preserve">                                                                                                                                                                                             Приложение № 2</w:t>
            </w:r>
            <w:r w:rsidRPr="00E909A8">
              <w:rPr>
                <w:rFonts w:ascii="Times New Roman" w:eastAsia="Times New Roman" w:hAnsi="Times New Roman"/>
                <w:color w:val="000000"/>
                <w:sz w:val="18"/>
                <w:szCs w:val="18"/>
                <w:lang w:eastAsia="ru-RU"/>
              </w:rPr>
              <w:br/>
              <w:t>к муниципальной  программе «Защита населения</w:t>
            </w:r>
          </w:p>
          <w:p w:rsidR="00E909A8" w:rsidRPr="00617590" w:rsidRDefault="00E909A8" w:rsidP="00E909A8">
            <w:pPr>
              <w:spacing w:after="0" w:line="240" w:lineRule="auto"/>
              <w:ind w:firstLineChars="300" w:firstLine="540"/>
              <w:jc w:val="right"/>
              <w:rPr>
                <w:rFonts w:ascii="Times New Roman" w:eastAsia="Times New Roman" w:hAnsi="Times New Roman"/>
                <w:color w:val="000000"/>
                <w:sz w:val="18"/>
                <w:szCs w:val="18"/>
                <w:lang w:eastAsia="ru-RU"/>
              </w:rPr>
            </w:pPr>
            <w:r w:rsidRPr="00E909A8">
              <w:rPr>
                <w:rFonts w:ascii="Times New Roman" w:eastAsia="Times New Roman" w:hAnsi="Times New Roman"/>
                <w:color w:val="000000"/>
                <w:sz w:val="18"/>
                <w:szCs w:val="18"/>
                <w:lang w:eastAsia="ru-RU"/>
              </w:rPr>
              <w:t xml:space="preserve"> и территории Богучанского района от чрезвычайных</w:t>
            </w:r>
          </w:p>
          <w:p w:rsidR="00E909A8" w:rsidRPr="00E909A8" w:rsidRDefault="00E909A8" w:rsidP="00E909A8">
            <w:pPr>
              <w:spacing w:after="0" w:line="240" w:lineRule="auto"/>
              <w:ind w:firstLineChars="300" w:firstLine="540"/>
              <w:jc w:val="right"/>
              <w:rPr>
                <w:rFonts w:ascii="Times New Roman" w:eastAsia="Times New Roman" w:hAnsi="Times New Roman"/>
                <w:color w:val="000000"/>
                <w:sz w:val="18"/>
                <w:szCs w:val="18"/>
                <w:lang w:eastAsia="ru-RU"/>
              </w:rPr>
            </w:pPr>
            <w:r w:rsidRPr="00E909A8">
              <w:rPr>
                <w:rFonts w:ascii="Times New Roman" w:eastAsia="Times New Roman" w:hAnsi="Times New Roman"/>
                <w:color w:val="000000"/>
                <w:sz w:val="18"/>
                <w:szCs w:val="18"/>
                <w:lang w:eastAsia="ru-RU"/>
              </w:rPr>
              <w:t xml:space="preserve"> ситуаций природного и техногенного характера»</w:t>
            </w:r>
          </w:p>
          <w:p w:rsidR="00E909A8" w:rsidRPr="00E909A8" w:rsidRDefault="00E909A8" w:rsidP="00E909A8">
            <w:pPr>
              <w:spacing w:after="0" w:line="240" w:lineRule="auto"/>
              <w:ind w:firstLineChars="300" w:firstLine="540"/>
              <w:jc w:val="right"/>
              <w:rPr>
                <w:rFonts w:ascii="Times New Roman" w:eastAsia="Times New Roman" w:hAnsi="Times New Roman"/>
                <w:color w:val="000000"/>
                <w:sz w:val="18"/>
                <w:szCs w:val="18"/>
                <w:lang w:eastAsia="ru-RU"/>
              </w:rPr>
            </w:pPr>
            <w:r w:rsidRPr="00E909A8">
              <w:rPr>
                <w:rFonts w:ascii="Times New Roman" w:eastAsia="Times New Roman" w:hAnsi="Times New Roman"/>
                <w:color w:val="000000"/>
                <w:sz w:val="18"/>
                <w:szCs w:val="18"/>
                <w:lang w:eastAsia="ru-RU"/>
              </w:rPr>
              <w:t xml:space="preserve"> </w:t>
            </w:r>
          </w:p>
          <w:p w:rsidR="00E909A8" w:rsidRPr="00E909A8" w:rsidRDefault="00E909A8" w:rsidP="00E909A8">
            <w:pPr>
              <w:spacing w:after="0" w:line="240" w:lineRule="auto"/>
              <w:jc w:val="center"/>
              <w:rPr>
                <w:rFonts w:ascii="Times New Roman" w:eastAsia="Times New Roman" w:hAnsi="Times New Roman"/>
                <w:color w:val="000000"/>
                <w:sz w:val="18"/>
                <w:szCs w:val="18"/>
                <w:lang w:eastAsia="ru-RU"/>
              </w:rPr>
            </w:pPr>
            <w:r w:rsidRPr="00E909A8">
              <w:rPr>
                <w:rFonts w:ascii="Times New Roman" w:eastAsia="Times New Roman" w:hAnsi="Times New Roman"/>
                <w:bCs/>
                <w:color w:val="000000"/>
                <w:sz w:val="20"/>
                <w:szCs w:val="18"/>
                <w:lang w:eastAsia="ru-RU"/>
              </w:rPr>
              <w:t>Распределение планируемых расходов за счет средств районного бюджета п</w:t>
            </w:r>
            <w:r>
              <w:rPr>
                <w:rFonts w:ascii="Times New Roman" w:eastAsia="Times New Roman" w:hAnsi="Times New Roman"/>
                <w:bCs/>
                <w:color w:val="000000"/>
                <w:sz w:val="20"/>
                <w:szCs w:val="18"/>
                <w:lang w:eastAsia="ru-RU"/>
              </w:rPr>
              <w:t>о мероприятиям и подпрограммам</w:t>
            </w:r>
            <w:r w:rsidRPr="00E909A8">
              <w:rPr>
                <w:rFonts w:ascii="Times New Roman" w:eastAsia="Times New Roman" w:hAnsi="Times New Roman"/>
                <w:bCs/>
                <w:color w:val="000000"/>
                <w:sz w:val="20"/>
                <w:szCs w:val="18"/>
                <w:lang w:eastAsia="ru-RU"/>
              </w:rPr>
              <w:t xml:space="preserve"> муниципальной программы</w:t>
            </w:r>
          </w:p>
        </w:tc>
      </w:tr>
    </w:tbl>
    <w:p w:rsidR="00F027B2" w:rsidRPr="00E909A8" w:rsidRDefault="00F027B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94"/>
        <w:gridCol w:w="1415"/>
        <w:gridCol w:w="1301"/>
        <w:gridCol w:w="549"/>
        <w:gridCol w:w="1029"/>
        <w:gridCol w:w="1030"/>
        <w:gridCol w:w="1030"/>
        <w:gridCol w:w="1032"/>
        <w:gridCol w:w="990"/>
      </w:tblGrid>
      <w:tr w:rsidR="00274394" w:rsidRPr="00274394" w:rsidTr="00274394">
        <w:trPr>
          <w:trHeight w:val="20"/>
        </w:trPr>
        <w:tc>
          <w:tcPr>
            <w:tcW w:w="62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Статус (муниципальная программа, подпрограмма)</w:t>
            </w:r>
          </w:p>
        </w:tc>
        <w:tc>
          <w:tcPr>
            <w:tcW w:w="73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Наименование  программы, подпрограммы</w:t>
            </w:r>
          </w:p>
        </w:tc>
        <w:tc>
          <w:tcPr>
            <w:tcW w:w="6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Наименование главных распорядителей бюджетных средств</w:t>
            </w:r>
          </w:p>
        </w:tc>
        <w:tc>
          <w:tcPr>
            <w:tcW w:w="287" w:type="pct"/>
            <w:tcBorders>
              <w:top w:val="single" w:sz="4" w:space="0" w:color="auto"/>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2670" w:type="pct"/>
            <w:gridSpan w:val="5"/>
            <w:tcBorders>
              <w:top w:val="single" w:sz="4" w:space="0" w:color="auto"/>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Расходы по годам реализации муниципальной программы (рублей)</w:t>
            </w:r>
          </w:p>
        </w:tc>
      </w:tr>
      <w:tr w:rsidR="00274394" w:rsidRPr="00274394" w:rsidTr="00274394">
        <w:trPr>
          <w:trHeight w:val="20"/>
        </w:trPr>
        <w:tc>
          <w:tcPr>
            <w:tcW w:w="624"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28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ГРБС</w:t>
            </w:r>
          </w:p>
        </w:tc>
        <w:tc>
          <w:tcPr>
            <w:tcW w:w="538"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Отчетный финансовый год 2021 </w:t>
            </w:r>
          </w:p>
        </w:tc>
        <w:tc>
          <w:tcPr>
            <w:tcW w:w="538"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Текуший финансовый год 2022</w:t>
            </w:r>
          </w:p>
        </w:tc>
        <w:tc>
          <w:tcPr>
            <w:tcW w:w="538"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Первый год планового периода 2023 </w:t>
            </w:r>
          </w:p>
        </w:tc>
        <w:tc>
          <w:tcPr>
            <w:tcW w:w="539"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Второй год планового периода 2024 </w:t>
            </w:r>
          </w:p>
        </w:tc>
        <w:tc>
          <w:tcPr>
            <w:tcW w:w="51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Итого на  </w:t>
            </w:r>
            <w:r w:rsidRPr="00274394">
              <w:rPr>
                <w:rFonts w:ascii="Times New Roman" w:eastAsia="Times New Roman" w:hAnsi="Times New Roman"/>
                <w:color w:val="000000"/>
                <w:sz w:val="14"/>
                <w:szCs w:val="14"/>
                <w:lang w:eastAsia="ru-RU"/>
              </w:rPr>
              <w:br/>
              <w:t>2021-2024 годы</w:t>
            </w:r>
          </w:p>
        </w:tc>
      </w:tr>
      <w:tr w:rsidR="00274394" w:rsidRPr="00274394" w:rsidTr="00274394">
        <w:trPr>
          <w:trHeight w:val="20"/>
        </w:trPr>
        <w:tc>
          <w:tcPr>
            <w:tcW w:w="624" w:type="pct"/>
            <w:vMerge w:val="restart"/>
            <w:tcBorders>
              <w:top w:val="nil"/>
              <w:left w:val="single" w:sz="4" w:space="0" w:color="auto"/>
              <w:bottom w:val="nil"/>
              <w:right w:val="single" w:sz="4" w:space="0" w:color="auto"/>
            </w:tcBorders>
            <w:shd w:val="clear" w:color="000000" w:fill="FFFFFF"/>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Муниципальная программа</w:t>
            </w:r>
          </w:p>
        </w:tc>
        <w:tc>
          <w:tcPr>
            <w:tcW w:w="739" w:type="pct"/>
            <w:vMerge w:val="restart"/>
            <w:tcBorders>
              <w:top w:val="nil"/>
              <w:left w:val="single" w:sz="4" w:space="0" w:color="auto"/>
              <w:bottom w:val="nil"/>
              <w:right w:val="single" w:sz="4" w:space="0" w:color="auto"/>
            </w:tcBorders>
            <w:shd w:val="clear" w:color="000000" w:fill="FFFFFF"/>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w:t>
            </w: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всего расходные обязательства по программе</w:t>
            </w:r>
          </w:p>
        </w:tc>
        <w:tc>
          <w:tcPr>
            <w:tcW w:w="28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34 611 057,84</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33 539 625,14</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33 659 625,14</w:t>
            </w:r>
          </w:p>
        </w:tc>
        <w:tc>
          <w:tcPr>
            <w:tcW w:w="539"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33 659 625,14</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135 469 933,26</w:t>
            </w:r>
          </w:p>
        </w:tc>
      </w:tr>
      <w:tr w:rsidR="00274394" w:rsidRPr="00274394" w:rsidTr="00274394">
        <w:trPr>
          <w:trHeight w:val="20"/>
        </w:trPr>
        <w:tc>
          <w:tcPr>
            <w:tcW w:w="624"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 том числе по ГРБС:</w:t>
            </w:r>
          </w:p>
        </w:tc>
        <w:tc>
          <w:tcPr>
            <w:tcW w:w="28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9"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r>
      <w:tr w:rsidR="00274394" w:rsidRPr="00274394" w:rsidTr="00274394">
        <w:trPr>
          <w:trHeight w:val="20"/>
        </w:trPr>
        <w:tc>
          <w:tcPr>
            <w:tcW w:w="624"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МКУ "МПЧ №1"</w:t>
            </w:r>
          </w:p>
        </w:tc>
        <w:tc>
          <w:tcPr>
            <w:tcW w:w="28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880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25 999 850,00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25 777 760,00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25 777 760,00</w:t>
            </w:r>
          </w:p>
        </w:tc>
        <w:tc>
          <w:tcPr>
            <w:tcW w:w="539"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25 777 760,00</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103 333 130,00</w:t>
            </w:r>
          </w:p>
        </w:tc>
      </w:tr>
      <w:tr w:rsidR="00274394" w:rsidRPr="00274394" w:rsidTr="00274394">
        <w:trPr>
          <w:trHeight w:val="20"/>
        </w:trPr>
        <w:tc>
          <w:tcPr>
            <w:tcW w:w="624"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28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890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4 102 500,00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0,00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0,00</w:t>
            </w:r>
          </w:p>
        </w:tc>
        <w:tc>
          <w:tcPr>
            <w:tcW w:w="539"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0,00</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4 102 500,00</w:t>
            </w:r>
          </w:p>
        </w:tc>
      </w:tr>
      <w:tr w:rsidR="00274394" w:rsidRPr="00274394" w:rsidTr="00274394">
        <w:trPr>
          <w:trHeight w:val="20"/>
        </w:trPr>
        <w:tc>
          <w:tcPr>
            <w:tcW w:w="624"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администрация Богучанского района</w:t>
            </w:r>
          </w:p>
        </w:tc>
        <w:tc>
          <w:tcPr>
            <w:tcW w:w="28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806</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4 508 707,84</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7 761 865,14</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7 881 865,14</w:t>
            </w:r>
          </w:p>
        </w:tc>
        <w:tc>
          <w:tcPr>
            <w:tcW w:w="539"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7 881 865,14</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28 034 303,26</w:t>
            </w:r>
          </w:p>
        </w:tc>
      </w:tr>
      <w:tr w:rsidR="00274394" w:rsidRPr="00274394" w:rsidTr="00274394">
        <w:trPr>
          <w:trHeight w:val="20"/>
        </w:trPr>
        <w:tc>
          <w:tcPr>
            <w:tcW w:w="624" w:type="pct"/>
            <w:vMerge w:val="restart"/>
            <w:tcBorders>
              <w:top w:val="single" w:sz="4" w:space="0" w:color="auto"/>
              <w:left w:val="single" w:sz="4" w:space="0" w:color="auto"/>
              <w:bottom w:val="nil"/>
              <w:right w:val="single" w:sz="4" w:space="0" w:color="auto"/>
            </w:tcBorders>
            <w:shd w:val="clear" w:color="000000" w:fill="FFFFFF"/>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Подпрограмма 1</w:t>
            </w:r>
          </w:p>
        </w:tc>
        <w:tc>
          <w:tcPr>
            <w:tcW w:w="739" w:type="pct"/>
            <w:vMerge w:val="restart"/>
            <w:tcBorders>
              <w:top w:val="single" w:sz="4" w:space="0" w:color="auto"/>
              <w:left w:val="single" w:sz="4" w:space="0" w:color="auto"/>
              <w:bottom w:val="nil"/>
              <w:right w:val="single" w:sz="4" w:space="0" w:color="auto"/>
            </w:tcBorders>
            <w:shd w:val="clear" w:color="000000" w:fill="FFFFFF"/>
            <w:vAlign w:val="center"/>
            <w:hideMark/>
          </w:tcPr>
          <w:p w:rsidR="00274394" w:rsidRPr="00274394" w:rsidRDefault="00274394" w:rsidP="00274394">
            <w:pPr>
              <w:spacing w:after="0" w:line="240" w:lineRule="auto"/>
              <w:rPr>
                <w:rFonts w:ascii="Times New Roman" w:eastAsia="Times New Roman" w:hAnsi="Times New Roman"/>
                <w:sz w:val="14"/>
                <w:szCs w:val="14"/>
                <w:lang w:eastAsia="ru-RU"/>
              </w:rPr>
            </w:pPr>
            <w:r w:rsidRPr="00274394">
              <w:rPr>
                <w:rFonts w:ascii="Times New Roman" w:eastAsia="Times New Roman" w:hAnsi="Times New Roman"/>
                <w:sz w:val="14"/>
                <w:szCs w:val="14"/>
                <w:lang w:eastAsia="ru-RU"/>
              </w:rPr>
              <w:t xml:space="preserve">"Предупреждение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всего расходные обязательства по подпрограмме</w:t>
            </w:r>
          </w:p>
        </w:tc>
        <w:tc>
          <w:tcPr>
            <w:tcW w:w="28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nil"/>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3 977 921,14</w:t>
            </w:r>
          </w:p>
        </w:tc>
        <w:tc>
          <w:tcPr>
            <w:tcW w:w="538" w:type="pct"/>
            <w:tcBorders>
              <w:top w:val="nil"/>
              <w:left w:val="nil"/>
              <w:bottom w:val="nil"/>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7 268 522,14</w:t>
            </w:r>
          </w:p>
        </w:tc>
        <w:tc>
          <w:tcPr>
            <w:tcW w:w="538" w:type="pct"/>
            <w:tcBorders>
              <w:top w:val="nil"/>
              <w:left w:val="nil"/>
              <w:bottom w:val="nil"/>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7 388 522,14</w:t>
            </w:r>
          </w:p>
        </w:tc>
        <w:tc>
          <w:tcPr>
            <w:tcW w:w="539" w:type="pct"/>
            <w:tcBorders>
              <w:top w:val="nil"/>
              <w:left w:val="nil"/>
              <w:bottom w:val="nil"/>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7 388 522,14</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26 023 487,56</w:t>
            </w:r>
          </w:p>
        </w:tc>
      </w:tr>
      <w:tr w:rsidR="00274394" w:rsidRPr="00274394" w:rsidTr="00274394">
        <w:trPr>
          <w:trHeight w:val="20"/>
        </w:trPr>
        <w:tc>
          <w:tcPr>
            <w:tcW w:w="624" w:type="pct"/>
            <w:vMerge/>
            <w:tcBorders>
              <w:top w:val="single" w:sz="4" w:space="0" w:color="auto"/>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sz w:val="14"/>
                <w:szCs w:val="14"/>
                <w:lang w:eastAsia="ru-RU"/>
              </w:rPr>
            </w:pP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 том числе по ГРБС:</w:t>
            </w:r>
          </w:p>
        </w:tc>
        <w:tc>
          <w:tcPr>
            <w:tcW w:w="28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9"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r>
      <w:tr w:rsidR="00274394" w:rsidRPr="00274394" w:rsidTr="00274394">
        <w:trPr>
          <w:trHeight w:val="20"/>
        </w:trPr>
        <w:tc>
          <w:tcPr>
            <w:tcW w:w="624" w:type="pct"/>
            <w:vMerge/>
            <w:tcBorders>
              <w:top w:val="single" w:sz="4" w:space="0" w:color="auto"/>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sz w:val="14"/>
                <w:szCs w:val="14"/>
                <w:lang w:eastAsia="ru-RU"/>
              </w:rPr>
            </w:pPr>
          </w:p>
        </w:tc>
        <w:tc>
          <w:tcPr>
            <w:tcW w:w="680" w:type="pct"/>
            <w:tcBorders>
              <w:top w:val="nil"/>
              <w:left w:val="nil"/>
              <w:bottom w:val="nil"/>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администрация Богучанского района</w:t>
            </w:r>
          </w:p>
        </w:tc>
        <w:tc>
          <w:tcPr>
            <w:tcW w:w="287" w:type="pct"/>
            <w:tcBorders>
              <w:top w:val="nil"/>
              <w:left w:val="nil"/>
              <w:bottom w:val="nil"/>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806</w:t>
            </w:r>
          </w:p>
        </w:tc>
        <w:tc>
          <w:tcPr>
            <w:tcW w:w="538" w:type="pct"/>
            <w:tcBorders>
              <w:top w:val="nil"/>
              <w:left w:val="nil"/>
              <w:bottom w:val="nil"/>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3 977 921,14</w:t>
            </w:r>
          </w:p>
        </w:tc>
        <w:tc>
          <w:tcPr>
            <w:tcW w:w="538" w:type="pct"/>
            <w:tcBorders>
              <w:top w:val="nil"/>
              <w:left w:val="nil"/>
              <w:bottom w:val="nil"/>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7 268 522,14</w:t>
            </w:r>
          </w:p>
        </w:tc>
        <w:tc>
          <w:tcPr>
            <w:tcW w:w="538" w:type="pct"/>
            <w:tcBorders>
              <w:top w:val="nil"/>
              <w:left w:val="nil"/>
              <w:bottom w:val="nil"/>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7 388 522,14</w:t>
            </w:r>
          </w:p>
        </w:tc>
        <w:tc>
          <w:tcPr>
            <w:tcW w:w="539" w:type="pct"/>
            <w:tcBorders>
              <w:top w:val="nil"/>
              <w:left w:val="nil"/>
              <w:bottom w:val="nil"/>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7 388 522,14</w:t>
            </w:r>
          </w:p>
        </w:tc>
        <w:tc>
          <w:tcPr>
            <w:tcW w:w="517" w:type="pct"/>
            <w:tcBorders>
              <w:top w:val="nil"/>
              <w:left w:val="nil"/>
              <w:bottom w:val="nil"/>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26 023 487,56</w:t>
            </w:r>
          </w:p>
        </w:tc>
      </w:tr>
      <w:tr w:rsidR="00274394" w:rsidRPr="00274394" w:rsidTr="00274394">
        <w:trPr>
          <w:trHeight w:val="20"/>
        </w:trPr>
        <w:tc>
          <w:tcPr>
            <w:tcW w:w="624" w:type="pct"/>
            <w:tcBorders>
              <w:top w:val="nil"/>
              <w:left w:val="single" w:sz="4" w:space="0" w:color="auto"/>
              <w:bottom w:val="nil"/>
              <w:right w:val="single" w:sz="4" w:space="0" w:color="auto"/>
            </w:tcBorders>
            <w:shd w:val="clear" w:color="000000" w:fill="FFFFFF"/>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739" w:type="pct"/>
            <w:tcBorders>
              <w:top w:val="nil"/>
              <w:left w:val="nil"/>
              <w:bottom w:val="nil"/>
              <w:right w:val="single" w:sz="4" w:space="0" w:color="auto"/>
            </w:tcBorders>
            <w:shd w:val="clear" w:color="000000" w:fill="FFFFFF"/>
            <w:noWrap/>
            <w:vAlign w:val="bottom"/>
            <w:hideMark/>
          </w:tcPr>
          <w:p w:rsidR="00274394" w:rsidRPr="00274394" w:rsidRDefault="00274394" w:rsidP="00274394">
            <w:pPr>
              <w:spacing w:after="0" w:line="240" w:lineRule="auto"/>
              <w:rPr>
                <w:rFonts w:ascii="Arial CYR" w:eastAsia="Times New Roman" w:hAnsi="Arial CYR" w:cs="Arial CYR"/>
                <w:sz w:val="14"/>
                <w:szCs w:val="14"/>
                <w:lang w:eastAsia="ru-RU"/>
              </w:rPr>
            </w:pPr>
            <w:r w:rsidRPr="00274394">
              <w:rPr>
                <w:rFonts w:ascii="Arial CYR" w:eastAsia="Times New Roman" w:hAnsi="Arial CYR" w:cs="Arial CYR"/>
                <w:sz w:val="14"/>
                <w:szCs w:val="14"/>
                <w:lang w:eastAsia="ru-RU"/>
              </w:rPr>
              <w:t> </w:t>
            </w: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287" w:type="pct"/>
            <w:tcBorders>
              <w:top w:val="single" w:sz="4" w:space="0" w:color="auto"/>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890</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0,00</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0,00</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0,00</w:t>
            </w:r>
          </w:p>
        </w:tc>
        <w:tc>
          <w:tcPr>
            <w:tcW w:w="539"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0,00</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0,00</w:t>
            </w:r>
          </w:p>
        </w:tc>
      </w:tr>
      <w:tr w:rsidR="00274394" w:rsidRPr="00274394" w:rsidTr="00274394">
        <w:trPr>
          <w:trHeight w:val="20"/>
        </w:trPr>
        <w:tc>
          <w:tcPr>
            <w:tcW w:w="624" w:type="pct"/>
            <w:vMerge w:val="restart"/>
            <w:tcBorders>
              <w:top w:val="single" w:sz="4" w:space="0" w:color="auto"/>
              <w:left w:val="single" w:sz="4" w:space="0" w:color="auto"/>
              <w:bottom w:val="nil"/>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Подпрограмма 2</w:t>
            </w:r>
          </w:p>
        </w:tc>
        <w:tc>
          <w:tcPr>
            <w:tcW w:w="739" w:type="pct"/>
            <w:vMerge w:val="restart"/>
            <w:tcBorders>
              <w:top w:val="single" w:sz="4" w:space="0" w:color="auto"/>
              <w:left w:val="single" w:sz="4" w:space="0" w:color="auto"/>
              <w:bottom w:val="nil"/>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"Борьба с пожарами в населенных пунктах Богучанского района" на </w:t>
            </w: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всего расходные обязательства по подпрограмме</w:t>
            </w:r>
          </w:p>
        </w:tc>
        <w:tc>
          <w:tcPr>
            <w:tcW w:w="28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30 391 473,43</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26 056 103,00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26 056 103,00</w:t>
            </w:r>
          </w:p>
        </w:tc>
        <w:tc>
          <w:tcPr>
            <w:tcW w:w="539"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26 056 103,00</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108 559 782,43</w:t>
            </w:r>
          </w:p>
        </w:tc>
      </w:tr>
      <w:tr w:rsidR="00274394" w:rsidRPr="00274394" w:rsidTr="00274394">
        <w:trPr>
          <w:trHeight w:val="20"/>
        </w:trPr>
        <w:tc>
          <w:tcPr>
            <w:tcW w:w="624" w:type="pct"/>
            <w:vMerge/>
            <w:tcBorders>
              <w:top w:val="single" w:sz="4" w:space="0" w:color="auto"/>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 том числе по ГРБС:</w:t>
            </w:r>
          </w:p>
        </w:tc>
        <w:tc>
          <w:tcPr>
            <w:tcW w:w="28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9"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r>
      <w:tr w:rsidR="00274394" w:rsidRPr="00274394" w:rsidTr="00274394">
        <w:trPr>
          <w:trHeight w:val="20"/>
        </w:trPr>
        <w:tc>
          <w:tcPr>
            <w:tcW w:w="624" w:type="pct"/>
            <w:vMerge/>
            <w:tcBorders>
              <w:top w:val="single" w:sz="4" w:space="0" w:color="auto"/>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МКУ "МПЧ №1"</w:t>
            </w:r>
          </w:p>
        </w:tc>
        <w:tc>
          <w:tcPr>
            <w:tcW w:w="28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880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25 999 850,00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25 777 760,00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25 777 760,00</w:t>
            </w:r>
          </w:p>
        </w:tc>
        <w:tc>
          <w:tcPr>
            <w:tcW w:w="539"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25 777 760,00</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103 333 130,00</w:t>
            </w:r>
          </w:p>
        </w:tc>
      </w:tr>
      <w:tr w:rsidR="00274394" w:rsidRPr="00274394" w:rsidTr="00274394">
        <w:trPr>
          <w:trHeight w:val="20"/>
        </w:trPr>
        <w:tc>
          <w:tcPr>
            <w:tcW w:w="624" w:type="pct"/>
            <w:vMerge/>
            <w:tcBorders>
              <w:top w:val="single" w:sz="4" w:space="0" w:color="auto"/>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администрация Богучанского района</w:t>
            </w:r>
          </w:p>
        </w:tc>
        <w:tc>
          <w:tcPr>
            <w:tcW w:w="28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806</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289 123,43</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278 343,00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278 343,00</w:t>
            </w:r>
          </w:p>
        </w:tc>
        <w:tc>
          <w:tcPr>
            <w:tcW w:w="539"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278 343,00</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1 124 152,43</w:t>
            </w:r>
          </w:p>
        </w:tc>
      </w:tr>
      <w:tr w:rsidR="00274394" w:rsidRPr="00274394" w:rsidTr="00274394">
        <w:trPr>
          <w:trHeight w:val="20"/>
        </w:trPr>
        <w:tc>
          <w:tcPr>
            <w:tcW w:w="624" w:type="pct"/>
            <w:vMerge/>
            <w:tcBorders>
              <w:top w:val="single" w:sz="4" w:space="0" w:color="auto"/>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680" w:type="pct"/>
            <w:tcBorders>
              <w:top w:val="single" w:sz="4" w:space="0" w:color="auto"/>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287"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890</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4 102 500,00</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0,00</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0,00</w:t>
            </w:r>
          </w:p>
        </w:tc>
        <w:tc>
          <w:tcPr>
            <w:tcW w:w="539"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0,00</w:t>
            </w:r>
          </w:p>
        </w:tc>
        <w:tc>
          <w:tcPr>
            <w:tcW w:w="517" w:type="pct"/>
            <w:tcBorders>
              <w:top w:val="single" w:sz="4" w:space="0" w:color="auto"/>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4 102 500,00</w:t>
            </w:r>
          </w:p>
        </w:tc>
      </w:tr>
      <w:tr w:rsidR="00274394" w:rsidRPr="00274394" w:rsidTr="00274394">
        <w:trPr>
          <w:trHeight w:val="20"/>
        </w:trPr>
        <w:tc>
          <w:tcPr>
            <w:tcW w:w="62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Подпрограмма 3</w:t>
            </w:r>
          </w:p>
        </w:tc>
        <w:tc>
          <w:tcPr>
            <w:tcW w:w="73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r w:rsidRPr="00274394">
              <w:rPr>
                <w:rFonts w:ascii="Times New Roman" w:eastAsia="Times New Roman" w:hAnsi="Times New Roman"/>
                <w:color w:val="000000"/>
                <w:sz w:val="14"/>
                <w:szCs w:val="14"/>
                <w:lang w:eastAsia="ru-RU"/>
              </w:rPr>
              <w:br/>
            </w:r>
            <w:r w:rsidRPr="00274394">
              <w:rPr>
                <w:rFonts w:ascii="Times New Roman" w:eastAsia="Times New Roman" w:hAnsi="Times New Roman"/>
                <w:color w:val="000000"/>
                <w:sz w:val="14"/>
                <w:szCs w:val="14"/>
                <w:lang w:eastAsia="ru-RU"/>
              </w:rPr>
              <w:lastRenderedPageBreak/>
              <w:t xml:space="preserve"> </w:t>
            </w: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lastRenderedPageBreak/>
              <w:t>всего расходные обязательства по подпрограмме</w:t>
            </w:r>
          </w:p>
        </w:tc>
        <w:tc>
          <w:tcPr>
            <w:tcW w:w="28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241 663,27</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215 000,00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215 000,00</w:t>
            </w:r>
          </w:p>
        </w:tc>
        <w:tc>
          <w:tcPr>
            <w:tcW w:w="539"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215 000,00</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886 663,27</w:t>
            </w:r>
          </w:p>
        </w:tc>
      </w:tr>
      <w:tr w:rsidR="00274394" w:rsidRPr="00274394" w:rsidTr="00274394">
        <w:trPr>
          <w:trHeight w:val="20"/>
        </w:trPr>
        <w:tc>
          <w:tcPr>
            <w:tcW w:w="624" w:type="pct"/>
            <w:vMerge/>
            <w:tcBorders>
              <w:top w:val="single" w:sz="4" w:space="0" w:color="auto"/>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 том числе по ГРБС:</w:t>
            </w:r>
          </w:p>
        </w:tc>
        <w:tc>
          <w:tcPr>
            <w:tcW w:w="28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39"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r>
      <w:tr w:rsidR="00274394" w:rsidRPr="00274394" w:rsidTr="00274394">
        <w:trPr>
          <w:trHeight w:val="20"/>
        </w:trPr>
        <w:tc>
          <w:tcPr>
            <w:tcW w:w="624" w:type="pct"/>
            <w:vMerge/>
            <w:tcBorders>
              <w:top w:val="single" w:sz="4" w:space="0" w:color="auto"/>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680"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администрация </w:t>
            </w:r>
            <w:r w:rsidRPr="00274394">
              <w:rPr>
                <w:rFonts w:ascii="Times New Roman" w:eastAsia="Times New Roman" w:hAnsi="Times New Roman"/>
                <w:color w:val="000000"/>
                <w:sz w:val="14"/>
                <w:szCs w:val="14"/>
                <w:lang w:eastAsia="ru-RU"/>
              </w:rPr>
              <w:lastRenderedPageBreak/>
              <w:t>Богучанского района</w:t>
            </w:r>
          </w:p>
        </w:tc>
        <w:tc>
          <w:tcPr>
            <w:tcW w:w="28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lastRenderedPageBreak/>
              <w:t>806</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241 663,27</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215 000,00</w:t>
            </w:r>
          </w:p>
        </w:tc>
        <w:tc>
          <w:tcPr>
            <w:tcW w:w="538"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215 000,00</w:t>
            </w:r>
          </w:p>
        </w:tc>
        <w:tc>
          <w:tcPr>
            <w:tcW w:w="539"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215 000,00</w:t>
            </w:r>
          </w:p>
        </w:tc>
        <w:tc>
          <w:tcPr>
            <w:tcW w:w="517"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886 663,27</w:t>
            </w:r>
          </w:p>
        </w:tc>
      </w:tr>
      <w:tr w:rsidR="00274394" w:rsidRPr="00274394" w:rsidTr="00274394">
        <w:trPr>
          <w:trHeight w:val="20"/>
        </w:trPr>
        <w:tc>
          <w:tcPr>
            <w:tcW w:w="5000" w:type="pct"/>
            <w:gridSpan w:val="9"/>
            <w:tcBorders>
              <w:top w:val="nil"/>
              <w:left w:val="nil"/>
              <w:right w:val="nil"/>
            </w:tcBorders>
            <w:shd w:val="clear" w:color="auto" w:fill="auto"/>
            <w:vAlign w:val="bottom"/>
            <w:hideMark/>
          </w:tcPr>
          <w:p w:rsidR="00274394" w:rsidRPr="00274394" w:rsidRDefault="00274394" w:rsidP="00274394">
            <w:pPr>
              <w:spacing w:after="0" w:line="240" w:lineRule="auto"/>
              <w:jc w:val="right"/>
              <w:rPr>
                <w:rFonts w:ascii="Times New Roman" w:eastAsia="Times New Roman" w:hAnsi="Times New Roman"/>
                <w:color w:val="000000"/>
                <w:sz w:val="18"/>
                <w:szCs w:val="18"/>
                <w:lang w:eastAsia="ru-RU"/>
              </w:rPr>
            </w:pPr>
            <w:r w:rsidRPr="00274394">
              <w:rPr>
                <w:rFonts w:ascii="Times New Roman" w:eastAsia="Times New Roman" w:hAnsi="Times New Roman"/>
                <w:color w:val="000000"/>
                <w:sz w:val="18"/>
                <w:szCs w:val="18"/>
                <w:lang w:eastAsia="ru-RU"/>
              </w:rPr>
              <w:lastRenderedPageBreak/>
              <w:t xml:space="preserve">                                                                                                                                                                                                                                                                                                                                                                                                  Приложение № 3</w:t>
            </w:r>
            <w:r w:rsidRPr="00274394">
              <w:rPr>
                <w:rFonts w:ascii="Times New Roman" w:eastAsia="Times New Roman" w:hAnsi="Times New Roman"/>
                <w:color w:val="000000"/>
                <w:sz w:val="18"/>
                <w:szCs w:val="18"/>
                <w:lang w:eastAsia="ru-RU"/>
              </w:rPr>
              <w:br/>
              <w:t>к муниципальной  программе «Защита населения</w:t>
            </w:r>
          </w:p>
          <w:p w:rsidR="00274394" w:rsidRPr="00617590" w:rsidRDefault="00274394" w:rsidP="00274394">
            <w:pPr>
              <w:spacing w:after="0" w:line="240" w:lineRule="auto"/>
              <w:jc w:val="right"/>
              <w:rPr>
                <w:rFonts w:ascii="Times New Roman" w:eastAsia="Times New Roman" w:hAnsi="Times New Roman"/>
                <w:color w:val="000000"/>
                <w:sz w:val="18"/>
                <w:szCs w:val="18"/>
                <w:lang w:eastAsia="ru-RU"/>
              </w:rPr>
            </w:pPr>
            <w:r w:rsidRPr="00274394">
              <w:rPr>
                <w:rFonts w:ascii="Times New Roman" w:eastAsia="Times New Roman" w:hAnsi="Times New Roman"/>
                <w:color w:val="000000"/>
                <w:sz w:val="18"/>
                <w:szCs w:val="18"/>
                <w:lang w:eastAsia="ru-RU"/>
              </w:rPr>
              <w:t xml:space="preserve"> и территории Богучанского района от чрезвычайных  </w:t>
            </w:r>
          </w:p>
          <w:p w:rsidR="00274394" w:rsidRPr="00274394" w:rsidRDefault="00274394" w:rsidP="00274394">
            <w:pPr>
              <w:spacing w:after="0" w:line="240" w:lineRule="auto"/>
              <w:jc w:val="right"/>
              <w:rPr>
                <w:rFonts w:ascii="Times New Roman" w:eastAsia="Times New Roman" w:hAnsi="Times New Roman"/>
                <w:color w:val="000000"/>
                <w:sz w:val="18"/>
                <w:szCs w:val="18"/>
                <w:lang w:eastAsia="ru-RU"/>
              </w:rPr>
            </w:pPr>
            <w:r w:rsidRPr="00274394">
              <w:rPr>
                <w:rFonts w:ascii="Times New Roman" w:eastAsia="Times New Roman" w:hAnsi="Times New Roman"/>
                <w:color w:val="000000"/>
                <w:sz w:val="18"/>
                <w:szCs w:val="18"/>
                <w:lang w:eastAsia="ru-RU"/>
              </w:rPr>
              <w:t xml:space="preserve">                           ситуаций природного и техногенного характера»</w:t>
            </w:r>
          </w:p>
          <w:p w:rsidR="00274394" w:rsidRPr="00274394" w:rsidRDefault="00274394" w:rsidP="00274394">
            <w:pPr>
              <w:spacing w:after="0" w:line="240" w:lineRule="auto"/>
              <w:jc w:val="right"/>
              <w:rPr>
                <w:rFonts w:ascii="Times New Roman" w:eastAsia="Times New Roman" w:hAnsi="Times New Roman"/>
                <w:color w:val="000000"/>
                <w:sz w:val="18"/>
                <w:szCs w:val="18"/>
                <w:lang w:eastAsia="ru-RU"/>
              </w:rPr>
            </w:pPr>
            <w:r w:rsidRPr="00274394">
              <w:rPr>
                <w:rFonts w:ascii="Times New Roman" w:eastAsia="Times New Roman" w:hAnsi="Times New Roman"/>
                <w:color w:val="000000"/>
                <w:sz w:val="18"/>
                <w:szCs w:val="18"/>
                <w:lang w:eastAsia="ru-RU"/>
              </w:rPr>
              <w:t xml:space="preserve"> </w:t>
            </w:r>
          </w:p>
          <w:p w:rsidR="00274394" w:rsidRPr="00274394" w:rsidRDefault="00274394" w:rsidP="00274394">
            <w:pPr>
              <w:spacing w:after="0" w:line="240" w:lineRule="auto"/>
              <w:jc w:val="center"/>
              <w:rPr>
                <w:rFonts w:ascii="Times New Roman" w:eastAsia="Times New Roman" w:hAnsi="Times New Roman"/>
                <w:color w:val="000000"/>
                <w:sz w:val="18"/>
                <w:szCs w:val="18"/>
                <w:lang w:eastAsia="ru-RU"/>
              </w:rPr>
            </w:pPr>
            <w:r w:rsidRPr="00274394">
              <w:rPr>
                <w:rFonts w:ascii="Times New Roman" w:eastAsia="Times New Roman" w:hAnsi="Times New Roman"/>
                <w:bCs/>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D428FD" w:rsidRPr="00E909A8" w:rsidRDefault="00D428F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83"/>
        <w:gridCol w:w="1415"/>
        <w:gridCol w:w="2386"/>
        <w:gridCol w:w="961"/>
        <w:gridCol w:w="961"/>
        <w:gridCol w:w="832"/>
        <w:gridCol w:w="833"/>
        <w:gridCol w:w="999"/>
      </w:tblGrid>
      <w:tr w:rsidR="00274394" w:rsidRPr="00274394" w:rsidTr="00D30F43">
        <w:trPr>
          <w:trHeight w:val="20"/>
        </w:trPr>
        <w:tc>
          <w:tcPr>
            <w:tcW w:w="61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val="en-US" w:eastAsia="ru-RU"/>
              </w:rPr>
            </w:pPr>
            <w:r w:rsidRPr="00274394">
              <w:rPr>
                <w:rFonts w:ascii="Times New Roman" w:eastAsia="Times New Roman" w:hAnsi="Times New Roman"/>
                <w:color w:val="000000"/>
                <w:sz w:val="14"/>
                <w:szCs w:val="14"/>
                <w:lang w:eastAsia="ru-RU"/>
              </w:rPr>
              <w:t xml:space="preserve">Статус </w:t>
            </w:r>
          </w:p>
        </w:tc>
        <w:tc>
          <w:tcPr>
            <w:tcW w:w="73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Наименование  муниципальной программы, муниципальной подпрограммы</w:t>
            </w:r>
          </w:p>
        </w:tc>
        <w:tc>
          <w:tcPr>
            <w:tcW w:w="124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Источник финансирования </w:t>
            </w:r>
          </w:p>
        </w:tc>
        <w:tc>
          <w:tcPr>
            <w:tcW w:w="2396" w:type="pct"/>
            <w:gridSpan w:val="5"/>
            <w:tcBorders>
              <w:top w:val="single" w:sz="4" w:space="0" w:color="auto"/>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Оценка расходов (рублей) по годам реализации муниципальной программы</w:t>
            </w:r>
          </w:p>
        </w:tc>
      </w:tr>
      <w:tr w:rsidR="00274394" w:rsidRPr="00274394" w:rsidTr="00D30F43">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Отчетный финансовый год 2021</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Текущий финансовый год 2022</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Первый год планового периода 2023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Второй год плановго периода 2024</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Итого на  </w:t>
            </w:r>
            <w:r w:rsidRPr="00274394">
              <w:rPr>
                <w:rFonts w:ascii="Times New Roman" w:eastAsia="Times New Roman" w:hAnsi="Times New Roman"/>
                <w:color w:val="000000"/>
                <w:sz w:val="14"/>
                <w:szCs w:val="14"/>
                <w:lang w:eastAsia="ru-RU"/>
              </w:rPr>
              <w:br/>
              <w:t>2021-2024 годы</w:t>
            </w:r>
          </w:p>
        </w:tc>
      </w:tr>
      <w:tr w:rsidR="00D30F43" w:rsidRPr="00274394" w:rsidTr="00D30F43">
        <w:trPr>
          <w:trHeight w:val="20"/>
        </w:trPr>
        <w:tc>
          <w:tcPr>
            <w:tcW w:w="618" w:type="pct"/>
            <w:vMerge w:val="restart"/>
            <w:tcBorders>
              <w:top w:val="nil"/>
              <w:left w:val="single" w:sz="4" w:space="0" w:color="auto"/>
              <w:bottom w:val="nil"/>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Муниципальная программа</w:t>
            </w:r>
          </w:p>
        </w:tc>
        <w:tc>
          <w:tcPr>
            <w:tcW w:w="739" w:type="pct"/>
            <w:vMerge w:val="restart"/>
            <w:tcBorders>
              <w:top w:val="nil"/>
              <w:left w:val="single" w:sz="4" w:space="0" w:color="auto"/>
              <w:bottom w:val="nil"/>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w:t>
            </w: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Всего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34 611 057,84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33 539 625,14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33 659 625,14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33 659 625,14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135 469 933,26   </w:t>
            </w:r>
          </w:p>
        </w:tc>
      </w:tr>
      <w:tr w:rsidR="00274394" w:rsidRPr="00274394" w:rsidTr="00D30F43">
        <w:trPr>
          <w:trHeight w:val="20"/>
        </w:trPr>
        <w:tc>
          <w:tcPr>
            <w:tcW w:w="618"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 том числе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r>
      <w:tr w:rsidR="00274394" w:rsidRPr="00274394" w:rsidTr="00D30F43">
        <w:trPr>
          <w:trHeight w:val="20"/>
        </w:trPr>
        <w:tc>
          <w:tcPr>
            <w:tcW w:w="618"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федеральный бюджет</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краевой бюджет</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4 251 000,00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20 000,00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140 000,00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140 000,00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4 551 000,00   </w:t>
            </w:r>
          </w:p>
        </w:tc>
      </w:tr>
      <w:tr w:rsidR="00274394" w:rsidRPr="00274394" w:rsidTr="00D30F43">
        <w:trPr>
          <w:trHeight w:val="20"/>
        </w:trPr>
        <w:tc>
          <w:tcPr>
            <w:tcW w:w="618"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районный бюджет</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30 360 057,84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33 519 625,14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33 519 625,14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33 519 625,14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130 918 933,26   </w:t>
            </w:r>
          </w:p>
        </w:tc>
      </w:tr>
      <w:tr w:rsidR="00274394" w:rsidRPr="00274394" w:rsidTr="00D30F43">
        <w:trPr>
          <w:trHeight w:val="20"/>
        </w:trPr>
        <w:tc>
          <w:tcPr>
            <w:tcW w:w="618"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внебюджетные источники</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бюджеты муниципальных образований</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nil"/>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юридические лица</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outlineLvl w:val="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D30F43" w:rsidRPr="00274394" w:rsidTr="00D30F43">
        <w:trPr>
          <w:trHeight w:val="20"/>
        </w:trPr>
        <w:tc>
          <w:tcPr>
            <w:tcW w:w="61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Подпрограмма 1</w:t>
            </w:r>
          </w:p>
        </w:tc>
        <w:tc>
          <w:tcPr>
            <w:tcW w:w="73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sz w:val="14"/>
                <w:szCs w:val="14"/>
                <w:lang w:eastAsia="ru-RU"/>
              </w:rPr>
            </w:pPr>
            <w:r w:rsidRPr="00274394">
              <w:rPr>
                <w:rFonts w:ascii="Times New Roman" w:eastAsia="Times New Roman" w:hAnsi="Times New Roman"/>
                <w:sz w:val="14"/>
                <w:szCs w:val="14"/>
                <w:lang w:eastAsia="ru-RU"/>
              </w:rPr>
              <w:t xml:space="preserve">"Предупреждение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Всего </w:t>
            </w:r>
          </w:p>
        </w:tc>
        <w:tc>
          <w:tcPr>
            <w:tcW w:w="502"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3 977 921,14   </w:t>
            </w:r>
          </w:p>
        </w:tc>
        <w:tc>
          <w:tcPr>
            <w:tcW w:w="502"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7 268 522,14   </w:t>
            </w:r>
          </w:p>
        </w:tc>
        <w:tc>
          <w:tcPr>
            <w:tcW w:w="435"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7 388 522,14   </w:t>
            </w:r>
          </w:p>
        </w:tc>
        <w:tc>
          <w:tcPr>
            <w:tcW w:w="435"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7 388 522,14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26 023 487,56   </w:t>
            </w:r>
          </w:p>
        </w:tc>
      </w:tr>
      <w:tr w:rsidR="00274394" w:rsidRPr="00274394" w:rsidTr="00D30F43">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 том числе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r>
      <w:tr w:rsidR="00274394" w:rsidRPr="00274394" w:rsidTr="00D30F43">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федеральный бюджет</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краевой бюджет</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140 000,00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20 000,00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140 000,00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140 000,00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440 000,00   </w:t>
            </w:r>
          </w:p>
        </w:tc>
      </w:tr>
      <w:tr w:rsidR="00274394" w:rsidRPr="00274394" w:rsidTr="00D30F43">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районный бюджет</w:t>
            </w:r>
          </w:p>
        </w:tc>
        <w:tc>
          <w:tcPr>
            <w:tcW w:w="502"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3 837 921,14   </w:t>
            </w:r>
          </w:p>
        </w:tc>
        <w:tc>
          <w:tcPr>
            <w:tcW w:w="502"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7 248 522,14   </w:t>
            </w:r>
          </w:p>
        </w:tc>
        <w:tc>
          <w:tcPr>
            <w:tcW w:w="435"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7 248 522,14   </w:t>
            </w:r>
          </w:p>
        </w:tc>
        <w:tc>
          <w:tcPr>
            <w:tcW w:w="435"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7 248 522,14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25 583 487,56   </w:t>
            </w:r>
          </w:p>
        </w:tc>
      </w:tr>
      <w:tr w:rsidR="00274394" w:rsidRPr="00274394" w:rsidTr="00D30F43">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внебюджетные источники</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бюджеты муниципальных образований</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single" w:sz="4" w:space="0" w:color="auto"/>
              <w:left w:val="single" w:sz="4" w:space="0" w:color="auto"/>
              <w:bottom w:val="single" w:sz="4" w:space="0" w:color="auto"/>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юридические лица</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D30F43" w:rsidRPr="00274394" w:rsidTr="00D30F43">
        <w:trPr>
          <w:trHeight w:val="20"/>
        </w:trPr>
        <w:tc>
          <w:tcPr>
            <w:tcW w:w="618" w:type="pct"/>
            <w:vMerge w:val="restart"/>
            <w:tcBorders>
              <w:top w:val="nil"/>
              <w:left w:val="single" w:sz="4" w:space="0" w:color="auto"/>
              <w:bottom w:val="single" w:sz="4" w:space="0" w:color="000000"/>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Подпрограмма 2</w:t>
            </w:r>
          </w:p>
        </w:tc>
        <w:tc>
          <w:tcPr>
            <w:tcW w:w="739" w:type="pct"/>
            <w:vMerge w:val="restart"/>
            <w:tcBorders>
              <w:top w:val="nil"/>
              <w:left w:val="single" w:sz="4" w:space="0" w:color="auto"/>
              <w:bottom w:val="single" w:sz="4" w:space="0" w:color="000000"/>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"Борьба с пожарами в населенных пунктах Богучанского района" </w:t>
            </w: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Всего </w:t>
            </w:r>
          </w:p>
        </w:tc>
        <w:tc>
          <w:tcPr>
            <w:tcW w:w="502"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30 391 473,43   </w:t>
            </w:r>
          </w:p>
        </w:tc>
        <w:tc>
          <w:tcPr>
            <w:tcW w:w="502"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26 056 103,00   </w:t>
            </w:r>
          </w:p>
        </w:tc>
        <w:tc>
          <w:tcPr>
            <w:tcW w:w="435"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26 056 103,00   </w:t>
            </w:r>
          </w:p>
        </w:tc>
        <w:tc>
          <w:tcPr>
            <w:tcW w:w="435"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26 056 103,00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108 559 782,43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 том числе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федеральный бюджет</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краевой бюджет</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4 111 000,00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4 111 000,00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районный бюджет</w:t>
            </w:r>
          </w:p>
        </w:tc>
        <w:tc>
          <w:tcPr>
            <w:tcW w:w="502"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26 280 473,43   </w:t>
            </w:r>
          </w:p>
        </w:tc>
        <w:tc>
          <w:tcPr>
            <w:tcW w:w="502"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26 056 103,00   </w:t>
            </w:r>
          </w:p>
        </w:tc>
        <w:tc>
          <w:tcPr>
            <w:tcW w:w="435"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26 056 103,00   </w:t>
            </w:r>
          </w:p>
        </w:tc>
        <w:tc>
          <w:tcPr>
            <w:tcW w:w="435"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26 056 103,00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104 448 782,43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внебюджетные источники</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бюджеты муниципальных образований</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юридические лица</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D30F43" w:rsidRPr="00274394" w:rsidTr="00D30F43">
        <w:trPr>
          <w:trHeight w:val="20"/>
        </w:trPr>
        <w:tc>
          <w:tcPr>
            <w:tcW w:w="618" w:type="pct"/>
            <w:vMerge w:val="restart"/>
            <w:tcBorders>
              <w:top w:val="nil"/>
              <w:left w:val="single" w:sz="4" w:space="0" w:color="auto"/>
              <w:bottom w:val="single" w:sz="4" w:space="0" w:color="000000"/>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Подпрограмма 3</w:t>
            </w:r>
          </w:p>
        </w:tc>
        <w:tc>
          <w:tcPr>
            <w:tcW w:w="739" w:type="pct"/>
            <w:vMerge w:val="restart"/>
            <w:tcBorders>
              <w:top w:val="nil"/>
              <w:left w:val="single" w:sz="4" w:space="0" w:color="auto"/>
              <w:bottom w:val="single" w:sz="4" w:space="0" w:color="000000"/>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Всего </w:t>
            </w:r>
          </w:p>
        </w:tc>
        <w:tc>
          <w:tcPr>
            <w:tcW w:w="502"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241 663,27   </w:t>
            </w:r>
          </w:p>
        </w:tc>
        <w:tc>
          <w:tcPr>
            <w:tcW w:w="502"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215 000,00   </w:t>
            </w:r>
          </w:p>
        </w:tc>
        <w:tc>
          <w:tcPr>
            <w:tcW w:w="435"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215 000,00   </w:t>
            </w:r>
          </w:p>
        </w:tc>
        <w:tc>
          <w:tcPr>
            <w:tcW w:w="435"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215 000,00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886 663,27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 том числе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федеральный бюджет</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краевой бюджет</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районный бюджет</w:t>
            </w:r>
          </w:p>
        </w:tc>
        <w:tc>
          <w:tcPr>
            <w:tcW w:w="502"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241 663,27   </w:t>
            </w:r>
          </w:p>
        </w:tc>
        <w:tc>
          <w:tcPr>
            <w:tcW w:w="502"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215 000,00   </w:t>
            </w:r>
          </w:p>
        </w:tc>
        <w:tc>
          <w:tcPr>
            <w:tcW w:w="435"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215 000,00   </w:t>
            </w:r>
          </w:p>
        </w:tc>
        <w:tc>
          <w:tcPr>
            <w:tcW w:w="435" w:type="pct"/>
            <w:tcBorders>
              <w:top w:val="nil"/>
              <w:left w:val="nil"/>
              <w:bottom w:val="single" w:sz="4" w:space="0" w:color="auto"/>
              <w:right w:val="single" w:sz="4" w:space="0" w:color="auto"/>
            </w:tcBorders>
            <w:shd w:val="clear" w:color="000000" w:fill="FFFFFF"/>
            <w:vAlign w:val="center"/>
            <w:hideMark/>
          </w:tcPr>
          <w:p w:rsidR="00274394" w:rsidRPr="00274394" w:rsidRDefault="00274394" w:rsidP="00274394">
            <w:pPr>
              <w:spacing w:after="0" w:line="240" w:lineRule="auto"/>
              <w:jc w:val="center"/>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215 000,00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886 663,27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внебюджетные источники</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бюджеты муниципальных образований</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274394" w:rsidRPr="00274394" w:rsidTr="00D30F43">
        <w:trPr>
          <w:trHeight w:val="20"/>
        </w:trPr>
        <w:tc>
          <w:tcPr>
            <w:tcW w:w="618"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739" w:type="pct"/>
            <w:vMerge/>
            <w:tcBorders>
              <w:top w:val="nil"/>
              <w:left w:val="single" w:sz="4" w:space="0" w:color="auto"/>
              <w:bottom w:val="single" w:sz="4" w:space="0" w:color="000000"/>
              <w:right w:val="single" w:sz="4" w:space="0" w:color="auto"/>
            </w:tcBorders>
            <w:vAlign w:val="center"/>
            <w:hideMark/>
          </w:tcPr>
          <w:p w:rsidR="00274394" w:rsidRPr="00274394" w:rsidRDefault="00274394" w:rsidP="00274394">
            <w:pPr>
              <w:spacing w:after="0" w:line="240" w:lineRule="auto"/>
              <w:rPr>
                <w:rFonts w:ascii="Times New Roman" w:eastAsia="Times New Roman" w:hAnsi="Times New Roman"/>
                <w:color w:val="000000"/>
                <w:sz w:val="14"/>
                <w:szCs w:val="14"/>
                <w:lang w:eastAsia="ru-RU"/>
              </w:rPr>
            </w:pPr>
          </w:p>
        </w:tc>
        <w:tc>
          <w:tcPr>
            <w:tcW w:w="1247"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ind w:firstLineChars="300" w:firstLine="420"/>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юридические лица</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435"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w:t>
            </w:r>
          </w:p>
        </w:tc>
        <w:tc>
          <w:tcPr>
            <w:tcW w:w="522" w:type="pct"/>
            <w:tcBorders>
              <w:top w:val="nil"/>
              <w:left w:val="nil"/>
              <w:bottom w:val="single" w:sz="4" w:space="0" w:color="auto"/>
              <w:right w:val="single" w:sz="4" w:space="0" w:color="auto"/>
            </w:tcBorders>
            <w:shd w:val="clear" w:color="000000" w:fill="FFFFFF"/>
            <w:hideMark/>
          </w:tcPr>
          <w:p w:rsidR="00274394" w:rsidRPr="00274394" w:rsidRDefault="00274394" w:rsidP="00274394">
            <w:pPr>
              <w:spacing w:after="0" w:line="240" w:lineRule="auto"/>
              <w:jc w:val="right"/>
              <w:rPr>
                <w:rFonts w:ascii="Times New Roman" w:eastAsia="Times New Roman" w:hAnsi="Times New Roman"/>
                <w:color w:val="000000"/>
                <w:sz w:val="14"/>
                <w:szCs w:val="14"/>
                <w:lang w:eastAsia="ru-RU"/>
              </w:rPr>
            </w:pPr>
            <w:r w:rsidRPr="00274394">
              <w:rPr>
                <w:rFonts w:ascii="Times New Roman" w:eastAsia="Times New Roman" w:hAnsi="Times New Roman"/>
                <w:color w:val="000000"/>
                <w:sz w:val="14"/>
                <w:szCs w:val="14"/>
                <w:lang w:eastAsia="ru-RU"/>
              </w:rPr>
              <w:t xml:space="preserve">                               -     </w:t>
            </w:r>
          </w:p>
        </w:tc>
      </w:tr>
      <w:tr w:rsidR="00D30F43" w:rsidRPr="00D30F43" w:rsidTr="00D30F43">
        <w:trPr>
          <w:trHeight w:val="20"/>
        </w:trPr>
        <w:tc>
          <w:tcPr>
            <w:tcW w:w="5000" w:type="pct"/>
            <w:gridSpan w:val="8"/>
            <w:tcBorders>
              <w:top w:val="nil"/>
              <w:left w:val="nil"/>
              <w:right w:val="nil"/>
            </w:tcBorders>
            <w:shd w:val="clear" w:color="auto" w:fill="auto"/>
            <w:vAlign w:val="bottom"/>
            <w:hideMark/>
          </w:tcPr>
          <w:p w:rsidR="00D30F43" w:rsidRPr="00617590" w:rsidRDefault="00D30F43" w:rsidP="00D30F43">
            <w:pPr>
              <w:spacing w:after="0" w:line="240" w:lineRule="auto"/>
              <w:jc w:val="right"/>
              <w:rPr>
                <w:rFonts w:ascii="Times New Roman" w:eastAsia="Times New Roman" w:hAnsi="Times New Roman"/>
                <w:color w:val="000000"/>
                <w:sz w:val="18"/>
                <w:szCs w:val="18"/>
                <w:lang w:eastAsia="ru-RU"/>
              </w:rPr>
            </w:pPr>
            <w:r w:rsidRPr="00D30F43">
              <w:rPr>
                <w:rFonts w:ascii="Times New Roman" w:eastAsia="Times New Roman" w:hAnsi="Times New Roman"/>
                <w:color w:val="000000"/>
                <w:sz w:val="18"/>
                <w:szCs w:val="18"/>
                <w:lang w:eastAsia="ru-RU"/>
              </w:rPr>
              <w:t xml:space="preserve">                                                                                                                                                                                                               Приложение № 4</w:t>
            </w:r>
            <w:r w:rsidRPr="00D30F43">
              <w:rPr>
                <w:rFonts w:ascii="Times New Roman" w:eastAsia="Times New Roman" w:hAnsi="Times New Roman"/>
                <w:color w:val="000000"/>
                <w:sz w:val="18"/>
                <w:szCs w:val="18"/>
                <w:lang w:eastAsia="ru-RU"/>
              </w:rPr>
              <w:br/>
              <w:t xml:space="preserve">к муниципальной программе </w:t>
            </w:r>
            <w:r w:rsidRPr="00D30F43">
              <w:rPr>
                <w:rFonts w:ascii="Times New Roman" w:eastAsia="Times New Roman" w:hAnsi="Times New Roman"/>
                <w:color w:val="000000"/>
                <w:sz w:val="18"/>
                <w:szCs w:val="18"/>
                <w:lang w:eastAsia="ru-RU"/>
              </w:rPr>
              <w:br/>
              <w:t xml:space="preserve">«Защита населения и территории Богучанского района                                                                                                                                  от чрезвычайных ситуаций природного и техногенного характера» </w:t>
            </w:r>
          </w:p>
          <w:p w:rsidR="00D30F43" w:rsidRPr="00D30F43" w:rsidRDefault="00D30F43" w:rsidP="00D30F43">
            <w:pPr>
              <w:spacing w:after="0" w:line="240" w:lineRule="auto"/>
              <w:jc w:val="right"/>
              <w:rPr>
                <w:rFonts w:ascii="Times New Roman" w:eastAsia="Times New Roman" w:hAnsi="Times New Roman"/>
                <w:color w:val="000000"/>
                <w:sz w:val="18"/>
                <w:szCs w:val="18"/>
                <w:lang w:eastAsia="ru-RU"/>
              </w:rPr>
            </w:pPr>
            <w:r w:rsidRPr="00D30F43">
              <w:rPr>
                <w:rFonts w:ascii="Times New Roman" w:eastAsia="Times New Roman" w:hAnsi="Times New Roman"/>
                <w:color w:val="000000"/>
                <w:sz w:val="18"/>
                <w:szCs w:val="18"/>
                <w:lang w:eastAsia="ru-RU"/>
              </w:rPr>
              <w:t xml:space="preserve">                                        </w:t>
            </w:r>
          </w:p>
          <w:p w:rsidR="00D30F43" w:rsidRPr="00D30F43" w:rsidRDefault="00D30F43" w:rsidP="00D30F43">
            <w:pPr>
              <w:spacing w:after="0" w:line="240" w:lineRule="auto"/>
              <w:jc w:val="center"/>
              <w:rPr>
                <w:rFonts w:ascii="Times New Roman" w:eastAsia="Times New Roman" w:hAnsi="Times New Roman"/>
                <w:color w:val="000000"/>
                <w:sz w:val="18"/>
                <w:szCs w:val="18"/>
                <w:lang w:eastAsia="ru-RU"/>
              </w:rPr>
            </w:pPr>
            <w:r w:rsidRPr="00D30F43">
              <w:rPr>
                <w:rFonts w:ascii="Times New Roman" w:eastAsia="Times New Roman" w:hAnsi="Times New Roman"/>
                <w:color w:val="000000"/>
                <w:sz w:val="20"/>
                <w:szCs w:val="18"/>
                <w:lang w:eastAsia="ru-RU"/>
              </w:rPr>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w:t>
            </w:r>
          </w:p>
        </w:tc>
      </w:tr>
    </w:tbl>
    <w:p w:rsidR="0050049E" w:rsidRPr="00D30F43" w:rsidRDefault="0050049E"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66"/>
        <w:gridCol w:w="1895"/>
        <w:gridCol w:w="909"/>
        <w:gridCol w:w="886"/>
        <w:gridCol w:w="892"/>
        <w:gridCol w:w="951"/>
        <w:gridCol w:w="886"/>
        <w:gridCol w:w="890"/>
        <w:gridCol w:w="1001"/>
        <w:gridCol w:w="894"/>
      </w:tblGrid>
      <w:tr w:rsidR="00EA59E7" w:rsidRPr="00EA59E7" w:rsidTr="00EA59E7">
        <w:trPr>
          <w:trHeight w:val="20"/>
        </w:trPr>
        <w:tc>
          <w:tcPr>
            <w:tcW w:w="113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A59E7" w:rsidRPr="00EA59E7" w:rsidRDefault="00EA59E7" w:rsidP="00EA59E7">
            <w:pPr>
              <w:spacing w:after="0" w:line="240" w:lineRule="auto"/>
              <w:jc w:val="center"/>
              <w:rPr>
                <w:rFonts w:ascii="Times New Roman" w:eastAsia="Times New Roman" w:hAnsi="Times New Roman"/>
                <w:sz w:val="14"/>
                <w:szCs w:val="14"/>
                <w:lang w:eastAsia="ru-RU"/>
              </w:rPr>
            </w:pPr>
            <w:r w:rsidRPr="00EA59E7">
              <w:rPr>
                <w:rFonts w:ascii="Times New Roman" w:eastAsia="Times New Roman" w:hAnsi="Times New Roman"/>
                <w:sz w:val="14"/>
                <w:szCs w:val="14"/>
                <w:lang w:eastAsia="ru-RU"/>
              </w:rPr>
              <w:t>Наименование услуги (работы)</w:t>
            </w:r>
          </w:p>
        </w:tc>
        <w:tc>
          <w:tcPr>
            <w:tcW w:w="1885" w:type="pct"/>
            <w:gridSpan w:val="4"/>
            <w:tcBorders>
              <w:top w:val="single" w:sz="4" w:space="0" w:color="auto"/>
              <w:left w:val="nil"/>
              <w:bottom w:val="single" w:sz="4" w:space="0" w:color="auto"/>
              <w:right w:val="single" w:sz="4" w:space="0" w:color="auto"/>
            </w:tcBorders>
            <w:shd w:val="clear" w:color="auto" w:fill="auto"/>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Значение показателя объема услуги (работы)                                                  по годам</w:t>
            </w:r>
          </w:p>
        </w:tc>
        <w:tc>
          <w:tcPr>
            <w:tcW w:w="1977" w:type="pct"/>
            <w:gridSpan w:val="4"/>
            <w:tcBorders>
              <w:top w:val="single" w:sz="4" w:space="0" w:color="auto"/>
              <w:left w:val="nil"/>
              <w:bottom w:val="single" w:sz="4" w:space="0" w:color="auto"/>
              <w:right w:val="single" w:sz="4" w:space="0" w:color="auto"/>
            </w:tcBorders>
            <w:shd w:val="clear" w:color="auto" w:fill="auto"/>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 xml:space="preserve">Расходы местного бюджета на оказание (выполнение) муниципальной услуги (работы), руб.                                                                                                                                               по годам </w:t>
            </w:r>
          </w:p>
        </w:tc>
      </w:tr>
      <w:tr w:rsidR="00EA59E7" w:rsidRPr="00EA59E7" w:rsidTr="00EA59E7">
        <w:trPr>
          <w:trHeight w:val="20"/>
        </w:trPr>
        <w:tc>
          <w:tcPr>
            <w:tcW w:w="1137" w:type="pct"/>
            <w:gridSpan w:val="2"/>
            <w:vMerge/>
            <w:tcBorders>
              <w:top w:val="single" w:sz="4" w:space="0" w:color="auto"/>
              <w:left w:val="single" w:sz="4" w:space="0" w:color="auto"/>
              <w:bottom w:val="single" w:sz="4" w:space="0" w:color="auto"/>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sz w:val="14"/>
                <w:szCs w:val="14"/>
                <w:lang w:eastAsia="ru-RU"/>
              </w:rPr>
            </w:pPr>
          </w:p>
        </w:tc>
        <w:tc>
          <w:tcPr>
            <w:tcW w:w="490" w:type="pct"/>
            <w:tcBorders>
              <w:top w:val="nil"/>
              <w:left w:val="nil"/>
              <w:bottom w:val="single" w:sz="4" w:space="0" w:color="auto"/>
              <w:right w:val="single" w:sz="4" w:space="0" w:color="auto"/>
            </w:tcBorders>
            <w:shd w:val="clear" w:color="auto" w:fill="auto"/>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Текущий финасовый год 2021</w:t>
            </w:r>
          </w:p>
        </w:tc>
        <w:tc>
          <w:tcPr>
            <w:tcW w:w="402" w:type="pct"/>
            <w:tcBorders>
              <w:top w:val="nil"/>
              <w:left w:val="nil"/>
              <w:bottom w:val="single" w:sz="4" w:space="0" w:color="auto"/>
              <w:right w:val="single" w:sz="4" w:space="0" w:color="auto"/>
            </w:tcBorders>
            <w:shd w:val="clear" w:color="auto" w:fill="auto"/>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Очередной финасовый год 2022</w:t>
            </w:r>
          </w:p>
        </w:tc>
        <w:tc>
          <w:tcPr>
            <w:tcW w:w="481" w:type="pct"/>
            <w:tcBorders>
              <w:top w:val="nil"/>
              <w:left w:val="nil"/>
              <w:bottom w:val="single" w:sz="4" w:space="0" w:color="auto"/>
              <w:right w:val="single" w:sz="4" w:space="0" w:color="auto"/>
            </w:tcBorders>
            <w:shd w:val="clear" w:color="auto" w:fill="auto"/>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Первый год планового периода 2023</w:t>
            </w:r>
          </w:p>
        </w:tc>
        <w:tc>
          <w:tcPr>
            <w:tcW w:w="512" w:type="pct"/>
            <w:tcBorders>
              <w:top w:val="single" w:sz="4" w:space="0" w:color="auto"/>
              <w:left w:val="nil"/>
              <w:bottom w:val="single" w:sz="4" w:space="0" w:color="auto"/>
              <w:right w:val="nil"/>
            </w:tcBorders>
            <w:shd w:val="clear" w:color="auto" w:fill="auto"/>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Второй год плановго периода 2024</w:t>
            </w:r>
          </w:p>
        </w:tc>
        <w:tc>
          <w:tcPr>
            <w:tcW w:w="477" w:type="pct"/>
            <w:tcBorders>
              <w:top w:val="nil"/>
              <w:left w:val="nil"/>
              <w:bottom w:val="single" w:sz="4" w:space="0" w:color="auto"/>
              <w:right w:val="single" w:sz="4" w:space="0" w:color="auto"/>
            </w:tcBorders>
            <w:shd w:val="clear" w:color="auto" w:fill="auto"/>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Текущий финасовый год 2021</w:t>
            </w:r>
          </w:p>
        </w:tc>
        <w:tc>
          <w:tcPr>
            <w:tcW w:w="481" w:type="pct"/>
            <w:tcBorders>
              <w:top w:val="nil"/>
              <w:left w:val="nil"/>
              <w:bottom w:val="single" w:sz="4" w:space="0" w:color="auto"/>
              <w:right w:val="single" w:sz="4" w:space="0" w:color="auto"/>
            </w:tcBorders>
            <w:shd w:val="clear" w:color="auto" w:fill="auto"/>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Очередной финасовый год 2022</w:t>
            </w:r>
          </w:p>
        </w:tc>
        <w:tc>
          <w:tcPr>
            <w:tcW w:w="538" w:type="pct"/>
            <w:tcBorders>
              <w:top w:val="nil"/>
              <w:left w:val="nil"/>
              <w:bottom w:val="single" w:sz="4" w:space="0" w:color="auto"/>
              <w:right w:val="single" w:sz="4" w:space="0" w:color="auto"/>
            </w:tcBorders>
            <w:shd w:val="clear" w:color="auto" w:fill="auto"/>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 xml:space="preserve">Первый год планового периода 2023 </w:t>
            </w:r>
          </w:p>
        </w:tc>
        <w:tc>
          <w:tcPr>
            <w:tcW w:w="481" w:type="pct"/>
            <w:tcBorders>
              <w:top w:val="single" w:sz="4" w:space="0" w:color="auto"/>
              <w:left w:val="nil"/>
              <w:bottom w:val="single" w:sz="4" w:space="0" w:color="auto"/>
              <w:right w:val="nil"/>
            </w:tcBorders>
            <w:shd w:val="clear" w:color="auto" w:fill="auto"/>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Второй год плановго периода 2024</w:t>
            </w:r>
          </w:p>
        </w:tc>
      </w:tr>
      <w:tr w:rsidR="00EA59E7" w:rsidRPr="00EA59E7" w:rsidTr="00EA59E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Наименование услуги и ее содержание:  обеспечение пожарной безопасности на территории Богучанского района, защита жизни и здоровья людей, материальных ценностей от пожаров, охрана населенных пунктов, а также предприятий, учреждений, организаций</w:t>
            </w:r>
          </w:p>
        </w:tc>
      </w:tr>
      <w:tr w:rsidR="00EA59E7" w:rsidRPr="00EA59E7" w:rsidTr="00EA59E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rPr>
                <w:rFonts w:ascii="Times New Roman" w:eastAsia="Times New Roman" w:hAnsi="Times New Roman"/>
                <w:sz w:val="14"/>
                <w:szCs w:val="14"/>
                <w:lang w:eastAsia="ru-RU"/>
              </w:rPr>
            </w:pPr>
            <w:r w:rsidRPr="00EA59E7">
              <w:rPr>
                <w:rFonts w:ascii="Times New Roman" w:eastAsia="Times New Roman" w:hAnsi="Times New Roman"/>
                <w:sz w:val="14"/>
                <w:szCs w:val="14"/>
                <w:lang w:eastAsia="ru-RU"/>
              </w:rPr>
              <w:t>Подпрограмма 2. "Борьба с пожарами в населенных пунктах Богучанского района"</w:t>
            </w:r>
          </w:p>
        </w:tc>
      </w:tr>
      <w:tr w:rsidR="00EA59E7" w:rsidRPr="00EA59E7" w:rsidTr="00EA59E7">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 пп</w:t>
            </w:r>
          </w:p>
        </w:tc>
        <w:tc>
          <w:tcPr>
            <w:tcW w:w="4869" w:type="pct"/>
            <w:gridSpan w:val="9"/>
            <w:tcBorders>
              <w:top w:val="single" w:sz="4" w:space="0" w:color="auto"/>
              <w:left w:val="nil"/>
              <w:bottom w:val="single" w:sz="4" w:space="0" w:color="auto"/>
              <w:right w:val="nil"/>
            </w:tcBorders>
            <w:shd w:val="clear" w:color="auto" w:fill="auto"/>
            <w:noWrap/>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Показатель объема услуги:</w:t>
            </w:r>
          </w:p>
        </w:tc>
      </w:tr>
      <w:tr w:rsidR="00EA59E7" w:rsidRPr="00EA59E7" w:rsidTr="00EA59E7">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1</w:t>
            </w:r>
          </w:p>
        </w:tc>
        <w:tc>
          <w:tcPr>
            <w:tcW w:w="1006" w:type="pct"/>
            <w:tcBorders>
              <w:top w:val="nil"/>
              <w:left w:val="nil"/>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rPr>
                <w:rFonts w:ascii="Times New Roman" w:eastAsia="Times New Roman" w:hAnsi="Times New Roman"/>
                <w:sz w:val="14"/>
                <w:szCs w:val="14"/>
                <w:lang w:eastAsia="ru-RU"/>
              </w:rPr>
            </w:pPr>
            <w:r w:rsidRPr="00EA59E7">
              <w:rPr>
                <w:rFonts w:ascii="Times New Roman" w:eastAsia="Times New Roman" w:hAnsi="Times New Roman"/>
                <w:sz w:val="14"/>
                <w:szCs w:val="14"/>
                <w:lang w:eastAsia="ru-RU"/>
              </w:rPr>
              <w:t>Организация и осуществление тушения пожаров</w:t>
            </w:r>
          </w:p>
        </w:tc>
        <w:tc>
          <w:tcPr>
            <w:tcW w:w="490" w:type="pct"/>
            <w:tcBorders>
              <w:top w:val="nil"/>
              <w:left w:val="nil"/>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0</w:t>
            </w:r>
          </w:p>
        </w:tc>
        <w:tc>
          <w:tcPr>
            <w:tcW w:w="402" w:type="pct"/>
            <w:tcBorders>
              <w:top w:val="nil"/>
              <w:left w:val="nil"/>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0</w:t>
            </w:r>
          </w:p>
        </w:tc>
        <w:tc>
          <w:tcPr>
            <w:tcW w:w="481" w:type="pct"/>
            <w:tcBorders>
              <w:top w:val="nil"/>
              <w:left w:val="nil"/>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0</w:t>
            </w:r>
          </w:p>
        </w:tc>
        <w:tc>
          <w:tcPr>
            <w:tcW w:w="512" w:type="pct"/>
            <w:tcBorders>
              <w:top w:val="single" w:sz="4" w:space="0" w:color="auto"/>
              <w:left w:val="nil"/>
              <w:bottom w:val="single" w:sz="4" w:space="0" w:color="auto"/>
              <w:right w:val="nil"/>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0</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0,00</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0,00</w:t>
            </w:r>
          </w:p>
        </w:tc>
        <w:tc>
          <w:tcPr>
            <w:tcW w:w="538" w:type="pct"/>
            <w:vMerge w:val="restart"/>
            <w:tcBorders>
              <w:top w:val="nil"/>
              <w:left w:val="single" w:sz="4" w:space="0" w:color="auto"/>
              <w:bottom w:val="single" w:sz="4" w:space="0" w:color="000000"/>
              <w:right w:val="single" w:sz="4" w:space="0" w:color="auto"/>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0,00</w:t>
            </w:r>
          </w:p>
        </w:tc>
        <w:tc>
          <w:tcPr>
            <w:tcW w:w="481" w:type="pct"/>
            <w:vMerge w:val="restart"/>
            <w:tcBorders>
              <w:top w:val="single" w:sz="4" w:space="0" w:color="auto"/>
              <w:left w:val="single" w:sz="4" w:space="0" w:color="auto"/>
              <w:bottom w:val="single" w:sz="4" w:space="0" w:color="000000"/>
              <w:right w:val="nil"/>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0,00</w:t>
            </w:r>
          </w:p>
        </w:tc>
      </w:tr>
      <w:tr w:rsidR="00EA59E7" w:rsidRPr="00EA59E7" w:rsidTr="00EA59E7">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2</w:t>
            </w:r>
          </w:p>
        </w:tc>
        <w:tc>
          <w:tcPr>
            <w:tcW w:w="1006" w:type="pct"/>
            <w:tcBorders>
              <w:top w:val="nil"/>
              <w:left w:val="nil"/>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Спасение людей и имущества при пожарах</w:t>
            </w:r>
          </w:p>
        </w:tc>
        <w:tc>
          <w:tcPr>
            <w:tcW w:w="490" w:type="pct"/>
            <w:tcBorders>
              <w:top w:val="nil"/>
              <w:left w:val="nil"/>
              <w:bottom w:val="single" w:sz="4" w:space="0" w:color="auto"/>
              <w:right w:val="single" w:sz="4" w:space="0" w:color="auto"/>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0</w:t>
            </w:r>
          </w:p>
        </w:tc>
        <w:tc>
          <w:tcPr>
            <w:tcW w:w="402" w:type="pct"/>
            <w:tcBorders>
              <w:top w:val="nil"/>
              <w:left w:val="nil"/>
              <w:bottom w:val="single" w:sz="4" w:space="0" w:color="auto"/>
              <w:right w:val="single" w:sz="4" w:space="0" w:color="auto"/>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0</w:t>
            </w:r>
          </w:p>
        </w:tc>
        <w:tc>
          <w:tcPr>
            <w:tcW w:w="481" w:type="pct"/>
            <w:tcBorders>
              <w:top w:val="nil"/>
              <w:left w:val="nil"/>
              <w:bottom w:val="single" w:sz="4" w:space="0" w:color="auto"/>
              <w:right w:val="single" w:sz="4" w:space="0" w:color="auto"/>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0</w:t>
            </w:r>
          </w:p>
        </w:tc>
        <w:tc>
          <w:tcPr>
            <w:tcW w:w="512" w:type="pct"/>
            <w:tcBorders>
              <w:top w:val="single" w:sz="4" w:space="0" w:color="auto"/>
              <w:left w:val="nil"/>
              <w:bottom w:val="single" w:sz="4" w:space="0" w:color="auto"/>
              <w:right w:val="nil"/>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0</w:t>
            </w:r>
          </w:p>
        </w:tc>
        <w:tc>
          <w:tcPr>
            <w:tcW w:w="477" w:type="pct"/>
            <w:vMerge/>
            <w:tcBorders>
              <w:top w:val="nil"/>
              <w:left w:val="single" w:sz="4" w:space="0" w:color="auto"/>
              <w:bottom w:val="single" w:sz="4" w:space="0" w:color="000000"/>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c>
          <w:tcPr>
            <w:tcW w:w="481" w:type="pct"/>
            <w:vMerge/>
            <w:tcBorders>
              <w:top w:val="nil"/>
              <w:left w:val="single" w:sz="4" w:space="0" w:color="auto"/>
              <w:bottom w:val="single" w:sz="4" w:space="0" w:color="000000"/>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c>
          <w:tcPr>
            <w:tcW w:w="481" w:type="pct"/>
            <w:vMerge/>
            <w:tcBorders>
              <w:top w:val="single" w:sz="4" w:space="0" w:color="auto"/>
              <w:left w:val="single" w:sz="4" w:space="0" w:color="auto"/>
              <w:bottom w:val="single" w:sz="4" w:space="0" w:color="000000"/>
              <w:right w:val="nil"/>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r>
      <w:tr w:rsidR="00EA59E7" w:rsidRPr="00EA59E7" w:rsidTr="00EA59E7">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3</w:t>
            </w:r>
          </w:p>
        </w:tc>
        <w:tc>
          <w:tcPr>
            <w:tcW w:w="1006" w:type="pct"/>
            <w:tcBorders>
              <w:top w:val="nil"/>
              <w:left w:val="nil"/>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Ведение учета пожаров и последствий от них</w:t>
            </w:r>
          </w:p>
        </w:tc>
        <w:tc>
          <w:tcPr>
            <w:tcW w:w="490" w:type="pct"/>
            <w:tcBorders>
              <w:top w:val="nil"/>
              <w:left w:val="nil"/>
              <w:bottom w:val="single" w:sz="4" w:space="0" w:color="auto"/>
              <w:right w:val="single" w:sz="4" w:space="0" w:color="auto"/>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w:t>
            </w:r>
          </w:p>
        </w:tc>
        <w:tc>
          <w:tcPr>
            <w:tcW w:w="402" w:type="pct"/>
            <w:tcBorders>
              <w:top w:val="nil"/>
              <w:left w:val="nil"/>
              <w:bottom w:val="single" w:sz="4" w:space="0" w:color="auto"/>
              <w:right w:val="single" w:sz="4" w:space="0" w:color="auto"/>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w:t>
            </w:r>
          </w:p>
        </w:tc>
        <w:tc>
          <w:tcPr>
            <w:tcW w:w="481" w:type="pct"/>
            <w:tcBorders>
              <w:top w:val="nil"/>
              <w:left w:val="nil"/>
              <w:bottom w:val="single" w:sz="4" w:space="0" w:color="auto"/>
              <w:right w:val="single" w:sz="4" w:space="0" w:color="auto"/>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w:t>
            </w:r>
          </w:p>
        </w:tc>
        <w:tc>
          <w:tcPr>
            <w:tcW w:w="512" w:type="pct"/>
            <w:tcBorders>
              <w:top w:val="single" w:sz="4" w:space="0" w:color="auto"/>
              <w:left w:val="nil"/>
              <w:bottom w:val="single" w:sz="4" w:space="0" w:color="auto"/>
              <w:right w:val="nil"/>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w:t>
            </w:r>
          </w:p>
        </w:tc>
        <w:tc>
          <w:tcPr>
            <w:tcW w:w="477" w:type="pct"/>
            <w:vMerge/>
            <w:tcBorders>
              <w:top w:val="nil"/>
              <w:left w:val="single" w:sz="4" w:space="0" w:color="auto"/>
              <w:bottom w:val="single" w:sz="4" w:space="0" w:color="000000"/>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c>
          <w:tcPr>
            <w:tcW w:w="481" w:type="pct"/>
            <w:vMerge/>
            <w:tcBorders>
              <w:top w:val="nil"/>
              <w:left w:val="single" w:sz="4" w:space="0" w:color="auto"/>
              <w:bottom w:val="single" w:sz="4" w:space="0" w:color="000000"/>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c>
          <w:tcPr>
            <w:tcW w:w="481" w:type="pct"/>
            <w:vMerge/>
            <w:tcBorders>
              <w:top w:val="single" w:sz="4" w:space="0" w:color="auto"/>
              <w:left w:val="single" w:sz="4" w:space="0" w:color="auto"/>
              <w:bottom w:val="single" w:sz="4" w:space="0" w:color="000000"/>
              <w:right w:val="nil"/>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r>
      <w:tr w:rsidR="00EA59E7" w:rsidRPr="00EA59E7" w:rsidTr="00EA59E7">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4</w:t>
            </w:r>
          </w:p>
        </w:tc>
        <w:tc>
          <w:tcPr>
            <w:tcW w:w="1006" w:type="pct"/>
            <w:tcBorders>
              <w:top w:val="nil"/>
              <w:left w:val="nil"/>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Проффессиональная подготовка сотрудников учреждения</w:t>
            </w:r>
          </w:p>
        </w:tc>
        <w:tc>
          <w:tcPr>
            <w:tcW w:w="490" w:type="pct"/>
            <w:tcBorders>
              <w:top w:val="nil"/>
              <w:left w:val="nil"/>
              <w:bottom w:val="single" w:sz="4" w:space="0" w:color="auto"/>
              <w:right w:val="single" w:sz="4" w:space="0" w:color="auto"/>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w:t>
            </w:r>
          </w:p>
        </w:tc>
        <w:tc>
          <w:tcPr>
            <w:tcW w:w="402" w:type="pct"/>
            <w:tcBorders>
              <w:top w:val="nil"/>
              <w:left w:val="nil"/>
              <w:bottom w:val="single" w:sz="4" w:space="0" w:color="auto"/>
              <w:right w:val="single" w:sz="4" w:space="0" w:color="auto"/>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w:t>
            </w:r>
          </w:p>
        </w:tc>
        <w:tc>
          <w:tcPr>
            <w:tcW w:w="481" w:type="pct"/>
            <w:tcBorders>
              <w:top w:val="nil"/>
              <w:left w:val="nil"/>
              <w:bottom w:val="single" w:sz="4" w:space="0" w:color="auto"/>
              <w:right w:val="single" w:sz="4" w:space="0" w:color="auto"/>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w:t>
            </w:r>
          </w:p>
        </w:tc>
        <w:tc>
          <w:tcPr>
            <w:tcW w:w="512" w:type="pct"/>
            <w:tcBorders>
              <w:top w:val="single" w:sz="4" w:space="0" w:color="auto"/>
              <w:left w:val="nil"/>
              <w:bottom w:val="single" w:sz="4" w:space="0" w:color="auto"/>
              <w:right w:val="nil"/>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w:t>
            </w:r>
          </w:p>
        </w:tc>
        <w:tc>
          <w:tcPr>
            <w:tcW w:w="477" w:type="pct"/>
            <w:vMerge/>
            <w:tcBorders>
              <w:top w:val="nil"/>
              <w:left w:val="single" w:sz="4" w:space="0" w:color="auto"/>
              <w:bottom w:val="single" w:sz="4" w:space="0" w:color="000000"/>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c>
          <w:tcPr>
            <w:tcW w:w="481" w:type="pct"/>
            <w:vMerge/>
            <w:tcBorders>
              <w:top w:val="nil"/>
              <w:left w:val="single" w:sz="4" w:space="0" w:color="auto"/>
              <w:bottom w:val="single" w:sz="4" w:space="0" w:color="000000"/>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c>
          <w:tcPr>
            <w:tcW w:w="481" w:type="pct"/>
            <w:vMerge/>
            <w:tcBorders>
              <w:top w:val="single" w:sz="4" w:space="0" w:color="auto"/>
              <w:left w:val="single" w:sz="4" w:space="0" w:color="auto"/>
              <w:bottom w:val="single" w:sz="4" w:space="0" w:color="000000"/>
              <w:right w:val="nil"/>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r>
      <w:tr w:rsidR="00EA59E7" w:rsidRPr="00EA59E7" w:rsidTr="00EA59E7">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5</w:t>
            </w:r>
          </w:p>
        </w:tc>
        <w:tc>
          <w:tcPr>
            <w:tcW w:w="1006" w:type="pct"/>
            <w:tcBorders>
              <w:top w:val="nil"/>
              <w:left w:val="nil"/>
              <w:bottom w:val="single" w:sz="4" w:space="0" w:color="auto"/>
              <w:right w:val="single" w:sz="4" w:space="0" w:color="auto"/>
            </w:tcBorders>
            <w:shd w:val="clear" w:color="auto" w:fill="auto"/>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Проведение мероприятий по предотвращению возгораний</w:t>
            </w:r>
          </w:p>
        </w:tc>
        <w:tc>
          <w:tcPr>
            <w:tcW w:w="490" w:type="pct"/>
            <w:tcBorders>
              <w:top w:val="nil"/>
              <w:left w:val="nil"/>
              <w:bottom w:val="single" w:sz="4" w:space="0" w:color="auto"/>
              <w:right w:val="single" w:sz="4" w:space="0" w:color="auto"/>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w:t>
            </w:r>
          </w:p>
        </w:tc>
        <w:tc>
          <w:tcPr>
            <w:tcW w:w="402" w:type="pct"/>
            <w:tcBorders>
              <w:top w:val="nil"/>
              <w:left w:val="nil"/>
              <w:bottom w:val="single" w:sz="4" w:space="0" w:color="auto"/>
              <w:right w:val="single" w:sz="4" w:space="0" w:color="auto"/>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w:t>
            </w:r>
          </w:p>
        </w:tc>
        <w:tc>
          <w:tcPr>
            <w:tcW w:w="481" w:type="pct"/>
            <w:tcBorders>
              <w:top w:val="nil"/>
              <w:left w:val="nil"/>
              <w:bottom w:val="single" w:sz="4" w:space="0" w:color="auto"/>
              <w:right w:val="single" w:sz="4" w:space="0" w:color="auto"/>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w:t>
            </w:r>
          </w:p>
        </w:tc>
        <w:tc>
          <w:tcPr>
            <w:tcW w:w="512" w:type="pct"/>
            <w:tcBorders>
              <w:top w:val="single" w:sz="4" w:space="0" w:color="auto"/>
              <w:left w:val="nil"/>
              <w:bottom w:val="single" w:sz="4" w:space="0" w:color="auto"/>
              <w:right w:val="nil"/>
            </w:tcBorders>
            <w:shd w:val="clear" w:color="auto" w:fill="auto"/>
            <w:noWrap/>
            <w:vAlign w:val="center"/>
            <w:hideMark/>
          </w:tcPr>
          <w:p w:rsidR="00EA59E7" w:rsidRPr="00EA59E7" w:rsidRDefault="00EA59E7" w:rsidP="00EA59E7">
            <w:pPr>
              <w:spacing w:after="0" w:line="240" w:lineRule="auto"/>
              <w:jc w:val="center"/>
              <w:rPr>
                <w:rFonts w:ascii="Times New Roman" w:eastAsia="Times New Roman" w:hAnsi="Times New Roman"/>
                <w:color w:val="000000"/>
                <w:sz w:val="14"/>
                <w:szCs w:val="14"/>
                <w:lang w:eastAsia="ru-RU"/>
              </w:rPr>
            </w:pPr>
            <w:r w:rsidRPr="00EA59E7">
              <w:rPr>
                <w:rFonts w:ascii="Times New Roman" w:eastAsia="Times New Roman" w:hAnsi="Times New Roman"/>
                <w:color w:val="000000"/>
                <w:sz w:val="14"/>
                <w:szCs w:val="14"/>
                <w:lang w:eastAsia="ru-RU"/>
              </w:rPr>
              <w:t>---</w:t>
            </w:r>
          </w:p>
        </w:tc>
        <w:tc>
          <w:tcPr>
            <w:tcW w:w="477" w:type="pct"/>
            <w:vMerge/>
            <w:tcBorders>
              <w:top w:val="nil"/>
              <w:left w:val="single" w:sz="4" w:space="0" w:color="auto"/>
              <w:bottom w:val="single" w:sz="4" w:space="0" w:color="000000"/>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c>
          <w:tcPr>
            <w:tcW w:w="481" w:type="pct"/>
            <w:vMerge/>
            <w:tcBorders>
              <w:top w:val="nil"/>
              <w:left w:val="single" w:sz="4" w:space="0" w:color="auto"/>
              <w:bottom w:val="single" w:sz="4" w:space="0" w:color="000000"/>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c>
          <w:tcPr>
            <w:tcW w:w="538" w:type="pct"/>
            <w:vMerge/>
            <w:tcBorders>
              <w:top w:val="nil"/>
              <w:left w:val="single" w:sz="4" w:space="0" w:color="auto"/>
              <w:bottom w:val="single" w:sz="4" w:space="0" w:color="000000"/>
              <w:right w:val="single" w:sz="4" w:space="0" w:color="auto"/>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c>
          <w:tcPr>
            <w:tcW w:w="481" w:type="pct"/>
            <w:vMerge/>
            <w:tcBorders>
              <w:top w:val="single" w:sz="4" w:space="0" w:color="auto"/>
              <w:left w:val="single" w:sz="4" w:space="0" w:color="auto"/>
              <w:bottom w:val="single" w:sz="4" w:space="0" w:color="000000"/>
              <w:right w:val="nil"/>
            </w:tcBorders>
            <w:vAlign w:val="center"/>
            <w:hideMark/>
          </w:tcPr>
          <w:p w:rsidR="00EA59E7" w:rsidRPr="00EA59E7" w:rsidRDefault="00EA59E7" w:rsidP="00EA59E7">
            <w:pPr>
              <w:spacing w:after="0" w:line="240" w:lineRule="auto"/>
              <w:rPr>
                <w:rFonts w:ascii="Times New Roman" w:eastAsia="Times New Roman" w:hAnsi="Times New Roman"/>
                <w:color w:val="000000"/>
                <w:sz w:val="14"/>
                <w:szCs w:val="14"/>
                <w:lang w:eastAsia="ru-RU"/>
              </w:rPr>
            </w:pPr>
          </w:p>
        </w:tc>
      </w:tr>
    </w:tbl>
    <w:p w:rsidR="00274394" w:rsidRPr="00D30F43" w:rsidRDefault="00274394" w:rsidP="00C94954">
      <w:pPr>
        <w:spacing w:after="0" w:line="240" w:lineRule="auto"/>
        <w:ind w:firstLine="360"/>
        <w:jc w:val="both"/>
        <w:rPr>
          <w:rFonts w:ascii="Times New Roman" w:eastAsia="Times New Roman" w:hAnsi="Times New Roman"/>
          <w:sz w:val="20"/>
          <w:szCs w:val="20"/>
          <w:lang w:eastAsia="ru-RU"/>
        </w:rPr>
      </w:pPr>
    </w:p>
    <w:p w:rsidR="00997696" w:rsidRPr="00997696" w:rsidRDefault="00997696" w:rsidP="00997696">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997696">
        <w:rPr>
          <w:rFonts w:ascii="Times New Roman" w:eastAsia="Times New Roman" w:hAnsi="Times New Roman"/>
          <w:sz w:val="18"/>
          <w:szCs w:val="20"/>
          <w:lang w:eastAsia="ru-RU"/>
        </w:rPr>
        <w:t>Приложение № 5</w:t>
      </w:r>
    </w:p>
    <w:p w:rsidR="00997696" w:rsidRPr="00997696" w:rsidRDefault="00997696" w:rsidP="00997696">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997696">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997696" w:rsidRPr="00997696" w:rsidRDefault="00997696" w:rsidP="00997696">
      <w:pPr>
        <w:spacing w:after="0" w:line="240" w:lineRule="auto"/>
        <w:jc w:val="center"/>
        <w:outlineLvl w:val="0"/>
        <w:rPr>
          <w:rFonts w:ascii="Times New Roman" w:eastAsia="Times New Roman" w:hAnsi="Times New Roman"/>
          <w:b/>
          <w:sz w:val="20"/>
          <w:szCs w:val="20"/>
          <w:lang w:eastAsia="ru-RU"/>
        </w:rPr>
      </w:pPr>
    </w:p>
    <w:p w:rsidR="00997696" w:rsidRPr="00997696" w:rsidRDefault="00997696" w:rsidP="00997696">
      <w:pPr>
        <w:spacing w:after="0" w:line="240" w:lineRule="auto"/>
        <w:jc w:val="center"/>
        <w:outlineLvl w:val="0"/>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Подпрограмма </w:t>
      </w:r>
    </w:p>
    <w:p w:rsidR="00997696" w:rsidRPr="00997696" w:rsidRDefault="00997696" w:rsidP="00997696">
      <w:pPr>
        <w:spacing w:after="0" w:line="240" w:lineRule="auto"/>
        <w:jc w:val="center"/>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w:t>
      </w:r>
    </w:p>
    <w:p w:rsidR="00997696" w:rsidRPr="00997696" w:rsidRDefault="00997696" w:rsidP="00997696">
      <w:pPr>
        <w:spacing w:after="0" w:line="240" w:lineRule="auto"/>
        <w:jc w:val="center"/>
        <w:rPr>
          <w:rFonts w:ascii="Times New Roman" w:eastAsia="Times New Roman" w:hAnsi="Times New Roman"/>
          <w:b/>
          <w:sz w:val="20"/>
          <w:szCs w:val="20"/>
          <w:lang w:eastAsia="ru-RU"/>
        </w:rPr>
      </w:pPr>
      <w:r w:rsidRPr="00997696">
        <w:rPr>
          <w:rFonts w:ascii="Times New Roman" w:eastAsia="Times New Roman" w:hAnsi="Times New Roman"/>
          <w:sz w:val="20"/>
          <w:szCs w:val="20"/>
          <w:lang w:eastAsia="ru-RU"/>
        </w:rPr>
        <w:t xml:space="preserve"> </w:t>
      </w:r>
    </w:p>
    <w:p w:rsidR="00997696" w:rsidRPr="00997696" w:rsidRDefault="00997696" w:rsidP="00997696">
      <w:pPr>
        <w:spacing w:after="0" w:line="240" w:lineRule="auto"/>
        <w:jc w:val="center"/>
        <w:outlineLvl w:val="0"/>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1. Паспорт подпрограммы </w:t>
      </w:r>
    </w:p>
    <w:p w:rsidR="00997696" w:rsidRPr="00997696" w:rsidRDefault="00997696" w:rsidP="00997696">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7"/>
      </w:tblGrid>
      <w:tr w:rsidR="00997696" w:rsidRPr="00997696" w:rsidTr="00997696">
        <w:trPr>
          <w:trHeight w:val="20"/>
        </w:trPr>
        <w:tc>
          <w:tcPr>
            <w:tcW w:w="1318" w:type="pct"/>
          </w:tcPr>
          <w:p w:rsidR="00997696" w:rsidRPr="00997696" w:rsidRDefault="00997696" w:rsidP="00997696">
            <w:pPr>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Наименование подпрограммы</w:t>
            </w:r>
          </w:p>
        </w:tc>
        <w:tc>
          <w:tcPr>
            <w:tcW w:w="3682" w:type="pct"/>
          </w:tcPr>
          <w:p w:rsidR="00997696" w:rsidRPr="00997696" w:rsidRDefault="00997696" w:rsidP="00997696">
            <w:pPr>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(далее – подпрограмма).</w:t>
            </w:r>
          </w:p>
        </w:tc>
      </w:tr>
      <w:tr w:rsidR="00997696" w:rsidRPr="00997696" w:rsidTr="00997696">
        <w:trPr>
          <w:trHeight w:val="20"/>
        </w:trPr>
        <w:tc>
          <w:tcPr>
            <w:tcW w:w="1318" w:type="pct"/>
          </w:tcPr>
          <w:p w:rsidR="00997696" w:rsidRPr="00997696" w:rsidRDefault="00997696" w:rsidP="00997696">
            <w:pPr>
              <w:spacing w:after="0" w:line="240" w:lineRule="auto"/>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Наименование муниципальной программы</w:t>
            </w:r>
          </w:p>
        </w:tc>
        <w:tc>
          <w:tcPr>
            <w:tcW w:w="3682" w:type="pct"/>
          </w:tcPr>
          <w:p w:rsidR="00997696" w:rsidRPr="00997696" w:rsidRDefault="00997696" w:rsidP="00997696">
            <w:pPr>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997696" w:rsidRPr="00997696" w:rsidTr="00997696">
        <w:trPr>
          <w:trHeight w:val="20"/>
        </w:trPr>
        <w:tc>
          <w:tcPr>
            <w:tcW w:w="1318" w:type="pct"/>
          </w:tcPr>
          <w:p w:rsidR="00997696" w:rsidRPr="00997696" w:rsidRDefault="00997696" w:rsidP="00997696">
            <w:pPr>
              <w:autoSpaceDE w:val="0"/>
              <w:autoSpaceDN w:val="0"/>
              <w:adjustRightInd w:val="0"/>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Муниципальный заказчик-  координатор подпрограммы</w:t>
            </w:r>
          </w:p>
        </w:tc>
        <w:tc>
          <w:tcPr>
            <w:tcW w:w="3682" w:type="pct"/>
          </w:tcPr>
          <w:p w:rsidR="00997696" w:rsidRPr="00997696" w:rsidRDefault="00997696" w:rsidP="00997696">
            <w:pPr>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tc>
      </w:tr>
      <w:tr w:rsidR="00997696" w:rsidRPr="00997696" w:rsidTr="00997696">
        <w:trPr>
          <w:trHeight w:val="20"/>
        </w:trPr>
        <w:tc>
          <w:tcPr>
            <w:tcW w:w="1318" w:type="pct"/>
          </w:tcPr>
          <w:p w:rsidR="00997696" w:rsidRPr="00997696" w:rsidRDefault="00997696" w:rsidP="00997696">
            <w:pPr>
              <w:spacing w:after="0" w:line="240" w:lineRule="auto"/>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82" w:type="pct"/>
          </w:tcPr>
          <w:p w:rsidR="00997696" w:rsidRPr="00997696" w:rsidRDefault="00997696" w:rsidP="00997696">
            <w:pPr>
              <w:spacing w:after="0" w:line="240" w:lineRule="auto"/>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 xml:space="preserve">Исполнитель подпрограммы – отдел по делам ГО, ЧС и ПБ администрации Богучанского района. </w:t>
            </w:r>
          </w:p>
          <w:p w:rsidR="00997696" w:rsidRPr="00997696" w:rsidRDefault="00997696" w:rsidP="00997696">
            <w:pPr>
              <w:spacing w:after="0" w:line="240" w:lineRule="auto"/>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Главный распорядитель бюджетных средств - Администрация Богучанского района.</w:t>
            </w:r>
          </w:p>
          <w:p w:rsidR="00997696" w:rsidRPr="00997696" w:rsidRDefault="00997696" w:rsidP="00997696">
            <w:pPr>
              <w:spacing w:after="0" w:line="240" w:lineRule="auto"/>
              <w:rPr>
                <w:rFonts w:ascii="Times New Roman" w:eastAsia="Times New Roman" w:hAnsi="Times New Roman"/>
                <w:sz w:val="14"/>
                <w:szCs w:val="14"/>
                <w:lang w:eastAsia="ru-RU"/>
              </w:rPr>
            </w:pPr>
          </w:p>
        </w:tc>
      </w:tr>
      <w:tr w:rsidR="00997696" w:rsidRPr="00997696" w:rsidTr="00997696">
        <w:trPr>
          <w:trHeight w:val="20"/>
        </w:trPr>
        <w:tc>
          <w:tcPr>
            <w:tcW w:w="1318" w:type="pct"/>
          </w:tcPr>
          <w:p w:rsidR="00997696" w:rsidRPr="00997696" w:rsidRDefault="00997696" w:rsidP="00997696">
            <w:pPr>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Цели и задачи подпрограммы</w:t>
            </w:r>
          </w:p>
        </w:tc>
        <w:tc>
          <w:tcPr>
            <w:tcW w:w="3682" w:type="pct"/>
          </w:tcPr>
          <w:p w:rsidR="00997696" w:rsidRPr="00997696" w:rsidRDefault="00997696" w:rsidP="00997696">
            <w:pPr>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Целью подпрограммы является:</w:t>
            </w:r>
          </w:p>
          <w:p w:rsidR="00997696" w:rsidRPr="00997696" w:rsidRDefault="00997696" w:rsidP="00997696">
            <w:pPr>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Последовательное снижение рисков чрезвычайных ситуаций, повышение защищенности населения            и территорий Богучанского района, а также оперативное информирование об угрозе природного и техногенного характера.</w:t>
            </w:r>
          </w:p>
          <w:p w:rsidR="00997696" w:rsidRPr="00997696" w:rsidRDefault="00997696" w:rsidP="00997696">
            <w:pPr>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К задачам подпрограммы относятся:</w:t>
            </w:r>
          </w:p>
          <w:p w:rsidR="00997696" w:rsidRPr="00997696" w:rsidRDefault="00997696" w:rsidP="00997696">
            <w:pPr>
              <w:autoSpaceDE w:val="0"/>
              <w:autoSpaceDN w:val="0"/>
              <w:adjustRightInd w:val="0"/>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w:t>
            </w:r>
          </w:p>
          <w:p w:rsidR="00997696" w:rsidRPr="00997696" w:rsidRDefault="00997696" w:rsidP="00997696">
            <w:pPr>
              <w:autoSpaceDE w:val="0"/>
              <w:autoSpaceDN w:val="0"/>
              <w:adjustRightInd w:val="0"/>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 Организация оповещения жителей населенных пунктов межселенной территорий Богучанского района о возникновении лесных пожаров, других чрезвычайных ситуациях и опасностях мирного и военного времени.</w:t>
            </w:r>
          </w:p>
          <w:p w:rsidR="00997696" w:rsidRPr="00997696" w:rsidRDefault="00997696" w:rsidP="00997696">
            <w:pPr>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   Организация противопожарной пропаганды, а также информирование населения о правилах безопасного поведения на водных объектах по средствам информационно-коммуникационных технологий</w:t>
            </w:r>
          </w:p>
          <w:p w:rsidR="00997696" w:rsidRPr="00997696" w:rsidRDefault="00997696" w:rsidP="00997696">
            <w:pPr>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lastRenderedPageBreak/>
              <w:t>- Создание запасов материальных средств на случай возникновения чрезвычайной ситуации</w:t>
            </w:r>
          </w:p>
        </w:tc>
      </w:tr>
      <w:tr w:rsidR="00997696" w:rsidRPr="00997696" w:rsidTr="00997696">
        <w:trPr>
          <w:trHeight w:val="20"/>
        </w:trPr>
        <w:tc>
          <w:tcPr>
            <w:tcW w:w="1318" w:type="pct"/>
          </w:tcPr>
          <w:p w:rsidR="00997696" w:rsidRPr="00997696" w:rsidRDefault="00997696" w:rsidP="00997696">
            <w:pPr>
              <w:spacing w:after="0" w:line="240" w:lineRule="auto"/>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lastRenderedPageBreak/>
              <w:t xml:space="preserve">Показатели результативности подпрограммы </w:t>
            </w:r>
          </w:p>
        </w:tc>
        <w:tc>
          <w:tcPr>
            <w:tcW w:w="3682" w:type="pct"/>
          </w:tcPr>
          <w:p w:rsidR="00997696" w:rsidRPr="00997696" w:rsidRDefault="00997696" w:rsidP="00997696">
            <w:pPr>
              <w:autoSpaceDE w:val="0"/>
              <w:autoSpaceDN w:val="0"/>
              <w:adjustRightInd w:val="0"/>
              <w:spacing w:after="0" w:line="240" w:lineRule="auto"/>
              <w:rPr>
                <w:rFonts w:ascii="Times New Roman" w:hAnsi="Times New Roman"/>
                <w:sz w:val="14"/>
                <w:szCs w:val="14"/>
              </w:rPr>
            </w:pPr>
            <w:r w:rsidRPr="00997696">
              <w:rPr>
                <w:rFonts w:ascii="Times New Roman" w:hAnsi="Times New Roman"/>
                <w:sz w:val="14"/>
                <w:szCs w:val="14"/>
              </w:rPr>
              <w:t xml:space="preserve">Не допущение погибших в результате чрезвычайных ситуаций природного и техногенного характера на территории Богучанского района к 2024 году 100 % от среднего показателя 2013 года; </w:t>
            </w:r>
          </w:p>
          <w:p w:rsidR="00997696" w:rsidRPr="00997696" w:rsidRDefault="00997696" w:rsidP="00997696">
            <w:pPr>
              <w:autoSpaceDE w:val="0"/>
              <w:autoSpaceDN w:val="0"/>
              <w:adjustRightInd w:val="0"/>
              <w:spacing w:after="0" w:line="240" w:lineRule="auto"/>
              <w:rPr>
                <w:rFonts w:ascii="Times New Roman" w:hAnsi="Times New Roman"/>
                <w:sz w:val="14"/>
                <w:szCs w:val="14"/>
              </w:rPr>
            </w:pPr>
            <w:r w:rsidRPr="00997696">
              <w:rPr>
                <w:rFonts w:ascii="Times New Roman" w:hAnsi="Times New Roman"/>
                <w:sz w:val="14"/>
                <w:szCs w:val="14"/>
              </w:rPr>
              <w:t xml:space="preserve">Увеличение числа населения, оповещаемого об угрозе ЧС природного и техногенного характера к 2024 году 46 % от среднего показателя 2013 года; </w:t>
            </w:r>
          </w:p>
          <w:p w:rsidR="00997696" w:rsidRPr="00997696" w:rsidRDefault="00997696" w:rsidP="00997696">
            <w:pPr>
              <w:autoSpaceDE w:val="0"/>
              <w:autoSpaceDN w:val="0"/>
              <w:adjustRightInd w:val="0"/>
              <w:spacing w:after="0" w:line="240" w:lineRule="auto"/>
              <w:rPr>
                <w:rFonts w:ascii="Times New Roman" w:hAnsi="Times New Roman"/>
                <w:sz w:val="14"/>
                <w:szCs w:val="14"/>
              </w:rPr>
            </w:pPr>
            <w:r w:rsidRPr="00997696">
              <w:rPr>
                <w:rFonts w:ascii="Times New Roman" w:hAnsi="Times New Roman"/>
                <w:sz w:val="14"/>
                <w:szCs w:val="14"/>
              </w:rPr>
              <w:t>(Приложение № 1 к подпрограмме)</w:t>
            </w:r>
          </w:p>
        </w:tc>
      </w:tr>
      <w:tr w:rsidR="00997696" w:rsidRPr="00997696" w:rsidTr="00997696">
        <w:trPr>
          <w:trHeight w:val="20"/>
        </w:trPr>
        <w:tc>
          <w:tcPr>
            <w:tcW w:w="1318" w:type="pct"/>
          </w:tcPr>
          <w:p w:rsidR="00997696" w:rsidRPr="00997696" w:rsidRDefault="00997696" w:rsidP="00997696">
            <w:pPr>
              <w:spacing w:after="0" w:line="240" w:lineRule="auto"/>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Сроки реализации подпрограммы</w:t>
            </w:r>
          </w:p>
        </w:tc>
        <w:tc>
          <w:tcPr>
            <w:tcW w:w="3682" w:type="pct"/>
          </w:tcPr>
          <w:p w:rsidR="00997696" w:rsidRPr="00997696" w:rsidRDefault="00997696" w:rsidP="00997696">
            <w:pPr>
              <w:autoSpaceDE w:val="0"/>
              <w:autoSpaceDN w:val="0"/>
              <w:adjustRightInd w:val="0"/>
              <w:spacing w:after="0" w:line="240" w:lineRule="auto"/>
              <w:rPr>
                <w:rFonts w:ascii="Times New Roman" w:hAnsi="Times New Roman"/>
                <w:sz w:val="14"/>
                <w:szCs w:val="14"/>
              </w:rPr>
            </w:pPr>
            <w:r w:rsidRPr="00997696">
              <w:rPr>
                <w:rFonts w:ascii="Times New Roman" w:hAnsi="Times New Roman"/>
                <w:sz w:val="14"/>
                <w:szCs w:val="14"/>
              </w:rPr>
              <w:t>2021 – 2024 годы</w:t>
            </w:r>
          </w:p>
        </w:tc>
      </w:tr>
      <w:tr w:rsidR="00997696" w:rsidRPr="00997696" w:rsidTr="00997696">
        <w:trPr>
          <w:trHeight w:val="20"/>
        </w:trPr>
        <w:tc>
          <w:tcPr>
            <w:tcW w:w="1318" w:type="pct"/>
            <w:tcBorders>
              <w:top w:val="single" w:sz="4" w:space="0" w:color="auto"/>
              <w:left w:val="single" w:sz="4" w:space="0" w:color="auto"/>
              <w:bottom w:val="single" w:sz="4" w:space="0" w:color="auto"/>
              <w:right w:val="single" w:sz="4" w:space="0" w:color="auto"/>
            </w:tcBorders>
          </w:tcPr>
          <w:p w:rsidR="00997696" w:rsidRPr="00997696" w:rsidRDefault="00997696" w:rsidP="00997696">
            <w:pPr>
              <w:spacing w:after="0" w:line="240" w:lineRule="auto"/>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82" w:type="pct"/>
            <w:tcBorders>
              <w:top w:val="single" w:sz="4" w:space="0" w:color="auto"/>
              <w:left w:val="single" w:sz="4" w:space="0" w:color="auto"/>
              <w:bottom w:val="single" w:sz="4" w:space="0" w:color="auto"/>
              <w:right w:val="single" w:sz="4" w:space="0" w:color="auto"/>
            </w:tcBorders>
          </w:tcPr>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 xml:space="preserve">Реализация мероприятий подпрограммы осуществляется за счет средств бюджета Богучанского района и привлеченных на условиях софинансирования мероприятий подпрограммы средств краевого и федерального бюджетов. </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 xml:space="preserve">Всего 26 023 487,56 рублей, в том числе по годам: </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2021 год – 3 977 921,14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2022 год – 7 268 522,14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2023 год – 7 388 522,14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2024 год – 7 388 522,14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За счет районного бюджета 25 583 487,56 рублей, в том числе по годам:</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2021 год – 3 837 921,14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2022 год – 7 248 522,14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2023 год – 7 248 522,14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2024 год – 7 248 522,14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За счет краевого бюджета 440 000,00 рублей, в том числе по годам:</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2021 год –  140 000,00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2022 год –    20 000,00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2023 год –  140 000,00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2024 год –  140 000,00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За счет федерального бюджета 0 рублей, в том числе по годам:</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2021 год – 0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2022 год – 0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2023 год – 0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color w:val="000000"/>
                <w:sz w:val="14"/>
                <w:szCs w:val="14"/>
                <w:lang w:eastAsia="ru-RU"/>
              </w:rPr>
              <w:t>2024 год – 0  рублей;</w:t>
            </w:r>
          </w:p>
          <w:p w:rsidR="00997696" w:rsidRPr="00997696" w:rsidRDefault="00997696" w:rsidP="00997696">
            <w:pPr>
              <w:spacing w:after="0" w:line="240" w:lineRule="auto"/>
              <w:jc w:val="both"/>
              <w:rPr>
                <w:rFonts w:ascii="Times New Roman" w:eastAsia="Times New Roman" w:hAnsi="Times New Roman"/>
                <w:color w:val="000000"/>
                <w:sz w:val="14"/>
                <w:szCs w:val="14"/>
                <w:lang w:eastAsia="ru-RU"/>
              </w:rPr>
            </w:pPr>
            <w:r w:rsidRPr="00997696">
              <w:rPr>
                <w:rFonts w:ascii="Times New Roman" w:eastAsia="Times New Roman" w:hAnsi="Times New Roman"/>
                <w:sz w:val="14"/>
                <w:szCs w:val="14"/>
              </w:rPr>
              <w:t xml:space="preserve">* 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  </w:t>
            </w:r>
          </w:p>
        </w:tc>
      </w:tr>
      <w:tr w:rsidR="00997696" w:rsidRPr="00997696" w:rsidTr="00997696">
        <w:trPr>
          <w:trHeight w:val="20"/>
        </w:trPr>
        <w:tc>
          <w:tcPr>
            <w:tcW w:w="1318" w:type="pct"/>
            <w:tcBorders>
              <w:top w:val="single" w:sz="4" w:space="0" w:color="auto"/>
              <w:left w:val="single" w:sz="4" w:space="0" w:color="auto"/>
              <w:bottom w:val="single" w:sz="4" w:space="0" w:color="auto"/>
              <w:right w:val="single" w:sz="4" w:space="0" w:color="auto"/>
            </w:tcBorders>
          </w:tcPr>
          <w:p w:rsidR="00997696" w:rsidRPr="00997696" w:rsidRDefault="00997696" w:rsidP="00997696">
            <w:pPr>
              <w:spacing w:after="0" w:line="240" w:lineRule="auto"/>
              <w:rPr>
                <w:rFonts w:ascii="Times New Roman" w:eastAsia="Times New Roman" w:hAnsi="Times New Roman"/>
                <w:sz w:val="14"/>
                <w:szCs w:val="14"/>
                <w:lang w:eastAsia="ru-RU"/>
              </w:rPr>
            </w:pPr>
            <w:r w:rsidRPr="00997696">
              <w:rPr>
                <w:rFonts w:ascii="Times New Roman" w:eastAsia="Times New Roman" w:hAnsi="Times New Roman" w:cs="Calibri"/>
                <w:sz w:val="14"/>
                <w:szCs w:val="14"/>
                <w:lang w:eastAsia="ru-RU"/>
              </w:rPr>
              <w:t>Система организации контроля за исполнением подпрограммы</w:t>
            </w:r>
          </w:p>
        </w:tc>
        <w:tc>
          <w:tcPr>
            <w:tcW w:w="3682" w:type="pct"/>
            <w:tcBorders>
              <w:top w:val="single" w:sz="4" w:space="0" w:color="auto"/>
              <w:left w:val="single" w:sz="4" w:space="0" w:color="auto"/>
              <w:bottom w:val="single" w:sz="4" w:space="0" w:color="auto"/>
              <w:right w:val="single" w:sz="4" w:space="0" w:color="auto"/>
            </w:tcBorders>
          </w:tcPr>
          <w:p w:rsidR="00997696" w:rsidRPr="00997696" w:rsidRDefault="00997696" w:rsidP="00997696">
            <w:pPr>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Текущий контроль за исполнением мероприятий подпрограммы осуществляется отделом по делам ГО, ЧС и ПБ администрации Богучанского района.</w:t>
            </w:r>
          </w:p>
          <w:p w:rsidR="00997696" w:rsidRPr="00997696" w:rsidRDefault="00997696" w:rsidP="00997696">
            <w:pPr>
              <w:spacing w:after="0" w:line="240" w:lineRule="auto"/>
              <w:jc w:val="both"/>
              <w:rPr>
                <w:rFonts w:ascii="Times New Roman" w:eastAsia="Times New Roman" w:hAnsi="Times New Roman"/>
                <w:sz w:val="14"/>
                <w:szCs w:val="14"/>
                <w:lang w:eastAsia="ru-RU"/>
              </w:rPr>
            </w:pPr>
            <w:r w:rsidRPr="00997696">
              <w:rPr>
                <w:rFonts w:ascii="Times New Roman" w:eastAsia="Times New Roman" w:hAnsi="Times New Roman"/>
                <w:sz w:val="14"/>
                <w:szCs w:val="14"/>
                <w:lang w:eastAsia="ru-RU"/>
              </w:rPr>
              <w:t>Контроль за целевым и эффективным использованием средств районного бюджета осуществляется финансовым управлением администрации Богучанского района.</w:t>
            </w:r>
          </w:p>
        </w:tc>
      </w:tr>
    </w:tbl>
    <w:p w:rsidR="00997696" w:rsidRPr="00997696" w:rsidRDefault="00997696" w:rsidP="00997696">
      <w:pPr>
        <w:widowControl w:val="0"/>
        <w:autoSpaceDE w:val="0"/>
        <w:autoSpaceDN w:val="0"/>
        <w:adjustRightInd w:val="0"/>
        <w:spacing w:after="0" w:line="240" w:lineRule="auto"/>
        <w:outlineLvl w:val="2"/>
        <w:rPr>
          <w:rFonts w:ascii="Times New Roman" w:eastAsia="Times New Roman" w:hAnsi="Times New Roman"/>
          <w:b/>
          <w:sz w:val="20"/>
          <w:szCs w:val="20"/>
          <w:lang w:eastAsia="ru-RU"/>
        </w:rPr>
      </w:pPr>
    </w:p>
    <w:p w:rsidR="00997696" w:rsidRPr="00997696" w:rsidRDefault="00997696" w:rsidP="00997696">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r w:rsidRPr="00997696">
        <w:rPr>
          <w:rFonts w:ascii="Times New Roman" w:eastAsia="Times New Roman" w:hAnsi="Times New Roman" w:cs="Calibri"/>
          <w:sz w:val="20"/>
          <w:szCs w:val="20"/>
          <w:lang w:eastAsia="ru-RU"/>
        </w:rPr>
        <w:t>2. Основные разделы подпрограммы</w:t>
      </w:r>
    </w:p>
    <w:p w:rsidR="00997696" w:rsidRPr="00997696" w:rsidRDefault="00997696" w:rsidP="00997696">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p>
    <w:p w:rsidR="00997696" w:rsidRPr="00997696" w:rsidRDefault="00997696" w:rsidP="00997696">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997696" w:rsidRPr="00997696" w:rsidRDefault="00997696" w:rsidP="00997696">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Богучанский район является структурной единицей Красноярского края, образован в 1927 году. Административным центром является </w:t>
      </w:r>
      <w:r w:rsidRPr="00997696">
        <w:rPr>
          <w:rFonts w:ascii="Times New Roman" w:eastAsia="Times New Roman" w:hAnsi="Times New Roman"/>
          <w:sz w:val="20"/>
          <w:szCs w:val="20"/>
          <w:lang w:eastAsia="ru-RU"/>
        </w:rPr>
        <w:br/>
        <w:t xml:space="preserve">с. Богучаны, расположенное на левом берегу реки Ангара, на расстоянии </w:t>
      </w:r>
      <w:smartTag w:uri="urn:schemas-microsoft-com:office:smarttags" w:element="metricconverter">
        <w:smartTagPr>
          <w:attr w:name="ProductID" w:val="560 км"/>
        </w:smartTagPr>
        <w:r w:rsidRPr="00997696">
          <w:rPr>
            <w:rFonts w:ascii="Times New Roman" w:eastAsia="Times New Roman" w:hAnsi="Times New Roman"/>
            <w:sz w:val="20"/>
            <w:szCs w:val="20"/>
            <w:lang w:eastAsia="ru-RU"/>
          </w:rPr>
          <w:t>560 км</w:t>
        </w:r>
      </w:smartTag>
      <w:r w:rsidRPr="00997696">
        <w:rPr>
          <w:rFonts w:ascii="Times New Roman" w:eastAsia="Times New Roman" w:hAnsi="Times New Roman"/>
          <w:sz w:val="20"/>
          <w:szCs w:val="20"/>
          <w:lang w:eastAsia="ru-RU"/>
        </w:rPr>
        <w:t xml:space="preserve"> от краевого центра. В составе административно-территориального деления района находятся 18 сельсоветов, 29 населенных пунктов. Площадь района составляет 54,0 тыс. кв. км , с численностью населения 45 333 человека. Обладая обширной территорией и большим количеством строящихся крупных промышленных объектов, Богучанский район подвержен риску возникновения опасных природных явлений и аварийных ситуаций техногенного характера:</w:t>
      </w:r>
    </w:p>
    <w:p w:rsidR="00997696" w:rsidRPr="00997696" w:rsidRDefault="00997696" w:rsidP="00997696">
      <w:pPr>
        <w:numPr>
          <w:ilvl w:val="0"/>
          <w:numId w:val="23"/>
        </w:numPr>
        <w:spacing w:after="0" w:line="240" w:lineRule="auto"/>
        <w:ind w:left="126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крупных производственных аварий и пожаров;</w:t>
      </w:r>
    </w:p>
    <w:p w:rsidR="00997696" w:rsidRPr="00997696" w:rsidRDefault="00997696" w:rsidP="00997696">
      <w:pPr>
        <w:numPr>
          <w:ilvl w:val="0"/>
          <w:numId w:val="23"/>
        </w:numPr>
        <w:spacing w:after="0" w:line="240" w:lineRule="auto"/>
        <w:ind w:left="126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лесных пожаров;</w:t>
      </w:r>
    </w:p>
    <w:p w:rsidR="00997696" w:rsidRPr="00997696" w:rsidRDefault="00997696" w:rsidP="00997696">
      <w:pPr>
        <w:numPr>
          <w:ilvl w:val="0"/>
          <w:numId w:val="23"/>
        </w:numPr>
        <w:spacing w:after="0" w:line="240" w:lineRule="auto"/>
        <w:ind w:left="126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наводнений и паводков;</w:t>
      </w:r>
    </w:p>
    <w:p w:rsidR="00997696" w:rsidRPr="00997696" w:rsidRDefault="00997696" w:rsidP="00997696">
      <w:pPr>
        <w:numPr>
          <w:ilvl w:val="0"/>
          <w:numId w:val="23"/>
        </w:numPr>
        <w:spacing w:after="0" w:line="240" w:lineRule="auto"/>
        <w:ind w:left="126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аварий и крушений на железнодорожном транспорте;</w:t>
      </w:r>
    </w:p>
    <w:p w:rsidR="00997696" w:rsidRPr="00997696" w:rsidRDefault="00997696" w:rsidP="00997696">
      <w:pPr>
        <w:numPr>
          <w:ilvl w:val="0"/>
          <w:numId w:val="23"/>
        </w:numPr>
        <w:spacing w:after="0" w:line="240" w:lineRule="auto"/>
        <w:ind w:left="126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авиакатастроф;</w:t>
      </w:r>
    </w:p>
    <w:p w:rsidR="00997696" w:rsidRPr="00997696" w:rsidRDefault="00997696" w:rsidP="00997696">
      <w:pPr>
        <w:numPr>
          <w:ilvl w:val="0"/>
          <w:numId w:val="23"/>
        </w:numPr>
        <w:spacing w:after="0" w:line="240" w:lineRule="auto"/>
        <w:ind w:left="126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аварий на коммунально-энергетических сетях;</w:t>
      </w:r>
    </w:p>
    <w:p w:rsidR="00997696" w:rsidRPr="00997696" w:rsidRDefault="00997696" w:rsidP="00997696">
      <w:pPr>
        <w:numPr>
          <w:ilvl w:val="0"/>
          <w:numId w:val="23"/>
        </w:numPr>
        <w:spacing w:after="0" w:line="240" w:lineRule="auto"/>
        <w:ind w:left="126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взрывов при транспортировке и хранении взрывчатых материалов;</w:t>
      </w:r>
    </w:p>
    <w:p w:rsidR="00997696" w:rsidRPr="00997696" w:rsidRDefault="00997696" w:rsidP="00997696">
      <w:pPr>
        <w:numPr>
          <w:ilvl w:val="0"/>
          <w:numId w:val="23"/>
        </w:numPr>
        <w:spacing w:after="0" w:line="240" w:lineRule="auto"/>
        <w:ind w:left="126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аварийных разливов нефтепродуктов.</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На территории Богучанского района существует риск возникновения чрезвычайной ситуации, связанной с катастрофическим затоплением при разрушении плотин гидроузлов на р. Ангара. В этом случае в зону затопления попадает 15 населенных пунктов, расположенных вдоль реки Ангара, с численностью населения более 27 т.чел. (более 50 % населения района).</w:t>
      </w:r>
    </w:p>
    <w:p w:rsidR="00997696" w:rsidRPr="00997696" w:rsidRDefault="00997696" w:rsidP="00997696">
      <w:pPr>
        <w:tabs>
          <w:tab w:val="left" w:pos="709"/>
        </w:tabs>
        <w:spacing w:after="0" w:line="240" w:lineRule="auto"/>
        <w:ind w:left="20" w:right="10" w:firstLine="72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На территории Богучанского района расположена 1 организация, которая согласно утвержденного перечня опасных объектов на территории Красноярского края является пожаровзрывоопасным объектом.</w:t>
      </w:r>
    </w:p>
    <w:p w:rsidR="00997696" w:rsidRPr="00997696" w:rsidRDefault="00997696" w:rsidP="00997696">
      <w:pPr>
        <w:spacing w:after="0" w:line="240" w:lineRule="auto"/>
        <w:ind w:left="20" w:right="10" w:firstLine="689"/>
        <w:jc w:val="both"/>
        <w:rPr>
          <w:rFonts w:ascii="Times New Roman" w:eastAsia="Times New Roman" w:hAnsi="Times New Roman"/>
          <w:sz w:val="20"/>
          <w:szCs w:val="20"/>
          <w:lang w:eastAsia="ru-RU"/>
        </w:rPr>
      </w:pPr>
      <w:r w:rsidRPr="00997696">
        <w:rPr>
          <w:rFonts w:ascii="Times New Roman" w:eastAsia="Times New Roman" w:hAnsi="Times New Roman"/>
          <w:snapToGrid w:val="0"/>
          <w:sz w:val="20"/>
          <w:szCs w:val="20"/>
          <w:lang w:eastAsia="ru-RU"/>
        </w:rPr>
        <w:t>В 2013 году на территории района произошло 2 чрезвычайных ситуации, связанные с лесными пожарами, муниципального характера.</w:t>
      </w:r>
    </w:p>
    <w:p w:rsidR="00997696" w:rsidRPr="00997696" w:rsidRDefault="00997696" w:rsidP="00997696">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997696">
        <w:rPr>
          <w:rFonts w:ascii="Times New Roman" w:eastAsia="Times New Roman" w:hAnsi="Times New Roman" w:cs="Arial"/>
          <w:sz w:val="20"/>
          <w:szCs w:val="20"/>
          <w:lang w:eastAsia="ru-RU"/>
        </w:rPr>
        <w:t xml:space="preserve">За </w:t>
      </w:r>
      <w:r w:rsidRPr="00997696">
        <w:rPr>
          <w:rFonts w:ascii="Times New Roman" w:eastAsia="Times New Roman" w:hAnsi="Times New Roman" w:cs="Arial"/>
          <w:bCs/>
          <w:sz w:val="20"/>
          <w:szCs w:val="20"/>
          <w:lang w:eastAsia="ru-RU"/>
        </w:rPr>
        <w:t>2013 год в населенных пунктах</w:t>
      </w:r>
      <w:r w:rsidRPr="00997696">
        <w:rPr>
          <w:rFonts w:ascii="Times New Roman" w:eastAsia="Times New Roman" w:hAnsi="Times New Roman" w:cs="Arial"/>
          <w:sz w:val="20"/>
          <w:szCs w:val="20"/>
          <w:lang w:eastAsia="ru-RU"/>
        </w:rPr>
        <w:t xml:space="preserve"> района произошло 103 пожара. В результате на пожарах погибло 11 человек, травмировано – 4 человека. Материальный ущерб от пожаров составил 24 618 279 рублей.</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С начала пожароопасного сезона 2021 года на территории района зарегестрировано 104 лесных пожара на общей площади 1 077, 91 га, (за 2017 год зарегистрировано 235 лесных пожара на общей площади 13 554,83 га, за 2018 год зарегистрировано 227 лесных пожаров на общей площади 101 170,6 га, за 2019 год </w:t>
      </w:r>
      <w:r w:rsidRPr="00997696">
        <w:rPr>
          <w:rFonts w:ascii="Times New Roman" w:eastAsia="Times New Roman" w:hAnsi="Times New Roman"/>
          <w:sz w:val="20"/>
          <w:szCs w:val="20"/>
          <w:lang w:eastAsia="ru-RU"/>
        </w:rPr>
        <w:lastRenderedPageBreak/>
        <w:t xml:space="preserve">зарегистрировано 219 лесных пожаров на общей площади 143796,6 га, за 2020 год на территории района зарегистрировано 249 лесных пожаров на общей площади 25 187,71 га). </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В целях снижения рисков возникновения опасных природных явлений и аварийных ситуаций техногенного характера требуется наличие соответствующей подпрограммы по предупреждению и помощи населению района в чрезвычайных ситуациях, а также использование информационно-коммуникационных технологий для обеспечения безопасности населения.</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Реализация мероприятий подпрограммы повысит общую защищенность населения Богучанского района от чрезвычайных ситуаций, позволит сократить время оповещения населения на основе осуществления мероприятий, согласованных между собой по срокам, ресурсам и исполнителям.</w:t>
      </w:r>
    </w:p>
    <w:p w:rsidR="00997696" w:rsidRPr="00997696" w:rsidRDefault="00997696" w:rsidP="00997696">
      <w:pPr>
        <w:spacing w:after="0" w:line="240" w:lineRule="auto"/>
        <w:ind w:firstLine="720"/>
        <w:jc w:val="both"/>
        <w:rPr>
          <w:rFonts w:ascii="Times New Roman" w:eastAsia="Times New Roman" w:hAnsi="Times New Roman"/>
          <w:sz w:val="20"/>
          <w:szCs w:val="20"/>
          <w:lang w:eastAsia="ru-RU"/>
        </w:rPr>
      </w:pPr>
    </w:p>
    <w:p w:rsidR="00997696" w:rsidRPr="00997696" w:rsidRDefault="00997696" w:rsidP="00997696">
      <w:pPr>
        <w:spacing w:after="0" w:line="240" w:lineRule="auto"/>
        <w:jc w:val="center"/>
        <w:rPr>
          <w:rFonts w:ascii="Times New Roman" w:eastAsia="Times New Roman" w:hAnsi="Times New Roman"/>
          <w:sz w:val="20"/>
          <w:szCs w:val="20"/>
          <w:lang w:eastAsia="ru-RU"/>
        </w:rPr>
      </w:pPr>
      <w:r w:rsidRPr="00997696">
        <w:rPr>
          <w:rFonts w:ascii="Times New Roman" w:eastAsia="Times New Roman" w:hAnsi="Times New Roman" w:cs="Calibri"/>
          <w:sz w:val="20"/>
          <w:szCs w:val="20"/>
          <w:lang w:eastAsia="ru-RU"/>
        </w:rPr>
        <w:t>2.2. Основные цели, задачи, этапы и сроки выполнения подпрограммы, показатели результативности</w:t>
      </w:r>
    </w:p>
    <w:p w:rsidR="00997696" w:rsidRPr="00997696" w:rsidRDefault="00997696" w:rsidP="00997696">
      <w:pPr>
        <w:spacing w:after="0" w:line="240" w:lineRule="auto"/>
        <w:ind w:firstLine="708"/>
        <w:jc w:val="both"/>
        <w:rPr>
          <w:rFonts w:ascii="Times New Roman" w:eastAsia="Times New Roman" w:hAnsi="Times New Roman"/>
          <w:sz w:val="20"/>
          <w:szCs w:val="20"/>
          <w:lang w:eastAsia="ru-RU"/>
        </w:rPr>
      </w:pPr>
    </w:p>
    <w:p w:rsidR="00997696" w:rsidRPr="00997696" w:rsidRDefault="00997696" w:rsidP="00997696">
      <w:pPr>
        <w:autoSpaceDE w:val="0"/>
        <w:autoSpaceDN w:val="0"/>
        <w:adjustRightInd w:val="0"/>
        <w:spacing w:after="0" w:line="240" w:lineRule="auto"/>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ab/>
        <w:t>Целью подпрограммы является последовательное снижение рисков чрезвычайных ситуаций, повышение защищенности населения и территории Богучанского района, а также оперативное информирование об угрозе природного и техногенного характера, опасностях военного времени.</w:t>
      </w:r>
    </w:p>
    <w:p w:rsidR="00997696" w:rsidRPr="00997696" w:rsidRDefault="00997696" w:rsidP="00997696">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ab/>
      </w:r>
      <w:r w:rsidRPr="00997696">
        <w:rPr>
          <w:rFonts w:ascii="Times New Roman" w:eastAsia="Times New Roman" w:hAnsi="Times New Roman" w:cs="Arial"/>
          <w:sz w:val="20"/>
          <w:szCs w:val="20"/>
          <w:lang w:eastAsia="ru-RU"/>
        </w:rPr>
        <w:t>Данная цель будет достигнута за счет реализации следующих задач</w:t>
      </w:r>
      <w:r w:rsidRPr="00997696">
        <w:rPr>
          <w:rFonts w:ascii="Times New Roman" w:eastAsia="Times New Roman" w:hAnsi="Times New Roman"/>
          <w:sz w:val="20"/>
          <w:szCs w:val="20"/>
          <w:lang w:eastAsia="ru-RU"/>
        </w:rPr>
        <w:t>:</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 </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Предполагается для оперативного оповещения населения (более 27 т.чел.) 11 поселений, находящихся в зоне потенциальных рисков БоГЭС, приобрести оконечные системы автономных приемных модулей с сиренами и громкоговорителями и пульт управления, размещаемый на рабочем месте оперативного дежурного ЕДДС МО Богучанский район. В рамках исполнения данного мероприятия в 2022 году планируется разработка проектно – сметной документации для последующей поэтапной реализации данного мероприятия. В 2020 году в с. Богучаны установлена система оповещения по федеральной программе. </w:t>
      </w:r>
    </w:p>
    <w:p w:rsidR="00997696" w:rsidRPr="00997696" w:rsidRDefault="00997696" w:rsidP="00997696">
      <w:pPr>
        <w:autoSpaceDE w:val="0"/>
        <w:autoSpaceDN w:val="0"/>
        <w:spacing w:after="0" w:line="240" w:lineRule="auto"/>
        <w:ind w:left="57" w:firstLine="651"/>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В рамках реализации подпрограммы предусматривается содержание ЕДДС МО Богучанский район, включающие в себя затраты на заработную плату, приобретение технических средств и офисной мебели.</w:t>
      </w:r>
    </w:p>
    <w:p w:rsidR="00997696" w:rsidRPr="00997696" w:rsidRDefault="00997696" w:rsidP="00997696">
      <w:pPr>
        <w:spacing w:after="0" w:line="240" w:lineRule="auto"/>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ab/>
        <w:t>Субсидия бюджету Богучанского района на частичное финансирование (возмещение) расходов на содержание ЕДДС МО Богучанский район, а так же на приобретение оборудования для нужд ЕДДС.</w:t>
      </w:r>
    </w:p>
    <w:p w:rsidR="00997696" w:rsidRPr="00997696" w:rsidRDefault="00997696" w:rsidP="00997696">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997696" w:rsidRPr="00997696" w:rsidRDefault="00997696" w:rsidP="00997696">
      <w:pPr>
        <w:autoSpaceDE w:val="0"/>
        <w:autoSpaceDN w:val="0"/>
        <w:spacing w:after="0" w:line="240" w:lineRule="auto"/>
        <w:ind w:left="57" w:firstLine="651"/>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2. Организация оповещения жителей населенных пунктов межселенных территорий Богучанского района о возникновении лесных пожаров, других чрезвычайных ситуациях и опасностях мирного и военного времени. </w:t>
      </w:r>
    </w:p>
    <w:p w:rsidR="00997696" w:rsidRPr="00997696" w:rsidRDefault="00997696" w:rsidP="00997696">
      <w:pPr>
        <w:autoSpaceDE w:val="0"/>
        <w:autoSpaceDN w:val="0"/>
        <w:spacing w:after="0" w:line="240" w:lineRule="auto"/>
        <w:ind w:left="57" w:firstLine="651"/>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Решение данной задачи осуществляется посредством реализации мероприятий по оповещению населения д. Каменка путем использования телефонной связи оперативным дежурным ЕДДС МО Богучанский район для общения со старостой д. Каменка.</w:t>
      </w:r>
    </w:p>
    <w:p w:rsidR="00997696" w:rsidRPr="00997696" w:rsidRDefault="00997696" w:rsidP="00997696">
      <w:pPr>
        <w:autoSpaceDE w:val="0"/>
        <w:autoSpaceDN w:val="0"/>
        <w:spacing w:after="0" w:line="240" w:lineRule="auto"/>
        <w:ind w:left="57" w:firstLine="651"/>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При отсутствии телефонной связи, а также во время перерывов в работе дизель-генератора сигналы оповещения доводятся до старосты нарочным по согласованию между администрацией Богучанского района и Нижнетерянского сельсовета.</w:t>
      </w:r>
    </w:p>
    <w:p w:rsidR="00997696" w:rsidRPr="00997696" w:rsidRDefault="00997696" w:rsidP="00997696">
      <w:pPr>
        <w:autoSpaceDE w:val="0"/>
        <w:autoSpaceDN w:val="0"/>
        <w:spacing w:after="0" w:line="240" w:lineRule="auto"/>
        <w:ind w:left="57" w:firstLine="651"/>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Население д. Прилуки оповещается с помощью применения таксофона, в дальнейшем планируется организация радиосообщения с населенным пунктом. </w:t>
      </w:r>
    </w:p>
    <w:p w:rsidR="00997696" w:rsidRPr="00997696" w:rsidRDefault="00997696" w:rsidP="00997696">
      <w:pPr>
        <w:autoSpaceDE w:val="0"/>
        <w:autoSpaceDN w:val="0"/>
        <w:spacing w:after="0" w:line="240" w:lineRule="auto"/>
        <w:ind w:left="57" w:firstLine="651"/>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В д. Заимка постоянно проживающего населения нет. При необходимости будут использованы посыльные на автомобильном транспорте администрации Богучанского района.</w:t>
      </w:r>
    </w:p>
    <w:p w:rsidR="00997696" w:rsidRPr="00997696" w:rsidRDefault="00997696" w:rsidP="00997696">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997696" w:rsidRPr="00997696" w:rsidRDefault="00997696" w:rsidP="00997696">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3. Организация пропаганды безопасности населения в целях предупреждения возникновения и развития чрезвычайных ситуаций природного и техногенного характера. </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Реализуется посредством приобретения бумажных памяток в целях предупреждения возникновения развития чрезвычайных ситуаций природного и техногенного характера.</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Показателем результативности достижения цели и решения задач подпрограммы являются:</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не допущение погибших в результате чрезвычайных ситуаций природного и техногенного характера на территории Богучанского района;</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увеличение числа населения, оповещаемого об угрозе ЧС природного и техногенного характера.</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4. Создание запасов материальных средств на случай возникновения чрезвычайной ситуации.</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Будет реализовываться посредством приобретения согласно действующего законодательства, необходимых средств материальных резервов, необходимых на случай ликвидации последствий чрезвычайной ситуации. </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Срок реализации подпрограммы: 2021 - 2024 годы.</w:t>
      </w:r>
    </w:p>
    <w:p w:rsidR="00997696" w:rsidRPr="00997696" w:rsidRDefault="00997696" w:rsidP="00997696">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997696">
        <w:rPr>
          <w:rFonts w:ascii="Times New Roman" w:eastAsia="Times New Roman" w:hAnsi="Times New Roman" w:cs="Arial"/>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997696" w:rsidRPr="00997696" w:rsidRDefault="00997696" w:rsidP="00997696">
      <w:pPr>
        <w:autoSpaceDE w:val="0"/>
        <w:autoSpaceDN w:val="0"/>
        <w:adjustRightInd w:val="0"/>
        <w:spacing w:after="0" w:line="240" w:lineRule="auto"/>
        <w:ind w:firstLine="708"/>
        <w:jc w:val="both"/>
        <w:rPr>
          <w:rFonts w:ascii="Times New Roman" w:eastAsia="Times New Roman" w:hAnsi="Times New Roman"/>
          <w:color w:val="FF0000"/>
          <w:sz w:val="20"/>
          <w:szCs w:val="20"/>
          <w:lang w:eastAsia="ru-RU"/>
        </w:rPr>
      </w:pPr>
    </w:p>
    <w:p w:rsidR="00997696" w:rsidRPr="00997696" w:rsidRDefault="00997696" w:rsidP="00997696">
      <w:pPr>
        <w:autoSpaceDE w:val="0"/>
        <w:autoSpaceDN w:val="0"/>
        <w:adjustRightInd w:val="0"/>
        <w:spacing w:after="0" w:line="240" w:lineRule="auto"/>
        <w:jc w:val="center"/>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lastRenderedPageBreak/>
        <w:t>2.3. Механизм реализации мероприятий подпрограммы</w:t>
      </w:r>
    </w:p>
    <w:p w:rsidR="00997696" w:rsidRPr="00997696" w:rsidRDefault="00997696" w:rsidP="00997696">
      <w:pPr>
        <w:autoSpaceDE w:val="0"/>
        <w:autoSpaceDN w:val="0"/>
        <w:adjustRightInd w:val="0"/>
        <w:spacing w:after="0" w:line="240" w:lineRule="auto"/>
        <w:jc w:val="center"/>
        <w:rPr>
          <w:rFonts w:ascii="Times New Roman" w:eastAsia="Times New Roman" w:hAnsi="Times New Roman"/>
          <w:sz w:val="20"/>
          <w:szCs w:val="20"/>
          <w:lang w:eastAsia="ru-RU"/>
        </w:rPr>
      </w:pPr>
    </w:p>
    <w:p w:rsidR="00997696" w:rsidRPr="00997696" w:rsidRDefault="00997696" w:rsidP="0099769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ab/>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целевых индикаторов.</w:t>
      </w:r>
    </w:p>
    <w:p w:rsidR="00997696" w:rsidRPr="00997696" w:rsidRDefault="00997696" w:rsidP="00997696">
      <w:pPr>
        <w:autoSpaceDE w:val="0"/>
        <w:autoSpaceDN w:val="0"/>
        <w:adjustRightInd w:val="0"/>
        <w:spacing w:after="0" w:line="240" w:lineRule="auto"/>
        <w:jc w:val="both"/>
        <w:rPr>
          <w:rFonts w:ascii="Arial" w:eastAsia="Times New Roman" w:hAnsi="Arial" w:cs="Arial"/>
          <w:sz w:val="20"/>
          <w:szCs w:val="20"/>
          <w:lang w:eastAsia="ru-RU"/>
        </w:rPr>
      </w:pPr>
    </w:p>
    <w:p w:rsidR="00997696" w:rsidRPr="00997696" w:rsidRDefault="00997696" w:rsidP="00997696">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Источниками финансирования подпрограммы  является районный бюджет.</w:t>
      </w:r>
    </w:p>
    <w:p w:rsidR="00997696" w:rsidRPr="00997696" w:rsidRDefault="00997696" w:rsidP="0099769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Главным распорядителем бюджетных средств является Администрация Богучанского района.</w:t>
      </w:r>
    </w:p>
    <w:p w:rsidR="00997696" w:rsidRPr="00997696" w:rsidRDefault="00997696" w:rsidP="0099769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w:t>
      </w:r>
    </w:p>
    <w:p w:rsidR="00997696" w:rsidRPr="00997696" w:rsidRDefault="00997696" w:rsidP="0099769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При поступлении средств на лицевой счет распорядителя, производятся кассовые расходы.  </w:t>
      </w:r>
    </w:p>
    <w:p w:rsidR="00997696" w:rsidRPr="00997696" w:rsidRDefault="00997696" w:rsidP="00997696">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997696" w:rsidRPr="00997696" w:rsidRDefault="00997696" w:rsidP="00997696">
      <w:pPr>
        <w:autoSpaceDE w:val="0"/>
        <w:autoSpaceDN w:val="0"/>
        <w:adjustRightInd w:val="0"/>
        <w:spacing w:after="0" w:line="240" w:lineRule="auto"/>
        <w:jc w:val="center"/>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2.4. Управление подпрограммой и контроль </w:t>
      </w:r>
    </w:p>
    <w:p w:rsidR="00997696" w:rsidRPr="00997696" w:rsidRDefault="00997696" w:rsidP="00997696">
      <w:pPr>
        <w:autoSpaceDE w:val="0"/>
        <w:autoSpaceDN w:val="0"/>
        <w:adjustRightInd w:val="0"/>
        <w:spacing w:after="0" w:line="240" w:lineRule="auto"/>
        <w:jc w:val="center"/>
        <w:rPr>
          <w:rFonts w:ascii="Times New Roman" w:eastAsia="Times New Roman" w:hAnsi="Times New Roman"/>
          <w:color w:val="FF0000"/>
          <w:sz w:val="20"/>
          <w:szCs w:val="20"/>
          <w:lang w:eastAsia="ru-RU"/>
        </w:rPr>
      </w:pPr>
      <w:r w:rsidRPr="00997696">
        <w:rPr>
          <w:rFonts w:ascii="Times New Roman" w:eastAsia="Times New Roman" w:hAnsi="Times New Roman"/>
          <w:sz w:val="20"/>
          <w:szCs w:val="20"/>
          <w:lang w:eastAsia="ru-RU"/>
        </w:rPr>
        <w:t>за ходом ее выполнения</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48" w:history="1">
        <w:r w:rsidRPr="00997696">
          <w:rPr>
            <w:rFonts w:ascii="Times New Roman" w:eastAsia="Times New Roman" w:hAnsi="Times New Roman"/>
            <w:sz w:val="20"/>
            <w:szCs w:val="20"/>
            <w:lang w:eastAsia="ru-RU"/>
          </w:rPr>
          <w:t>Порядком</w:t>
        </w:r>
      </w:hyperlink>
      <w:r w:rsidRPr="00997696">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Контроль за целевым и эффективным использованием средств, предусмотренных на реализацию мероприятий подпрограммы, осуществляется </w:t>
      </w:r>
      <w:r w:rsidRPr="00997696">
        <w:rPr>
          <w:rFonts w:ascii="Times New Roman" w:hAnsi="Times New Roman"/>
          <w:sz w:val="20"/>
          <w:szCs w:val="20"/>
        </w:rPr>
        <w:t>отделом по делам ГО, ЧС и ПБ администрации Богучанского района</w:t>
      </w:r>
      <w:r w:rsidRPr="00997696">
        <w:rPr>
          <w:rFonts w:ascii="Times New Roman" w:eastAsia="Times New Roman" w:hAnsi="Times New Roman"/>
          <w:sz w:val="20"/>
          <w:szCs w:val="20"/>
          <w:lang w:eastAsia="ru-RU"/>
        </w:rPr>
        <w:t xml:space="preserve"> и финансовым управлением администрации Богучанского района.</w:t>
      </w:r>
    </w:p>
    <w:p w:rsidR="00997696" w:rsidRPr="00997696" w:rsidRDefault="00997696" w:rsidP="00997696">
      <w:pPr>
        <w:spacing w:after="0" w:line="240" w:lineRule="auto"/>
        <w:ind w:firstLine="709"/>
        <w:jc w:val="both"/>
        <w:rPr>
          <w:rFonts w:ascii="Times New Roman" w:hAnsi="Times New Roman"/>
          <w:sz w:val="20"/>
          <w:szCs w:val="20"/>
        </w:rPr>
      </w:pPr>
      <w:r w:rsidRPr="00997696">
        <w:rPr>
          <w:rFonts w:ascii="Times New Roman" w:eastAsia="Times New Roman" w:hAnsi="Times New Roman"/>
          <w:sz w:val="20"/>
          <w:szCs w:val="20"/>
          <w:lang w:eastAsia="ru-RU"/>
        </w:rPr>
        <w:t>Ответственным за подготовку и представление отчетных данных является отдел по делам ГО, ЧС и ПБ администрации Богучанского район</w:t>
      </w:r>
      <w:r w:rsidRPr="00997696">
        <w:rPr>
          <w:rFonts w:ascii="Times New Roman" w:hAnsi="Times New Roman"/>
          <w:sz w:val="20"/>
          <w:szCs w:val="20"/>
        </w:rPr>
        <w:t>.</w:t>
      </w:r>
    </w:p>
    <w:p w:rsidR="00997696" w:rsidRPr="00997696" w:rsidRDefault="00997696" w:rsidP="00997696">
      <w:pPr>
        <w:autoSpaceDE w:val="0"/>
        <w:autoSpaceDN w:val="0"/>
        <w:adjustRightInd w:val="0"/>
        <w:spacing w:after="0" w:line="240" w:lineRule="auto"/>
        <w:jc w:val="both"/>
        <w:rPr>
          <w:rFonts w:ascii="Times New Roman" w:eastAsia="Times New Roman" w:hAnsi="Times New Roman"/>
          <w:sz w:val="20"/>
          <w:szCs w:val="20"/>
          <w:lang w:eastAsia="ru-RU"/>
        </w:rPr>
      </w:pPr>
    </w:p>
    <w:p w:rsidR="00997696" w:rsidRPr="00997696" w:rsidRDefault="00997696" w:rsidP="00997696">
      <w:pPr>
        <w:autoSpaceDE w:val="0"/>
        <w:autoSpaceDN w:val="0"/>
        <w:adjustRightInd w:val="0"/>
        <w:spacing w:after="0" w:line="240" w:lineRule="auto"/>
        <w:jc w:val="center"/>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997696" w:rsidRPr="00997696" w:rsidRDefault="00997696" w:rsidP="00997696">
      <w:pPr>
        <w:autoSpaceDE w:val="0"/>
        <w:autoSpaceDN w:val="0"/>
        <w:adjustRightInd w:val="0"/>
        <w:spacing w:after="0" w:line="240" w:lineRule="auto"/>
        <w:jc w:val="center"/>
        <w:rPr>
          <w:rFonts w:ascii="Times New Roman" w:eastAsia="Times New Roman" w:hAnsi="Times New Roman"/>
          <w:sz w:val="20"/>
          <w:szCs w:val="20"/>
          <w:lang w:eastAsia="ru-RU"/>
        </w:rPr>
      </w:pP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Оценка социально-экономической эффективности проводится отделом по делам ГО, ЧС и ПБ администрации Богучанского район.</w:t>
      </w:r>
    </w:p>
    <w:p w:rsidR="00997696" w:rsidRPr="00997696" w:rsidRDefault="00997696" w:rsidP="00997696">
      <w:pPr>
        <w:spacing w:after="0" w:line="240" w:lineRule="auto"/>
        <w:ind w:firstLine="709"/>
        <w:jc w:val="both"/>
        <w:rPr>
          <w:rFonts w:ascii="Times New Roman" w:hAnsi="Times New Roman"/>
          <w:sz w:val="20"/>
          <w:szCs w:val="20"/>
        </w:rPr>
      </w:pPr>
      <w:r w:rsidRPr="00997696">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997696">
        <w:rPr>
          <w:rFonts w:ascii="Times New Roman" w:hAnsi="Times New Roman"/>
          <w:sz w:val="20"/>
          <w:szCs w:val="20"/>
        </w:rPr>
        <w:t>целевых индикаторов и показателей подпрограммы, а также мероприятий в установленные сроки.</w:t>
      </w:r>
    </w:p>
    <w:p w:rsidR="00997696" w:rsidRPr="00997696" w:rsidRDefault="00997696" w:rsidP="00997696">
      <w:pPr>
        <w:spacing w:after="0" w:line="240" w:lineRule="auto"/>
        <w:ind w:firstLine="709"/>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В ходе реализации подпрограммы будут выполнены следующие показатели, в том числе:</w:t>
      </w:r>
    </w:p>
    <w:p w:rsidR="00997696" w:rsidRPr="00997696" w:rsidRDefault="00997696" w:rsidP="00997696">
      <w:pPr>
        <w:autoSpaceDE w:val="0"/>
        <w:autoSpaceDN w:val="0"/>
        <w:adjustRightInd w:val="0"/>
        <w:spacing w:after="0" w:line="240" w:lineRule="auto"/>
        <w:ind w:firstLine="709"/>
        <w:jc w:val="both"/>
        <w:rPr>
          <w:rFonts w:ascii="Times New Roman" w:hAnsi="Times New Roman"/>
          <w:sz w:val="20"/>
          <w:szCs w:val="20"/>
        </w:rPr>
      </w:pPr>
      <w:r w:rsidRPr="00997696">
        <w:rPr>
          <w:rFonts w:ascii="Times New Roman" w:hAnsi="Times New Roman"/>
          <w:sz w:val="20"/>
          <w:szCs w:val="20"/>
        </w:rPr>
        <w:t>не допущение погибших в результате чрезвычайных ситуаций природного и техногенного характера на территории Богучанского района к 2024 году 100 % от среднего показателя 2013 года;</w:t>
      </w:r>
    </w:p>
    <w:p w:rsidR="00997696" w:rsidRPr="00997696" w:rsidRDefault="00997696" w:rsidP="00997696">
      <w:pPr>
        <w:autoSpaceDE w:val="0"/>
        <w:autoSpaceDN w:val="0"/>
        <w:adjustRightInd w:val="0"/>
        <w:spacing w:after="0" w:line="240" w:lineRule="auto"/>
        <w:rPr>
          <w:rFonts w:ascii="Times New Roman" w:hAnsi="Times New Roman"/>
          <w:sz w:val="20"/>
          <w:szCs w:val="20"/>
        </w:rPr>
      </w:pPr>
      <w:r w:rsidRPr="00997696">
        <w:rPr>
          <w:rFonts w:ascii="Times New Roman" w:hAnsi="Times New Roman"/>
          <w:sz w:val="20"/>
          <w:szCs w:val="20"/>
        </w:rPr>
        <w:t xml:space="preserve">         увеличение числа населения, оповещаемого об угрозе ЧС природного и техногенного характера к 2024 году 46 % от среднего показателя 2013 года; </w:t>
      </w:r>
    </w:p>
    <w:p w:rsidR="00997696" w:rsidRPr="00997696" w:rsidRDefault="00997696" w:rsidP="00997696">
      <w:pPr>
        <w:autoSpaceDE w:val="0"/>
        <w:autoSpaceDN w:val="0"/>
        <w:adjustRightInd w:val="0"/>
        <w:spacing w:after="0" w:line="240" w:lineRule="auto"/>
        <w:ind w:firstLine="709"/>
        <w:jc w:val="both"/>
        <w:rPr>
          <w:rFonts w:ascii="Times New Roman" w:hAnsi="Times New Roman"/>
          <w:sz w:val="20"/>
          <w:szCs w:val="20"/>
        </w:rPr>
      </w:pPr>
      <w:r w:rsidRPr="00997696">
        <w:rPr>
          <w:rFonts w:ascii="Times New Roman" w:hAnsi="Times New Roman"/>
          <w:sz w:val="20"/>
          <w:szCs w:val="20"/>
        </w:rPr>
        <w:t>Подпрограмма не содержит мероприятий, направленных на изменение состояния окружающей среды.</w:t>
      </w:r>
    </w:p>
    <w:p w:rsidR="00997696" w:rsidRPr="00997696" w:rsidRDefault="00997696" w:rsidP="00997696">
      <w:pPr>
        <w:autoSpaceDE w:val="0"/>
        <w:autoSpaceDN w:val="0"/>
        <w:adjustRightInd w:val="0"/>
        <w:spacing w:after="0" w:line="240" w:lineRule="auto"/>
        <w:ind w:firstLine="708"/>
        <w:jc w:val="both"/>
        <w:rPr>
          <w:rFonts w:ascii="Times New Roman" w:eastAsia="Times New Roman" w:hAnsi="Times New Roman"/>
          <w:color w:val="FF0000"/>
          <w:sz w:val="20"/>
          <w:szCs w:val="20"/>
          <w:lang w:eastAsia="ru-RU"/>
        </w:rPr>
      </w:pPr>
    </w:p>
    <w:p w:rsidR="00997696" w:rsidRPr="00997696" w:rsidRDefault="00997696" w:rsidP="00997696">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2.6. Мероприятия подпрограммы</w:t>
      </w:r>
    </w:p>
    <w:p w:rsidR="00997696" w:rsidRPr="00997696" w:rsidRDefault="00997696" w:rsidP="00997696">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997696" w:rsidRPr="00997696" w:rsidRDefault="00997696" w:rsidP="00997696">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997696" w:rsidRPr="00997696" w:rsidRDefault="00997696" w:rsidP="00997696">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997696" w:rsidRPr="00997696" w:rsidRDefault="00997696" w:rsidP="00997696">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997696" w:rsidRPr="00997696" w:rsidRDefault="00997696" w:rsidP="00997696">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Мероприятия подпрограммы предусматривают их реализацию за счет средств районного, краевого, федерального бюджетов.</w:t>
      </w:r>
    </w:p>
    <w:p w:rsidR="00997696" w:rsidRPr="00997696" w:rsidRDefault="00997696" w:rsidP="00997696">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Объем расходов на реализацию мероприятий подпрограммы на 2021 – 2024 год указан в приложении № 2 к подпрограмме.</w:t>
      </w:r>
    </w:p>
    <w:p w:rsidR="00997696" w:rsidRPr="00997696" w:rsidRDefault="00997696" w:rsidP="00997696">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997696" w:rsidRPr="00997696" w:rsidRDefault="00997696" w:rsidP="00997696">
      <w:pPr>
        <w:autoSpaceDE w:val="0"/>
        <w:autoSpaceDN w:val="0"/>
        <w:adjustRightInd w:val="0"/>
        <w:spacing w:after="0" w:line="240" w:lineRule="auto"/>
        <w:ind w:left="110" w:firstLine="457"/>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2. 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w:t>
      </w:r>
    </w:p>
    <w:p w:rsidR="00997696" w:rsidRPr="00997696" w:rsidRDefault="00997696" w:rsidP="00997696">
      <w:pPr>
        <w:autoSpaceDE w:val="0"/>
        <w:autoSpaceDN w:val="0"/>
        <w:spacing w:after="0" w:line="240" w:lineRule="auto"/>
        <w:jc w:val="both"/>
        <w:rPr>
          <w:rFonts w:ascii="Times New Roman" w:eastAsia="Times New Roman" w:hAnsi="Times New Roman"/>
          <w:sz w:val="20"/>
          <w:szCs w:val="20"/>
          <w:lang w:eastAsia="ru-RU"/>
        </w:rPr>
      </w:pPr>
    </w:p>
    <w:p w:rsidR="00997696" w:rsidRPr="00997696" w:rsidRDefault="00997696" w:rsidP="00997696">
      <w:pPr>
        <w:autoSpaceDE w:val="0"/>
        <w:autoSpaceDN w:val="0"/>
        <w:spacing w:after="0" w:line="240" w:lineRule="auto"/>
        <w:jc w:val="both"/>
        <w:rPr>
          <w:rFonts w:ascii="Times New Roman" w:eastAsia="Times New Roman" w:hAnsi="Times New Roman"/>
          <w:sz w:val="20"/>
          <w:szCs w:val="20"/>
          <w:lang w:eastAsia="ru-RU"/>
        </w:rPr>
      </w:pPr>
      <w:r w:rsidRPr="00997696">
        <w:rPr>
          <w:rFonts w:ascii="Times New Roman" w:eastAsia="Times New Roman" w:hAnsi="Times New Roman"/>
          <w:sz w:val="20"/>
          <w:szCs w:val="20"/>
          <w:lang w:eastAsia="ru-RU"/>
        </w:rPr>
        <w:t>В приложении № 2 приведены сведения о планируемых расходах по задачам и мероприятиям подпрограммы, с указанием источников финансирования.</w:t>
      </w:r>
    </w:p>
    <w:p w:rsidR="00274394" w:rsidRPr="00997696" w:rsidRDefault="00274394" w:rsidP="00997696">
      <w:pPr>
        <w:spacing w:after="0" w:line="240" w:lineRule="auto"/>
        <w:ind w:firstLine="360"/>
        <w:jc w:val="both"/>
        <w:rPr>
          <w:rFonts w:ascii="Times New Roman" w:eastAsia="Times New Roman" w:hAnsi="Times New Roman"/>
          <w:sz w:val="20"/>
          <w:szCs w:val="20"/>
          <w:lang w:eastAsia="ru-RU"/>
        </w:rPr>
      </w:pPr>
    </w:p>
    <w:p w:rsidR="00A34F7B" w:rsidRPr="00A34F7B" w:rsidRDefault="00A34F7B" w:rsidP="00A34F7B">
      <w:pPr>
        <w:spacing w:after="0" w:line="240" w:lineRule="auto"/>
        <w:ind w:firstLine="360"/>
        <w:jc w:val="right"/>
        <w:rPr>
          <w:rFonts w:ascii="Times New Roman" w:eastAsia="Times New Roman" w:hAnsi="Times New Roman"/>
          <w:sz w:val="18"/>
          <w:szCs w:val="20"/>
          <w:lang w:eastAsia="ru-RU"/>
        </w:rPr>
      </w:pPr>
      <w:r w:rsidRPr="00A34F7B">
        <w:rPr>
          <w:rFonts w:ascii="Times New Roman" w:eastAsia="Times New Roman" w:hAnsi="Times New Roman"/>
          <w:sz w:val="18"/>
          <w:szCs w:val="20"/>
          <w:lang w:eastAsia="ru-RU"/>
        </w:rPr>
        <w:lastRenderedPageBreak/>
        <w:t>Приложение № 1</w:t>
      </w:r>
    </w:p>
    <w:p w:rsidR="00A34F7B" w:rsidRPr="00617590" w:rsidRDefault="00A34F7B" w:rsidP="00A34F7B">
      <w:pPr>
        <w:spacing w:after="0" w:line="240" w:lineRule="auto"/>
        <w:ind w:firstLine="360"/>
        <w:jc w:val="right"/>
        <w:rPr>
          <w:rFonts w:ascii="Times New Roman" w:eastAsia="Times New Roman" w:hAnsi="Times New Roman"/>
          <w:sz w:val="18"/>
          <w:szCs w:val="20"/>
          <w:lang w:eastAsia="ru-RU"/>
        </w:rPr>
      </w:pPr>
      <w:r w:rsidRPr="00A34F7B">
        <w:rPr>
          <w:rFonts w:ascii="Times New Roman" w:eastAsia="Times New Roman" w:hAnsi="Times New Roman"/>
          <w:sz w:val="18"/>
          <w:szCs w:val="20"/>
          <w:lang w:eastAsia="ru-RU"/>
        </w:rPr>
        <w:t>к подпрограмме «Предупреждение и помощь</w:t>
      </w:r>
    </w:p>
    <w:p w:rsidR="00A34F7B" w:rsidRPr="00617590" w:rsidRDefault="00A34F7B" w:rsidP="00A34F7B">
      <w:pPr>
        <w:spacing w:after="0" w:line="240" w:lineRule="auto"/>
        <w:ind w:firstLine="360"/>
        <w:jc w:val="right"/>
        <w:rPr>
          <w:rFonts w:ascii="Times New Roman" w:eastAsia="Times New Roman" w:hAnsi="Times New Roman"/>
          <w:sz w:val="18"/>
          <w:szCs w:val="20"/>
          <w:lang w:eastAsia="ru-RU"/>
        </w:rPr>
      </w:pPr>
      <w:r w:rsidRPr="00A34F7B">
        <w:rPr>
          <w:rFonts w:ascii="Times New Roman" w:eastAsia="Times New Roman" w:hAnsi="Times New Roman"/>
          <w:sz w:val="18"/>
          <w:szCs w:val="20"/>
          <w:lang w:eastAsia="ru-RU"/>
        </w:rPr>
        <w:t xml:space="preserve"> населению района в чрезвычайных ситуациях, </w:t>
      </w:r>
    </w:p>
    <w:p w:rsidR="00A34F7B" w:rsidRPr="00617590" w:rsidRDefault="00A34F7B" w:rsidP="00A34F7B">
      <w:pPr>
        <w:spacing w:after="0" w:line="240" w:lineRule="auto"/>
        <w:ind w:firstLine="360"/>
        <w:jc w:val="right"/>
        <w:rPr>
          <w:rFonts w:ascii="Times New Roman" w:eastAsia="Times New Roman" w:hAnsi="Times New Roman"/>
          <w:sz w:val="18"/>
          <w:szCs w:val="20"/>
          <w:lang w:eastAsia="ru-RU"/>
        </w:rPr>
      </w:pPr>
      <w:r w:rsidRPr="00A34F7B">
        <w:rPr>
          <w:rFonts w:ascii="Times New Roman" w:eastAsia="Times New Roman" w:hAnsi="Times New Roman"/>
          <w:sz w:val="18"/>
          <w:szCs w:val="20"/>
          <w:lang w:eastAsia="ru-RU"/>
        </w:rPr>
        <w:t>а также использование информационно-коммуникационных</w:t>
      </w:r>
    </w:p>
    <w:p w:rsidR="00A34F7B" w:rsidRPr="00A34F7B" w:rsidRDefault="00A34F7B" w:rsidP="00A34F7B">
      <w:pPr>
        <w:spacing w:after="0" w:line="240" w:lineRule="auto"/>
        <w:ind w:firstLine="360"/>
        <w:jc w:val="right"/>
        <w:rPr>
          <w:rFonts w:ascii="Times New Roman" w:eastAsia="Times New Roman" w:hAnsi="Times New Roman"/>
          <w:sz w:val="18"/>
          <w:szCs w:val="20"/>
          <w:lang w:eastAsia="ru-RU"/>
        </w:rPr>
      </w:pPr>
      <w:r w:rsidRPr="00A34F7B">
        <w:rPr>
          <w:rFonts w:ascii="Times New Roman" w:eastAsia="Times New Roman" w:hAnsi="Times New Roman"/>
          <w:sz w:val="18"/>
          <w:szCs w:val="20"/>
          <w:lang w:eastAsia="ru-RU"/>
        </w:rPr>
        <w:t xml:space="preserve"> технологий для обеспечения безопасности населения района»</w:t>
      </w:r>
    </w:p>
    <w:p w:rsidR="00A34F7B" w:rsidRPr="00617590" w:rsidRDefault="00A34F7B" w:rsidP="00A34F7B">
      <w:pPr>
        <w:spacing w:after="0" w:line="240" w:lineRule="auto"/>
        <w:ind w:firstLine="360"/>
        <w:jc w:val="both"/>
        <w:rPr>
          <w:rFonts w:ascii="Times New Roman" w:eastAsia="Times New Roman" w:hAnsi="Times New Roman"/>
          <w:sz w:val="20"/>
          <w:szCs w:val="20"/>
          <w:lang w:eastAsia="ru-RU"/>
        </w:rPr>
      </w:pPr>
    </w:p>
    <w:p w:rsidR="00A34F7B" w:rsidRPr="00A34F7B" w:rsidRDefault="00A34F7B" w:rsidP="00A34F7B">
      <w:pPr>
        <w:spacing w:after="0" w:line="240" w:lineRule="auto"/>
        <w:ind w:firstLine="360"/>
        <w:jc w:val="center"/>
        <w:rPr>
          <w:rFonts w:ascii="Times New Roman" w:eastAsia="Times New Roman" w:hAnsi="Times New Roman"/>
          <w:sz w:val="20"/>
          <w:szCs w:val="20"/>
          <w:lang w:eastAsia="ru-RU"/>
        </w:rPr>
      </w:pPr>
      <w:r w:rsidRPr="00A34F7B">
        <w:rPr>
          <w:rFonts w:ascii="Times New Roman" w:eastAsia="Times New Roman" w:hAnsi="Times New Roman"/>
          <w:sz w:val="20"/>
          <w:szCs w:val="20"/>
          <w:lang w:eastAsia="ru-RU"/>
        </w:rPr>
        <w:t>Перечень показателей результативности подпрограммы «Предупреждение и помощь населению района в чрезвычайных ситуациях, а так же использование информационно – коммуникационных технологий для обеспечения безопасности населения района»</w:t>
      </w:r>
    </w:p>
    <w:p w:rsidR="0050049E" w:rsidRPr="00997696" w:rsidRDefault="0050049E" w:rsidP="00A34F7B">
      <w:pPr>
        <w:spacing w:after="0" w:line="240" w:lineRule="auto"/>
        <w:ind w:firstLine="360"/>
        <w:jc w:val="center"/>
        <w:rPr>
          <w:rFonts w:ascii="Times New Roman" w:eastAsia="Times New Roman" w:hAnsi="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3"/>
        <w:gridCol w:w="2262"/>
        <w:gridCol w:w="1093"/>
        <w:gridCol w:w="1114"/>
        <w:gridCol w:w="990"/>
        <w:gridCol w:w="1049"/>
        <w:gridCol w:w="1354"/>
        <w:gridCol w:w="1205"/>
      </w:tblGrid>
      <w:tr w:rsidR="00A34F7B" w:rsidRPr="00A34F7B" w:rsidTr="001D577E">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 п/п</w:t>
            </w:r>
          </w:p>
        </w:tc>
        <w:tc>
          <w:tcPr>
            <w:tcW w:w="1261"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Цель, задачи, показатели результативности</w:t>
            </w:r>
          </w:p>
        </w:tc>
        <w:tc>
          <w:tcPr>
            <w:tcW w:w="563"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Единица</w:t>
            </w:r>
          </w:p>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измерения</w:t>
            </w:r>
          </w:p>
        </w:tc>
        <w:tc>
          <w:tcPr>
            <w:tcW w:w="576"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Источник информации</w:t>
            </w:r>
          </w:p>
        </w:tc>
        <w:tc>
          <w:tcPr>
            <w:tcW w:w="502"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Текущий финансовый год 2021</w:t>
            </w:r>
          </w:p>
        </w:tc>
        <w:tc>
          <w:tcPr>
            <w:tcW w:w="537"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 xml:space="preserve">Очередной финансовый год 2022 </w:t>
            </w:r>
          </w:p>
        </w:tc>
        <w:tc>
          <w:tcPr>
            <w:tcW w:w="719"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 xml:space="preserve">Первый год планового периода 2023 </w:t>
            </w:r>
          </w:p>
        </w:tc>
        <w:tc>
          <w:tcPr>
            <w:tcW w:w="630"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 xml:space="preserve">Второй год планового периода 2024 </w:t>
            </w:r>
          </w:p>
        </w:tc>
      </w:tr>
      <w:tr w:rsidR="00A34F7B" w:rsidRPr="00A34F7B" w:rsidTr="001D577E">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1</w:t>
            </w:r>
          </w:p>
        </w:tc>
        <w:tc>
          <w:tcPr>
            <w:tcW w:w="4788" w:type="pct"/>
            <w:gridSpan w:val="7"/>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rPr>
                <w:rFonts w:ascii="Times New Roman" w:hAnsi="Times New Roman"/>
                <w:sz w:val="14"/>
                <w:szCs w:val="14"/>
              </w:rPr>
            </w:pPr>
            <w:r w:rsidRPr="00A34F7B">
              <w:rPr>
                <w:rFonts w:ascii="Times New Roman" w:hAnsi="Times New Roman"/>
                <w:sz w:val="14"/>
                <w:szCs w:val="14"/>
              </w:rPr>
              <w:t>Цель «Последовательное снижение рисков чрезвычайных ситуаций, повышение защищенности населения и территорий Богучанского района, а также оперативное информирование об угрозе природного и техногенного характера»</w:t>
            </w:r>
          </w:p>
        </w:tc>
      </w:tr>
      <w:tr w:rsidR="00A34F7B" w:rsidRPr="00A34F7B" w:rsidTr="001D577E">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1.1</w:t>
            </w:r>
          </w:p>
        </w:tc>
        <w:tc>
          <w:tcPr>
            <w:tcW w:w="1261"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rPr>
                <w:rFonts w:ascii="Times New Roman" w:hAnsi="Times New Roman"/>
                <w:sz w:val="14"/>
                <w:szCs w:val="14"/>
              </w:rPr>
            </w:pPr>
            <w:r w:rsidRPr="00A34F7B">
              <w:rPr>
                <w:rFonts w:ascii="Times New Roman" w:hAnsi="Times New Roman"/>
                <w:sz w:val="14"/>
                <w:szCs w:val="14"/>
              </w:rPr>
              <w:t>Не допущение погибших в результате чрезвычайных ситуаций природного и техногенного характера на территории Богучанского района</w:t>
            </w:r>
          </w:p>
        </w:tc>
        <w:tc>
          <w:tcPr>
            <w:tcW w:w="563"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 xml:space="preserve">% </w:t>
            </w:r>
          </w:p>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 xml:space="preserve">от среднего показателя </w:t>
            </w:r>
          </w:p>
        </w:tc>
        <w:tc>
          <w:tcPr>
            <w:tcW w:w="576"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ведомственная статистика</w:t>
            </w:r>
          </w:p>
        </w:tc>
        <w:tc>
          <w:tcPr>
            <w:tcW w:w="502"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spacing w:after="0" w:line="240" w:lineRule="auto"/>
              <w:ind w:firstLine="72"/>
              <w:jc w:val="center"/>
              <w:rPr>
                <w:rFonts w:ascii="Times New Roman" w:hAnsi="Times New Roman"/>
                <w:sz w:val="14"/>
                <w:szCs w:val="14"/>
              </w:rPr>
            </w:pPr>
            <w:r w:rsidRPr="00A34F7B">
              <w:rPr>
                <w:rFonts w:ascii="Times New Roman" w:hAnsi="Times New Roman"/>
                <w:sz w:val="14"/>
                <w:szCs w:val="14"/>
              </w:rPr>
              <w:t>100</w:t>
            </w:r>
          </w:p>
        </w:tc>
        <w:tc>
          <w:tcPr>
            <w:tcW w:w="537"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spacing w:after="0" w:line="240" w:lineRule="auto"/>
              <w:jc w:val="center"/>
              <w:rPr>
                <w:rFonts w:ascii="Times New Roman" w:hAnsi="Times New Roman"/>
                <w:sz w:val="14"/>
                <w:szCs w:val="14"/>
              </w:rPr>
            </w:pPr>
            <w:r w:rsidRPr="00A34F7B">
              <w:rPr>
                <w:rFonts w:ascii="Times New Roman" w:hAnsi="Times New Roman"/>
                <w:sz w:val="14"/>
                <w:szCs w:val="14"/>
              </w:rPr>
              <w:t>100</w:t>
            </w:r>
          </w:p>
        </w:tc>
        <w:tc>
          <w:tcPr>
            <w:tcW w:w="719"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spacing w:after="0" w:line="240" w:lineRule="auto"/>
              <w:jc w:val="center"/>
              <w:rPr>
                <w:rFonts w:ascii="Times New Roman" w:hAnsi="Times New Roman"/>
                <w:sz w:val="14"/>
                <w:szCs w:val="14"/>
              </w:rPr>
            </w:pPr>
            <w:r w:rsidRPr="00A34F7B">
              <w:rPr>
                <w:rFonts w:ascii="Times New Roman" w:hAnsi="Times New Roman"/>
                <w:sz w:val="14"/>
                <w:szCs w:val="14"/>
              </w:rPr>
              <w:t>100</w:t>
            </w:r>
          </w:p>
        </w:tc>
        <w:tc>
          <w:tcPr>
            <w:tcW w:w="630"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spacing w:after="0" w:line="240" w:lineRule="auto"/>
              <w:jc w:val="center"/>
              <w:rPr>
                <w:rFonts w:ascii="Times New Roman" w:hAnsi="Times New Roman"/>
                <w:sz w:val="14"/>
                <w:szCs w:val="14"/>
              </w:rPr>
            </w:pPr>
            <w:r w:rsidRPr="00A34F7B">
              <w:rPr>
                <w:rFonts w:ascii="Times New Roman" w:hAnsi="Times New Roman"/>
                <w:sz w:val="14"/>
                <w:szCs w:val="14"/>
              </w:rPr>
              <w:t>100</w:t>
            </w:r>
          </w:p>
        </w:tc>
      </w:tr>
      <w:tr w:rsidR="00A34F7B" w:rsidRPr="00A34F7B" w:rsidTr="001D577E">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1.2</w:t>
            </w:r>
          </w:p>
        </w:tc>
        <w:tc>
          <w:tcPr>
            <w:tcW w:w="1261"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rPr>
                <w:rFonts w:ascii="Times New Roman" w:hAnsi="Times New Roman"/>
                <w:sz w:val="14"/>
                <w:szCs w:val="14"/>
              </w:rPr>
            </w:pPr>
            <w:r w:rsidRPr="00A34F7B">
              <w:rPr>
                <w:rFonts w:ascii="Times New Roman" w:hAnsi="Times New Roman"/>
                <w:sz w:val="14"/>
                <w:szCs w:val="14"/>
              </w:rPr>
              <w:t>Увеличение числа населения, оповещаемого об угрозе ЧС природного и техногенного характера</w:t>
            </w:r>
          </w:p>
        </w:tc>
        <w:tc>
          <w:tcPr>
            <w:tcW w:w="563"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 xml:space="preserve">% </w:t>
            </w:r>
          </w:p>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от общего кол-ва оповещаемого населения</w:t>
            </w:r>
          </w:p>
        </w:tc>
        <w:tc>
          <w:tcPr>
            <w:tcW w:w="576"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ведомственная статистика</w:t>
            </w:r>
          </w:p>
        </w:tc>
        <w:tc>
          <w:tcPr>
            <w:tcW w:w="502"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w:t>
            </w:r>
          </w:p>
        </w:tc>
        <w:tc>
          <w:tcPr>
            <w:tcW w:w="537"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sz w:val="14"/>
                <w:szCs w:val="14"/>
              </w:rPr>
            </w:pPr>
            <w:r w:rsidRPr="00A34F7B">
              <w:rPr>
                <w:rFonts w:ascii="Times New Roman" w:hAnsi="Times New Roman"/>
                <w:sz w:val="14"/>
                <w:szCs w:val="14"/>
              </w:rPr>
              <w:t>-</w:t>
            </w:r>
          </w:p>
        </w:tc>
        <w:tc>
          <w:tcPr>
            <w:tcW w:w="719" w:type="pct"/>
            <w:tcBorders>
              <w:top w:val="single" w:sz="4" w:space="0" w:color="000000"/>
              <w:left w:val="single" w:sz="4" w:space="0" w:color="000000"/>
              <w:bottom w:val="single" w:sz="4" w:space="0" w:color="000000"/>
              <w:right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bCs/>
                <w:sz w:val="14"/>
                <w:szCs w:val="14"/>
              </w:rPr>
            </w:pPr>
            <w:r w:rsidRPr="00A34F7B">
              <w:rPr>
                <w:rFonts w:ascii="Times New Roman" w:hAnsi="Times New Roman"/>
                <w:bCs/>
                <w:sz w:val="14"/>
                <w:szCs w:val="14"/>
              </w:rPr>
              <w:t>44</w:t>
            </w:r>
          </w:p>
        </w:tc>
        <w:tc>
          <w:tcPr>
            <w:tcW w:w="630" w:type="pct"/>
            <w:tcBorders>
              <w:top w:val="single" w:sz="4" w:space="0" w:color="000000"/>
              <w:left w:val="single" w:sz="4" w:space="0" w:color="000000"/>
              <w:bottom w:val="single" w:sz="4" w:space="0" w:color="000000"/>
            </w:tcBorders>
            <w:vAlign w:val="center"/>
          </w:tcPr>
          <w:p w:rsidR="00A34F7B" w:rsidRPr="00A34F7B" w:rsidRDefault="00A34F7B" w:rsidP="00A34F7B">
            <w:pPr>
              <w:autoSpaceDE w:val="0"/>
              <w:autoSpaceDN w:val="0"/>
              <w:adjustRightInd w:val="0"/>
              <w:spacing w:after="0" w:line="240" w:lineRule="auto"/>
              <w:jc w:val="center"/>
              <w:rPr>
                <w:rFonts w:ascii="Times New Roman" w:hAnsi="Times New Roman"/>
                <w:bCs/>
                <w:sz w:val="14"/>
                <w:szCs w:val="14"/>
              </w:rPr>
            </w:pPr>
            <w:r w:rsidRPr="00A34F7B">
              <w:rPr>
                <w:rFonts w:ascii="Times New Roman" w:hAnsi="Times New Roman"/>
                <w:bCs/>
                <w:sz w:val="14"/>
                <w:szCs w:val="14"/>
              </w:rPr>
              <w:t>46</w:t>
            </w:r>
          </w:p>
        </w:tc>
      </w:tr>
      <w:tr w:rsidR="001D577E" w:rsidRPr="001D577E" w:rsidTr="001D57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
        </w:trPr>
        <w:tc>
          <w:tcPr>
            <w:tcW w:w="5000" w:type="pct"/>
            <w:gridSpan w:val="8"/>
            <w:tcBorders>
              <w:top w:val="nil"/>
              <w:left w:val="nil"/>
              <w:right w:val="nil"/>
            </w:tcBorders>
            <w:shd w:val="clear" w:color="000000" w:fill="FFFFFF"/>
            <w:noWrap/>
            <w:vAlign w:val="bottom"/>
            <w:hideMark/>
          </w:tcPr>
          <w:p w:rsidR="001D577E" w:rsidRPr="00617590" w:rsidRDefault="001D577E" w:rsidP="001D577E">
            <w:pPr>
              <w:spacing w:after="0" w:line="240" w:lineRule="auto"/>
              <w:jc w:val="right"/>
              <w:rPr>
                <w:rFonts w:ascii="Times New Roman" w:eastAsia="Times New Roman" w:hAnsi="Times New Roman"/>
                <w:color w:val="000000"/>
                <w:sz w:val="18"/>
                <w:szCs w:val="18"/>
                <w:lang w:eastAsia="ru-RU"/>
              </w:rPr>
            </w:pPr>
            <w:r w:rsidRPr="001D577E">
              <w:rPr>
                <w:rFonts w:ascii="Times New Roman" w:eastAsia="Times New Roman" w:hAnsi="Times New Roman"/>
                <w:color w:val="000000"/>
                <w:sz w:val="18"/>
                <w:szCs w:val="18"/>
                <w:lang w:eastAsia="ru-RU"/>
              </w:rPr>
              <w:br/>
              <w:t xml:space="preserve">Приложение № 2                                                                                                                                                                                                                                                                                                                                                                                к подпрограмме  "Предупреждение и помощь </w:t>
            </w:r>
          </w:p>
          <w:p w:rsidR="001D577E" w:rsidRPr="00617590" w:rsidRDefault="001D577E" w:rsidP="001D577E">
            <w:pPr>
              <w:spacing w:after="0" w:line="240" w:lineRule="auto"/>
              <w:jc w:val="right"/>
              <w:rPr>
                <w:rFonts w:ascii="Times New Roman" w:eastAsia="Times New Roman" w:hAnsi="Times New Roman"/>
                <w:color w:val="000000"/>
                <w:sz w:val="18"/>
                <w:szCs w:val="18"/>
                <w:lang w:eastAsia="ru-RU"/>
              </w:rPr>
            </w:pPr>
            <w:r w:rsidRPr="001D577E">
              <w:rPr>
                <w:rFonts w:ascii="Times New Roman" w:eastAsia="Times New Roman" w:hAnsi="Times New Roman"/>
                <w:color w:val="000000"/>
                <w:sz w:val="18"/>
                <w:szCs w:val="18"/>
                <w:lang w:eastAsia="ru-RU"/>
              </w:rPr>
              <w:t xml:space="preserve">населению района в чрезвычайных ситуациях, </w:t>
            </w:r>
          </w:p>
          <w:p w:rsidR="001D577E" w:rsidRPr="00617590" w:rsidRDefault="001D577E" w:rsidP="001D577E">
            <w:pPr>
              <w:spacing w:after="0" w:line="240" w:lineRule="auto"/>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а так</w:t>
            </w:r>
            <w:r w:rsidRPr="001D577E">
              <w:rPr>
                <w:rFonts w:ascii="Times New Roman" w:eastAsia="Times New Roman" w:hAnsi="Times New Roman"/>
                <w:color w:val="000000"/>
                <w:sz w:val="18"/>
                <w:szCs w:val="18"/>
                <w:lang w:eastAsia="ru-RU"/>
              </w:rPr>
              <w:t>же использование информационно-коммуникационных</w:t>
            </w:r>
          </w:p>
          <w:p w:rsidR="001D577E" w:rsidRPr="001D577E" w:rsidRDefault="001D577E" w:rsidP="001D577E">
            <w:pPr>
              <w:spacing w:after="0" w:line="240" w:lineRule="auto"/>
              <w:jc w:val="right"/>
              <w:rPr>
                <w:rFonts w:eastAsia="Times New Roman"/>
                <w:color w:val="000000"/>
                <w:sz w:val="18"/>
                <w:szCs w:val="18"/>
                <w:lang w:eastAsia="ru-RU"/>
              </w:rPr>
            </w:pPr>
            <w:r w:rsidRPr="001D577E">
              <w:rPr>
                <w:rFonts w:ascii="Times New Roman" w:eastAsia="Times New Roman" w:hAnsi="Times New Roman"/>
                <w:color w:val="000000"/>
                <w:sz w:val="18"/>
                <w:szCs w:val="18"/>
                <w:lang w:eastAsia="ru-RU"/>
              </w:rPr>
              <w:t xml:space="preserve"> технологий для обеспечения безопасности населения района"</w:t>
            </w:r>
          </w:p>
          <w:p w:rsidR="001D577E" w:rsidRPr="001D577E" w:rsidRDefault="001D577E" w:rsidP="001D577E">
            <w:pPr>
              <w:spacing w:after="0" w:line="240" w:lineRule="auto"/>
              <w:rPr>
                <w:rFonts w:eastAsia="Times New Roman"/>
                <w:color w:val="000000"/>
                <w:sz w:val="18"/>
                <w:szCs w:val="18"/>
                <w:lang w:eastAsia="ru-RU"/>
              </w:rPr>
            </w:pPr>
            <w:r w:rsidRPr="001D577E">
              <w:rPr>
                <w:rFonts w:eastAsia="Times New Roman"/>
                <w:color w:val="000000"/>
                <w:sz w:val="18"/>
                <w:szCs w:val="18"/>
                <w:lang w:eastAsia="ru-RU"/>
              </w:rPr>
              <w:t> </w:t>
            </w:r>
            <w:r w:rsidRPr="001D577E">
              <w:rPr>
                <w:rFonts w:ascii="Times New Roman" w:eastAsia="Times New Roman" w:hAnsi="Times New Roman"/>
                <w:color w:val="000000"/>
                <w:sz w:val="18"/>
                <w:szCs w:val="18"/>
                <w:lang w:eastAsia="ru-RU"/>
              </w:rPr>
              <w:t> </w:t>
            </w:r>
          </w:p>
          <w:p w:rsidR="001D577E" w:rsidRPr="001D577E" w:rsidRDefault="001D577E" w:rsidP="001D577E">
            <w:pPr>
              <w:spacing w:after="0" w:line="240" w:lineRule="auto"/>
              <w:jc w:val="center"/>
              <w:rPr>
                <w:rFonts w:ascii="Times New Roman" w:eastAsia="Times New Roman" w:hAnsi="Times New Roman"/>
                <w:color w:val="000000"/>
                <w:sz w:val="18"/>
                <w:szCs w:val="18"/>
                <w:lang w:eastAsia="ru-RU"/>
              </w:rPr>
            </w:pPr>
            <w:r w:rsidRPr="001D577E">
              <w:rPr>
                <w:rFonts w:ascii="Times New Roman" w:eastAsia="Times New Roman" w:hAnsi="Times New Roman"/>
                <w:color w:val="000000"/>
                <w:sz w:val="20"/>
                <w:szCs w:val="18"/>
                <w:lang w:eastAsia="ru-RU"/>
              </w:rPr>
              <w:t>Перечень мероприятий подпрограммы  "Предупреждение и помощь населению района в чрезвычайных ситуациях, а так же использование информационно-коммуникационных технологий для обеспечения безопасности населения района" с указанием объема средств на их реализацию и ожидаемых результатов</w:t>
            </w:r>
          </w:p>
        </w:tc>
      </w:tr>
    </w:tbl>
    <w:p w:rsidR="00EA59E7" w:rsidRPr="00997696" w:rsidRDefault="00EA59E7"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311"/>
        <w:gridCol w:w="1022"/>
        <w:gridCol w:w="497"/>
        <w:gridCol w:w="452"/>
        <w:gridCol w:w="840"/>
        <w:gridCol w:w="835"/>
        <w:gridCol w:w="844"/>
        <w:gridCol w:w="835"/>
        <w:gridCol w:w="835"/>
        <w:gridCol w:w="894"/>
        <w:gridCol w:w="1205"/>
      </w:tblGrid>
      <w:tr w:rsidR="001D577E" w:rsidRPr="001D577E" w:rsidTr="001D577E">
        <w:trPr>
          <w:trHeight w:val="20"/>
        </w:trPr>
        <w:tc>
          <w:tcPr>
            <w:tcW w:w="4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Наименование  программы, подпрограммы</w:t>
            </w:r>
          </w:p>
        </w:tc>
        <w:tc>
          <w:tcPr>
            <w:tcW w:w="3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Наименование ГРБС</w:t>
            </w:r>
          </w:p>
        </w:tc>
        <w:tc>
          <w:tcPr>
            <w:tcW w:w="663" w:type="pct"/>
            <w:gridSpan w:val="3"/>
            <w:tcBorders>
              <w:top w:val="single" w:sz="4" w:space="0" w:color="auto"/>
              <w:left w:val="nil"/>
              <w:bottom w:val="single" w:sz="4" w:space="0" w:color="auto"/>
              <w:right w:val="single" w:sz="4" w:space="0" w:color="auto"/>
            </w:tcBorders>
            <w:shd w:val="clear" w:color="000000" w:fill="FFFFFF"/>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Код бюджетной                       классификации </w:t>
            </w:r>
          </w:p>
        </w:tc>
        <w:tc>
          <w:tcPr>
            <w:tcW w:w="2986" w:type="pct"/>
            <w:gridSpan w:val="5"/>
            <w:tcBorders>
              <w:top w:val="single" w:sz="4" w:space="0" w:color="auto"/>
              <w:left w:val="nil"/>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Расходы по годам реализации подпрограммы (рублей)</w:t>
            </w:r>
          </w:p>
        </w:tc>
        <w:tc>
          <w:tcPr>
            <w:tcW w:w="4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Ожидаемый результат от реализации подпрограммного мероприятия (в натуральном выражении)  </w:t>
            </w:r>
          </w:p>
        </w:tc>
      </w:tr>
      <w:tr w:rsidR="001D577E" w:rsidRPr="001D577E" w:rsidTr="001D577E">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ГРБС</w:t>
            </w:r>
          </w:p>
        </w:tc>
        <w:tc>
          <w:tcPr>
            <w:tcW w:w="172" w:type="pct"/>
            <w:tcBorders>
              <w:top w:val="nil"/>
              <w:left w:val="nil"/>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Рз</w:t>
            </w:r>
            <w:r w:rsidRPr="001D577E">
              <w:rPr>
                <w:rFonts w:ascii="Times New Roman" w:eastAsia="Times New Roman" w:hAnsi="Times New Roman"/>
                <w:color w:val="000000"/>
                <w:sz w:val="14"/>
                <w:szCs w:val="14"/>
                <w:lang w:eastAsia="ru-RU"/>
              </w:rPr>
              <w:br/>
              <w:t>Пр</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ЦСР</w:t>
            </w:r>
          </w:p>
        </w:tc>
        <w:tc>
          <w:tcPr>
            <w:tcW w:w="559" w:type="pct"/>
            <w:tcBorders>
              <w:top w:val="nil"/>
              <w:left w:val="nil"/>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Текущий финасовый год 2021</w:t>
            </w:r>
          </w:p>
        </w:tc>
        <w:tc>
          <w:tcPr>
            <w:tcW w:w="584" w:type="pct"/>
            <w:tcBorders>
              <w:top w:val="nil"/>
              <w:left w:val="nil"/>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Очередной финансовый год 2022</w:t>
            </w:r>
          </w:p>
        </w:tc>
        <w:tc>
          <w:tcPr>
            <w:tcW w:w="684" w:type="pct"/>
            <w:tcBorders>
              <w:top w:val="nil"/>
              <w:left w:val="nil"/>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Первый год планового периода 2023</w:t>
            </w:r>
          </w:p>
        </w:tc>
        <w:tc>
          <w:tcPr>
            <w:tcW w:w="649" w:type="pct"/>
            <w:tcBorders>
              <w:top w:val="nil"/>
              <w:left w:val="nil"/>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Второй год планового периода 2024</w:t>
            </w:r>
          </w:p>
        </w:tc>
        <w:tc>
          <w:tcPr>
            <w:tcW w:w="509" w:type="pct"/>
            <w:tcBorders>
              <w:top w:val="nil"/>
              <w:left w:val="nil"/>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Итого на период</w:t>
            </w: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r>
      <w:tr w:rsidR="001D577E" w:rsidRPr="001D577E" w:rsidTr="001D577E">
        <w:trPr>
          <w:trHeight w:val="20"/>
        </w:trPr>
        <w:tc>
          <w:tcPr>
            <w:tcW w:w="479" w:type="pct"/>
            <w:tcBorders>
              <w:top w:val="nil"/>
              <w:left w:val="single" w:sz="4" w:space="0" w:color="auto"/>
              <w:bottom w:val="single" w:sz="4" w:space="0" w:color="auto"/>
              <w:right w:val="single" w:sz="4" w:space="0" w:color="auto"/>
            </w:tcBorders>
            <w:shd w:val="clear" w:color="000000" w:fill="FFFFFF"/>
            <w:noWrap/>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Подпрограмма 1</w:t>
            </w:r>
          </w:p>
        </w:tc>
        <w:tc>
          <w:tcPr>
            <w:tcW w:w="4048" w:type="pct"/>
            <w:gridSpan w:val="9"/>
            <w:tcBorders>
              <w:top w:val="single" w:sz="4" w:space="0" w:color="auto"/>
              <w:left w:val="nil"/>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на 2014 - 2021 годы</w:t>
            </w:r>
          </w:p>
        </w:tc>
        <w:tc>
          <w:tcPr>
            <w:tcW w:w="473"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eastAsia="Times New Roman"/>
                <w:color w:val="000000"/>
                <w:sz w:val="14"/>
                <w:szCs w:val="14"/>
                <w:lang w:eastAsia="ru-RU"/>
              </w:rPr>
            </w:pPr>
            <w:r w:rsidRPr="001D577E">
              <w:rPr>
                <w:rFonts w:eastAsia="Times New Roman"/>
                <w:color w:val="000000"/>
                <w:sz w:val="14"/>
                <w:szCs w:val="14"/>
                <w:lang w:eastAsia="ru-RU"/>
              </w:rPr>
              <w:t> </w:t>
            </w:r>
          </w:p>
        </w:tc>
      </w:tr>
      <w:tr w:rsidR="001D577E" w:rsidRPr="001D577E" w:rsidTr="001D577E">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Цель подпрограммы: </w:t>
            </w:r>
          </w:p>
        </w:tc>
        <w:tc>
          <w:tcPr>
            <w:tcW w:w="4048" w:type="pct"/>
            <w:gridSpan w:val="9"/>
            <w:tcBorders>
              <w:top w:val="single" w:sz="4" w:space="0" w:color="auto"/>
              <w:left w:val="nil"/>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Последовательное снижение рисков чрезвычайных ситуаций, повышение защищенности населения и территорий Богучанского района, а также оперативное информирование об угрозе ЧС природного и техногенного характера</w:t>
            </w:r>
          </w:p>
        </w:tc>
        <w:tc>
          <w:tcPr>
            <w:tcW w:w="473" w:type="pct"/>
            <w:tcBorders>
              <w:top w:val="nil"/>
              <w:left w:val="nil"/>
              <w:bottom w:val="single" w:sz="4" w:space="0" w:color="auto"/>
              <w:right w:val="single" w:sz="4" w:space="0" w:color="auto"/>
            </w:tcBorders>
            <w:shd w:val="clear" w:color="000000" w:fill="FFFFFF"/>
            <w:vAlign w:val="bottom"/>
            <w:hideMark/>
          </w:tcPr>
          <w:p w:rsidR="001D577E" w:rsidRPr="001D577E" w:rsidRDefault="001D577E" w:rsidP="001D577E">
            <w:pPr>
              <w:spacing w:after="0" w:line="240" w:lineRule="auto"/>
              <w:rPr>
                <w:rFonts w:eastAsia="Times New Roman"/>
                <w:color w:val="000000"/>
                <w:sz w:val="14"/>
                <w:szCs w:val="14"/>
                <w:lang w:eastAsia="ru-RU"/>
              </w:rPr>
            </w:pPr>
            <w:r w:rsidRPr="001D577E">
              <w:rPr>
                <w:rFonts w:eastAsia="Times New Roman"/>
                <w:color w:val="000000"/>
                <w:sz w:val="14"/>
                <w:szCs w:val="14"/>
                <w:lang w:eastAsia="ru-RU"/>
              </w:rPr>
              <w:t> </w:t>
            </w:r>
          </w:p>
        </w:tc>
      </w:tr>
      <w:tr w:rsidR="001D577E" w:rsidRPr="001D577E" w:rsidTr="001D577E">
        <w:trPr>
          <w:trHeight w:val="20"/>
        </w:trPr>
        <w:tc>
          <w:tcPr>
            <w:tcW w:w="1223"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Задача 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w:t>
            </w:r>
          </w:p>
        </w:tc>
        <w:tc>
          <w:tcPr>
            <w:tcW w:w="318" w:type="pct"/>
            <w:tcBorders>
              <w:top w:val="nil"/>
              <w:left w:val="nil"/>
              <w:bottom w:val="single" w:sz="4" w:space="0" w:color="auto"/>
              <w:right w:val="single" w:sz="4" w:space="0" w:color="auto"/>
            </w:tcBorders>
            <w:shd w:val="clear" w:color="000000" w:fill="FFFFFF"/>
            <w:noWrap/>
            <w:hideMark/>
          </w:tcPr>
          <w:p w:rsidR="001D577E" w:rsidRPr="001D577E" w:rsidRDefault="001D577E" w:rsidP="001D577E">
            <w:pPr>
              <w:spacing w:after="0" w:line="240" w:lineRule="auto"/>
              <w:jc w:val="center"/>
              <w:rPr>
                <w:rFonts w:eastAsia="Times New Roman"/>
                <w:color w:val="000000"/>
                <w:sz w:val="14"/>
                <w:szCs w:val="14"/>
                <w:lang w:eastAsia="ru-RU"/>
              </w:rPr>
            </w:pPr>
            <w:r w:rsidRPr="001D577E">
              <w:rPr>
                <w:rFonts w:eastAsia="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3 690 495,28</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7 096 522,14</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7 216 522,14</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7 216 522,14</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sz w:val="14"/>
                <w:szCs w:val="14"/>
                <w:lang w:eastAsia="ru-RU"/>
              </w:rPr>
            </w:pPr>
            <w:r w:rsidRPr="001D577E">
              <w:rPr>
                <w:rFonts w:ascii="Times New Roman" w:eastAsia="Times New Roman" w:hAnsi="Times New Roman"/>
                <w:sz w:val="14"/>
                <w:szCs w:val="14"/>
                <w:lang w:eastAsia="ru-RU"/>
              </w:rPr>
              <w:t>25 220 061,70</w:t>
            </w:r>
          </w:p>
        </w:tc>
        <w:tc>
          <w:tcPr>
            <w:tcW w:w="473"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eastAsia="Times New Roman"/>
                <w:color w:val="000000"/>
                <w:sz w:val="14"/>
                <w:szCs w:val="14"/>
                <w:lang w:eastAsia="ru-RU"/>
              </w:rPr>
            </w:pPr>
            <w:r w:rsidRPr="001D577E">
              <w:rPr>
                <w:rFonts w:eastAsia="Times New Roman"/>
                <w:color w:val="000000"/>
                <w:sz w:val="14"/>
                <w:szCs w:val="14"/>
                <w:lang w:eastAsia="ru-RU"/>
              </w:rPr>
              <w:t> </w:t>
            </w:r>
          </w:p>
        </w:tc>
      </w:tr>
      <w:tr w:rsidR="001D577E" w:rsidRPr="001D577E" w:rsidTr="001D577E">
        <w:trPr>
          <w:trHeight w:val="161"/>
        </w:trPr>
        <w:tc>
          <w:tcPr>
            <w:tcW w:w="479" w:type="pct"/>
            <w:vMerge w:val="restart"/>
            <w:tcBorders>
              <w:top w:val="nil"/>
              <w:left w:val="single" w:sz="4" w:space="0" w:color="auto"/>
              <w:bottom w:val="single" w:sz="4" w:space="0" w:color="000000"/>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Мероприятие 1.1. Приобретение, установка элементов системы оповещения для поселений, находящихся в зоне действия потенциальных рисков чрезвычайных ситуаций</w:t>
            </w:r>
          </w:p>
        </w:tc>
        <w:tc>
          <w:tcPr>
            <w:tcW w:w="39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Администрация Богучанского района</w:t>
            </w:r>
          </w:p>
        </w:tc>
        <w:tc>
          <w:tcPr>
            <w:tcW w:w="17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0314</w:t>
            </w:r>
          </w:p>
        </w:tc>
        <w:tc>
          <w:tcPr>
            <w:tcW w:w="31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0410080000</w:t>
            </w: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58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1 700 000,00</w:t>
            </w:r>
          </w:p>
        </w:tc>
        <w:tc>
          <w:tcPr>
            <w:tcW w:w="68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1 700 000,00</w:t>
            </w:r>
          </w:p>
        </w:tc>
        <w:tc>
          <w:tcPr>
            <w:tcW w:w="64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1 700 000,00</w:t>
            </w:r>
          </w:p>
        </w:tc>
        <w:tc>
          <w:tcPr>
            <w:tcW w:w="50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5 100 000,00</w:t>
            </w:r>
          </w:p>
        </w:tc>
        <w:tc>
          <w:tcPr>
            <w:tcW w:w="473" w:type="pct"/>
            <w:vMerge w:val="restart"/>
            <w:tcBorders>
              <w:top w:val="nil"/>
              <w:left w:val="single" w:sz="4" w:space="0" w:color="auto"/>
              <w:bottom w:val="single" w:sz="4" w:space="0" w:color="000000"/>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Обеспечение оповещения населения 11 сельсоветов более (27 т. чел.) (разработка ПСД и реализация мероприятий по установке систем на территориях сельских советов)</w:t>
            </w:r>
          </w:p>
        </w:tc>
      </w:tr>
      <w:tr w:rsidR="001D577E" w:rsidRPr="001D577E" w:rsidTr="001D577E">
        <w:trPr>
          <w:trHeight w:val="161"/>
        </w:trPr>
        <w:tc>
          <w:tcPr>
            <w:tcW w:w="479"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2"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318"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584"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684"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649"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509"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r>
      <w:tr w:rsidR="001D577E" w:rsidRPr="001D577E" w:rsidTr="001D577E">
        <w:trPr>
          <w:trHeight w:val="20"/>
        </w:trPr>
        <w:tc>
          <w:tcPr>
            <w:tcW w:w="479" w:type="pct"/>
            <w:vMerge w:val="restart"/>
            <w:tcBorders>
              <w:top w:val="nil"/>
              <w:left w:val="single" w:sz="4" w:space="0" w:color="auto"/>
              <w:bottom w:val="nil"/>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sz w:val="14"/>
                <w:szCs w:val="14"/>
                <w:lang w:eastAsia="ru-RU"/>
              </w:rPr>
            </w:pPr>
            <w:r w:rsidRPr="001D577E">
              <w:rPr>
                <w:rFonts w:ascii="Times New Roman" w:eastAsia="Times New Roman" w:hAnsi="Times New Roman"/>
                <w:sz w:val="14"/>
                <w:szCs w:val="14"/>
                <w:lang w:eastAsia="ru-RU"/>
              </w:rPr>
              <w:t>Мероприятие 1.2.   Развитие и содержание ЕДДС МО Богучанский район</w:t>
            </w:r>
          </w:p>
        </w:tc>
        <w:tc>
          <w:tcPr>
            <w:tcW w:w="399" w:type="pct"/>
            <w:vMerge w:val="restart"/>
            <w:tcBorders>
              <w:top w:val="nil"/>
              <w:left w:val="single" w:sz="4" w:space="0" w:color="auto"/>
              <w:bottom w:val="nil"/>
              <w:right w:val="single" w:sz="4" w:space="0" w:color="auto"/>
            </w:tcBorders>
            <w:shd w:val="clear" w:color="000000" w:fill="FFFFFF"/>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Администрация Богучанского района</w:t>
            </w: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3 450 355,14</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5 376 382,00</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5 376 382,00</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5 376 382,00</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19 579 501,14</w:t>
            </w:r>
          </w:p>
        </w:tc>
        <w:tc>
          <w:tcPr>
            <w:tcW w:w="473" w:type="pct"/>
            <w:vMerge w:val="restart"/>
            <w:tcBorders>
              <w:top w:val="nil"/>
              <w:left w:val="single" w:sz="4" w:space="0" w:color="auto"/>
              <w:bottom w:val="nil"/>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Содержание оперативных дежурных ЕДДС МО Богучанский район</w:t>
            </w:r>
          </w:p>
        </w:tc>
      </w:tr>
      <w:tr w:rsidR="001D577E" w:rsidRPr="001D577E" w:rsidTr="001D577E">
        <w:trPr>
          <w:trHeight w:val="20"/>
        </w:trPr>
        <w:tc>
          <w:tcPr>
            <w:tcW w:w="47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2 407 833,00</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4 098 604,00</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4 098 604,00</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4 098 604,00</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2 507 833,00</w:t>
            </w:r>
          </w:p>
        </w:tc>
        <w:tc>
          <w:tcPr>
            <w:tcW w:w="473"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r>
      <w:tr w:rsidR="001D577E" w:rsidRPr="001D577E" w:rsidTr="001D577E">
        <w:trPr>
          <w:trHeight w:val="20"/>
        </w:trPr>
        <w:tc>
          <w:tcPr>
            <w:tcW w:w="47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757 365,00</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1 237 778,00</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1 237 778,00</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1 237 778,00</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757 365,00</w:t>
            </w:r>
          </w:p>
        </w:tc>
        <w:tc>
          <w:tcPr>
            <w:tcW w:w="473"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r>
      <w:tr w:rsidR="001D577E" w:rsidRPr="001D577E" w:rsidTr="001D577E">
        <w:trPr>
          <w:trHeight w:val="20"/>
        </w:trPr>
        <w:tc>
          <w:tcPr>
            <w:tcW w:w="47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0410041010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135 558,11</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473"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r>
      <w:tr w:rsidR="001D577E" w:rsidRPr="001D577E" w:rsidTr="001D577E">
        <w:trPr>
          <w:trHeight w:val="20"/>
        </w:trPr>
        <w:tc>
          <w:tcPr>
            <w:tcW w:w="47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0410041010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40 968,73</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473" w:type="pct"/>
            <w:tcBorders>
              <w:top w:val="nil"/>
              <w:left w:val="nil"/>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r>
      <w:tr w:rsidR="001D577E" w:rsidRPr="001D577E" w:rsidTr="001D577E">
        <w:trPr>
          <w:trHeight w:val="20"/>
        </w:trPr>
        <w:tc>
          <w:tcPr>
            <w:tcW w:w="47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w:t>
            </w:r>
            <w:r w:rsidRPr="001D577E">
              <w:rPr>
                <w:rFonts w:ascii="Times New Roman" w:eastAsia="Times New Roman" w:hAnsi="Times New Roman"/>
                <w:color w:val="000000"/>
                <w:sz w:val="14"/>
                <w:szCs w:val="14"/>
                <w:lang w:eastAsia="ru-RU"/>
              </w:rPr>
              <w:lastRenderedPageBreak/>
              <w:t>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lastRenderedPageBreak/>
              <w:t>04100400</w:t>
            </w:r>
            <w:r w:rsidRPr="001D577E">
              <w:rPr>
                <w:rFonts w:ascii="Times New Roman" w:eastAsia="Times New Roman" w:hAnsi="Times New Roman"/>
                <w:color w:val="000000"/>
                <w:sz w:val="14"/>
                <w:szCs w:val="14"/>
                <w:lang w:eastAsia="ru-RU"/>
              </w:rPr>
              <w:lastRenderedPageBreak/>
              <w:t>10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lastRenderedPageBreak/>
              <w:t>0,00</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473" w:type="pct"/>
            <w:tcBorders>
              <w:top w:val="nil"/>
              <w:left w:val="nil"/>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r>
      <w:tr w:rsidR="001D577E" w:rsidRPr="001D577E" w:rsidTr="001D577E">
        <w:trPr>
          <w:trHeight w:val="20"/>
        </w:trPr>
        <w:tc>
          <w:tcPr>
            <w:tcW w:w="47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041004Ф010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23 670,30  </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30 000,00  </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30 000,00  </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30 000,00  </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113 670,30</w:t>
            </w:r>
          </w:p>
        </w:tc>
        <w:tc>
          <w:tcPr>
            <w:tcW w:w="473" w:type="pct"/>
            <w:tcBorders>
              <w:top w:val="nil"/>
              <w:left w:val="nil"/>
              <w:bottom w:val="nil"/>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Приобретение оборудования </w:t>
            </w:r>
          </w:p>
        </w:tc>
      </w:tr>
      <w:tr w:rsidR="001D577E" w:rsidRPr="001D577E" w:rsidTr="001D577E">
        <w:trPr>
          <w:trHeight w:val="20"/>
        </w:trPr>
        <w:tc>
          <w:tcPr>
            <w:tcW w:w="47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50 000,00  </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0,00  </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0,00  </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0,00  </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50 000,00</w:t>
            </w:r>
          </w:p>
        </w:tc>
        <w:tc>
          <w:tcPr>
            <w:tcW w:w="473" w:type="pct"/>
            <w:tcBorders>
              <w:top w:val="single" w:sz="4" w:space="0" w:color="auto"/>
              <w:left w:val="nil"/>
              <w:bottom w:val="nil"/>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Монтажные работы по монтажу оборудования для ЕДДС</w:t>
            </w:r>
          </w:p>
        </w:tc>
      </w:tr>
      <w:tr w:rsidR="001D577E" w:rsidRPr="001D577E" w:rsidTr="001D577E">
        <w:trPr>
          <w:trHeight w:val="20"/>
        </w:trPr>
        <w:tc>
          <w:tcPr>
            <w:tcW w:w="47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0410040010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9 139,80  </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10 000,00  </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10 000,00  </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10 000,00  </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39 139,80</w:t>
            </w:r>
          </w:p>
        </w:tc>
        <w:tc>
          <w:tcPr>
            <w:tcW w:w="473" w:type="pct"/>
            <w:tcBorders>
              <w:top w:val="single" w:sz="4" w:space="0" w:color="auto"/>
              <w:left w:val="nil"/>
              <w:bottom w:val="nil"/>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Приобретение спец. одежды для оперативных дежурных ЕДДС</w:t>
            </w:r>
          </w:p>
        </w:tc>
      </w:tr>
      <w:tr w:rsidR="001D577E" w:rsidRPr="001D577E" w:rsidTr="001D577E">
        <w:trPr>
          <w:trHeight w:val="20"/>
        </w:trPr>
        <w:tc>
          <w:tcPr>
            <w:tcW w:w="47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0309</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041004Ф010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25 820,20  </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0,00  </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0,00  </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0,00  </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25 820,20</w:t>
            </w:r>
          </w:p>
        </w:tc>
        <w:tc>
          <w:tcPr>
            <w:tcW w:w="473" w:type="pct"/>
            <w:tcBorders>
              <w:top w:val="single" w:sz="4" w:space="0" w:color="auto"/>
              <w:left w:val="nil"/>
              <w:bottom w:val="nil"/>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Приобретение мебели для нужд ЕДДС </w:t>
            </w:r>
          </w:p>
        </w:tc>
      </w:tr>
      <w:tr w:rsidR="001D577E" w:rsidRPr="001D577E" w:rsidTr="001D577E">
        <w:trPr>
          <w:trHeight w:val="20"/>
        </w:trPr>
        <w:tc>
          <w:tcPr>
            <w:tcW w:w="47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Мероприятие 1.3. Субсидирование бюджета МО Богучанский район на частичное финансирование (возмещение) расходов на создание ЕДДС МО Богучанский район</w:t>
            </w:r>
          </w:p>
        </w:tc>
        <w:tc>
          <w:tcPr>
            <w:tcW w:w="3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Администрация Богучанского района</w:t>
            </w: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240 140,14</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20 140,14</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140 140,14</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140 140,14</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540 560,56</w:t>
            </w:r>
          </w:p>
        </w:tc>
        <w:tc>
          <w:tcPr>
            <w:tcW w:w="473" w:type="pct"/>
            <w:tcBorders>
              <w:top w:val="single" w:sz="4" w:space="0" w:color="auto"/>
              <w:left w:val="nil"/>
              <w:bottom w:val="single" w:sz="4" w:space="0" w:color="auto"/>
              <w:right w:val="single" w:sz="4" w:space="0" w:color="auto"/>
            </w:tcBorders>
            <w:shd w:val="clear" w:color="000000" w:fill="FFFFFF"/>
            <w:noWrap/>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r>
      <w:tr w:rsidR="001D577E" w:rsidRPr="001D577E" w:rsidTr="001D577E">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04100S4130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140 000,00</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20 000,00</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140 000,00</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140 000,00</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440 000,00</w:t>
            </w:r>
          </w:p>
        </w:tc>
        <w:tc>
          <w:tcPr>
            <w:tcW w:w="473" w:type="pct"/>
            <w:tcBorders>
              <w:top w:val="nil"/>
              <w:left w:val="nil"/>
              <w:bottom w:val="nil"/>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Закупка оборудования для обеспечения ЕДДС МО Богучаснкий район</w:t>
            </w:r>
          </w:p>
        </w:tc>
      </w:tr>
      <w:tr w:rsidR="001D577E" w:rsidRPr="001D577E" w:rsidTr="001D577E">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04100S4130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100 140,14</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140,14</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140,14</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140,14</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100 560,56</w:t>
            </w:r>
          </w:p>
        </w:tc>
        <w:tc>
          <w:tcPr>
            <w:tcW w:w="473" w:type="pct"/>
            <w:tcBorders>
              <w:top w:val="single" w:sz="4" w:space="0" w:color="auto"/>
              <w:left w:val="nil"/>
              <w:bottom w:val="nil"/>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Софинансирование Администрации Богучанского района </w:t>
            </w:r>
          </w:p>
        </w:tc>
      </w:tr>
      <w:tr w:rsidR="001D577E" w:rsidRPr="001D577E" w:rsidTr="001D577E">
        <w:trPr>
          <w:trHeight w:val="20"/>
        </w:trPr>
        <w:tc>
          <w:tcPr>
            <w:tcW w:w="1223"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Задача 2. Организация оповещения жителей населенных пунктов межселенных территорий Богучанского района о возникновении лесных пожаров, других чрезвычайных ситуациях и опасностях мирного и военного времени</w:t>
            </w:r>
          </w:p>
        </w:tc>
        <w:tc>
          <w:tcPr>
            <w:tcW w:w="318" w:type="pct"/>
            <w:tcBorders>
              <w:top w:val="nil"/>
              <w:left w:val="nil"/>
              <w:bottom w:val="single" w:sz="4" w:space="0" w:color="auto"/>
              <w:right w:val="single" w:sz="4" w:space="0" w:color="auto"/>
            </w:tcBorders>
            <w:shd w:val="clear" w:color="000000" w:fill="FFFFFF"/>
            <w:noWrap/>
            <w:hideMark/>
          </w:tcPr>
          <w:p w:rsidR="001D577E" w:rsidRPr="001D577E" w:rsidRDefault="001D577E" w:rsidP="001D577E">
            <w:pPr>
              <w:spacing w:after="0" w:line="240" w:lineRule="auto"/>
              <w:jc w:val="center"/>
              <w:rPr>
                <w:rFonts w:eastAsia="Times New Roman"/>
                <w:color w:val="000000"/>
                <w:sz w:val="14"/>
                <w:szCs w:val="14"/>
                <w:lang w:eastAsia="ru-RU"/>
              </w:rPr>
            </w:pPr>
            <w:r w:rsidRPr="001D577E">
              <w:rPr>
                <w:rFonts w:eastAsia="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473" w:type="pct"/>
            <w:tcBorders>
              <w:top w:val="single" w:sz="4" w:space="0" w:color="auto"/>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eastAsia="Times New Roman"/>
                <w:color w:val="000000"/>
                <w:sz w:val="14"/>
                <w:szCs w:val="14"/>
                <w:lang w:eastAsia="ru-RU"/>
              </w:rPr>
            </w:pPr>
            <w:r w:rsidRPr="001D577E">
              <w:rPr>
                <w:rFonts w:eastAsia="Times New Roman"/>
                <w:color w:val="000000"/>
                <w:sz w:val="14"/>
                <w:szCs w:val="14"/>
                <w:lang w:eastAsia="ru-RU"/>
              </w:rPr>
              <w:t> </w:t>
            </w:r>
          </w:p>
        </w:tc>
      </w:tr>
      <w:tr w:rsidR="001D577E" w:rsidRPr="001D577E" w:rsidTr="001D577E">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Мероприятие 2.1. Оповещение населения д. Каменка</w:t>
            </w:r>
          </w:p>
        </w:tc>
        <w:tc>
          <w:tcPr>
            <w:tcW w:w="399" w:type="pct"/>
            <w:tcBorders>
              <w:top w:val="nil"/>
              <w:left w:val="nil"/>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Администрация Богучанского района</w:t>
            </w: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Х</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Х</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473" w:type="pct"/>
            <w:tcBorders>
              <w:top w:val="nil"/>
              <w:left w:val="nil"/>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r>
      <w:tr w:rsidR="001D577E" w:rsidRPr="001D577E" w:rsidTr="001D577E">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sz w:val="14"/>
                <w:szCs w:val="14"/>
                <w:lang w:eastAsia="ru-RU"/>
              </w:rPr>
            </w:pPr>
            <w:r w:rsidRPr="001D577E">
              <w:rPr>
                <w:rFonts w:ascii="Times New Roman" w:eastAsia="Times New Roman" w:hAnsi="Times New Roman"/>
                <w:sz w:val="14"/>
                <w:szCs w:val="14"/>
                <w:lang w:eastAsia="ru-RU"/>
              </w:rPr>
              <w:t>Мероприятие 2.2. Оповещение населения д. Прилуки</w:t>
            </w:r>
          </w:p>
        </w:tc>
        <w:tc>
          <w:tcPr>
            <w:tcW w:w="399" w:type="pct"/>
            <w:tcBorders>
              <w:top w:val="nil"/>
              <w:left w:val="nil"/>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Х</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Х</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473" w:type="pct"/>
            <w:tcBorders>
              <w:top w:val="nil"/>
              <w:left w:val="nil"/>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r>
      <w:tr w:rsidR="001D577E" w:rsidRPr="001D577E" w:rsidTr="001D577E">
        <w:trPr>
          <w:trHeight w:val="20"/>
        </w:trPr>
        <w:tc>
          <w:tcPr>
            <w:tcW w:w="479" w:type="pct"/>
            <w:vMerge w:val="restart"/>
            <w:tcBorders>
              <w:top w:val="nil"/>
              <w:left w:val="single" w:sz="4" w:space="0" w:color="auto"/>
              <w:bottom w:val="nil"/>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sz w:val="14"/>
                <w:szCs w:val="14"/>
                <w:lang w:eastAsia="ru-RU"/>
              </w:rPr>
            </w:pPr>
            <w:r w:rsidRPr="001D577E">
              <w:rPr>
                <w:rFonts w:ascii="Times New Roman" w:eastAsia="Times New Roman" w:hAnsi="Times New Roman"/>
                <w:sz w:val="14"/>
                <w:szCs w:val="14"/>
                <w:lang w:eastAsia="ru-RU"/>
              </w:rPr>
              <w:t>Мероприятие 2.3. Оповещение населения д. Заимка</w:t>
            </w:r>
          </w:p>
        </w:tc>
        <w:tc>
          <w:tcPr>
            <w:tcW w:w="399" w:type="pct"/>
            <w:vMerge w:val="restart"/>
            <w:tcBorders>
              <w:top w:val="nil"/>
              <w:left w:val="single" w:sz="4" w:space="0" w:color="auto"/>
              <w:bottom w:val="nil"/>
              <w:right w:val="single" w:sz="4" w:space="0" w:color="auto"/>
            </w:tcBorders>
            <w:shd w:val="clear" w:color="000000" w:fill="FFFFFF"/>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Администрация Богучанского района</w:t>
            </w:r>
          </w:p>
        </w:tc>
        <w:tc>
          <w:tcPr>
            <w:tcW w:w="173" w:type="pct"/>
            <w:vMerge w:val="restart"/>
            <w:tcBorders>
              <w:top w:val="nil"/>
              <w:left w:val="single" w:sz="4" w:space="0" w:color="auto"/>
              <w:bottom w:val="nil"/>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vMerge w:val="restart"/>
            <w:tcBorders>
              <w:top w:val="nil"/>
              <w:left w:val="single" w:sz="4" w:space="0" w:color="auto"/>
              <w:bottom w:val="nil"/>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Х</w:t>
            </w:r>
          </w:p>
        </w:tc>
        <w:tc>
          <w:tcPr>
            <w:tcW w:w="318" w:type="pct"/>
            <w:vMerge w:val="restart"/>
            <w:tcBorders>
              <w:top w:val="nil"/>
              <w:left w:val="single" w:sz="4" w:space="0" w:color="auto"/>
              <w:bottom w:val="nil"/>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Х</w:t>
            </w:r>
          </w:p>
        </w:tc>
        <w:tc>
          <w:tcPr>
            <w:tcW w:w="559" w:type="pct"/>
            <w:vMerge w:val="restart"/>
            <w:tcBorders>
              <w:top w:val="nil"/>
              <w:left w:val="single" w:sz="4" w:space="0" w:color="auto"/>
              <w:bottom w:val="nil"/>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584" w:type="pct"/>
            <w:tcBorders>
              <w:top w:val="nil"/>
              <w:left w:val="nil"/>
              <w:bottom w:val="nil"/>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684" w:type="pct"/>
            <w:tcBorders>
              <w:top w:val="nil"/>
              <w:left w:val="nil"/>
              <w:bottom w:val="nil"/>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649" w:type="pct"/>
            <w:tcBorders>
              <w:top w:val="nil"/>
              <w:left w:val="nil"/>
              <w:bottom w:val="nil"/>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509" w:type="pct"/>
            <w:vMerge w:val="restart"/>
            <w:tcBorders>
              <w:top w:val="nil"/>
              <w:left w:val="single" w:sz="4" w:space="0" w:color="auto"/>
              <w:bottom w:val="nil"/>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473" w:type="pct"/>
            <w:vMerge w:val="restart"/>
            <w:tcBorders>
              <w:top w:val="nil"/>
              <w:left w:val="single" w:sz="4" w:space="0" w:color="auto"/>
              <w:bottom w:val="nil"/>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r>
      <w:tr w:rsidR="001D577E" w:rsidRPr="001D577E" w:rsidTr="001D577E">
        <w:trPr>
          <w:trHeight w:val="20"/>
        </w:trPr>
        <w:tc>
          <w:tcPr>
            <w:tcW w:w="47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2"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318"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55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584" w:type="pct"/>
            <w:tcBorders>
              <w:top w:val="nil"/>
              <w:left w:val="nil"/>
              <w:bottom w:val="nil"/>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684" w:type="pct"/>
            <w:tcBorders>
              <w:top w:val="nil"/>
              <w:left w:val="nil"/>
              <w:bottom w:val="nil"/>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649" w:type="pct"/>
            <w:tcBorders>
              <w:top w:val="nil"/>
              <w:left w:val="nil"/>
              <w:bottom w:val="nil"/>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50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r>
      <w:tr w:rsidR="001D577E" w:rsidRPr="001D577E" w:rsidTr="001D577E">
        <w:trPr>
          <w:trHeight w:val="20"/>
        </w:trPr>
        <w:tc>
          <w:tcPr>
            <w:tcW w:w="1223"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Задача 3. Организация пропаганды безопасности населения в целях предупреждения возникновения и развития чрезвычайных ситуаций природного и техногенного характера. </w:t>
            </w:r>
          </w:p>
        </w:tc>
        <w:tc>
          <w:tcPr>
            <w:tcW w:w="318" w:type="pct"/>
            <w:tcBorders>
              <w:top w:val="nil"/>
              <w:left w:val="nil"/>
              <w:bottom w:val="single" w:sz="4" w:space="0" w:color="auto"/>
              <w:right w:val="single" w:sz="4" w:space="0" w:color="auto"/>
            </w:tcBorders>
            <w:shd w:val="clear" w:color="000000" w:fill="FFFFFF"/>
            <w:noWrap/>
            <w:hideMark/>
          </w:tcPr>
          <w:p w:rsidR="001D577E" w:rsidRPr="001D577E" w:rsidRDefault="001D577E" w:rsidP="001D577E">
            <w:pPr>
              <w:spacing w:after="0" w:line="240" w:lineRule="auto"/>
              <w:jc w:val="center"/>
              <w:rPr>
                <w:rFonts w:eastAsia="Times New Roman"/>
                <w:color w:val="000000"/>
                <w:sz w:val="14"/>
                <w:szCs w:val="14"/>
                <w:lang w:eastAsia="ru-RU"/>
              </w:rPr>
            </w:pPr>
            <w:r w:rsidRPr="001D577E">
              <w:rPr>
                <w:rFonts w:eastAsia="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19 820,28</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22 000,00</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22 000,00</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22 000,00</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85 820,28</w:t>
            </w:r>
          </w:p>
        </w:tc>
        <w:tc>
          <w:tcPr>
            <w:tcW w:w="473"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eastAsia="Times New Roman"/>
                <w:color w:val="000000"/>
                <w:sz w:val="14"/>
                <w:szCs w:val="14"/>
                <w:lang w:eastAsia="ru-RU"/>
              </w:rPr>
            </w:pPr>
            <w:r w:rsidRPr="001D577E">
              <w:rPr>
                <w:rFonts w:eastAsia="Times New Roman"/>
                <w:color w:val="000000"/>
                <w:sz w:val="14"/>
                <w:szCs w:val="14"/>
                <w:lang w:eastAsia="ru-RU"/>
              </w:rPr>
              <w:t> </w:t>
            </w:r>
          </w:p>
        </w:tc>
      </w:tr>
      <w:tr w:rsidR="001D577E" w:rsidRPr="001D577E" w:rsidTr="001D577E">
        <w:trPr>
          <w:trHeight w:val="161"/>
        </w:trPr>
        <w:tc>
          <w:tcPr>
            <w:tcW w:w="479" w:type="pct"/>
            <w:vMerge w:val="restart"/>
            <w:tcBorders>
              <w:top w:val="nil"/>
              <w:left w:val="single" w:sz="4" w:space="0" w:color="auto"/>
              <w:bottom w:val="nil"/>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Мероприятие 3.1. Приобретение и распространение среди населения в целях предупреждения возникновения и развития чрезвычайных ситуаций природного и техногенного характера информационного материала.</w:t>
            </w:r>
          </w:p>
        </w:tc>
        <w:tc>
          <w:tcPr>
            <w:tcW w:w="399" w:type="pct"/>
            <w:vMerge w:val="restart"/>
            <w:tcBorders>
              <w:top w:val="nil"/>
              <w:left w:val="single" w:sz="4" w:space="0" w:color="auto"/>
              <w:bottom w:val="nil"/>
              <w:right w:val="single" w:sz="4" w:space="0" w:color="auto"/>
            </w:tcBorders>
            <w:shd w:val="clear" w:color="000000" w:fill="FFFFFF"/>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Администрация Богучанского района</w:t>
            </w:r>
          </w:p>
        </w:tc>
        <w:tc>
          <w:tcPr>
            <w:tcW w:w="17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0410080000</w:t>
            </w: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1 963,20</w:t>
            </w:r>
          </w:p>
        </w:tc>
        <w:tc>
          <w:tcPr>
            <w:tcW w:w="58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2 000,00</w:t>
            </w:r>
          </w:p>
        </w:tc>
        <w:tc>
          <w:tcPr>
            <w:tcW w:w="68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2 000,00</w:t>
            </w:r>
          </w:p>
        </w:tc>
        <w:tc>
          <w:tcPr>
            <w:tcW w:w="64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2 000,00</w:t>
            </w:r>
          </w:p>
        </w:tc>
        <w:tc>
          <w:tcPr>
            <w:tcW w:w="50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7 963,20</w:t>
            </w:r>
          </w:p>
        </w:tc>
        <w:tc>
          <w:tcPr>
            <w:tcW w:w="473" w:type="pct"/>
            <w:vMerge w:val="restart"/>
            <w:tcBorders>
              <w:top w:val="nil"/>
              <w:left w:val="single" w:sz="4" w:space="0" w:color="auto"/>
              <w:bottom w:val="nil"/>
              <w:right w:val="single" w:sz="4" w:space="0" w:color="auto"/>
            </w:tcBorders>
            <w:shd w:val="clear" w:color="000000" w:fill="FFFFFF"/>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Приобретение бумажных памяток в целях предупреждения возникновения и развития чрезвычайных ситуаций природного и техногенного характера. </w:t>
            </w:r>
          </w:p>
        </w:tc>
      </w:tr>
      <w:tr w:rsidR="001D577E" w:rsidRPr="001D577E" w:rsidTr="001D577E">
        <w:trPr>
          <w:trHeight w:val="161"/>
        </w:trPr>
        <w:tc>
          <w:tcPr>
            <w:tcW w:w="47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2"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318"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559"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584"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684"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649"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509"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473"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r>
      <w:tr w:rsidR="001D577E" w:rsidRPr="001D577E" w:rsidTr="001D577E">
        <w:trPr>
          <w:trHeight w:val="20"/>
        </w:trPr>
        <w:tc>
          <w:tcPr>
            <w:tcW w:w="47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nil"/>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0410080000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17 857,08</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20 000,00</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20 000,00</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20 000,00</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77 857,08</w:t>
            </w:r>
          </w:p>
        </w:tc>
        <w:tc>
          <w:tcPr>
            <w:tcW w:w="473" w:type="pct"/>
            <w:tcBorders>
              <w:top w:val="single" w:sz="4" w:space="0" w:color="auto"/>
              <w:left w:val="nil"/>
              <w:bottom w:val="nil"/>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Приобретение баннеров по тематике профилактики предупреждения чрезвычайных ситуаций</w:t>
            </w:r>
          </w:p>
        </w:tc>
      </w:tr>
      <w:tr w:rsidR="001D577E" w:rsidRPr="001D577E" w:rsidTr="001D577E">
        <w:trPr>
          <w:trHeight w:val="20"/>
        </w:trPr>
        <w:tc>
          <w:tcPr>
            <w:tcW w:w="1223"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Задача 4. Создание запасов материальных средств на случай возникновения чрезвычайной ситуации</w:t>
            </w:r>
          </w:p>
        </w:tc>
        <w:tc>
          <w:tcPr>
            <w:tcW w:w="318" w:type="pct"/>
            <w:tcBorders>
              <w:top w:val="nil"/>
              <w:left w:val="nil"/>
              <w:bottom w:val="single" w:sz="4" w:space="0" w:color="auto"/>
              <w:right w:val="single" w:sz="4" w:space="0" w:color="auto"/>
            </w:tcBorders>
            <w:shd w:val="clear" w:color="000000" w:fill="FFFFFF"/>
            <w:noWrap/>
            <w:hideMark/>
          </w:tcPr>
          <w:p w:rsidR="001D577E" w:rsidRPr="001D577E" w:rsidRDefault="001D577E" w:rsidP="001D577E">
            <w:pPr>
              <w:spacing w:after="0" w:line="240" w:lineRule="auto"/>
              <w:jc w:val="center"/>
              <w:rPr>
                <w:rFonts w:eastAsia="Times New Roman"/>
                <w:color w:val="000000"/>
                <w:sz w:val="14"/>
                <w:szCs w:val="14"/>
                <w:lang w:eastAsia="ru-RU"/>
              </w:rPr>
            </w:pPr>
            <w:r w:rsidRPr="001D577E">
              <w:rPr>
                <w:rFonts w:eastAsia="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267 605,58</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150 000,00</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150 000,00</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150 000,00</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717 605,58</w:t>
            </w:r>
          </w:p>
        </w:tc>
        <w:tc>
          <w:tcPr>
            <w:tcW w:w="473" w:type="pct"/>
            <w:tcBorders>
              <w:top w:val="single" w:sz="4" w:space="0" w:color="auto"/>
              <w:left w:val="nil"/>
              <w:bottom w:val="single" w:sz="4" w:space="0" w:color="auto"/>
              <w:right w:val="single" w:sz="4" w:space="0" w:color="auto"/>
            </w:tcBorders>
            <w:shd w:val="clear" w:color="000000" w:fill="FFFFFF"/>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r>
      <w:tr w:rsidR="001D577E" w:rsidRPr="001D577E" w:rsidTr="001D577E">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Мероприятие 4.1. Приобретение запасов материальных средств на случай возникновения чрезвычайной ситуации</w:t>
            </w:r>
          </w:p>
        </w:tc>
        <w:tc>
          <w:tcPr>
            <w:tcW w:w="39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Администрация Богучанского района</w:t>
            </w: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0410080090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38 000,00</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150 000,00</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150 000,00</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150 000,00</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488 000,00</w:t>
            </w:r>
          </w:p>
        </w:tc>
        <w:tc>
          <w:tcPr>
            <w:tcW w:w="473" w:type="pct"/>
            <w:tcBorders>
              <w:top w:val="nil"/>
              <w:left w:val="nil"/>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xml:space="preserve">Создание, хранение и использование запасов материальных ресурсов, согласно номенклатуры, установленной законодательством, на случай возникновения чрезвычайной </w:t>
            </w:r>
            <w:r w:rsidRPr="001D577E">
              <w:rPr>
                <w:rFonts w:ascii="Times New Roman" w:eastAsia="Times New Roman" w:hAnsi="Times New Roman"/>
                <w:color w:val="000000"/>
                <w:sz w:val="14"/>
                <w:szCs w:val="14"/>
                <w:lang w:eastAsia="ru-RU"/>
              </w:rPr>
              <w:lastRenderedPageBreak/>
              <w:t>ситуации</w:t>
            </w:r>
          </w:p>
        </w:tc>
      </w:tr>
      <w:tr w:rsidR="001D577E" w:rsidRPr="001D577E" w:rsidTr="001D577E">
        <w:trPr>
          <w:trHeight w:val="20"/>
        </w:trPr>
        <w:tc>
          <w:tcPr>
            <w:tcW w:w="479"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399" w:type="pct"/>
            <w:vMerge/>
            <w:tcBorders>
              <w:top w:val="nil"/>
              <w:left w:val="single" w:sz="4" w:space="0" w:color="auto"/>
              <w:bottom w:val="single" w:sz="4" w:space="0" w:color="000000"/>
              <w:right w:val="single" w:sz="4" w:space="0" w:color="auto"/>
            </w:tcBorders>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0310</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041008Ф090</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229 605,58</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229 605,58</w:t>
            </w:r>
          </w:p>
        </w:tc>
        <w:tc>
          <w:tcPr>
            <w:tcW w:w="473" w:type="pct"/>
            <w:tcBorders>
              <w:top w:val="nil"/>
              <w:left w:val="nil"/>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r>
      <w:tr w:rsidR="001D577E" w:rsidRPr="001D577E" w:rsidTr="001D577E">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Итого по подпрограмме:</w:t>
            </w:r>
          </w:p>
        </w:tc>
        <w:tc>
          <w:tcPr>
            <w:tcW w:w="399" w:type="pct"/>
            <w:tcBorders>
              <w:top w:val="nil"/>
              <w:left w:val="nil"/>
              <w:bottom w:val="single" w:sz="4" w:space="0" w:color="auto"/>
              <w:right w:val="single" w:sz="4" w:space="0" w:color="auto"/>
            </w:tcBorders>
            <w:shd w:val="clear" w:color="000000" w:fill="FFFFFF"/>
            <w:vAlign w:val="center"/>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Администрация Богучанского района</w:t>
            </w:r>
          </w:p>
        </w:tc>
        <w:tc>
          <w:tcPr>
            <w:tcW w:w="173"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Х</w:t>
            </w:r>
          </w:p>
        </w:tc>
        <w:tc>
          <w:tcPr>
            <w:tcW w:w="318"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Х</w:t>
            </w:r>
          </w:p>
        </w:tc>
        <w:tc>
          <w:tcPr>
            <w:tcW w:w="55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3 977 921,14</w:t>
            </w:r>
          </w:p>
        </w:tc>
        <w:tc>
          <w:tcPr>
            <w:tcW w:w="5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7 268 522,14</w:t>
            </w:r>
          </w:p>
        </w:tc>
        <w:tc>
          <w:tcPr>
            <w:tcW w:w="684"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7 388 522,14</w:t>
            </w:r>
          </w:p>
        </w:tc>
        <w:tc>
          <w:tcPr>
            <w:tcW w:w="64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7 388 522,14</w:t>
            </w:r>
          </w:p>
        </w:tc>
        <w:tc>
          <w:tcPr>
            <w:tcW w:w="509" w:type="pct"/>
            <w:tcBorders>
              <w:top w:val="nil"/>
              <w:left w:val="nil"/>
              <w:bottom w:val="single" w:sz="4" w:space="0" w:color="auto"/>
              <w:right w:val="single" w:sz="4" w:space="0" w:color="auto"/>
            </w:tcBorders>
            <w:shd w:val="clear" w:color="000000" w:fill="FFFFFF"/>
            <w:noWrap/>
            <w:vAlign w:val="center"/>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26 023 487,56</w:t>
            </w:r>
          </w:p>
        </w:tc>
        <w:tc>
          <w:tcPr>
            <w:tcW w:w="473"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eastAsia="Times New Roman"/>
                <w:color w:val="000000"/>
                <w:sz w:val="14"/>
                <w:szCs w:val="14"/>
                <w:lang w:eastAsia="ru-RU"/>
              </w:rPr>
            </w:pPr>
            <w:r w:rsidRPr="001D577E">
              <w:rPr>
                <w:rFonts w:eastAsia="Times New Roman"/>
                <w:color w:val="000000"/>
                <w:sz w:val="14"/>
                <w:szCs w:val="14"/>
                <w:lang w:eastAsia="ru-RU"/>
              </w:rPr>
              <w:t> </w:t>
            </w:r>
          </w:p>
        </w:tc>
      </w:tr>
      <w:tr w:rsidR="001D577E" w:rsidRPr="001D577E" w:rsidTr="001D577E">
        <w:trPr>
          <w:trHeight w:val="20"/>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в том числе:</w:t>
            </w:r>
          </w:p>
        </w:tc>
        <w:tc>
          <w:tcPr>
            <w:tcW w:w="39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318"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684"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64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473"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r>
      <w:tr w:rsidR="001D577E" w:rsidRPr="001D577E" w:rsidTr="001D577E">
        <w:trPr>
          <w:trHeight w:val="20"/>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районный бюджет</w:t>
            </w:r>
          </w:p>
        </w:tc>
        <w:tc>
          <w:tcPr>
            <w:tcW w:w="39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318"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3 837 921,14</w:t>
            </w:r>
          </w:p>
        </w:tc>
        <w:tc>
          <w:tcPr>
            <w:tcW w:w="584"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7 248 522,14</w:t>
            </w:r>
          </w:p>
        </w:tc>
        <w:tc>
          <w:tcPr>
            <w:tcW w:w="684"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7 248 522,14</w:t>
            </w:r>
          </w:p>
        </w:tc>
        <w:tc>
          <w:tcPr>
            <w:tcW w:w="64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7 248 522,14</w:t>
            </w:r>
          </w:p>
        </w:tc>
        <w:tc>
          <w:tcPr>
            <w:tcW w:w="50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25 583 487,56</w:t>
            </w:r>
          </w:p>
        </w:tc>
        <w:tc>
          <w:tcPr>
            <w:tcW w:w="473"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r>
      <w:tr w:rsidR="001D577E" w:rsidRPr="001D577E" w:rsidTr="001D577E">
        <w:trPr>
          <w:trHeight w:val="20"/>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краевой бюджет</w:t>
            </w:r>
          </w:p>
        </w:tc>
        <w:tc>
          <w:tcPr>
            <w:tcW w:w="39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318"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140 000,00</w:t>
            </w:r>
          </w:p>
        </w:tc>
        <w:tc>
          <w:tcPr>
            <w:tcW w:w="584"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20 000,00</w:t>
            </w:r>
          </w:p>
        </w:tc>
        <w:tc>
          <w:tcPr>
            <w:tcW w:w="684"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140 000,00</w:t>
            </w:r>
          </w:p>
        </w:tc>
        <w:tc>
          <w:tcPr>
            <w:tcW w:w="64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140 000,00</w:t>
            </w:r>
          </w:p>
        </w:tc>
        <w:tc>
          <w:tcPr>
            <w:tcW w:w="50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440 000,00</w:t>
            </w:r>
          </w:p>
        </w:tc>
        <w:tc>
          <w:tcPr>
            <w:tcW w:w="473"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r>
      <w:tr w:rsidR="001D577E" w:rsidRPr="001D577E" w:rsidTr="001D577E">
        <w:trPr>
          <w:trHeight w:val="20"/>
        </w:trPr>
        <w:tc>
          <w:tcPr>
            <w:tcW w:w="479" w:type="pct"/>
            <w:tcBorders>
              <w:top w:val="nil"/>
              <w:left w:val="single" w:sz="4" w:space="0" w:color="auto"/>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федеральный бюджет</w:t>
            </w:r>
          </w:p>
        </w:tc>
        <w:tc>
          <w:tcPr>
            <w:tcW w:w="39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318"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center"/>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584"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684"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64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jc w:val="right"/>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0,00</w:t>
            </w:r>
          </w:p>
        </w:tc>
        <w:tc>
          <w:tcPr>
            <w:tcW w:w="473" w:type="pct"/>
            <w:tcBorders>
              <w:top w:val="nil"/>
              <w:left w:val="nil"/>
              <w:bottom w:val="single" w:sz="4" w:space="0" w:color="auto"/>
              <w:right w:val="single" w:sz="4" w:space="0" w:color="auto"/>
            </w:tcBorders>
            <w:shd w:val="clear" w:color="000000" w:fill="FFFFFF"/>
            <w:noWrap/>
            <w:vAlign w:val="bottom"/>
            <w:hideMark/>
          </w:tcPr>
          <w:p w:rsidR="001D577E" w:rsidRPr="001D577E" w:rsidRDefault="001D577E" w:rsidP="001D577E">
            <w:pPr>
              <w:spacing w:after="0" w:line="240" w:lineRule="auto"/>
              <w:rPr>
                <w:rFonts w:ascii="Times New Roman" w:eastAsia="Times New Roman" w:hAnsi="Times New Roman"/>
                <w:color w:val="000000"/>
                <w:sz w:val="14"/>
                <w:szCs w:val="14"/>
                <w:lang w:eastAsia="ru-RU"/>
              </w:rPr>
            </w:pPr>
            <w:r w:rsidRPr="001D577E">
              <w:rPr>
                <w:rFonts w:ascii="Times New Roman" w:eastAsia="Times New Roman" w:hAnsi="Times New Roman"/>
                <w:color w:val="000000"/>
                <w:sz w:val="14"/>
                <w:szCs w:val="14"/>
                <w:lang w:eastAsia="ru-RU"/>
              </w:rPr>
              <w:t> </w:t>
            </w:r>
          </w:p>
        </w:tc>
      </w:tr>
    </w:tbl>
    <w:p w:rsidR="00EA59E7" w:rsidRPr="00D91057" w:rsidRDefault="00EA59E7" w:rsidP="00D91057">
      <w:pPr>
        <w:spacing w:after="0" w:line="240" w:lineRule="auto"/>
        <w:jc w:val="both"/>
        <w:rPr>
          <w:rFonts w:ascii="Times New Roman" w:eastAsia="Times New Roman" w:hAnsi="Times New Roman"/>
          <w:sz w:val="20"/>
          <w:szCs w:val="20"/>
          <w:lang w:val="en-US" w:eastAsia="ru-RU"/>
        </w:rPr>
      </w:pPr>
    </w:p>
    <w:p w:rsidR="00D91057" w:rsidRPr="00D91057" w:rsidRDefault="00D91057" w:rsidP="00D91057">
      <w:pPr>
        <w:spacing w:after="0" w:line="240" w:lineRule="auto"/>
        <w:ind w:left="5103" w:right="146"/>
        <w:jc w:val="right"/>
        <w:rPr>
          <w:rFonts w:ascii="Times New Roman" w:eastAsia="Times New Roman" w:hAnsi="Times New Roman"/>
          <w:sz w:val="18"/>
          <w:szCs w:val="20"/>
          <w:lang w:eastAsia="ru-RU"/>
        </w:rPr>
      </w:pPr>
      <w:r w:rsidRPr="00D91057">
        <w:rPr>
          <w:rFonts w:ascii="Times New Roman" w:eastAsia="Times New Roman" w:hAnsi="Times New Roman"/>
          <w:sz w:val="18"/>
          <w:szCs w:val="20"/>
          <w:lang w:eastAsia="ru-RU"/>
        </w:rPr>
        <w:t>Приложение № 6</w:t>
      </w:r>
    </w:p>
    <w:p w:rsidR="00D91057" w:rsidRPr="00D91057" w:rsidRDefault="00D91057" w:rsidP="00D91057">
      <w:pPr>
        <w:spacing w:after="0" w:line="240" w:lineRule="auto"/>
        <w:ind w:left="5103" w:right="146"/>
        <w:jc w:val="right"/>
        <w:rPr>
          <w:rFonts w:ascii="Times New Roman" w:eastAsia="Times New Roman" w:hAnsi="Times New Roman"/>
          <w:sz w:val="18"/>
          <w:szCs w:val="20"/>
          <w:lang w:eastAsia="ru-RU"/>
        </w:rPr>
      </w:pPr>
      <w:r w:rsidRPr="00D91057">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D91057" w:rsidRPr="00617590" w:rsidRDefault="00D91057" w:rsidP="00D91057">
      <w:pPr>
        <w:spacing w:after="0" w:line="240" w:lineRule="auto"/>
        <w:rPr>
          <w:rFonts w:ascii="Times New Roman" w:eastAsia="Times New Roman" w:hAnsi="Times New Roman"/>
          <w:sz w:val="20"/>
          <w:szCs w:val="20"/>
          <w:lang w:eastAsia="ru-RU"/>
        </w:rPr>
      </w:pPr>
    </w:p>
    <w:p w:rsidR="00D91057" w:rsidRPr="00D91057" w:rsidRDefault="00D91057" w:rsidP="00D91057">
      <w:pPr>
        <w:spacing w:after="0" w:line="240" w:lineRule="auto"/>
        <w:jc w:val="center"/>
        <w:outlineLvl w:val="0"/>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 xml:space="preserve">Подпрограмма «Борьба с пожарами в населенных пунктах Богучанского района»,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 </w:t>
      </w:r>
    </w:p>
    <w:p w:rsidR="00D91057" w:rsidRPr="00D91057" w:rsidRDefault="00D91057" w:rsidP="00D91057">
      <w:pPr>
        <w:tabs>
          <w:tab w:val="center" w:pos="4680"/>
          <w:tab w:val="left" w:pos="6300"/>
        </w:tabs>
        <w:spacing w:after="0" w:line="240" w:lineRule="auto"/>
        <w:rPr>
          <w:rFonts w:ascii="Times New Roman" w:eastAsia="Times New Roman" w:hAnsi="Times New Roman"/>
          <w:b/>
          <w:sz w:val="20"/>
          <w:szCs w:val="20"/>
          <w:lang w:eastAsia="ru-RU"/>
        </w:rPr>
      </w:pPr>
      <w:r w:rsidRPr="00D91057">
        <w:rPr>
          <w:rFonts w:ascii="Times New Roman" w:eastAsia="Times New Roman" w:hAnsi="Times New Roman"/>
          <w:sz w:val="20"/>
          <w:szCs w:val="20"/>
          <w:lang w:eastAsia="ru-RU"/>
        </w:rPr>
        <w:tab/>
      </w:r>
    </w:p>
    <w:p w:rsidR="00D91057" w:rsidRPr="00D91057" w:rsidRDefault="00D91057" w:rsidP="00D91057">
      <w:pPr>
        <w:spacing w:after="0" w:line="240" w:lineRule="auto"/>
        <w:jc w:val="center"/>
        <w:rPr>
          <w:rFonts w:ascii="Times New Roman" w:eastAsia="Times New Roman" w:hAnsi="Times New Roman"/>
          <w:b/>
          <w:sz w:val="20"/>
          <w:szCs w:val="20"/>
          <w:lang w:eastAsia="ru-RU"/>
        </w:rPr>
      </w:pPr>
      <w:r w:rsidRPr="00D91057">
        <w:rPr>
          <w:rFonts w:ascii="Times New Roman" w:eastAsia="Times New Roman" w:hAnsi="Times New Roman"/>
          <w:sz w:val="20"/>
          <w:szCs w:val="20"/>
          <w:lang w:eastAsia="ru-RU"/>
        </w:rPr>
        <w:t xml:space="preserve">1. Паспорт подпрограммы </w:t>
      </w:r>
    </w:p>
    <w:p w:rsidR="00D91057" w:rsidRPr="00D91057" w:rsidRDefault="00D91057" w:rsidP="00D91057">
      <w:pPr>
        <w:spacing w:after="0" w:line="240" w:lineRule="auto"/>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7"/>
      </w:tblGrid>
      <w:tr w:rsidR="00D91057" w:rsidRPr="00D91057" w:rsidTr="00D91057">
        <w:trPr>
          <w:trHeight w:val="20"/>
        </w:trPr>
        <w:tc>
          <w:tcPr>
            <w:tcW w:w="1318" w:type="pct"/>
          </w:tcPr>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Наименование подпрограммы</w:t>
            </w:r>
          </w:p>
        </w:tc>
        <w:tc>
          <w:tcPr>
            <w:tcW w:w="3682" w:type="pct"/>
          </w:tcPr>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«Борьба с пожарами в населенных пунктах Богучанского района» (далее – подпрограмма)</w:t>
            </w:r>
          </w:p>
        </w:tc>
      </w:tr>
      <w:tr w:rsidR="00D91057" w:rsidRPr="00D91057" w:rsidTr="00D91057">
        <w:trPr>
          <w:trHeight w:val="20"/>
        </w:trPr>
        <w:tc>
          <w:tcPr>
            <w:tcW w:w="1318" w:type="pct"/>
          </w:tcPr>
          <w:p w:rsidR="00D91057" w:rsidRPr="00D91057" w:rsidRDefault="00D91057" w:rsidP="00D91057">
            <w:pPr>
              <w:spacing w:after="0" w:line="240" w:lineRule="auto"/>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Наименование муниципальной программы</w:t>
            </w:r>
          </w:p>
        </w:tc>
        <w:tc>
          <w:tcPr>
            <w:tcW w:w="3682" w:type="pct"/>
          </w:tcPr>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D91057" w:rsidRPr="00D91057" w:rsidTr="00D91057">
        <w:trPr>
          <w:trHeight w:val="20"/>
        </w:trPr>
        <w:tc>
          <w:tcPr>
            <w:tcW w:w="1318" w:type="pct"/>
          </w:tcPr>
          <w:p w:rsidR="00D91057" w:rsidRPr="00D91057" w:rsidRDefault="00D91057" w:rsidP="00D91057">
            <w:pPr>
              <w:autoSpaceDE w:val="0"/>
              <w:autoSpaceDN w:val="0"/>
              <w:adjustRightInd w:val="0"/>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Муниципальный заказчик-  координатор подпрограммы</w:t>
            </w:r>
          </w:p>
        </w:tc>
        <w:tc>
          <w:tcPr>
            <w:tcW w:w="3682" w:type="pct"/>
          </w:tcPr>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p w:rsidR="00D91057" w:rsidRPr="00D91057" w:rsidRDefault="00D91057" w:rsidP="00D91057">
            <w:pPr>
              <w:spacing w:after="0" w:line="240" w:lineRule="auto"/>
              <w:jc w:val="both"/>
              <w:rPr>
                <w:rFonts w:ascii="Times New Roman" w:eastAsia="Times New Roman" w:hAnsi="Times New Roman"/>
                <w:sz w:val="14"/>
                <w:szCs w:val="14"/>
                <w:lang w:eastAsia="ru-RU"/>
              </w:rPr>
            </w:pPr>
          </w:p>
        </w:tc>
      </w:tr>
      <w:tr w:rsidR="00D91057" w:rsidRPr="00D91057" w:rsidTr="00D91057">
        <w:trPr>
          <w:trHeight w:val="20"/>
        </w:trPr>
        <w:tc>
          <w:tcPr>
            <w:tcW w:w="1318" w:type="pct"/>
          </w:tcPr>
          <w:p w:rsidR="00D91057" w:rsidRPr="00D91057" w:rsidRDefault="00D91057" w:rsidP="00D91057">
            <w:pPr>
              <w:spacing w:after="0" w:line="240" w:lineRule="auto"/>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82" w:type="pct"/>
          </w:tcPr>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Исполнители подпрограммы, главный распорядитель бюджетных средств – администрации Богучанского района (отдел по делам ГО, ЧС и ПБ, муниципальное казенное учреждение «Муниципальная пожарная часть № 1» (далее – МКУ «МПЧ № 1»), финансовое управление администрации Богучанского района;</w:t>
            </w:r>
          </w:p>
        </w:tc>
      </w:tr>
      <w:tr w:rsidR="00D91057" w:rsidRPr="00D91057" w:rsidTr="00D91057">
        <w:trPr>
          <w:trHeight w:val="20"/>
        </w:trPr>
        <w:tc>
          <w:tcPr>
            <w:tcW w:w="1318" w:type="pct"/>
          </w:tcPr>
          <w:p w:rsidR="00D91057" w:rsidRPr="00D91057" w:rsidRDefault="00D91057" w:rsidP="00D91057">
            <w:pPr>
              <w:spacing w:after="0" w:line="240" w:lineRule="auto"/>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Цель и задачи подпрограммы</w:t>
            </w:r>
          </w:p>
        </w:tc>
        <w:tc>
          <w:tcPr>
            <w:tcW w:w="3682" w:type="pct"/>
          </w:tcPr>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Целью подпрограммы является обеспечение пожарной безопасности в населенных пунктах Богучанского района.</w:t>
            </w:r>
          </w:p>
          <w:p w:rsidR="00D91057" w:rsidRPr="00D91057" w:rsidRDefault="00D91057" w:rsidP="00D91057">
            <w:pPr>
              <w:autoSpaceDE w:val="0"/>
              <w:autoSpaceDN w:val="0"/>
              <w:adjustRightInd w:val="0"/>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 xml:space="preserve">К задачам подпрограммы относятся: </w:t>
            </w:r>
          </w:p>
          <w:p w:rsidR="00D91057" w:rsidRPr="00D91057" w:rsidRDefault="00D91057" w:rsidP="00D91057">
            <w:pPr>
              <w:autoSpaceDE w:val="0"/>
              <w:autoSpaceDN w:val="0"/>
              <w:adjustRightInd w:val="0"/>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1. Исполнение муниципального заказа.</w:t>
            </w:r>
          </w:p>
          <w:p w:rsidR="00D91057" w:rsidRPr="00D91057" w:rsidRDefault="00D91057" w:rsidP="00D91057">
            <w:pPr>
              <w:autoSpaceDE w:val="0"/>
              <w:autoSpaceDN w:val="0"/>
              <w:adjustRightInd w:val="0"/>
              <w:spacing w:after="0" w:line="240" w:lineRule="auto"/>
              <w:jc w:val="both"/>
              <w:rPr>
                <w:rFonts w:ascii="Times New Roman" w:eastAsia="Times New Roman" w:hAnsi="Times New Roman"/>
                <w:b/>
                <w:sz w:val="14"/>
                <w:szCs w:val="14"/>
                <w:lang w:eastAsia="ru-RU"/>
              </w:rPr>
            </w:pPr>
            <w:r w:rsidRPr="00D91057">
              <w:rPr>
                <w:rFonts w:ascii="Times New Roman" w:eastAsia="Times New Roman" w:hAnsi="Times New Roman"/>
                <w:sz w:val="14"/>
                <w:szCs w:val="14"/>
                <w:lang w:eastAsia="ru-RU"/>
              </w:rPr>
              <w:t xml:space="preserve">2. Противопожарное обустройство населенных пунктов межселенной территории (д. Заимка, д. Каменка, </w:t>
            </w:r>
            <w:r w:rsidRPr="00D91057">
              <w:rPr>
                <w:rFonts w:ascii="Times New Roman" w:eastAsia="Times New Roman" w:hAnsi="Times New Roman"/>
                <w:sz w:val="14"/>
                <w:szCs w:val="14"/>
                <w:lang w:eastAsia="ru-RU"/>
              </w:rPr>
              <w:br/>
              <w:t>д. Прилуки).</w:t>
            </w:r>
          </w:p>
          <w:p w:rsidR="00D91057" w:rsidRPr="00D91057" w:rsidRDefault="00D91057" w:rsidP="00D91057">
            <w:pPr>
              <w:autoSpaceDE w:val="0"/>
              <w:autoSpaceDN w:val="0"/>
              <w:adjustRightInd w:val="0"/>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3. Обеспечение первичных мер пожарной безопасности населенных пунктов межселенной территорий.</w:t>
            </w:r>
          </w:p>
          <w:p w:rsidR="00D91057" w:rsidRPr="00D91057" w:rsidRDefault="00D91057" w:rsidP="00D91057">
            <w:pPr>
              <w:spacing w:after="0" w:line="240" w:lineRule="auto"/>
              <w:jc w:val="both"/>
              <w:rPr>
                <w:rFonts w:ascii="Times New Roman" w:eastAsia="Times New Roman" w:hAnsi="Times New Roman"/>
                <w:sz w:val="14"/>
                <w:szCs w:val="14"/>
                <w:lang w:val="en-US" w:eastAsia="ru-RU"/>
              </w:rPr>
            </w:pPr>
            <w:r w:rsidRPr="00D91057">
              <w:rPr>
                <w:rFonts w:ascii="Times New Roman" w:eastAsia="Times New Roman" w:hAnsi="Times New Roman"/>
                <w:sz w:val="14"/>
                <w:szCs w:val="14"/>
                <w:lang w:eastAsia="ru-RU"/>
              </w:rPr>
              <w:t xml:space="preserve">4. Противопожарное обустройство здания администрации Богучанского района (с. Богучаны, </w:t>
            </w:r>
            <w:r w:rsidRPr="00D91057">
              <w:rPr>
                <w:rFonts w:ascii="Times New Roman" w:eastAsia="Times New Roman" w:hAnsi="Times New Roman"/>
                <w:sz w:val="14"/>
                <w:szCs w:val="14"/>
                <w:lang w:eastAsia="ru-RU"/>
              </w:rPr>
              <w:br/>
              <w:t>ул. Октябрьская, 72)</w:t>
            </w:r>
          </w:p>
        </w:tc>
      </w:tr>
      <w:tr w:rsidR="00D91057" w:rsidRPr="00D91057" w:rsidTr="00D91057">
        <w:trPr>
          <w:trHeight w:val="20"/>
        </w:trPr>
        <w:tc>
          <w:tcPr>
            <w:tcW w:w="1318" w:type="pct"/>
          </w:tcPr>
          <w:p w:rsidR="00D91057" w:rsidRPr="00D91057" w:rsidRDefault="00D91057" w:rsidP="00D91057">
            <w:pPr>
              <w:spacing w:after="0" w:line="240" w:lineRule="auto"/>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 xml:space="preserve">Показатели результативности подпрограммы </w:t>
            </w:r>
          </w:p>
        </w:tc>
        <w:tc>
          <w:tcPr>
            <w:tcW w:w="3682" w:type="pct"/>
          </w:tcPr>
          <w:p w:rsidR="00D91057" w:rsidRPr="00D91057" w:rsidRDefault="00D91057" w:rsidP="00D91057">
            <w:pPr>
              <w:spacing w:after="0" w:line="240" w:lineRule="auto"/>
              <w:ind w:firstLine="387"/>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 xml:space="preserve">снижение числа погибших при пожарах в зоне прикрытия силами МКУ «МПЧ № 1» к 2024 году </w:t>
            </w:r>
            <w:r w:rsidRPr="00D91057">
              <w:rPr>
                <w:rFonts w:ascii="Times New Roman" w:eastAsia="Times New Roman" w:hAnsi="Times New Roman"/>
                <w:sz w:val="14"/>
                <w:szCs w:val="14"/>
                <w:lang w:eastAsia="ru-RU"/>
              </w:rPr>
              <w:br/>
              <w:t>97,9 % от среднего показателя 2013 года;</w:t>
            </w:r>
          </w:p>
          <w:p w:rsidR="00D91057" w:rsidRPr="00D91057" w:rsidRDefault="00D91057" w:rsidP="00D91057">
            <w:pPr>
              <w:spacing w:after="0" w:line="240" w:lineRule="auto"/>
              <w:ind w:firstLine="387"/>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снижение числа травмированных при пожарах в зоне прикрытия МКУ «МПЧ № 1» к 2028 году 98,8 % от среднего показателя 2013 года;</w:t>
            </w:r>
          </w:p>
          <w:p w:rsidR="00D91057" w:rsidRPr="00D91057" w:rsidRDefault="00D91057" w:rsidP="00D91057">
            <w:pPr>
              <w:spacing w:after="0" w:line="240" w:lineRule="auto"/>
              <w:ind w:firstLine="387"/>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не допущение гибели и травматизма при пожарах на межселенной территории к 2024 году 100 % от среднего показателя 2013 года;</w:t>
            </w:r>
          </w:p>
          <w:p w:rsidR="00D91057" w:rsidRPr="00D91057" w:rsidRDefault="00D91057" w:rsidP="00D91057">
            <w:pPr>
              <w:autoSpaceDE w:val="0"/>
              <w:autoSpaceDN w:val="0"/>
              <w:adjustRightInd w:val="0"/>
              <w:spacing w:after="0" w:line="240" w:lineRule="auto"/>
              <w:ind w:firstLine="387"/>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снижение ущерба от пожаров в зоне прикрытия МКУ «МПЧ № 1» к 2024 году 95,4 % от среднего показателя 2013 года.</w:t>
            </w:r>
          </w:p>
        </w:tc>
      </w:tr>
      <w:tr w:rsidR="00D91057" w:rsidRPr="00D91057" w:rsidTr="00D91057">
        <w:trPr>
          <w:trHeight w:val="20"/>
        </w:trPr>
        <w:tc>
          <w:tcPr>
            <w:tcW w:w="1318" w:type="pct"/>
          </w:tcPr>
          <w:p w:rsidR="00D91057" w:rsidRPr="00D91057" w:rsidRDefault="00D91057" w:rsidP="00D91057">
            <w:pPr>
              <w:spacing w:after="0" w:line="240" w:lineRule="auto"/>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 xml:space="preserve">Сроки реализации подпрограммы </w:t>
            </w:r>
          </w:p>
        </w:tc>
        <w:tc>
          <w:tcPr>
            <w:tcW w:w="3682" w:type="pct"/>
          </w:tcPr>
          <w:p w:rsidR="00D91057" w:rsidRPr="00D91057" w:rsidRDefault="00D91057" w:rsidP="00D91057">
            <w:pPr>
              <w:spacing w:after="0" w:line="240" w:lineRule="auto"/>
              <w:ind w:firstLine="387"/>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2021 – 2024 годы</w:t>
            </w:r>
          </w:p>
        </w:tc>
      </w:tr>
      <w:tr w:rsidR="00D91057" w:rsidRPr="00D91057" w:rsidTr="00D91057">
        <w:trPr>
          <w:trHeight w:val="20"/>
        </w:trPr>
        <w:tc>
          <w:tcPr>
            <w:tcW w:w="1318" w:type="pct"/>
            <w:tcBorders>
              <w:top w:val="single" w:sz="4" w:space="0" w:color="auto"/>
              <w:left w:val="single" w:sz="4" w:space="0" w:color="auto"/>
              <w:bottom w:val="single" w:sz="4" w:space="0" w:color="auto"/>
              <w:right w:val="single" w:sz="4" w:space="0" w:color="auto"/>
            </w:tcBorders>
          </w:tcPr>
          <w:p w:rsidR="00D91057" w:rsidRPr="00D91057" w:rsidRDefault="00D91057" w:rsidP="00D91057">
            <w:pPr>
              <w:spacing w:after="0" w:line="240" w:lineRule="auto"/>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82" w:type="pct"/>
            <w:tcBorders>
              <w:top w:val="single" w:sz="4" w:space="0" w:color="auto"/>
              <w:left w:val="single" w:sz="4" w:space="0" w:color="auto"/>
              <w:bottom w:val="single" w:sz="4" w:space="0" w:color="auto"/>
              <w:right w:val="single" w:sz="4" w:space="0" w:color="auto"/>
            </w:tcBorders>
            <w:shd w:val="clear" w:color="auto" w:fill="auto"/>
          </w:tcPr>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 xml:space="preserve">Реализация мероприятий подпрограммы осуществляется за счет средств бюджета Богучанского района и привлеченных на условиях софинансирования ряда мероприятий подпрограммы средств краевого и федерального бюджетов. </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Всего 108 559 782,43 рублей в том числе:</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По годам:</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2021 год –  30 391 473,43 рублей;</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2022 год –  26 056 103,00 рублей;</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2023 год –  26 056 103,00 рублей;</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2024 год –  26 056 103,00 рублей;</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За счет районного бюджета 104 448 782,43 рублей, в том числе по годам:</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2021 год – 26 280 473,43  рублей;</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2022 год – 26 056 103,00  рублей;</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 xml:space="preserve">2023 год – 26 056 103,00  рублей; </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2024 год – 26 056 103,00 рублей;</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 xml:space="preserve">За счет краевого бюджета – 4 111 000,00 рублей </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 xml:space="preserve">в том числе по годам: </w:t>
            </w:r>
          </w:p>
          <w:p w:rsidR="00D91057" w:rsidRPr="00D91057" w:rsidRDefault="00D91057" w:rsidP="00D91057">
            <w:pPr>
              <w:autoSpaceDE w:val="0"/>
              <w:autoSpaceDN w:val="0"/>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2021 год – 4 111 000,00 рублей;</w:t>
            </w:r>
          </w:p>
          <w:p w:rsidR="00D91057" w:rsidRPr="00D91057" w:rsidRDefault="00D91057" w:rsidP="00D91057">
            <w:pPr>
              <w:autoSpaceDE w:val="0"/>
              <w:autoSpaceDN w:val="0"/>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2022 год – 0 рублей;</w:t>
            </w:r>
          </w:p>
          <w:p w:rsidR="00D91057" w:rsidRPr="00D91057" w:rsidRDefault="00D91057" w:rsidP="00D91057">
            <w:pPr>
              <w:autoSpaceDE w:val="0"/>
              <w:autoSpaceDN w:val="0"/>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2023 год – 0 рублей;</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2024 год – 0 рублей;</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 xml:space="preserve">За счет федерального бюджета – 0 рублей </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 xml:space="preserve">в том числе по годам: </w:t>
            </w:r>
          </w:p>
          <w:p w:rsidR="00D91057" w:rsidRPr="00D91057" w:rsidRDefault="00D91057" w:rsidP="00D91057">
            <w:pPr>
              <w:autoSpaceDE w:val="0"/>
              <w:autoSpaceDN w:val="0"/>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2021 год – 0 рублей;</w:t>
            </w:r>
          </w:p>
          <w:p w:rsidR="00D91057" w:rsidRPr="00D91057" w:rsidRDefault="00D91057" w:rsidP="00D91057">
            <w:pPr>
              <w:autoSpaceDE w:val="0"/>
              <w:autoSpaceDN w:val="0"/>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2022 год – 0 рублей;</w:t>
            </w:r>
          </w:p>
          <w:p w:rsidR="00D91057" w:rsidRPr="00D91057" w:rsidRDefault="00D91057" w:rsidP="00D91057">
            <w:pPr>
              <w:autoSpaceDE w:val="0"/>
              <w:autoSpaceDN w:val="0"/>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2023 год – 0 рублей;</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2024 год – 0 рублей;</w:t>
            </w:r>
          </w:p>
          <w:p w:rsidR="00D91057" w:rsidRPr="00D91057" w:rsidRDefault="00D91057" w:rsidP="00D91057">
            <w:pPr>
              <w:autoSpaceDE w:val="0"/>
              <w:autoSpaceDN w:val="0"/>
              <w:adjustRightInd w:val="0"/>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 xml:space="preserve">* 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  </w:t>
            </w:r>
          </w:p>
        </w:tc>
      </w:tr>
      <w:tr w:rsidR="00D91057" w:rsidRPr="00D91057" w:rsidTr="00D91057">
        <w:trPr>
          <w:trHeight w:val="20"/>
        </w:trPr>
        <w:tc>
          <w:tcPr>
            <w:tcW w:w="1318" w:type="pct"/>
            <w:tcBorders>
              <w:top w:val="single" w:sz="4" w:space="0" w:color="auto"/>
              <w:left w:val="single" w:sz="4" w:space="0" w:color="auto"/>
              <w:bottom w:val="single" w:sz="4" w:space="0" w:color="auto"/>
              <w:right w:val="single" w:sz="4" w:space="0" w:color="auto"/>
            </w:tcBorders>
          </w:tcPr>
          <w:p w:rsidR="00D91057" w:rsidRPr="00D91057" w:rsidRDefault="00D91057" w:rsidP="00D91057">
            <w:pPr>
              <w:spacing w:after="0" w:line="240" w:lineRule="auto"/>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lastRenderedPageBreak/>
              <w:t>Система организации контроля  за исполнением подпрограммы</w:t>
            </w:r>
          </w:p>
        </w:tc>
        <w:tc>
          <w:tcPr>
            <w:tcW w:w="3682" w:type="pct"/>
            <w:tcBorders>
              <w:top w:val="single" w:sz="4" w:space="0" w:color="auto"/>
              <w:left w:val="single" w:sz="4" w:space="0" w:color="auto"/>
              <w:bottom w:val="single" w:sz="4" w:space="0" w:color="auto"/>
              <w:right w:val="single" w:sz="4" w:space="0" w:color="auto"/>
            </w:tcBorders>
          </w:tcPr>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Текущий контроль за исполнением мероприятий подпрограммы осуществляется отделом по делам ГО, ЧС и ПБ администрации Богучанского района.</w:t>
            </w:r>
          </w:p>
          <w:p w:rsidR="00D91057" w:rsidRPr="00D91057" w:rsidRDefault="00D91057" w:rsidP="00D91057">
            <w:pPr>
              <w:autoSpaceDE w:val="0"/>
              <w:autoSpaceDN w:val="0"/>
              <w:adjustRightInd w:val="0"/>
              <w:spacing w:after="0" w:line="240" w:lineRule="auto"/>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 xml:space="preserve">Контроль за целевым и эффективным использованием средств районного бюджета осуществляет: Администрации Богучанского района, </w:t>
            </w:r>
          </w:p>
          <w:p w:rsidR="00D91057" w:rsidRPr="00D91057" w:rsidRDefault="00D91057" w:rsidP="00D91057">
            <w:pPr>
              <w:spacing w:after="0" w:line="240" w:lineRule="auto"/>
              <w:jc w:val="both"/>
              <w:rPr>
                <w:rFonts w:ascii="Times New Roman" w:eastAsia="Times New Roman" w:hAnsi="Times New Roman"/>
                <w:sz w:val="14"/>
                <w:szCs w:val="14"/>
                <w:lang w:eastAsia="ru-RU"/>
              </w:rPr>
            </w:pPr>
            <w:r w:rsidRPr="00D91057">
              <w:rPr>
                <w:rFonts w:ascii="Times New Roman" w:eastAsia="Times New Roman" w:hAnsi="Times New Roman"/>
                <w:sz w:val="14"/>
                <w:szCs w:val="14"/>
                <w:lang w:eastAsia="ru-RU"/>
              </w:rPr>
              <w:t>Управление экономики и планирования, Финансовое управление.</w:t>
            </w:r>
          </w:p>
        </w:tc>
      </w:tr>
    </w:tbl>
    <w:p w:rsidR="00D91057" w:rsidRPr="00D91057" w:rsidRDefault="00D91057" w:rsidP="00D91057">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p>
    <w:p w:rsidR="00D91057" w:rsidRPr="00D91057" w:rsidRDefault="00D91057" w:rsidP="00D91057">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r w:rsidRPr="00D91057">
        <w:rPr>
          <w:rFonts w:ascii="Times New Roman" w:eastAsia="Times New Roman" w:hAnsi="Times New Roman" w:cs="Calibri"/>
          <w:sz w:val="20"/>
          <w:szCs w:val="20"/>
          <w:lang w:eastAsia="ru-RU"/>
        </w:rPr>
        <w:t>2. Основные разделы подпрограммы</w:t>
      </w:r>
    </w:p>
    <w:p w:rsidR="00D91057" w:rsidRPr="00D91057" w:rsidRDefault="00D91057" w:rsidP="00D91057">
      <w:pPr>
        <w:widowControl w:val="0"/>
        <w:autoSpaceDE w:val="0"/>
        <w:autoSpaceDN w:val="0"/>
        <w:adjustRightInd w:val="0"/>
        <w:spacing w:after="0" w:line="240" w:lineRule="auto"/>
        <w:jc w:val="both"/>
        <w:rPr>
          <w:rFonts w:ascii="Times New Roman" w:eastAsia="Times New Roman" w:hAnsi="Times New Roman" w:cs="Calibri"/>
          <w:sz w:val="20"/>
          <w:szCs w:val="20"/>
          <w:lang w:eastAsia="ru-RU"/>
        </w:rPr>
      </w:pPr>
    </w:p>
    <w:p w:rsidR="00D91057" w:rsidRPr="00D91057" w:rsidRDefault="00D91057" w:rsidP="00D91057">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D91057" w:rsidRPr="00D91057" w:rsidRDefault="00D91057" w:rsidP="00D91057">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D91057" w:rsidRPr="00D91057" w:rsidRDefault="00D91057" w:rsidP="00D91057">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ab/>
        <w:t xml:space="preserve">Большую часть жилого фонда, производственных и административных зданий Богучанского района составляют деревянные постройки. Подразделения Федеральной пожарной службы и краевой пожарной охраны осуществляют прикрытие 8 населенных пунктов. </w:t>
      </w:r>
    </w:p>
    <w:p w:rsidR="00D91057" w:rsidRPr="00D91057" w:rsidRDefault="00D91057" w:rsidP="00D91057">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В состав МКУ «МПЧ № 1» включены 9 постов пожарной охраны, которые обеспечивают пожарную безопасность 14 населенных пунктов с населением более 14 тыс. человек. Численность работников учреждения, занятых организацией пожаротушения, составляет 40 человек. Обеспеченность МКУ «МПЧ № 1» техникой, оборудованием и имуществом составляет 75 % от норматива.</w:t>
      </w:r>
    </w:p>
    <w:p w:rsidR="00D91057" w:rsidRPr="00D91057" w:rsidRDefault="00D91057" w:rsidP="00D91057">
      <w:pPr>
        <w:spacing w:after="0" w:line="240" w:lineRule="auto"/>
        <w:ind w:firstLine="720"/>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В рамках подпрограммы достигнуты следующие результаты:</w:t>
      </w:r>
    </w:p>
    <w:p w:rsidR="00D91057" w:rsidRPr="00D91057" w:rsidRDefault="00D91057" w:rsidP="00D91057">
      <w:pPr>
        <w:spacing w:after="0" w:line="240" w:lineRule="auto"/>
        <w:ind w:firstLine="720"/>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первичными мерами пожарной безопасности охвачено 100% населенных пунктов межселенных территорий.</w:t>
      </w:r>
    </w:p>
    <w:p w:rsidR="00D91057" w:rsidRPr="00D91057" w:rsidRDefault="00D91057" w:rsidP="00D91057">
      <w:pPr>
        <w:spacing w:after="0" w:line="240" w:lineRule="auto"/>
        <w:ind w:firstLine="720"/>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В населенные пункты межселенных территорий приобретаются первичные средства пожаротушения, выполняются мероприятия по обустройству минерализованных полос.</w:t>
      </w:r>
    </w:p>
    <w:p w:rsidR="00D91057" w:rsidRPr="00D91057" w:rsidRDefault="00D91057" w:rsidP="00D91057">
      <w:pPr>
        <w:spacing w:after="0" w:line="240" w:lineRule="auto"/>
        <w:ind w:firstLine="720"/>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 xml:space="preserve">Ежегодно территориям сельсоветов Богучанского района предоставляется краевая субсидия на реализацию мероприятий по обеспечению подведомственных территорий первичными средствами пожаротушения. Сумма финансирования по сельсоветам определяется краевым ведомством. </w:t>
      </w:r>
    </w:p>
    <w:p w:rsidR="00D91057" w:rsidRPr="00D91057" w:rsidRDefault="00D91057" w:rsidP="00D91057">
      <w:pPr>
        <w:spacing w:after="0" w:line="240" w:lineRule="auto"/>
        <w:jc w:val="center"/>
        <w:rPr>
          <w:rFonts w:ascii="Times New Roman" w:eastAsia="Times New Roman" w:hAnsi="Times New Roman" w:cs="Calibri"/>
          <w:sz w:val="20"/>
          <w:szCs w:val="20"/>
          <w:lang w:eastAsia="ru-RU"/>
        </w:rPr>
      </w:pPr>
    </w:p>
    <w:p w:rsidR="00D91057" w:rsidRPr="00D91057" w:rsidRDefault="00D91057" w:rsidP="00D91057">
      <w:pPr>
        <w:spacing w:after="0" w:line="240" w:lineRule="auto"/>
        <w:jc w:val="center"/>
        <w:rPr>
          <w:rFonts w:ascii="Times New Roman" w:eastAsia="Times New Roman" w:hAnsi="Times New Roman"/>
          <w:sz w:val="20"/>
          <w:szCs w:val="20"/>
          <w:lang w:eastAsia="ru-RU"/>
        </w:rPr>
      </w:pPr>
      <w:r w:rsidRPr="00D91057">
        <w:rPr>
          <w:rFonts w:ascii="Times New Roman" w:eastAsia="Times New Roman" w:hAnsi="Times New Roman" w:cs="Calibri"/>
          <w:sz w:val="20"/>
          <w:szCs w:val="20"/>
          <w:lang w:eastAsia="ru-RU"/>
        </w:rPr>
        <w:t>2.2. Основная цель, задачи, этапы и сроки выполнения подпрограммы, показатели результативности</w:t>
      </w:r>
    </w:p>
    <w:p w:rsidR="00D91057" w:rsidRPr="00D91057" w:rsidRDefault="00D91057" w:rsidP="00D91057">
      <w:pPr>
        <w:autoSpaceDE w:val="0"/>
        <w:autoSpaceDN w:val="0"/>
        <w:adjustRightInd w:val="0"/>
        <w:spacing w:after="0" w:line="240" w:lineRule="auto"/>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ab/>
        <w:t>Целью подпрограммы является обеспечение пожарной безопасности в населенных пунктах Богучанского района.</w:t>
      </w:r>
    </w:p>
    <w:p w:rsidR="00D91057" w:rsidRPr="00D91057" w:rsidRDefault="00D91057" w:rsidP="00D91057">
      <w:pPr>
        <w:autoSpaceDE w:val="0"/>
        <w:autoSpaceDN w:val="0"/>
        <w:adjustRightInd w:val="0"/>
        <w:spacing w:after="0" w:line="240" w:lineRule="auto"/>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ab/>
        <w:t xml:space="preserve">Задачи подпрограммы: </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1. Исполнение муниципального заказа.</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b/>
          <w:sz w:val="20"/>
          <w:szCs w:val="20"/>
          <w:lang w:eastAsia="ru-RU"/>
        </w:rPr>
      </w:pPr>
      <w:r w:rsidRPr="00D91057">
        <w:rPr>
          <w:rFonts w:ascii="Times New Roman" w:eastAsia="Times New Roman" w:hAnsi="Times New Roman"/>
          <w:sz w:val="20"/>
          <w:szCs w:val="20"/>
          <w:lang w:eastAsia="ru-RU"/>
        </w:rPr>
        <w:t>2. Противопожарное обустройство населенных пунктов межселенной территории (д. Заимка, д. Каменка, д. Прилуки).</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3. Обеспечение первичных мер пожарной безопасности населенных пунктов межселенной территории.</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4. Противопожарное обустройство здания администрации Богучанского района (с. Богучаны, ул. Октябрьская, 72).</w:t>
      </w:r>
    </w:p>
    <w:p w:rsidR="00D91057" w:rsidRPr="00D91057" w:rsidRDefault="00D91057" w:rsidP="00D9105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В рамках выполнения вышеуказанных задач планируется реализация следующих мероприятий.</w:t>
      </w:r>
    </w:p>
    <w:p w:rsidR="00D91057" w:rsidRPr="00D91057" w:rsidRDefault="00D91057" w:rsidP="00D91057">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 xml:space="preserve">Тушение пожаров в населенных пунктах Богучанского района в зоне прикрытия МКУ «МПЧ № 1» (п. Артюгино, д. Иркинеево, п. Беляки, д. Бедоба, п. Гремучий, п. Красногорьевский, п. Говорково, п. Манзя, п. Невонка, д. Гольтявино, п. Новохайский, п. Кежек, п. Пинчуга, п. Хребтовый). </w:t>
      </w:r>
    </w:p>
    <w:p w:rsidR="00D91057" w:rsidRPr="00D91057" w:rsidRDefault="00D91057" w:rsidP="00D91057">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Приобретение пожарного автотранспорта.</w:t>
      </w:r>
    </w:p>
    <w:p w:rsidR="00D91057" w:rsidRPr="00D91057" w:rsidRDefault="00D91057" w:rsidP="00D91057">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Противопожарное обустройство населенных пунктов межселенной территории (д. Заимка, д. Каменка, д. Прилуки</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Обеспечение первичных мер пожарной безопасности населенных пунктов межселенной территории</w:t>
      </w:r>
    </w:p>
    <w:p w:rsidR="00D91057" w:rsidRPr="00D91057" w:rsidRDefault="00D91057" w:rsidP="00D91057">
      <w:pPr>
        <w:spacing w:after="0" w:line="240" w:lineRule="auto"/>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 xml:space="preserve">          Субсидия бюджету Богучанского района на обеспечение первичных мер пожарной безопасности поселений Богучанского района, а именно Обеспечение первичных мер пожарной безопасности на территории 18 сельских советов, в соответствии с соглашением.</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Противопожарное обустройство здания администрации Богучанского района (с. Богучаны, ул. Октябрьская, 72)</w:t>
      </w:r>
    </w:p>
    <w:p w:rsidR="00D91057" w:rsidRPr="00D91057" w:rsidRDefault="00D91057" w:rsidP="00D91057">
      <w:pPr>
        <w:spacing w:after="0" w:line="240" w:lineRule="auto"/>
        <w:ind w:firstLine="709"/>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Срок реализации подпрограммы: 2021 – 2024 годы.</w:t>
      </w:r>
    </w:p>
    <w:p w:rsidR="00D91057" w:rsidRPr="00D91057" w:rsidRDefault="00D91057" w:rsidP="00D9105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91057">
        <w:rPr>
          <w:rFonts w:ascii="Times New Roman" w:eastAsia="Times New Roman" w:hAnsi="Times New Roman" w:cs="Arial"/>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D91057" w:rsidRPr="00D91057" w:rsidRDefault="00D91057" w:rsidP="00D91057">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D91057" w:rsidRPr="00D91057" w:rsidRDefault="00D91057" w:rsidP="00D91057">
      <w:pPr>
        <w:autoSpaceDE w:val="0"/>
        <w:autoSpaceDN w:val="0"/>
        <w:adjustRightInd w:val="0"/>
        <w:spacing w:after="0" w:line="240" w:lineRule="auto"/>
        <w:jc w:val="center"/>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2.3. Механизм реализации мероприятий подпрограммы</w:t>
      </w:r>
    </w:p>
    <w:p w:rsidR="00D91057" w:rsidRPr="00D91057" w:rsidRDefault="00D91057" w:rsidP="00D91057">
      <w:pPr>
        <w:autoSpaceDE w:val="0"/>
        <w:autoSpaceDN w:val="0"/>
        <w:adjustRightInd w:val="0"/>
        <w:spacing w:after="0" w:line="240" w:lineRule="auto"/>
        <w:jc w:val="center"/>
        <w:rPr>
          <w:rFonts w:ascii="Times New Roman" w:eastAsia="Times New Roman" w:hAnsi="Times New Roman"/>
          <w:sz w:val="20"/>
          <w:szCs w:val="20"/>
          <w:lang w:eastAsia="ru-RU"/>
        </w:rPr>
      </w:pPr>
    </w:p>
    <w:p w:rsidR="00D91057" w:rsidRPr="00D91057" w:rsidRDefault="00D91057" w:rsidP="00D91057">
      <w:pPr>
        <w:spacing w:after="0" w:line="240" w:lineRule="auto"/>
        <w:ind w:firstLine="709"/>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Главными распорядителями бюджетных средств на выполнение мероприятий подпрограммы выступает администрация Богучанского района, управление муниципальной собственностью Богучанского района, МКУ «МПЧ № 1», финансовое управление администрации Богучанского района.</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D91057" w:rsidRPr="00D91057" w:rsidRDefault="00D91057" w:rsidP="00D91057">
      <w:pPr>
        <w:spacing w:after="0" w:line="240" w:lineRule="auto"/>
        <w:ind w:firstLine="709"/>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lastRenderedPageBreak/>
        <w:t>Финансирование мероприятий подпрограммы осуществляется на основании государственных контрактов, заключенных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Получателем бюджетных средств на выполнение мероприятия1.1 является МКУ «МПЧ № 1».</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Реализацию мероприятия по муниципальному заказу осуществляет МКУ «МПЧ № 1» путем поддержания техники и персонала в готовности обеспечить нормативное время прибытия к месту пожара специальной и приспособленной для целей пожаротушения техники.</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Получателем краевых бюджетных средств на выполнение мероприятия являются администрация Богучанского района, 18 поселений Богучанского района. Реализацию мероприятия осуществляет финансовое управление Богучанского района, путем перечисления краевых средств в бюджеты поселений Богучанского района и администрация Богучанского района.</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Реализацию остальных мероприятий осуществляет администрация Богучанского района (отдел по делам ГО, ЧС и ПБ) организацией работ по противопожарному  обустройству населенных пунктов межселенной территории, обеспечению первичных мер пожарной безопасности населенных пунктов межселенной территории, противопожарному обустройству здания администрации Богучанского района (с. Богучаны, ул. Октябрьская, 72).</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D91057" w:rsidRPr="00D91057" w:rsidRDefault="00D91057" w:rsidP="00D91057">
      <w:pPr>
        <w:autoSpaceDE w:val="0"/>
        <w:autoSpaceDN w:val="0"/>
        <w:adjustRightInd w:val="0"/>
        <w:spacing w:after="0" w:line="240" w:lineRule="auto"/>
        <w:jc w:val="center"/>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 xml:space="preserve">2.4. Управление подпрограммой и контроль </w:t>
      </w:r>
    </w:p>
    <w:p w:rsidR="00D91057" w:rsidRPr="00D91057" w:rsidRDefault="00D91057" w:rsidP="00D91057">
      <w:pPr>
        <w:autoSpaceDE w:val="0"/>
        <w:autoSpaceDN w:val="0"/>
        <w:adjustRightInd w:val="0"/>
        <w:spacing w:after="0" w:line="240" w:lineRule="auto"/>
        <w:jc w:val="center"/>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за ходом ее выполнения</w:t>
      </w:r>
    </w:p>
    <w:p w:rsidR="00D91057" w:rsidRPr="00D91057" w:rsidRDefault="00D91057" w:rsidP="00D91057">
      <w:pPr>
        <w:spacing w:after="0" w:line="240" w:lineRule="auto"/>
        <w:ind w:firstLine="709"/>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 управление муниципальной собственностью Богучанского района, МКУ «МПЧ № 1», финансовое управление администрации Богучанского района.</w:t>
      </w:r>
    </w:p>
    <w:p w:rsidR="00D91057" w:rsidRPr="00D91057" w:rsidRDefault="00D91057" w:rsidP="00D91057">
      <w:pPr>
        <w:spacing w:after="0" w:line="240" w:lineRule="auto"/>
        <w:ind w:firstLine="709"/>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49" w:history="1">
        <w:r w:rsidRPr="00D91057">
          <w:rPr>
            <w:rFonts w:ascii="Times New Roman" w:eastAsia="Times New Roman" w:hAnsi="Times New Roman"/>
            <w:sz w:val="20"/>
            <w:szCs w:val="20"/>
            <w:lang w:eastAsia="ru-RU"/>
          </w:rPr>
          <w:t>Порядком</w:t>
        </w:r>
      </w:hyperlink>
      <w:r w:rsidRPr="00D91057">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D91057" w:rsidRPr="00D91057" w:rsidRDefault="00D91057" w:rsidP="00D91057">
      <w:pPr>
        <w:spacing w:after="0" w:line="240" w:lineRule="auto"/>
        <w:ind w:firstLine="709"/>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w:t>
      </w:r>
      <w:r w:rsidRPr="00D91057">
        <w:rPr>
          <w:rFonts w:ascii="Times New Roman" w:hAnsi="Times New Roman"/>
          <w:sz w:val="20"/>
          <w:szCs w:val="20"/>
        </w:rPr>
        <w:t xml:space="preserve"> администрация Богучанского района</w:t>
      </w:r>
      <w:r w:rsidRPr="00D91057">
        <w:rPr>
          <w:rFonts w:ascii="Times New Roman" w:eastAsia="Times New Roman" w:hAnsi="Times New Roman"/>
          <w:sz w:val="20"/>
          <w:szCs w:val="20"/>
          <w:lang w:eastAsia="ru-RU"/>
        </w:rPr>
        <w:t xml:space="preserve"> (отдел по делам ГО, ЧС и ПБ), финансовое управление администрации Богучанского района, МКУ «МПЧ № 1».</w:t>
      </w:r>
    </w:p>
    <w:p w:rsidR="00D91057" w:rsidRPr="00D91057" w:rsidRDefault="00D91057" w:rsidP="00D91057">
      <w:pPr>
        <w:spacing w:after="0" w:line="240" w:lineRule="auto"/>
        <w:ind w:firstLine="709"/>
        <w:jc w:val="both"/>
        <w:rPr>
          <w:rFonts w:ascii="Times New Roman" w:hAnsi="Times New Roman"/>
          <w:sz w:val="20"/>
          <w:szCs w:val="20"/>
        </w:rPr>
      </w:pPr>
      <w:r w:rsidRPr="00D91057">
        <w:rPr>
          <w:rFonts w:ascii="Times New Roman" w:eastAsia="Times New Roman" w:hAnsi="Times New Roman"/>
          <w:sz w:val="20"/>
          <w:szCs w:val="20"/>
          <w:lang w:eastAsia="ru-RU"/>
        </w:rPr>
        <w:t>Ответственным за подготовку и представление отчетных данных является отдел по делам ГО, ЧС и ПБ администрации Богучанского район</w:t>
      </w:r>
      <w:r w:rsidRPr="00D91057">
        <w:rPr>
          <w:rFonts w:ascii="Times New Roman" w:hAnsi="Times New Roman"/>
          <w:sz w:val="20"/>
          <w:szCs w:val="20"/>
        </w:rPr>
        <w:t>а</w:t>
      </w:r>
    </w:p>
    <w:p w:rsidR="00D91057" w:rsidRPr="00D91057" w:rsidRDefault="00D91057" w:rsidP="00D91057">
      <w:pPr>
        <w:spacing w:after="0" w:line="240" w:lineRule="auto"/>
        <w:ind w:firstLine="709"/>
        <w:jc w:val="both"/>
        <w:rPr>
          <w:rFonts w:ascii="Times New Roman" w:hAnsi="Times New Roman"/>
          <w:sz w:val="20"/>
          <w:szCs w:val="20"/>
        </w:rPr>
      </w:pPr>
    </w:p>
    <w:p w:rsidR="00D91057" w:rsidRPr="00D91057" w:rsidRDefault="00D91057" w:rsidP="00D91057">
      <w:pPr>
        <w:spacing w:after="0" w:line="240" w:lineRule="auto"/>
        <w:ind w:firstLine="709"/>
        <w:jc w:val="both"/>
        <w:rPr>
          <w:rFonts w:ascii="Times New Roman" w:hAnsi="Times New Roman"/>
          <w:sz w:val="20"/>
          <w:szCs w:val="20"/>
        </w:rPr>
      </w:pPr>
      <w:r w:rsidRPr="00D91057">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D91057" w:rsidRPr="00D91057" w:rsidRDefault="00D91057" w:rsidP="00D91057">
      <w:pPr>
        <w:spacing w:after="0" w:line="240" w:lineRule="auto"/>
        <w:ind w:firstLine="709"/>
        <w:jc w:val="both"/>
        <w:rPr>
          <w:rFonts w:ascii="Times New Roman" w:eastAsia="Times New Roman" w:hAnsi="Times New Roman"/>
          <w:sz w:val="20"/>
          <w:szCs w:val="20"/>
          <w:lang w:eastAsia="ru-RU"/>
        </w:rPr>
      </w:pPr>
    </w:p>
    <w:p w:rsidR="00D91057" w:rsidRPr="00D91057" w:rsidRDefault="00D91057" w:rsidP="00D9105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 xml:space="preserve">Реализация мероприятий подпрограммы «Борьба с пожарами в населенных пунктах района» позволит создать благоприятные условия для обеспечения пожарной безопасности на территории населенных пунктов района. </w:t>
      </w:r>
    </w:p>
    <w:p w:rsidR="00D91057" w:rsidRPr="00D91057" w:rsidRDefault="00D91057" w:rsidP="00D91057">
      <w:pPr>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 xml:space="preserve">При выполнении подпрограммных мероприятий ожидается выполнение следующих задач: </w:t>
      </w:r>
    </w:p>
    <w:p w:rsidR="00D91057" w:rsidRPr="00D91057" w:rsidRDefault="00D91057" w:rsidP="00D91057">
      <w:pPr>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снижение числа погибших при пожарах в зоне прикрытия силами МКУ «МПЧ № 1» к 2024 году 97,9 % от среднего показателя 2013 года;</w:t>
      </w:r>
    </w:p>
    <w:p w:rsidR="00D91057" w:rsidRPr="00D91057" w:rsidRDefault="00D91057" w:rsidP="00D91057">
      <w:pPr>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снижение числа травмированных при пожарах в зоне прикрытия МКУ «МПЧ № 1» к 2024 году 98,8 % от среднего показателя 2013 года;</w:t>
      </w:r>
    </w:p>
    <w:p w:rsidR="00D91057" w:rsidRPr="00D91057" w:rsidRDefault="00D91057" w:rsidP="00D91057">
      <w:pPr>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не допущение гибели и травматизма при пожарах на межселенных территориях к 2024 году 100 %  от среднего показателя 2013 года;</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снижение ущерба от пожаров в зоне прикрытия МКУ «МПЧ № 1» к 2024 году  95,4 % от среднего показателя 2013 года.</w:t>
      </w:r>
    </w:p>
    <w:p w:rsidR="00D91057" w:rsidRPr="00D91057" w:rsidRDefault="00D91057" w:rsidP="00D91057">
      <w:pPr>
        <w:spacing w:after="0" w:line="240" w:lineRule="auto"/>
        <w:ind w:firstLine="709"/>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Оценку социально-экономической эффективности проводит отдел по делам ГО, ЧС и ПБ администрации Богучанского район.</w:t>
      </w:r>
    </w:p>
    <w:p w:rsidR="00D91057" w:rsidRPr="00D91057" w:rsidRDefault="00D91057" w:rsidP="00D91057">
      <w:pPr>
        <w:spacing w:after="0" w:line="240" w:lineRule="auto"/>
        <w:ind w:firstLine="709"/>
        <w:jc w:val="both"/>
        <w:rPr>
          <w:rFonts w:ascii="Times New Roman" w:hAnsi="Times New Roman"/>
          <w:sz w:val="20"/>
          <w:szCs w:val="20"/>
        </w:rPr>
      </w:pPr>
      <w:r w:rsidRPr="00D91057">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D91057">
        <w:rPr>
          <w:rFonts w:ascii="Times New Roman" w:hAnsi="Times New Roman"/>
          <w:sz w:val="20"/>
          <w:szCs w:val="20"/>
        </w:rPr>
        <w:t>целевых индикаторов и показателей подпрограммы, а также мероприятий в установленные сроки.</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D91057" w:rsidRPr="00D91057" w:rsidRDefault="00D91057" w:rsidP="00D91057">
      <w:pPr>
        <w:autoSpaceDE w:val="0"/>
        <w:autoSpaceDN w:val="0"/>
        <w:adjustRightInd w:val="0"/>
        <w:spacing w:after="0" w:line="240" w:lineRule="auto"/>
        <w:ind w:firstLine="708"/>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 xml:space="preserve">                             2.6. Мероприятия подпрограммы</w:t>
      </w:r>
    </w:p>
    <w:p w:rsidR="00D91057" w:rsidRPr="00D91057" w:rsidRDefault="00D91057" w:rsidP="00D91057">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D91057" w:rsidRPr="00D91057" w:rsidRDefault="00D91057" w:rsidP="00D9105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D91057" w:rsidRPr="00D91057" w:rsidRDefault="00D91057" w:rsidP="00D91057">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D91057" w:rsidRPr="00D91057" w:rsidRDefault="00D91057" w:rsidP="00D91057">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lastRenderedPageBreak/>
        <w:t>2.7. Обоснование финансовых, материальных и трудовых затрат (ресурсное обеспечение подпрограммы) с указанием источников финансирования</w:t>
      </w:r>
    </w:p>
    <w:p w:rsidR="00D91057" w:rsidRPr="00D91057" w:rsidRDefault="00D91057" w:rsidP="00D91057">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D91057" w:rsidRPr="00D91057" w:rsidRDefault="00D91057" w:rsidP="00D91057">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Мероприятия подпрограммы  предусматривают их реализацию за счет  средств районного, краевого, федерального бюджетов.</w:t>
      </w:r>
    </w:p>
    <w:p w:rsidR="00D91057" w:rsidRPr="00D91057" w:rsidRDefault="00D91057" w:rsidP="00D91057">
      <w:pPr>
        <w:spacing w:after="0" w:line="240" w:lineRule="auto"/>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 xml:space="preserve">          Объем расходов на реализацию мероприятий подпрограммы на 2020 – 2023 год указан в приложение № 2 к подпрограмме.</w:t>
      </w:r>
    </w:p>
    <w:p w:rsidR="00D91057" w:rsidRPr="00D91057" w:rsidRDefault="00D91057" w:rsidP="00D91057">
      <w:pPr>
        <w:autoSpaceDE w:val="0"/>
        <w:autoSpaceDN w:val="0"/>
        <w:adjustRightInd w:val="0"/>
        <w:spacing w:after="0" w:line="240" w:lineRule="auto"/>
        <w:jc w:val="center"/>
        <w:outlineLvl w:val="0"/>
        <w:rPr>
          <w:rFonts w:ascii="Times New Roman" w:eastAsia="Times New Roman" w:hAnsi="Times New Roman"/>
          <w:b/>
          <w:sz w:val="20"/>
          <w:szCs w:val="20"/>
          <w:lang w:eastAsia="ru-RU"/>
        </w:rPr>
      </w:pPr>
    </w:p>
    <w:p w:rsidR="00D91057" w:rsidRPr="00D91057" w:rsidRDefault="00D91057" w:rsidP="00D91057">
      <w:pPr>
        <w:autoSpaceDE w:val="0"/>
        <w:autoSpaceDN w:val="0"/>
        <w:adjustRightInd w:val="0"/>
        <w:spacing w:after="0" w:line="240" w:lineRule="auto"/>
        <w:ind w:left="110" w:firstLine="457"/>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2. 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w:t>
      </w:r>
    </w:p>
    <w:p w:rsidR="00D91057" w:rsidRPr="00D91057" w:rsidRDefault="00D91057" w:rsidP="00D91057">
      <w:pPr>
        <w:autoSpaceDE w:val="0"/>
        <w:autoSpaceDN w:val="0"/>
        <w:spacing w:after="0" w:line="240" w:lineRule="auto"/>
        <w:jc w:val="both"/>
        <w:rPr>
          <w:rFonts w:ascii="Times New Roman" w:eastAsia="Times New Roman" w:hAnsi="Times New Roman"/>
          <w:sz w:val="20"/>
          <w:szCs w:val="20"/>
          <w:lang w:eastAsia="ru-RU"/>
        </w:rPr>
      </w:pPr>
    </w:p>
    <w:p w:rsidR="00D91057" w:rsidRPr="00D91057" w:rsidRDefault="00D91057" w:rsidP="00D91057">
      <w:pPr>
        <w:autoSpaceDE w:val="0"/>
        <w:autoSpaceDN w:val="0"/>
        <w:spacing w:after="0" w:line="240" w:lineRule="auto"/>
        <w:jc w:val="both"/>
        <w:rPr>
          <w:rFonts w:ascii="Times New Roman" w:eastAsia="Times New Roman" w:hAnsi="Times New Roman"/>
          <w:sz w:val="20"/>
          <w:szCs w:val="20"/>
          <w:lang w:eastAsia="ru-RU"/>
        </w:rPr>
      </w:pPr>
      <w:r w:rsidRPr="00D91057">
        <w:rPr>
          <w:rFonts w:ascii="Times New Roman" w:eastAsia="Times New Roman" w:hAnsi="Times New Roman"/>
          <w:sz w:val="20"/>
          <w:szCs w:val="20"/>
          <w:lang w:eastAsia="ru-RU"/>
        </w:rPr>
        <w:t>В приложении № 2 приведены сведения о планируемых расходах по задачам и мероприятиям подпрограммы, с указанием источников финансирования.</w:t>
      </w:r>
    </w:p>
    <w:p w:rsidR="00F027B2" w:rsidRPr="00617590" w:rsidRDefault="00F027B2" w:rsidP="00D91057">
      <w:pPr>
        <w:spacing w:after="0" w:line="240" w:lineRule="auto"/>
        <w:ind w:firstLine="360"/>
        <w:jc w:val="both"/>
        <w:rPr>
          <w:rFonts w:ascii="Times New Roman" w:eastAsia="Times New Roman" w:hAnsi="Times New Roman"/>
          <w:sz w:val="20"/>
          <w:szCs w:val="20"/>
          <w:lang w:eastAsia="ru-RU"/>
        </w:rPr>
      </w:pPr>
    </w:p>
    <w:p w:rsidR="00686928" w:rsidRPr="00686928" w:rsidRDefault="00686928" w:rsidP="00686928">
      <w:pPr>
        <w:spacing w:after="0" w:line="240" w:lineRule="auto"/>
        <w:ind w:firstLine="360"/>
        <w:jc w:val="right"/>
        <w:rPr>
          <w:rFonts w:ascii="Times New Roman" w:eastAsia="Times New Roman" w:hAnsi="Times New Roman"/>
          <w:sz w:val="18"/>
          <w:szCs w:val="20"/>
          <w:lang w:eastAsia="ru-RU"/>
        </w:rPr>
      </w:pPr>
      <w:r w:rsidRPr="00686928">
        <w:rPr>
          <w:rFonts w:ascii="Times New Roman" w:eastAsia="Times New Roman" w:hAnsi="Times New Roman"/>
          <w:sz w:val="18"/>
          <w:szCs w:val="20"/>
          <w:lang w:eastAsia="ru-RU"/>
        </w:rPr>
        <w:t xml:space="preserve">                                                                                                                                                 Приложение № 1</w:t>
      </w:r>
    </w:p>
    <w:p w:rsidR="00686928" w:rsidRPr="00686928" w:rsidRDefault="00686928" w:rsidP="00686928">
      <w:pPr>
        <w:spacing w:after="0" w:line="240" w:lineRule="auto"/>
        <w:ind w:firstLine="360"/>
        <w:jc w:val="right"/>
        <w:rPr>
          <w:rFonts w:ascii="Times New Roman" w:eastAsia="Times New Roman" w:hAnsi="Times New Roman"/>
          <w:sz w:val="18"/>
          <w:szCs w:val="20"/>
          <w:lang w:eastAsia="ru-RU"/>
        </w:rPr>
      </w:pPr>
      <w:r w:rsidRPr="00686928">
        <w:rPr>
          <w:rFonts w:ascii="Times New Roman" w:eastAsia="Times New Roman" w:hAnsi="Times New Roman"/>
          <w:sz w:val="18"/>
          <w:szCs w:val="20"/>
          <w:lang w:eastAsia="ru-RU"/>
        </w:rPr>
        <w:t xml:space="preserve">                                                                                                                                                 к подпрограмме «Борьба с пожарами в населенных                   </w:t>
      </w:r>
    </w:p>
    <w:p w:rsidR="00686928" w:rsidRPr="00686928" w:rsidRDefault="00686928" w:rsidP="00686928">
      <w:pPr>
        <w:spacing w:after="0" w:line="240" w:lineRule="auto"/>
        <w:ind w:firstLine="360"/>
        <w:jc w:val="right"/>
        <w:rPr>
          <w:rFonts w:ascii="Times New Roman" w:eastAsia="Times New Roman" w:hAnsi="Times New Roman"/>
          <w:sz w:val="18"/>
          <w:szCs w:val="20"/>
          <w:lang w:eastAsia="ru-RU"/>
        </w:rPr>
      </w:pPr>
      <w:r w:rsidRPr="00686928">
        <w:rPr>
          <w:rFonts w:ascii="Times New Roman" w:eastAsia="Times New Roman" w:hAnsi="Times New Roman"/>
          <w:sz w:val="18"/>
          <w:szCs w:val="20"/>
          <w:lang w:eastAsia="ru-RU"/>
        </w:rPr>
        <w:t xml:space="preserve">                                                                                                                                                 пунктах Богучанского района» </w:t>
      </w:r>
    </w:p>
    <w:p w:rsidR="00686928" w:rsidRPr="00617590" w:rsidRDefault="00686928" w:rsidP="00686928">
      <w:pPr>
        <w:spacing w:after="0" w:line="240" w:lineRule="auto"/>
        <w:jc w:val="both"/>
        <w:rPr>
          <w:rFonts w:ascii="Times New Roman" w:eastAsia="Times New Roman" w:hAnsi="Times New Roman"/>
          <w:sz w:val="20"/>
          <w:szCs w:val="20"/>
          <w:lang w:eastAsia="ru-RU"/>
        </w:rPr>
      </w:pPr>
    </w:p>
    <w:p w:rsidR="00D91057" w:rsidRPr="00686928" w:rsidRDefault="00686928" w:rsidP="00686928">
      <w:pPr>
        <w:spacing w:after="0" w:line="240" w:lineRule="auto"/>
        <w:ind w:firstLine="360"/>
        <w:jc w:val="center"/>
        <w:rPr>
          <w:rFonts w:ascii="Times New Roman" w:eastAsia="Times New Roman" w:hAnsi="Times New Roman"/>
          <w:sz w:val="20"/>
          <w:szCs w:val="20"/>
          <w:lang w:eastAsia="ru-RU"/>
        </w:rPr>
      </w:pPr>
      <w:r w:rsidRPr="00686928">
        <w:rPr>
          <w:rFonts w:ascii="Times New Roman" w:eastAsia="Times New Roman" w:hAnsi="Times New Roman"/>
          <w:sz w:val="20"/>
          <w:szCs w:val="20"/>
          <w:lang w:eastAsia="ru-RU"/>
        </w:rPr>
        <w:t>Перечень показателей результативности подпрограммы «Борьба с пожарами в населенных пунктах Богучанского района»</w:t>
      </w:r>
    </w:p>
    <w:p w:rsidR="008C4FAE" w:rsidRPr="00617590" w:rsidRDefault="008C4FAE" w:rsidP="00686928">
      <w:pPr>
        <w:spacing w:after="0" w:line="240" w:lineRule="auto"/>
        <w:ind w:firstLine="360"/>
        <w:jc w:val="center"/>
        <w:rPr>
          <w:rFonts w:ascii="Times New Roman" w:eastAsia="Times New Roman" w:hAnsi="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
        <w:gridCol w:w="2091"/>
        <w:gridCol w:w="976"/>
        <w:gridCol w:w="1508"/>
        <w:gridCol w:w="1324"/>
        <w:gridCol w:w="1236"/>
        <w:gridCol w:w="970"/>
        <w:gridCol w:w="1058"/>
      </w:tblGrid>
      <w:tr w:rsidR="00DD2BD6" w:rsidRPr="00686928" w:rsidTr="00DD2BD6">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 п/п</w:t>
            </w:r>
          </w:p>
        </w:tc>
        <w:tc>
          <w:tcPr>
            <w:tcW w:w="109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Цель, задачи, показатели результативности</w:t>
            </w:r>
          </w:p>
        </w:tc>
        <w:tc>
          <w:tcPr>
            <w:tcW w:w="510"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Единица</w:t>
            </w:r>
          </w:p>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измерения</w:t>
            </w:r>
          </w:p>
        </w:tc>
        <w:tc>
          <w:tcPr>
            <w:tcW w:w="788"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Источник информации</w:t>
            </w:r>
          </w:p>
        </w:tc>
        <w:tc>
          <w:tcPr>
            <w:tcW w:w="692" w:type="pct"/>
            <w:tcBorders>
              <w:top w:val="single" w:sz="4" w:space="0" w:color="000000"/>
              <w:left w:val="single" w:sz="4" w:space="0" w:color="000000"/>
              <w:bottom w:val="single" w:sz="4" w:space="0" w:color="000000"/>
              <w:right w:val="single" w:sz="4" w:space="0" w:color="000000"/>
            </w:tcBorders>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Текущий финансовый год 2021</w:t>
            </w:r>
          </w:p>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p>
        </w:tc>
        <w:tc>
          <w:tcPr>
            <w:tcW w:w="646" w:type="pct"/>
            <w:tcBorders>
              <w:top w:val="single" w:sz="4" w:space="0" w:color="000000"/>
              <w:left w:val="single" w:sz="4" w:space="0" w:color="auto"/>
              <w:bottom w:val="single" w:sz="4" w:space="0" w:color="000000"/>
              <w:right w:val="single" w:sz="4" w:space="0" w:color="000000"/>
            </w:tcBorders>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 xml:space="preserve">Очередной год планового периода 2022 </w:t>
            </w:r>
          </w:p>
        </w:tc>
        <w:tc>
          <w:tcPr>
            <w:tcW w:w="507" w:type="pct"/>
            <w:tcBorders>
              <w:top w:val="single" w:sz="4" w:space="0" w:color="000000"/>
              <w:left w:val="single" w:sz="4" w:space="0" w:color="auto"/>
              <w:bottom w:val="single" w:sz="4" w:space="0" w:color="000000"/>
              <w:right w:val="single" w:sz="4" w:space="0" w:color="000000"/>
            </w:tcBorders>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 xml:space="preserve">Первый год планового периода 2023 </w:t>
            </w:r>
          </w:p>
        </w:tc>
        <w:tc>
          <w:tcPr>
            <w:tcW w:w="554" w:type="pct"/>
            <w:tcBorders>
              <w:top w:val="single" w:sz="4" w:space="0" w:color="000000"/>
              <w:left w:val="single" w:sz="4" w:space="0" w:color="auto"/>
              <w:bottom w:val="single" w:sz="4" w:space="0" w:color="000000"/>
              <w:right w:val="single" w:sz="4" w:space="0" w:color="000000"/>
            </w:tcBorders>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Второй год планового периода 2024</w:t>
            </w:r>
          </w:p>
        </w:tc>
      </w:tr>
      <w:tr w:rsidR="00686928" w:rsidRPr="00686928" w:rsidTr="00DD2BD6">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1</w:t>
            </w:r>
          </w:p>
        </w:tc>
        <w:tc>
          <w:tcPr>
            <w:tcW w:w="3082" w:type="pct"/>
            <w:gridSpan w:val="4"/>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Цель: Обеспечение пожарной безопасности населенных пунктов  Богучанского района</w:t>
            </w:r>
          </w:p>
        </w:tc>
        <w:tc>
          <w:tcPr>
            <w:tcW w:w="646" w:type="pct"/>
            <w:tcBorders>
              <w:top w:val="single" w:sz="4" w:space="0" w:color="000000"/>
              <w:left w:val="single" w:sz="4" w:space="0" w:color="000000"/>
              <w:bottom w:val="single" w:sz="4" w:space="0" w:color="000000"/>
              <w:right w:val="single" w:sz="4" w:space="0" w:color="000000"/>
            </w:tcBorders>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p>
        </w:tc>
        <w:tc>
          <w:tcPr>
            <w:tcW w:w="507" w:type="pct"/>
            <w:tcBorders>
              <w:top w:val="single" w:sz="4" w:space="0" w:color="000000"/>
              <w:left w:val="single" w:sz="4" w:space="0" w:color="000000"/>
              <w:bottom w:val="single" w:sz="4" w:space="0" w:color="000000"/>
              <w:right w:val="single" w:sz="4" w:space="0" w:color="000000"/>
            </w:tcBorders>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p>
        </w:tc>
        <w:tc>
          <w:tcPr>
            <w:tcW w:w="554" w:type="pct"/>
            <w:tcBorders>
              <w:top w:val="single" w:sz="4" w:space="0" w:color="000000"/>
              <w:left w:val="single" w:sz="4" w:space="0" w:color="000000"/>
              <w:bottom w:val="single" w:sz="4" w:space="0" w:color="000000"/>
              <w:right w:val="single" w:sz="4" w:space="0" w:color="000000"/>
            </w:tcBorders>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p>
        </w:tc>
      </w:tr>
      <w:tr w:rsidR="00DD2BD6" w:rsidRPr="00686928" w:rsidTr="00DD2BD6">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1.1</w:t>
            </w:r>
          </w:p>
        </w:tc>
        <w:tc>
          <w:tcPr>
            <w:tcW w:w="109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spacing w:after="0" w:line="240" w:lineRule="auto"/>
              <w:rPr>
                <w:rFonts w:ascii="Times New Roman" w:hAnsi="Times New Roman"/>
                <w:sz w:val="14"/>
                <w:szCs w:val="14"/>
              </w:rPr>
            </w:pPr>
            <w:r w:rsidRPr="00686928">
              <w:rPr>
                <w:rFonts w:ascii="Times New Roman" w:hAnsi="Times New Roman"/>
                <w:sz w:val="14"/>
                <w:szCs w:val="14"/>
              </w:rPr>
              <w:t>Снижение числа погибших при пожарах в зоне прикрытия силами МКУ «МПЧ №1»</w:t>
            </w:r>
          </w:p>
        </w:tc>
        <w:tc>
          <w:tcPr>
            <w:tcW w:w="510"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 xml:space="preserve">% от среднего показателя </w:t>
            </w:r>
          </w:p>
        </w:tc>
        <w:tc>
          <w:tcPr>
            <w:tcW w:w="788"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pStyle w:val="ae"/>
              <w:jc w:val="center"/>
              <w:rPr>
                <w:rFonts w:ascii="Times New Roman" w:hAnsi="Times New Roman"/>
                <w:i/>
                <w:sz w:val="14"/>
                <w:szCs w:val="14"/>
              </w:rPr>
            </w:pPr>
            <w:r w:rsidRPr="00686928">
              <w:rPr>
                <w:rFonts w:ascii="Times New Roman" w:hAnsi="Times New Roman"/>
                <w:sz w:val="14"/>
                <w:szCs w:val="14"/>
              </w:rPr>
              <w:t>ведомственная статистика</w:t>
            </w:r>
          </w:p>
        </w:tc>
        <w:tc>
          <w:tcPr>
            <w:tcW w:w="69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97,6</w:t>
            </w:r>
          </w:p>
        </w:tc>
        <w:tc>
          <w:tcPr>
            <w:tcW w:w="646" w:type="pct"/>
            <w:tcBorders>
              <w:top w:val="single" w:sz="4" w:space="0" w:color="000000"/>
              <w:left w:val="single" w:sz="4" w:space="0" w:color="auto"/>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97,7</w:t>
            </w:r>
          </w:p>
        </w:tc>
        <w:tc>
          <w:tcPr>
            <w:tcW w:w="507" w:type="pct"/>
            <w:tcBorders>
              <w:top w:val="single" w:sz="4" w:space="0" w:color="000000"/>
              <w:left w:val="single" w:sz="4" w:space="0" w:color="auto"/>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97,8</w:t>
            </w:r>
          </w:p>
        </w:tc>
        <w:tc>
          <w:tcPr>
            <w:tcW w:w="554" w:type="pct"/>
            <w:tcBorders>
              <w:top w:val="single" w:sz="4" w:space="0" w:color="000000"/>
              <w:left w:val="single" w:sz="4" w:space="0" w:color="auto"/>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97,9</w:t>
            </w:r>
          </w:p>
        </w:tc>
      </w:tr>
      <w:tr w:rsidR="00DD2BD6" w:rsidRPr="00686928" w:rsidTr="00DD2BD6">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1.2</w:t>
            </w:r>
          </w:p>
        </w:tc>
        <w:tc>
          <w:tcPr>
            <w:tcW w:w="109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spacing w:after="0" w:line="240" w:lineRule="auto"/>
              <w:rPr>
                <w:rFonts w:ascii="Times New Roman" w:hAnsi="Times New Roman"/>
                <w:sz w:val="14"/>
                <w:szCs w:val="14"/>
              </w:rPr>
            </w:pPr>
            <w:r w:rsidRPr="00686928">
              <w:rPr>
                <w:rFonts w:ascii="Times New Roman" w:hAnsi="Times New Roman"/>
                <w:sz w:val="14"/>
                <w:szCs w:val="14"/>
              </w:rPr>
              <w:t>Снижение числа травмированных при пожарах в зоне прикрытия МКУ «МПЧ № 1»</w:t>
            </w:r>
          </w:p>
        </w:tc>
        <w:tc>
          <w:tcPr>
            <w:tcW w:w="510"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 xml:space="preserve">% от среднего показателя </w:t>
            </w:r>
          </w:p>
        </w:tc>
        <w:tc>
          <w:tcPr>
            <w:tcW w:w="788"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pStyle w:val="ae"/>
              <w:jc w:val="center"/>
              <w:rPr>
                <w:rFonts w:ascii="Times New Roman" w:hAnsi="Times New Roman"/>
                <w:i/>
                <w:sz w:val="14"/>
                <w:szCs w:val="14"/>
              </w:rPr>
            </w:pPr>
            <w:r w:rsidRPr="00686928">
              <w:rPr>
                <w:rFonts w:ascii="Times New Roman" w:hAnsi="Times New Roman"/>
                <w:sz w:val="14"/>
                <w:szCs w:val="14"/>
              </w:rPr>
              <w:t>ведомственная статистика</w:t>
            </w:r>
          </w:p>
        </w:tc>
        <w:tc>
          <w:tcPr>
            <w:tcW w:w="69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97,5</w:t>
            </w:r>
          </w:p>
        </w:tc>
        <w:tc>
          <w:tcPr>
            <w:tcW w:w="646" w:type="pct"/>
            <w:tcBorders>
              <w:top w:val="single" w:sz="4" w:space="0" w:color="000000"/>
              <w:left w:val="single" w:sz="4" w:space="0" w:color="auto"/>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98,0</w:t>
            </w:r>
          </w:p>
        </w:tc>
        <w:tc>
          <w:tcPr>
            <w:tcW w:w="507" w:type="pct"/>
            <w:tcBorders>
              <w:top w:val="single" w:sz="4" w:space="0" w:color="000000"/>
              <w:left w:val="single" w:sz="4" w:space="0" w:color="auto"/>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98,5</w:t>
            </w:r>
          </w:p>
        </w:tc>
        <w:tc>
          <w:tcPr>
            <w:tcW w:w="554" w:type="pct"/>
            <w:tcBorders>
              <w:top w:val="single" w:sz="4" w:space="0" w:color="000000"/>
              <w:left w:val="single" w:sz="4" w:space="0" w:color="auto"/>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98,8</w:t>
            </w:r>
          </w:p>
        </w:tc>
      </w:tr>
      <w:tr w:rsidR="00DD2BD6" w:rsidRPr="00686928" w:rsidTr="00DD2BD6">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1.3</w:t>
            </w:r>
          </w:p>
        </w:tc>
        <w:tc>
          <w:tcPr>
            <w:tcW w:w="109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rPr>
                <w:rFonts w:ascii="Times New Roman" w:hAnsi="Times New Roman"/>
                <w:sz w:val="14"/>
                <w:szCs w:val="14"/>
              </w:rPr>
            </w:pPr>
            <w:r w:rsidRPr="00686928">
              <w:rPr>
                <w:rFonts w:ascii="Times New Roman" w:hAnsi="Times New Roman"/>
                <w:sz w:val="14"/>
                <w:szCs w:val="14"/>
              </w:rPr>
              <w:t>Не допущение гибели и травматизма при пожарах на межселенной территории</w:t>
            </w:r>
          </w:p>
        </w:tc>
        <w:tc>
          <w:tcPr>
            <w:tcW w:w="510"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 xml:space="preserve">% от среднего показателя </w:t>
            </w:r>
          </w:p>
        </w:tc>
        <w:tc>
          <w:tcPr>
            <w:tcW w:w="788"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ведомственная статистика</w:t>
            </w:r>
          </w:p>
        </w:tc>
        <w:tc>
          <w:tcPr>
            <w:tcW w:w="69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100</w:t>
            </w:r>
          </w:p>
        </w:tc>
        <w:tc>
          <w:tcPr>
            <w:tcW w:w="646" w:type="pct"/>
            <w:tcBorders>
              <w:top w:val="single" w:sz="4" w:space="0" w:color="000000"/>
              <w:left w:val="single" w:sz="4" w:space="0" w:color="auto"/>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100</w:t>
            </w:r>
          </w:p>
        </w:tc>
        <w:tc>
          <w:tcPr>
            <w:tcW w:w="507" w:type="pct"/>
            <w:tcBorders>
              <w:top w:val="single" w:sz="4" w:space="0" w:color="000000"/>
              <w:left w:val="single" w:sz="4" w:space="0" w:color="auto"/>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100</w:t>
            </w:r>
          </w:p>
        </w:tc>
        <w:tc>
          <w:tcPr>
            <w:tcW w:w="554" w:type="pct"/>
            <w:tcBorders>
              <w:top w:val="single" w:sz="4" w:space="0" w:color="000000"/>
              <w:left w:val="single" w:sz="4" w:space="0" w:color="auto"/>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100</w:t>
            </w:r>
          </w:p>
        </w:tc>
      </w:tr>
      <w:tr w:rsidR="00DD2BD6" w:rsidRPr="00686928" w:rsidTr="00DD2BD6">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autoSpaceDE w:val="0"/>
              <w:autoSpaceDN w:val="0"/>
              <w:adjustRightInd w:val="0"/>
              <w:spacing w:after="0" w:line="240" w:lineRule="auto"/>
              <w:jc w:val="center"/>
              <w:rPr>
                <w:rFonts w:ascii="Times New Roman" w:hAnsi="Times New Roman"/>
                <w:sz w:val="14"/>
                <w:szCs w:val="14"/>
              </w:rPr>
            </w:pPr>
            <w:r w:rsidRPr="00686928">
              <w:rPr>
                <w:rFonts w:ascii="Times New Roman" w:hAnsi="Times New Roman"/>
                <w:sz w:val="14"/>
                <w:szCs w:val="14"/>
              </w:rPr>
              <w:t>1.4</w:t>
            </w:r>
          </w:p>
        </w:tc>
        <w:tc>
          <w:tcPr>
            <w:tcW w:w="109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pStyle w:val="ConsPlusNormal"/>
              <w:widowControl/>
              <w:ind w:firstLine="0"/>
              <w:rPr>
                <w:rFonts w:ascii="Times New Roman" w:hAnsi="Times New Roman" w:cs="Times New Roman"/>
                <w:sz w:val="14"/>
                <w:szCs w:val="14"/>
              </w:rPr>
            </w:pPr>
            <w:r w:rsidRPr="00686928">
              <w:rPr>
                <w:rFonts w:ascii="Times New Roman" w:hAnsi="Times New Roman" w:cs="Times New Roman"/>
                <w:sz w:val="14"/>
                <w:szCs w:val="14"/>
              </w:rPr>
              <w:t>Снижение ущерба от пожаров в зоне прикрытия МКУ «МПЧ № 1»</w:t>
            </w:r>
          </w:p>
        </w:tc>
        <w:tc>
          <w:tcPr>
            <w:tcW w:w="510"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pStyle w:val="ConsPlusNormal"/>
              <w:widowControl/>
              <w:ind w:firstLine="0"/>
              <w:jc w:val="center"/>
              <w:rPr>
                <w:rFonts w:ascii="Times New Roman" w:hAnsi="Times New Roman" w:cs="Times New Roman"/>
                <w:sz w:val="14"/>
                <w:szCs w:val="14"/>
              </w:rPr>
            </w:pPr>
            <w:r w:rsidRPr="00686928">
              <w:rPr>
                <w:rFonts w:ascii="Times New Roman" w:hAnsi="Times New Roman" w:cs="Times New Roman"/>
                <w:sz w:val="14"/>
                <w:szCs w:val="14"/>
              </w:rPr>
              <w:t xml:space="preserve">% от среднего показателя </w:t>
            </w:r>
          </w:p>
        </w:tc>
        <w:tc>
          <w:tcPr>
            <w:tcW w:w="788"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pStyle w:val="ConsPlusNormal"/>
              <w:widowControl/>
              <w:ind w:firstLine="0"/>
              <w:jc w:val="center"/>
              <w:rPr>
                <w:rFonts w:ascii="Times New Roman" w:hAnsi="Times New Roman" w:cs="Times New Roman"/>
                <w:sz w:val="14"/>
                <w:szCs w:val="14"/>
              </w:rPr>
            </w:pPr>
            <w:r w:rsidRPr="00686928">
              <w:rPr>
                <w:rFonts w:ascii="Times New Roman" w:hAnsi="Times New Roman" w:cs="Times New Roman"/>
                <w:sz w:val="14"/>
                <w:szCs w:val="14"/>
              </w:rPr>
              <w:t>ведомственная статистика</w:t>
            </w:r>
          </w:p>
        </w:tc>
        <w:tc>
          <w:tcPr>
            <w:tcW w:w="692" w:type="pct"/>
            <w:tcBorders>
              <w:top w:val="single" w:sz="4" w:space="0" w:color="000000"/>
              <w:left w:val="single" w:sz="4" w:space="0" w:color="000000"/>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95</w:t>
            </w:r>
          </w:p>
        </w:tc>
        <w:tc>
          <w:tcPr>
            <w:tcW w:w="646" w:type="pct"/>
            <w:tcBorders>
              <w:top w:val="single" w:sz="4" w:space="0" w:color="000000"/>
              <w:left w:val="single" w:sz="4" w:space="0" w:color="auto"/>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95,1</w:t>
            </w:r>
          </w:p>
        </w:tc>
        <w:tc>
          <w:tcPr>
            <w:tcW w:w="507" w:type="pct"/>
            <w:tcBorders>
              <w:top w:val="single" w:sz="4" w:space="0" w:color="000000"/>
              <w:left w:val="single" w:sz="4" w:space="0" w:color="auto"/>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95,3</w:t>
            </w:r>
          </w:p>
        </w:tc>
        <w:tc>
          <w:tcPr>
            <w:tcW w:w="554" w:type="pct"/>
            <w:tcBorders>
              <w:top w:val="single" w:sz="4" w:space="0" w:color="000000"/>
              <w:left w:val="single" w:sz="4" w:space="0" w:color="auto"/>
              <w:bottom w:val="single" w:sz="4" w:space="0" w:color="000000"/>
              <w:right w:val="single" w:sz="4" w:space="0" w:color="000000"/>
            </w:tcBorders>
            <w:vAlign w:val="center"/>
          </w:tcPr>
          <w:p w:rsidR="00686928" w:rsidRPr="00686928" w:rsidRDefault="00686928" w:rsidP="00686928">
            <w:pPr>
              <w:spacing w:after="0" w:line="240" w:lineRule="auto"/>
              <w:jc w:val="center"/>
              <w:rPr>
                <w:rFonts w:ascii="Times New Roman" w:hAnsi="Times New Roman"/>
                <w:sz w:val="14"/>
                <w:szCs w:val="14"/>
              </w:rPr>
            </w:pPr>
            <w:r w:rsidRPr="00686928">
              <w:rPr>
                <w:rFonts w:ascii="Times New Roman" w:hAnsi="Times New Roman"/>
                <w:sz w:val="14"/>
                <w:szCs w:val="14"/>
              </w:rPr>
              <w:t>95,4</w:t>
            </w:r>
          </w:p>
        </w:tc>
      </w:tr>
      <w:tr w:rsidR="00DD2BD6" w:rsidRPr="00DD2BD6" w:rsidTr="00DD2B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
        </w:trPr>
        <w:tc>
          <w:tcPr>
            <w:tcW w:w="5000" w:type="pct"/>
            <w:gridSpan w:val="8"/>
            <w:tcBorders>
              <w:top w:val="nil"/>
              <w:left w:val="nil"/>
              <w:right w:val="nil"/>
            </w:tcBorders>
            <w:shd w:val="clear" w:color="auto" w:fill="auto"/>
            <w:vAlign w:val="center"/>
            <w:hideMark/>
          </w:tcPr>
          <w:p w:rsidR="00DD2BD6" w:rsidRPr="00DD2BD6" w:rsidRDefault="00DD2BD6" w:rsidP="00DD2BD6">
            <w:pPr>
              <w:spacing w:after="0" w:line="240" w:lineRule="auto"/>
              <w:jc w:val="right"/>
              <w:rPr>
                <w:rFonts w:ascii="Times New Roman" w:eastAsia="Times New Roman" w:hAnsi="Times New Roman"/>
                <w:color w:val="000000"/>
                <w:sz w:val="18"/>
                <w:szCs w:val="24"/>
                <w:lang w:eastAsia="ru-RU"/>
              </w:rPr>
            </w:pPr>
            <w:r w:rsidRPr="00DD2BD6">
              <w:rPr>
                <w:rFonts w:ascii="Times New Roman" w:eastAsia="Times New Roman" w:hAnsi="Times New Roman"/>
                <w:color w:val="000000"/>
                <w:sz w:val="18"/>
                <w:szCs w:val="24"/>
                <w:lang w:eastAsia="ru-RU"/>
              </w:rPr>
              <w:br/>
              <w:t>Приложение № 2                                                                                                                                                                                                         к подпрограмме  "Борьба с пожарами                                                                                                                                                                 в населенных пунктах Богучанского района"</w:t>
            </w:r>
          </w:p>
        </w:tc>
      </w:tr>
    </w:tbl>
    <w:p w:rsidR="008C4FAE" w:rsidRDefault="008C4FAE"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270"/>
        <w:gridCol w:w="991"/>
        <w:gridCol w:w="486"/>
        <w:gridCol w:w="443"/>
        <w:gridCol w:w="828"/>
        <w:gridCol w:w="868"/>
        <w:gridCol w:w="868"/>
        <w:gridCol w:w="868"/>
        <w:gridCol w:w="868"/>
        <w:gridCol w:w="925"/>
        <w:gridCol w:w="1155"/>
      </w:tblGrid>
      <w:tr w:rsidR="00DD2BD6" w:rsidRPr="00DD2BD6" w:rsidTr="00DD2BD6">
        <w:trPr>
          <w:trHeight w:val="20"/>
        </w:trPr>
        <w:tc>
          <w:tcPr>
            <w:tcW w:w="67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Наименование  программы, подпрограммы</w:t>
            </w:r>
          </w:p>
        </w:tc>
        <w:tc>
          <w:tcPr>
            <w:tcW w:w="45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Наименование ГРБС</w:t>
            </w:r>
          </w:p>
        </w:tc>
        <w:tc>
          <w:tcPr>
            <w:tcW w:w="759" w:type="pct"/>
            <w:gridSpan w:val="3"/>
            <w:tcBorders>
              <w:top w:val="single" w:sz="4" w:space="0" w:color="auto"/>
              <w:left w:val="nil"/>
              <w:bottom w:val="single" w:sz="4" w:space="0" w:color="auto"/>
              <w:right w:val="nil"/>
            </w:tcBorders>
            <w:shd w:val="clear" w:color="000000" w:fill="FFFFFF"/>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xml:space="preserve">Код бюджетной             классификации </w:t>
            </w:r>
          </w:p>
        </w:tc>
        <w:tc>
          <w:tcPr>
            <w:tcW w:w="2415"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Расходы по годам реализации подпрограммы (рублей)</w:t>
            </w:r>
          </w:p>
        </w:tc>
        <w:tc>
          <w:tcPr>
            <w:tcW w:w="70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xml:space="preserve">Ожидаемый результат от реализации подпрограммного мероприятия (в натуральном выражении)  </w:t>
            </w:r>
          </w:p>
        </w:tc>
      </w:tr>
      <w:tr w:rsidR="00DD2BD6" w:rsidRPr="00DD2BD6" w:rsidTr="00DD2BD6">
        <w:trPr>
          <w:trHeight w:val="20"/>
        </w:trPr>
        <w:tc>
          <w:tcPr>
            <w:tcW w:w="672" w:type="pct"/>
            <w:vMerge/>
            <w:tcBorders>
              <w:top w:val="single" w:sz="4" w:space="0" w:color="auto"/>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454" w:type="pct"/>
            <w:vMerge/>
            <w:tcBorders>
              <w:top w:val="single" w:sz="4" w:space="0" w:color="auto"/>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ГРБС</w:t>
            </w:r>
          </w:p>
        </w:tc>
        <w:tc>
          <w:tcPr>
            <w:tcW w:w="189"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Рз</w:t>
            </w:r>
            <w:r w:rsidRPr="00DD2BD6">
              <w:rPr>
                <w:rFonts w:ascii="Times New Roman" w:eastAsia="Times New Roman" w:hAnsi="Times New Roman"/>
                <w:color w:val="000000"/>
                <w:sz w:val="14"/>
                <w:szCs w:val="14"/>
                <w:lang w:eastAsia="ru-RU"/>
              </w:rPr>
              <w:br/>
              <w:t>Пр</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ЦСР</w:t>
            </w:r>
          </w:p>
        </w:tc>
        <w:tc>
          <w:tcPr>
            <w:tcW w:w="482"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Отчетный финансовый год 2021</w:t>
            </w:r>
          </w:p>
        </w:tc>
        <w:tc>
          <w:tcPr>
            <w:tcW w:w="482"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Текущий  финансовый год 2022</w:t>
            </w:r>
          </w:p>
        </w:tc>
        <w:tc>
          <w:tcPr>
            <w:tcW w:w="482"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Первый год планового периода 2023</w:t>
            </w:r>
          </w:p>
        </w:tc>
        <w:tc>
          <w:tcPr>
            <w:tcW w:w="488"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Второй год планового периода 2024</w:t>
            </w:r>
          </w:p>
        </w:tc>
        <w:tc>
          <w:tcPr>
            <w:tcW w:w="482"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Итого на период</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r>
      <w:tr w:rsidR="00DD2BD6" w:rsidRPr="00DD2BD6" w:rsidTr="00DD2BD6">
        <w:trPr>
          <w:trHeight w:val="20"/>
        </w:trPr>
        <w:tc>
          <w:tcPr>
            <w:tcW w:w="672" w:type="pct"/>
            <w:tcBorders>
              <w:top w:val="nil"/>
              <w:left w:val="single" w:sz="4" w:space="0" w:color="auto"/>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Подпрограмма 2</w:t>
            </w:r>
          </w:p>
        </w:tc>
        <w:tc>
          <w:tcPr>
            <w:tcW w:w="3629" w:type="pct"/>
            <w:gridSpan w:val="9"/>
            <w:tcBorders>
              <w:top w:val="single" w:sz="4" w:space="0" w:color="auto"/>
              <w:left w:val="nil"/>
              <w:bottom w:val="single" w:sz="4" w:space="0" w:color="auto"/>
              <w:right w:val="single" w:sz="4" w:space="0" w:color="000000"/>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"Борьба с пожарами в населенных пунктах Богучанского района"</w:t>
            </w:r>
          </w:p>
        </w:tc>
        <w:tc>
          <w:tcPr>
            <w:tcW w:w="700"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rPr>
                <w:rFonts w:eastAsia="Times New Roman"/>
                <w:color w:val="000000"/>
                <w:sz w:val="14"/>
                <w:szCs w:val="14"/>
                <w:lang w:eastAsia="ru-RU"/>
              </w:rPr>
            </w:pPr>
            <w:r w:rsidRPr="00DD2BD6">
              <w:rPr>
                <w:rFonts w:eastAsia="Times New Roman"/>
                <w:color w:val="000000"/>
                <w:sz w:val="14"/>
                <w:szCs w:val="14"/>
                <w:lang w:eastAsia="ru-RU"/>
              </w:rPr>
              <w:t> </w:t>
            </w:r>
          </w:p>
        </w:tc>
      </w:tr>
      <w:tr w:rsidR="00DD2BD6" w:rsidRPr="00DD2BD6" w:rsidTr="00DD2BD6">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xml:space="preserve">Цель подпрограммы: </w:t>
            </w:r>
          </w:p>
        </w:tc>
        <w:tc>
          <w:tcPr>
            <w:tcW w:w="3629" w:type="pct"/>
            <w:gridSpan w:val="9"/>
            <w:tcBorders>
              <w:top w:val="single" w:sz="4" w:space="0" w:color="auto"/>
              <w:left w:val="nil"/>
              <w:bottom w:val="single" w:sz="4" w:space="0" w:color="auto"/>
              <w:right w:val="single" w:sz="4" w:space="0" w:color="000000"/>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Обеспечение пожарной безопасности населенных пунктов Богучанского района</w:t>
            </w:r>
          </w:p>
        </w:tc>
        <w:tc>
          <w:tcPr>
            <w:tcW w:w="700"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eastAsia="Times New Roman"/>
                <w:color w:val="000000"/>
                <w:sz w:val="14"/>
                <w:szCs w:val="14"/>
                <w:lang w:eastAsia="ru-RU"/>
              </w:rPr>
            </w:pPr>
            <w:r w:rsidRPr="00DD2BD6">
              <w:rPr>
                <w:rFonts w:eastAsia="Times New Roman"/>
                <w:color w:val="000000"/>
                <w:sz w:val="14"/>
                <w:szCs w:val="14"/>
                <w:lang w:eastAsia="ru-RU"/>
              </w:rPr>
              <w:t> </w:t>
            </w:r>
          </w:p>
        </w:tc>
      </w:tr>
      <w:tr w:rsidR="00DD2BD6" w:rsidRPr="00DD2BD6" w:rsidTr="00DD2BD6">
        <w:trPr>
          <w:trHeight w:val="20"/>
        </w:trPr>
        <w:tc>
          <w:tcPr>
            <w:tcW w:w="1514"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Задача 1. Исполнение муниципального заказа</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eastAsia="Times New Roman"/>
                <w:color w:val="000000"/>
                <w:sz w:val="14"/>
                <w:szCs w:val="14"/>
                <w:lang w:eastAsia="ru-RU"/>
              </w:rPr>
            </w:pPr>
            <w:r w:rsidRPr="00DD2BD6">
              <w:rPr>
                <w:rFonts w:eastAsia="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25 999 850,00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25 777 760,00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25 777 760,00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25 777 760,00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103 333 130,00</w:t>
            </w:r>
          </w:p>
        </w:tc>
        <w:tc>
          <w:tcPr>
            <w:tcW w:w="700" w:type="pct"/>
            <w:tcBorders>
              <w:top w:val="nil"/>
              <w:left w:val="nil"/>
              <w:bottom w:val="nil"/>
              <w:right w:val="single" w:sz="4" w:space="0" w:color="auto"/>
            </w:tcBorders>
            <w:shd w:val="clear" w:color="000000" w:fill="FFFFFF"/>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r>
      <w:tr w:rsidR="00DD2BD6" w:rsidRPr="00DD2BD6" w:rsidTr="00DD2BD6">
        <w:trPr>
          <w:trHeight w:val="20"/>
        </w:trPr>
        <w:tc>
          <w:tcPr>
            <w:tcW w:w="672" w:type="pct"/>
            <w:vMerge w:val="restart"/>
            <w:tcBorders>
              <w:top w:val="nil"/>
              <w:left w:val="single" w:sz="4" w:space="0" w:color="auto"/>
              <w:bottom w:val="single" w:sz="4" w:space="0" w:color="000000"/>
              <w:right w:val="single" w:sz="4" w:space="0" w:color="auto"/>
            </w:tcBorders>
            <w:shd w:val="clear" w:color="000000" w:fill="FFFFFF"/>
            <w:hideMark/>
          </w:tcPr>
          <w:p w:rsidR="00DD2BD6" w:rsidRPr="00DD2BD6" w:rsidRDefault="00DD2BD6" w:rsidP="00DD2BD6">
            <w:pPr>
              <w:spacing w:after="0" w:line="240" w:lineRule="auto"/>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Мероприятие 1.1. Тушение пожаров в населенных пунктах Богучанского района в зоне прикрытия МКУ "МПЧ № 1"</w:t>
            </w:r>
          </w:p>
        </w:tc>
        <w:tc>
          <w:tcPr>
            <w:tcW w:w="45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МКУ "МПЧ №1"</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0420040010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21 224 748,62</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21 102 512,00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21 102 512,00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21 102 512,00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84 532 284,62</w:t>
            </w:r>
          </w:p>
        </w:tc>
        <w:tc>
          <w:tcPr>
            <w:tcW w:w="70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организация выездов для проведения работ по тушению пожаров, поддержание в готовности 17 ед. специальной и приспособленной для целей пожаротушения техники</w:t>
            </w:r>
          </w:p>
        </w:tc>
      </w:tr>
      <w:tr w:rsidR="00DD2BD6" w:rsidRPr="00DD2BD6" w:rsidTr="00DD2BD6">
        <w:trPr>
          <w:trHeight w:val="20"/>
        </w:trPr>
        <w:tc>
          <w:tcPr>
            <w:tcW w:w="672"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0420041010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1 735 550,00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1 413 106,00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1 413 106,00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1 413 106,00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5 974 868,00</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r>
      <w:tr w:rsidR="00DD2BD6" w:rsidRPr="00DD2BD6" w:rsidTr="00DD2BD6">
        <w:trPr>
          <w:trHeight w:val="20"/>
        </w:trPr>
        <w:tc>
          <w:tcPr>
            <w:tcW w:w="672"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042004Г010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2 272 270,00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2 136 650,00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2 136 650,00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2 136 650,00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8 682 220,00</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r>
      <w:tr w:rsidR="00DD2BD6" w:rsidRPr="00DD2BD6" w:rsidTr="00DD2BD6">
        <w:trPr>
          <w:trHeight w:val="20"/>
        </w:trPr>
        <w:tc>
          <w:tcPr>
            <w:tcW w:w="672"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0420047010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58 951,38</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163 657,00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163 657,00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163 657,00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549 922,38</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r>
      <w:tr w:rsidR="00DD2BD6" w:rsidRPr="00DD2BD6" w:rsidTr="00DD2BD6">
        <w:trPr>
          <w:trHeight w:val="20"/>
        </w:trPr>
        <w:tc>
          <w:tcPr>
            <w:tcW w:w="672"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042004Э010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657 395,00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879 835,00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879 835,00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879 835,00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3 296 900,00</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r>
      <w:tr w:rsidR="00DD2BD6" w:rsidRPr="00DD2BD6" w:rsidTr="00DD2BD6">
        <w:trPr>
          <w:trHeight w:val="20"/>
        </w:trPr>
        <w:tc>
          <w:tcPr>
            <w:tcW w:w="672"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042004М010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21 575,00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40 000,00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40 000,00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40 000,00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141 575,00</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r>
      <w:tr w:rsidR="00DD2BD6" w:rsidRPr="00DD2BD6" w:rsidTr="00DD2BD6">
        <w:trPr>
          <w:trHeight w:val="20"/>
        </w:trPr>
        <w:tc>
          <w:tcPr>
            <w:tcW w:w="672"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042004Ф010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29 360,00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42 000,00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42 000,00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42 000,00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155 360,00</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r>
      <w:tr w:rsidR="00DD2BD6" w:rsidRPr="00DD2BD6" w:rsidTr="00DD2BD6">
        <w:trPr>
          <w:trHeight w:val="20"/>
        </w:trPr>
        <w:tc>
          <w:tcPr>
            <w:tcW w:w="1514"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xml:space="preserve">Задача 2. Противопожарное обустройство населенных пунктов межселенной территории (д. Заимка, д. Каменка, д. Прилуки) </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eastAsia="Times New Roman"/>
                <w:color w:val="000000"/>
                <w:sz w:val="14"/>
                <w:szCs w:val="14"/>
                <w:lang w:eastAsia="ru-RU"/>
              </w:rPr>
            </w:pPr>
            <w:r w:rsidRPr="00DD2BD6">
              <w:rPr>
                <w:rFonts w:eastAsia="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150 000,00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150 000,00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150 000,00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150 000,00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600 000,00</w:t>
            </w:r>
          </w:p>
        </w:tc>
        <w:tc>
          <w:tcPr>
            <w:tcW w:w="700"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rPr>
                <w:rFonts w:eastAsia="Times New Roman"/>
                <w:color w:val="000000"/>
                <w:sz w:val="14"/>
                <w:szCs w:val="14"/>
                <w:lang w:eastAsia="ru-RU"/>
              </w:rPr>
            </w:pPr>
            <w:r w:rsidRPr="00DD2BD6">
              <w:rPr>
                <w:rFonts w:eastAsia="Times New Roman"/>
                <w:color w:val="000000"/>
                <w:sz w:val="14"/>
                <w:szCs w:val="14"/>
                <w:lang w:eastAsia="ru-RU"/>
              </w:rPr>
              <w:t> </w:t>
            </w:r>
          </w:p>
        </w:tc>
      </w:tr>
      <w:tr w:rsidR="00DD2BD6" w:rsidRPr="00DD2BD6" w:rsidTr="00DD2BD6">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xml:space="preserve">Мероприятие </w:t>
            </w:r>
            <w:r w:rsidRPr="00DD2BD6">
              <w:rPr>
                <w:rFonts w:ascii="Times New Roman" w:eastAsia="Times New Roman" w:hAnsi="Times New Roman"/>
                <w:color w:val="000000"/>
                <w:sz w:val="14"/>
                <w:szCs w:val="14"/>
                <w:lang w:eastAsia="ru-RU"/>
              </w:rPr>
              <w:lastRenderedPageBreak/>
              <w:t>2.1.   Обустройство и уход за противопожарной минерализованной полосой</w:t>
            </w:r>
          </w:p>
        </w:tc>
        <w:tc>
          <w:tcPr>
            <w:tcW w:w="454"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lastRenderedPageBreak/>
              <w:t>Администра</w:t>
            </w:r>
            <w:r w:rsidRPr="00DD2BD6">
              <w:rPr>
                <w:rFonts w:ascii="Times New Roman" w:eastAsia="Times New Roman" w:hAnsi="Times New Roman"/>
                <w:color w:val="000000"/>
                <w:sz w:val="14"/>
                <w:szCs w:val="14"/>
                <w:lang w:eastAsia="ru-RU"/>
              </w:rPr>
              <w:lastRenderedPageBreak/>
              <w:t>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lastRenderedPageBreak/>
              <w:t>806</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w:t>
            </w:r>
            <w:r w:rsidRPr="00DD2BD6">
              <w:rPr>
                <w:rFonts w:ascii="Times New Roman" w:eastAsia="Times New Roman" w:hAnsi="Times New Roman"/>
                <w:color w:val="000000"/>
                <w:sz w:val="14"/>
                <w:szCs w:val="14"/>
                <w:lang w:eastAsia="ru-RU"/>
              </w:rPr>
              <w:lastRenderedPageBreak/>
              <w:t>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lastRenderedPageBreak/>
              <w:t>04200800</w:t>
            </w:r>
            <w:r w:rsidRPr="00DD2BD6">
              <w:rPr>
                <w:rFonts w:ascii="Times New Roman" w:eastAsia="Times New Roman" w:hAnsi="Times New Roman"/>
                <w:color w:val="000000"/>
                <w:sz w:val="14"/>
                <w:szCs w:val="14"/>
                <w:lang w:eastAsia="ru-RU"/>
              </w:rPr>
              <w:lastRenderedPageBreak/>
              <w:t>20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lastRenderedPageBreak/>
              <w:t>150 000,00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150 000,00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150 000,00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150 000,00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600 000,00</w:t>
            </w:r>
          </w:p>
        </w:tc>
        <w:tc>
          <w:tcPr>
            <w:tcW w:w="700" w:type="pct"/>
            <w:tcBorders>
              <w:top w:val="nil"/>
              <w:left w:val="nil"/>
              <w:bottom w:val="single" w:sz="4" w:space="0" w:color="auto"/>
              <w:right w:val="single" w:sz="4" w:space="0" w:color="auto"/>
            </w:tcBorders>
            <w:shd w:val="clear" w:color="000000" w:fill="FFFFFF"/>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xml:space="preserve">В общей </w:t>
            </w:r>
            <w:r w:rsidRPr="00DD2BD6">
              <w:rPr>
                <w:rFonts w:ascii="Times New Roman" w:eastAsia="Times New Roman" w:hAnsi="Times New Roman"/>
                <w:color w:val="000000"/>
                <w:sz w:val="14"/>
                <w:szCs w:val="14"/>
                <w:lang w:eastAsia="ru-RU"/>
              </w:rPr>
              <w:lastRenderedPageBreak/>
              <w:t>сложности будет обустроено 8,5 км мин. полос</w:t>
            </w:r>
          </w:p>
        </w:tc>
      </w:tr>
      <w:tr w:rsidR="00DD2BD6" w:rsidRPr="00DD2BD6" w:rsidTr="00DD2BD6">
        <w:trPr>
          <w:trHeight w:val="20"/>
        </w:trPr>
        <w:tc>
          <w:tcPr>
            <w:tcW w:w="1514"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lastRenderedPageBreak/>
              <w:t>Задача 3. Обеспечение первичных мер пожарной безопасности населенных пунктов межселенной территории</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eastAsia="Times New Roman"/>
                <w:color w:val="000000"/>
                <w:sz w:val="14"/>
                <w:szCs w:val="14"/>
                <w:lang w:eastAsia="ru-RU"/>
              </w:rPr>
            </w:pPr>
            <w:r w:rsidRPr="00DD2BD6">
              <w:rPr>
                <w:rFonts w:eastAsia="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4 229 540,62</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54 948,00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54 948,00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54 948,00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4 394 384,62</w:t>
            </w:r>
          </w:p>
        </w:tc>
        <w:tc>
          <w:tcPr>
            <w:tcW w:w="700"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rPr>
                <w:rFonts w:eastAsia="Times New Roman"/>
                <w:color w:val="000000"/>
                <w:sz w:val="14"/>
                <w:szCs w:val="14"/>
                <w:lang w:eastAsia="ru-RU"/>
              </w:rPr>
            </w:pPr>
            <w:r w:rsidRPr="00DD2BD6">
              <w:rPr>
                <w:rFonts w:eastAsia="Times New Roman"/>
                <w:color w:val="000000"/>
                <w:sz w:val="14"/>
                <w:szCs w:val="14"/>
                <w:lang w:eastAsia="ru-RU"/>
              </w:rPr>
              <w:t> </w:t>
            </w:r>
          </w:p>
        </w:tc>
      </w:tr>
      <w:tr w:rsidR="00DD2BD6" w:rsidRPr="00DD2BD6" w:rsidTr="00DD2BD6">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Мероприятие 3.1.   Ремонт, очистка от снега подъездов к источникам противопожарного водоснабжения</w:t>
            </w:r>
          </w:p>
        </w:tc>
        <w:tc>
          <w:tcPr>
            <w:tcW w:w="454"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12 500,00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50 000,00</w:t>
            </w:r>
          </w:p>
        </w:tc>
        <w:tc>
          <w:tcPr>
            <w:tcW w:w="700"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Обустройство 1 подъезда на расстояние 400м от р. Ангара до д.Каменка</w:t>
            </w:r>
          </w:p>
        </w:tc>
      </w:tr>
      <w:tr w:rsidR="00DD2BD6" w:rsidRPr="00DD2BD6" w:rsidTr="00DD2BD6">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Мероприятие 3.2.   Установка указателей водоисточников</w:t>
            </w:r>
          </w:p>
        </w:tc>
        <w:tc>
          <w:tcPr>
            <w:tcW w:w="454"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700"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Установка 2 указателей в д.Каменка</w:t>
            </w:r>
          </w:p>
        </w:tc>
      </w:tr>
      <w:tr w:rsidR="00DD2BD6" w:rsidRPr="00DD2BD6" w:rsidTr="00DD2BD6">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Мероприятие 3.3. Устройство незамерзающих прорубей в естественных водоисточниках</w:t>
            </w:r>
          </w:p>
        </w:tc>
        <w:tc>
          <w:tcPr>
            <w:tcW w:w="454"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6 000,00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24 000,00</w:t>
            </w:r>
          </w:p>
        </w:tc>
        <w:tc>
          <w:tcPr>
            <w:tcW w:w="700"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Устройство 1 проруби (р.Ангара, д.Каменка)</w:t>
            </w:r>
          </w:p>
        </w:tc>
      </w:tr>
      <w:tr w:rsidR="00DD2BD6" w:rsidRPr="00DD2BD6" w:rsidTr="00DD2BD6">
        <w:trPr>
          <w:trHeight w:val="20"/>
        </w:trPr>
        <w:tc>
          <w:tcPr>
            <w:tcW w:w="672" w:type="pct"/>
            <w:tcBorders>
              <w:top w:val="nil"/>
              <w:left w:val="single" w:sz="4" w:space="0" w:color="auto"/>
              <w:bottom w:val="nil"/>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Мероприятие 3.4. Приобретение первичных средств пожаротушения</w:t>
            </w:r>
          </w:p>
        </w:tc>
        <w:tc>
          <w:tcPr>
            <w:tcW w:w="454" w:type="pct"/>
            <w:tcBorders>
              <w:top w:val="nil"/>
              <w:left w:val="nil"/>
              <w:bottom w:val="nil"/>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042008Ф030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15 881,98</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24 000,00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24 000,00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24 000,00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72 000,00</w:t>
            </w:r>
          </w:p>
        </w:tc>
        <w:tc>
          <w:tcPr>
            <w:tcW w:w="700" w:type="pct"/>
            <w:tcBorders>
              <w:top w:val="nil"/>
              <w:left w:val="nil"/>
              <w:bottom w:val="nil"/>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xml:space="preserve">Приобритение для применения в тушении на межселенных территориях огнетушителей и РЛО. </w:t>
            </w:r>
          </w:p>
        </w:tc>
      </w:tr>
      <w:tr w:rsidR="00DD2BD6" w:rsidRPr="00DD2BD6" w:rsidTr="00DD2BD6">
        <w:trPr>
          <w:trHeight w:val="20"/>
        </w:trPr>
        <w:tc>
          <w:tcPr>
            <w:tcW w:w="67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Мероприятие 3.5. Обеспечение первичных мер пожарной безопасности поселений Богучанского района</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04200S4121</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8 500,00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8 500,00</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Обеспечение первичных мер пожарной безопасности на межселенной территори (устроство незамерзающих прорубей)</w:t>
            </w:r>
          </w:p>
        </w:tc>
      </w:tr>
      <w:tr w:rsidR="00DD2BD6" w:rsidRPr="00DD2BD6" w:rsidTr="00DD2BD6">
        <w:trPr>
          <w:trHeight w:val="20"/>
        </w:trPr>
        <w:tc>
          <w:tcPr>
            <w:tcW w:w="672" w:type="pct"/>
            <w:vMerge/>
            <w:tcBorders>
              <w:top w:val="single" w:sz="4" w:space="0" w:color="auto"/>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454"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700"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Обеспечение первичных мер пожарной безопасности</w:t>
            </w:r>
          </w:p>
        </w:tc>
      </w:tr>
      <w:tr w:rsidR="00DD2BD6" w:rsidRPr="00DD2BD6" w:rsidTr="00DD2BD6">
        <w:trPr>
          <w:trHeight w:val="20"/>
        </w:trPr>
        <w:tc>
          <w:tcPr>
            <w:tcW w:w="672" w:type="pct"/>
            <w:vMerge/>
            <w:tcBorders>
              <w:top w:val="single" w:sz="4" w:space="0" w:color="auto"/>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454"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04200S4121</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448,00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448,00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448,00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448,00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1 792,00</w:t>
            </w:r>
          </w:p>
        </w:tc>
        <w:tc>
          <w:tcPr>
            <w:tcW w:w="700"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Софинансирование Администрации Богучаснкого района</w:t>
            </w:r>
          </w:p>
        </w:tc>
      </w:tr>
      <w:tr w:rsidR="00DD2BD6" w:rsidRPr="00DD2BD6" w:rsidTr="00DD2BD6">
        <w:trPr>
          <w:trHeight w:val="20"/>
        </w:trPr>
        <w:tc>
          <w:tcPr>
            <w:tcW w:w="672" w:type="pct"/>
            <w:vMerge/>
            <w:tcBorders>
              <w:top w:val="single" w:sz="4" w:space="0" w:color="auto"/>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454"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890</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04200S4120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4 102 500,00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4 102 500,00</w:t>
            </w:r>
          </w:p>
        </w:tc>
        <w:tc>
          <w:tcPr>
            <w:tcW w:w="700"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Обеспечение первичных мер пожарной безопасности на территории 18 сельских советов, в соответствии с соглашением</w:t>
            </w:r>
          </w:p>
        </w:tc>
      </w:tr>
      <w:tr w:rsidR="00DD2BD6" w:rsidRPr="00DD2BD6" w:rsidTr="00DD2BD6">
        <w:trPr>
          <w:trHeight w:val="20"/>
        </w:trPr>
        <w:tc>
          <w:tcPr>
            <w:tcW w:w="672" w:type="pct"/>
            <w:tcBorders>
              <w:top w:val="nil"/>
              <w:left w:val="single" w:sz="4" w:space="0" w:color="auto"/>
              <w:bottom w:val="single" w:sz="4" w:space="0" w:color="auto"/>
              <w:right w:val="nil"/>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454" w:type="pct"/>
            <w:tcBorders>
              <w:top w:val="nil"/>
              <w:left w:val="single" w:sz="4" w:space="0" w:color="auto"/>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5 952,36</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8 000,00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29 952,36</w:t>
            </w:r>
          </w:p>
        </w:tc>
        <w:tc>
          <w:tcPr>
            <w:tcW w:w="700"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Приобретение баннеров по пожарной безопасности</w:t>
            </w:r>
          </w:p>
        </w:tc>
      </w:tr>
      <w:tr w:rsidR="00DD2BD6" w:rsidRPr="00DD2BD6" w:rsidTr="00DD2BD6">
        <w:trPr>
          <w:trHeight w:val="20"/>
        </w:trPr>
        <w:tc>
          <w:tcPr>
            <w:tcW w:w="672" w:type="pct"/>
            <w:tcBorders>
              <w:top w:val="nil"/>
              <w:left w:val="single" w:sz="4" w:space="0" w:color="auto"/>
              <w:bottom w:val="nil"/>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454" w:type="pct"/>
            <w:tcBorders>
              <w:top w:val="nil"/>
              <w:left w:val="nil"/>
              <w:bottom w:val="nil"/>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042008Ф030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60 833,33</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700" w:type="pct"/>
            <w:tcBorders>
              <w:top w:val="nil"/>
              <w:left w:val="nil"/>
              <w:bottom w:val="nil"/>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Приобретение пожарной емкости для нужд пожаротушения в летний пожароопасный период</w:t>
            </w:r>
          </w:p>
        </w:tc>
      </w:tr>
      <w:tr w:rsidR="00DD2BD6" w:rsidRPr="00DD2BD6" w:rsidTr="00DD2BD6">
        <w:trPr>
          <w:trHeight w:val="20"/>
        </w:trPr>
        <w:tc>
          <w:tcPr>
            <w:tcW w:w="672" w:type="pct"/>
            <w:tcBorders>
              <w:top w:val="nil"/>
              <w:left w:val="single" w:sz="4" w:space="0" w:color="auto"/>
              <w:bottom w:val="single" w:sz="4" w:space="0" w:color="auto"/>
              <w:right w:val="nil"/>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0310</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16 924,95</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4 000,00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4 000,00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12 000,00</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Приобретение бумажных памяток по пожарной безопасности</w:t>
            </w:r>
          </w:p>
        </w:tc>
      </w:tr>
      <w:tr w:rsidR="00DD2BD6" w:rsidRPr="00DD2BD6" w:rsidTr="00DD2BD6">
        <w:trPr>
          <w:trHeight w:val="20"/>
        </w:trPr>
        <w:tc>
          <w:tcPr>
            <w:tcW w:w="1514"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Задача 4. Противопожарное обустройство здания администрации Богучанского района</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eastAsia="Times New Roman"/>
                <w:color w:val="000000"/>
                <w:sz w:val="14"/>
                <w:szCs w:val="14"/>
                <w:lang w:eastAsia="ru-RU"/>
              </w:rPr>
            </w:pPr>
            <w:r w:rsidRPr="00DD2BD6">
              <w:rPr>
                <w:rFonts w:eastAsia="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12 082,81</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73 395,00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73 395,00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73 395,00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232 267,81</w:t>
            </w:r>
          </w:p>
        </w:tc>
        <w:tc>
          <w:tcPr>
            <w:tcW w:w="700"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rPr>
                <w:rFonts w:eastAsia="Times New Roman"/>
                <w:color w:val="000000"/>
                <w:sz w:val="14"/>
                <w:szCs w:val="14"/>
                <w:lang w:eastAsia="ru-RU"/>
              </w:rPr>
            </w:pPr>
            <w:r w:rsidRPr="00DD2BD6">
              <w:rPr>
                <w:rFonts w:eastAsia="Times New Roman"/>
                <w:color w:val="000000"/>
                <w:sz w:val="14"/>
                <w:szCs w:val="14"/>
                <w:lang w:eastAsia="ru-RU"/>
              </w:rPr>
              <w:t> </w:t>
            </w:r>
          </w:p>
        </w:tc>
      </w:tr>
      <w:tr w:rsidR="00DD2BD6" w:rsidRPr="00DD2BD6" w:rsidTr="00DD2BD6">
        <w:trPr>
          <w:trHeight w:val="161"/>
        </w:trPr>
        <w:tc>
          <w:tcPr>
            <w:tcW w:w="67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xml:space="preserve">Мероприятие 4.1.   Проектные (изыскательские) </w:t>
            </w:r>
            <w:r w:rsidRPr="00DD2BD6">
              <w:rPr>
                <w:rFonts w:ascii="Times New Roman" w:eastAsia="Times New Roman" w:hAnsi="Times New Roman"/>
                <w:color w:val="000000"/>
                <w:sz w:val="14"/>
                <w:szCs w:val="14"/>
                <w:lang w:eastAsia="ru-RU"/>
              </w:rPr>
              <w:lastRenderedPageBreak/>
              <w:t>работы на монтаж системы пожарной сигнализации и оповещения людей о пожаре в здании администрации Богучанского района</w:t>
            </w:r>
          </w:p>
        </w:tc>
        <w:tc>
          <w:tcPr>
            <w:tcW w:w="45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lastRenderedPageBreak/>
              <w:t>Администрация Богучанског</w:t>
            </w:r>
            <w:r w:rsidRPr="00DD2BD6">
              <w:rPr>
                <w:rFonts w:ascii="Times New Roman" w:eastAsia="Times New Roman" w:hAnsi="Times New Roman"/>
                <w:color w:val="000000"/>
                <w:sz w:val="14"/>
                <w:szCs w:val="14"/>
                <w:lang w:eastAsia="ru-RU"/>
              </w:rPr>
              <w:lastRenderedPageBreak/>
              <w:t>о района</w:t>
            </w:r>
          </w:p>
        </w:tc>
        <w:tc>
          <w:tcPr>
            <w:tcW w:w="19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lastRenderedPageBreak/>
              <w:t>806</w:t>
            </w:r>
          </w:p>
        </w:tc>
        <w:tc>
          <w:tcPr>
            <w:tcW w:w="18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0104</w:t>
            </w:r>
          </w:p>
        </w:tc>
        <w:tc>
          <w:tcPr>
            <w:tcW w:w="37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0420080040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12 082,81</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73 395,00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73 395,00</w:t>
            </w:r>
          </w:p>
        </w:tc>
        <w:tc>
          <w:tcPr>
            <w:tcW w:w="48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73 395,00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232 267,81</w:t>
            </w:r>
          </w:p>
        </w:tc>
        <w:tc>
          <w:tcPr>
            <w:tcW w:w="7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xml:space="preserve">Обслуживание 1 охранной пожарной </w:t>
            </w:r>
            <w:r w:rsidRPr="00DD2BD6">
              <w:rPr>
                <w:rFonts w:ascii="Times New Roman" w:eastAsia="Times New Roman" w:hAnsi="Times New Roman"/>
                <w:color w:val="000000"/>
                <w:sz w:val="14"/>
                <w:szCs w:val="14"/>
                <w:lang w:eastAsia="ru-RU"/>
              </w:rPr>
              <w:lastRenderedPageBreak/>
              <w:t>сигнализации</w:t>
            </w:r>
          </w:p>
        </w:tc>
      </w:tr>
      <w:tr w:rsidR="00DD2BD6" w:rsidRPr="00DD2BD6" w:rsidTr="00DD2BD6">
        <w:trPr>
          <w:trHeight w:val="161"/>
        </w:trPr>
        <w:tc>
          <w:tcPr>
            <w:tcW w:w="672"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199"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189"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372"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sz w:val="14"/>
                <w:szCs w:val="14"/>
                <w:lang w:eastAsia="ru-RU"/>
              </w:rPr>
            </w:pPr>
          </w:p>
        </w:tc>
        <w:tc>
          <w:tcPr>
            <w:tcW w:w="488"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p>
        </w:tc>
      </w:tr>
      <w:tr w:rsidR="00DD2BD6" w:rsidRPr="00DD2BD6" w:rsidTr="00DD2BD6">
        <w:trPr>
          <w:trHeight w:val="20"/>
        </w:trPr>
        <w:tc>
          <w:tcPr>
            <w:tcW w:w="672" w:type="pct"/>
            <w:tcBorders>
              <w:top w:val="nil"/>
              <w:left w:val="single" w:sz="4" w:space="0" w:color="auto"/>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lastRenderedPageBreak/>
              <w:t>Итого по подпрограмме:</w:t>
            </w:r>
          </w:p>
        </w:tc>
        <w:tc>
          <w:tcPr>
            <w:tcW w:w="454" w:type="pct"/>
            <w:tcBorders>
              <w:top w:val="nil"/>
              <w:left w:val="nil"/>
              <w:bottom w:val="single" w:sz="4" w:space="0" w:color="auto"/>
              <w:right w:val="single" w:sz="4" w:space="0" w:color="auto"/>
            </w:tcBorders>
            <w:shd w:val="clear" w:color="000000" w:fill="FFFFFF"/>
            <w:vAlign w:val="center"/>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30 391 473,43</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26 056 103,00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26 056 103,00</w:t>
            </w:r>
          </w:p>
        </w:tc>
        <w:tc>
          <w:tcPr>
            <w:tcW w:w="488"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26 056 103,00</w:t>
            </w:r>
          </w:p>
        </w:tc>
        <w:tc>
          <w:tcPr>
            <w:tcW w:w="482"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108 559 782,43</w:t>
            </w:r>
          </w:p>
        </w:tc>
        <w:tc>
          <w:tcPr>
            <w:tcW w:w="700" w:type="pct"/>
            <w:tcBorders>
              <w:top w:val="nil"/>
              <w:left w:val="nil"/>
              <w:bottom w:val="single" w:sz="4" w:space="0" w:color="auto"/>
              <w:right w:val="single" w:sz="4" w:space="0" w:color="auto"/>
            </w:tcBorders>
            <w:shd w:val="clear" w:color="000000" w:fill="FFFFFF"/>
            <w:noWrap/>
            <w:vAlign w:val="center"/>
            <w:hideMark/>
          </w:tcPr>
          <w:p w:rsidR="00DD2BD6" w:rsidRPr="00DD2BD6" w:rsidRDefault="00DD2BD6" w:rsidP="00DD2BD6">
            <w:pPr>
              <w:spacing w:after="0" w:line="240" w:lineRule="auto"/>
              <w:rPr>
                <w:rFonts w:eastAsia="Times New Roman"/>
                <w:color w:val="000000"/>
                <w:sz w:val="14"/>
                <w:szCs w:val="14"/>
                <w:lang w:eastAsia="ru-RU"/>
              </w:rPr>
            </w:pPr>
            <w:r w:rsidRPr="00DD2BD6">
              <w:rPr>
                <w:rFonts w:eastAsia="Times New Roman"/>
                <w:color w:val="000000"/>
                <w:sz w:val="14"/>
                <w:szCs w:val="14"/>
                <w:lang w:eastAsia="ru-RU"/>
              </w:rPr>
              <w:t> </w:t>
            </w:r>
          </w:p>
        </w:tc>
      </w:tr>
      <w:tr w:rsidR="00DD2BD6" w:rsidRPr="00DD2BD6" w:rsidTr="00DD2BD6">
        <w:trPr>
          <w:trHeight w:val="20"/>
        </w:trPr>
        <w:tc>
          <w:tcPr>
            <w:tcW w:w="67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в том числе:</w:t>
            </w:r>
          </w:p>
        </w:tc>
        <w:tc>
          <w:tcPr>
            <w:tcW w:w="454" w:type="pct"/>
            <w:tcBorders>
              <w:top w:val="single" w:sz="4" w:space="0" w:color="auto"/>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199" w:type="pct"/>
            <w:tcBorders>
              <w:top w:val="single" w:sz="4" w:space="0" w:color="auto"/>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189" w:type="pct"/>
            <w:tcBorders>
              <w:top w:val="single" w:sz="4" w:space="0" w:color="auto"/>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372" w:type="pct"/>
            <w:tcBorders>
              <w:top w:val="single" w:sz="4" w:space="0" w:color="auto"/>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488" w:type="pct"/>
            <w:tcBorders>
              <w:top w:val="single" w:sz="4" w:space="0" w:color="auto"/>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700" w:type="pct"/>
            <w:tcBorders>
              <w:top w:val="single" w:sz="4" w:space="0" w:color="auto"/>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r>
      <w:tr w:rsidR="00DD2BD6" w:rsidRPr="00DD2BD6" w:rsidTr="00DD2BD6">
        <w:trPr>
          <w:trHeight w:val="20"/>
        </w:trPr>
        <w:tc>
          <w:tcPr>
            <w:tcW w:w="672" w:type="pct"/>
            <w:tcBorders>
              <w:top w:val="nil"/>
              <w:left w:val="single" w:sz="4" w:space="0" w:color="auto"/>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районный бюджет</w:t>
            </w:r>
          </w:p>
        </w:tc>
        <w:tc>
          <w:tcPr>
            <w:tcW w:w="454"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37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26 280 473,43</w:t>
            </w:r>
          </w:p>
        </w:tc>
        <w:tc>
          <w:tcPr>
            <w:tcW w:w="48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26 056 103,00</w:t>
            </w:r>
          </w:p>
        </w:tc>
        <w:tc>
          <w:tcPr>
            <w:tcW w:w="48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26 056 103,00</w:t>
            </w:r>
          </w:p>
        </w:tc>
        <w:tc>
          <w:tcPr>
            <w:tcW w:w="488"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26 056 103,00</w:t>
            </w:r>
          </w:p>
        </w:tc>
        <w:tc>
          <w:tcPr>
            <w:tcW w:w="48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104 448 782,43</w:t>
            </w:r>
          </w:p>
        </w:tc>
        <w:tc>
          <w:tcPr>
            <w:tcW w:w="700"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r>
      <w:tr w:rsidR="00DD2BD6" w:rsidRPr="00DD2BD6" w:rsidTr="00DD2BD6">
        <w:trPr>
          <w:trHeight w:val="20"/>
        </w:trPr>
        <w:tc>
          <w:tcPr>
            <w:tcW w:w="672" w:type="pct"/>
            <w:tcBorders>
              <w:top w:val="nil"/>
              <w:left w:val="single" w:sz="4" w:space="0" w:color="auto"/>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краевой бюджет</w:t>
            </w:r>
          </w:p>
        </w:tc>
        <w:tc>
          <w:tcPr>
            <w:tcW w:w="454"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37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4 111 000,00</w:t>
            </w:r>
          </w:p>
        </w:tc>
        <w:tc>
          <w:tcPr>
            <w:tcW w:w="48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8"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4 111 000,00</w:t>
            </w:r>
          </w:p>
        </w:tc>
        <w:tc>
          <w:tcPr>
            <w:tcW w:w="700"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r>
      <w:tr w:rsidR="00DD2BD6" w:rsidRPr="00DD2BD6" w:rsidTr="00DD2BD6">
        <w:trPr>
          <w:trHeight w:val="20"/>
        </w:trPr>
        <w:tc>
          <w:tcPr>
            <w:tcW w:w="672" w:type="pct"/>
            <w:tcBorders>
              <w:top w:val="nil"/>
              <w:left w:val="single" w:sz="4" w:space="0" w:color="auto"/>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федеральный бюджет</w:t>
            </w:r>
          </w:p>
        </w:tc>
        <w:tc>
          <w:tcPr>
            <w:tcW w:w="454"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37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center"/>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sz w:val="14"/>
                <w:szCs w:val="14"/>
                <w:lang w:eastAsia="ru-RU"/>
              </w:rPr>
            </w:pPr>
            <w:r w:rsidRPr="00DD2BD6">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8"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jc w:val="right"/>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0,00</w:t>
            </w:r>
          </w:p>
        </w:tc>
        <w:tc>
          <w:tcPr>
            <w:tcW w:w="700" w:type="pct"/>
            <w:tcBorders>
              <w:top w:val="nil"/>
              <w:left w:val="nil"/>
              <w:bottom w:val="single" w:sz="4" w:space="0" w:color="auto"/>
              <w:right w:val="single" w:sz="4" w:space="0" w:color="auto"/>
            </w:tcBorders>
            <w:shd w:val="clear" w:color="000000" w:fill="FFFFFF"/>
            <w:noWrap/>
            <w:vAlign w:val="bottom"/>
            <w:hideMark/>
          </w:tcPr>
          <w:p w:rsidR="00DD2BD6" w:rsidRPr="00DD2BD6" w:rsidRDefault="00DD2BD6" w:rsidP="00DD2BD6">
            <w:pPr>
              <w:spacing w:after="0" w:line="240" w:lineRule="auto"/>
              <w:rPr>
                <w:rFonts w:ascii="Times New Roman" w:eastAsia="Times New Roman" w:hAnsi="Times New Roman"/>
                <w:color w:val="000000"/>
                <w:sz w:val="14"/>
                <w:szCs w:val="14"/>
                <w:lang w:eastAsia="ru-RU"/>
              </w:rPr>
            </w:pPr>
            <w:r w:rsidRPr="00DD2BD6">
              <w:rPr>
                <w:rFonts w:ascii="Times New Roman" w:eastAsia="Times New Roman" w:hAnsi="Times New Roman"/>
                <w:color w:val="000000"/>
                <w:sz w:val="14"/>
                <w:szCs w:val="14"/>
                <w:lang w:eastAsia="ru-RU"/>
              </w:rPr>
              <w:t> </w:t>
            </w:r>
          </w:p>
        </w:tc>
      </w:tr>
    </w:tbl>
    <w:p w:rsidR="008C4FAE" w:rsidRDefault="008C4FAE" w:rsidP="00C94954">
      <w:pPr>
        <w:spacing w:after="0" w:line="240" w:lineRule="auto"/>
        <w:ind w:firstLine="360"/>
        <w:jc w:val="both"/>
        <w:rPr>
          <w:rFonts w:ascii="Times New Roman" w:eastAsia="Times New Roman" w:hAnsi="Times New Roman"/>
          <w:sz w:val="20"/>
          <w:szCs w:val="20"/>
          <w:lang w:eastAsia="ru-RU"/>
        </w:rPr>
      </w:pPr>
    </w:p>
    <w:p w:rsidR="00C76211" w:rsidRPr="00C76211" w:rsidRDefault="00C76211" w:rsidP="00C76211">
      <w:pPr>
        <w:spacing w:after="0" w:line="240" w:lineRule="auto"/>
        <w:ind w:left="5103" w:right="146"/>
        <w:jc w:val="right"/>
        <w:rPr>
          <w:rFonts w:ascii="Times New Roman" w:eastAsia="Times New Roman" w:hAnsi="Times New Roman"/>
          <w:sz w:val="18"/>
          <w:szCs w:val="20"/>
          <w:lang w:eastAsia="ru-RU"/>
        </w:rPr>
      </w:pPr>
      <w:r w:rsidRPr="00C76211">
        <w:rPr>
          <w:rFonts w:ascii="Times New Roman" w:eastAsia="Times New Roman" w:hAnsi="Times New Roman"/>
          <w:sz w:val="18"/>
          <w:szCs w:val="20"/>
          <w:lang w:eastAsia="ru-RU"/>
        </w:rPr>
        <w:t>Приложение № 7</w:t>
      </w:r>
    </w:p>
    <w:p w:rsidR="00C76211" w:rsidRPr="00C76211" w:rsidRDefault="00C76211" w:rsidP="00C76211">
      <w:pPr>
        <w:spacing w:after="0" w:line="240" w:lineRule="auto"/>
        <w:ind w:left="5103" w:right="146"/>
        <w:jc w:val="right"/>
        <w:rPr>
          <w:rFonts w:ascii="Times New Roman" w:eastAsia="Times New Roman" w:hAnsi="Times New Roman"/>
          <w:sz w:val="18"/>
          <w:szCs w:val="20"/>
          <w:lang w:eastAsia="ru-RU"/>
        </w:rPr>
      </w:pPr>
      <w:r w:rsidRPr="00C76211">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C76211" w:rsidRPr="00C76211" w:rsidRDefault="00C76211" w:rsidP="00C76211">
      <w:pPr>
        <w:spacing w:after="0" w:line="240" w:lineRule="auto"/>
        <w:ind w:left="5103"/>
        <w:rPr>
          <w:rFonts w:ascii="Times New Roman" w:eastAsia="Times New Roman" w:hAnsi="Times New Roman"/>
          <w:sz w:val="20"/>
          <w:szCs w:val="20"/>
          <w:lang w:eastAsia="ru-RU"/>
        </w:rPr>
      </w:pPr>
    </w:p>
    <w:p w:rsidR="00C76211" w:rsidRPr="00C76211" w:rsidRDefault="00C76211" w:rsidP="00C76211">
      <w:pPr>
        <w:spacing w:after="0" w:line="240" w:lineRule="auto"/>
        <w:jc w:val="center"/>
        <w:outlineLvl w:val="0"/>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 xml:space="preserve">Подпрограмма «Профилактика терроризма, а так же минимизации и (или) ликвидации последствий его проявлений»,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 </w:t>
      </w:r>
    </w:p>
    <w:p w:rsidR="00C76211" w:rsidRPr="00C76211" w:rsidRDefault="00C76211" w:rsidP="00C76211">
      <w:pPr>
        <w:spacing w:after="0" w:line="240" w:lineRule="auto"/>
        <w:jc w:val="center"/>
        <w:rPr>
          <w:rFonts w:ascii="Times New Roman" w:eastAsia="Times New Roman" w:hAnsi="Times New Roman"/>
          <w:b/>
          <w:sz w:val="20"/>
          <w:szCs w:val="20"/>
          <w:lang w:eastAsia="ru-RU"/>
        </w:rPr>
      </w:pPr>
    </w:p>
    <w:p w:rsidR="00C76211" w:rsidRPr="00C76211" w:rsidRDefault="00C76211" w:rsidP="00C76211">
      <w:pPr>
        <w:spacing w:after="0" w:line="240" w:lineRule="auto"/>
        <w:jc w:val="center"/>
        <w:rPr>
          <w:rFonts w:ascii="Times New Roman" w:eastAsia="Times New Roman" w:hAnsi="Times New Roman"/>
          <w:b/>
          <w:sz w:val="20"/>
          <w:szCs w:val="20"/>
          <w:lang w:eastAsia="ru-RU"/>
        </w:rPr>
      </w:pPr>
      <w:r w:rsidRPr="00C76211">
        <w:rPr>
          <w:rFonts w:ascii="Times New Roman" w:eastAsia="Times New Roman" w:hAnsi="Times New Roman"/>
          <w:sz w:val="20"/>
          <w:szCs w:val="20"/>
          <w:lang w:eastAsia="ru-RU"/>
        </w:rPr>
        <w:t xml:space="preserve">1. Паспорт подпрограммы </w:t>
      </w:r>
    </w:p>
    <w:p w:rsidR="00C76211" w:rsidRPr="00C76211" w:rsidRDefault="00C76211" w:rsidP="00C76211">
      <w:pPr>
        <w:spacing w:after="0" w:line="240" w:lineRule="auto"/>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7"/>
      </w:tblGrid>
      <w:tr w:rsidR="00C76211" w:rsidRPr="00C76211" w:rsidTr="00C76211">
        <w:trPr>
          <w:trHeight w:val="20"/>
        </w:trPr>
        <w:tc>
          <w:tcPr>
            <w:tcW w:w="1318" w:type="pct"/>
          </w:tcPr>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Наименование подпрограммы</w:t>
            </w:r>
          </w:p>
        </w:tc>
        <w:tc>
          <w:tcPr>
            <w:tcW w:w="3682" w:type="pct"/>
          </w:tcPr>
          <w:p w:rsidR="00C76211" w:rsidRPr="00C76211" w:rsidRDefault="00C76211" w:rsidP="00C76211">
            <w:pPr>
              <w:spacing w:after="0" w:line="240" w:lineRule="auto"/>
              <w:jc w:val="both"/>
              <w:rPr>
                <w:rFonts w:ascii="Times New Roman" w:eastAsia="Times New Roman" w:hAnsi="Times New Roman"/>
                <w:b/>
                <w:sz w:val="14"/>
                <w:szCs w:val="14"/>
                <w:lang w:eastAsia="ru-RU"/>
              </w:rPr>
            </w:pPr>
            <w:r w:rsidRPr="00C76211">
              <w:rPr>
                <w:rFonts w:ascii="Times New Roman" w:eastAsia="Times New Roman" w:hAnsi="Times New Roman"/>
                <w:sz w:val="14"/>
                <w:szCs w:val="14"/>
                <w:lang w:eastAsia="ru-RU"/>
              </w:rPr>
              <w:t xml:space="preserve">«Профилактика терроризма, а так же минимизации и (или) ликвидации последствий его проявлений» </w:t>
            </w:r>
          </w:p>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на территории Богучанского района (далее -подпрограмма).</w:t>
            </w:r>
          </w:p>
        </w:tc>
      </w:tr>
      <w:tr w:rsidR="00C76211" w:rsidRPr="00C76211" w:rsidTr="00C76211">
        <w:trPr>
          <w:trHeight w:val="20"/>
        </w:trPr>
        <w:tc>
          <w:tcPr>
            <w:tcW w:w="1318" w:type="pct"/>
          </w:tcPr>
          <w:p w:rsidR="00C76211" w:rsidRPr="00C76211" w:rsidRDefault="00C76211" w:rsidP="00C76211">
            <w:pPr>
              <w:spacing w:after="0" w:line="240" w:lineRule="auto"/>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Наименование муниципальной программы</w:t>
            </w:r>
          </w:p>
        </w:tc>
        <w:tc>
          <w:tcPr>
            <w:tcW w:w="3682" w:type="pct"/>
          </w:tcPr>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C76211" w:rsidRPr="00C76211" w:rsidTr="00C76211">
        <w:trPr>
          <w:trHeight w:val="20"/>
        </w:trPr>
        <w:tc>
          <w:tcPr>
            <w:tcW w:w="1318" w:type="pct"/>
          </w:tcPr>
          <w:p w:rsidR="00C76211" w:rsidRPr="00C76211" w:rsidRDefault="00C76211" w:rsidP="00C76211">
            <w:pPr>
              <w:autoSpaceDE w:val="0"/>
              <w:autoSpaceDN w:val="0"/>
              <w:adjustRightInd w:val="0"/>
              <w:spacing w:after="0"/>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Муниципальный заказчик-  координатор подпрограммы</w:t>
            </w:r>
          </w:p>
        </w:tc>
        <w:tc>
          <w:tcPr>
            <w:tcW w:w="3682" w:type="pct"/>
          </w:tcPr>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tc>
      </w:tr>
      <w:tr w:rsidR="00C76211" w:rsidRPr="00C76211" w:rsidTr="00C76211">
        <w:trPr>
          <w:trHeight w:val="20"/>
        </w:trPr>
        <w:tc>
          <w:tcPr>
            <w:tcW w:w="1318" w:type="pct"/>
          </w:tcPr>
          <w:p w:rsidR="00C76211" w:rsidRPr="00C76211" w:rsidRDefault="00C76211" w:rsidP="00C76211">
            <w:pPr>
              <w:autoSpaceDE w:val="0"/>
              <w:autoSpaceDN w:val="0"/>
              <w:adjustRightInd w:val="0"/>
              <w:spacing w:after="0"/>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82" w:type="pct"/>
          </w:tcPr>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Исполнитель подпрограммы – отдел по делам ГО, ЧС и ПБ администрации Богучанского района;</w:t>
            </w:r>
          </w:p>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Главный распорядитель бюджетных средств - Администрация Богучанского района.</w:t>
            </w:r>
          </w:p>
        </w:tc>
      </w:tr>
      <w:tr w:rsidR="00C76211" w:rsidRPr="00C76211" w:rsidTr="00C76211">
        <w:trPr>
          <w:trHeight w:val="20"/>
        </w:trPr>
        <w:tc>
          <w:tcPr>
            <w:tcW w:w="1318" w:type="pct"/>
          </w:tcPr>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Цели и задачи подпрограммы</w:t>
            </w:r>
          </w:p>
        </w:tc>
        <w:tc>
          <w:tcPr>
            <w:tcW w:w="3682" w:type="pct"/>
          </w:tcPr>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Целью подпрограммы является:</w:t>
            </w:r>
          </w:p>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К задачам подпрограммы относятся:</w:t>
            </w:r>
          </w:p>
          <w:p w:rsidR="00C76211" w:rsidRPr="00C76211" w:rsidRDefault="00C76211" w:rsidP="00C76211">
            <w:pPr>
              <w:autoSpaceDE w:val="0"/>
              <w:autoSpaceDN w:val="0"/>
              <w:adjustRightInd w:val="0"/>
              <w:spacing w:after="0" w:line="240" w:lineRule="auto"/>
              <w:jc w:val="both"/>
              <w:rPr>
                <w:rFonts w:ascii="Times New Roman" w:eastAsia="Times New Roman" w:hAnsi="Times New Roman"/>
                <w:b/>
                <w:sz w:val="14"/>
                <w:szCs w:val="14"/>
                <w:lang w:eastAsia="ru-RU"/>
              </w:rPr>
            </w:pPr>
            <w:r w:rsidRPr="00C76211">
              <w:rPr>
                <w:rFonts w:ascii="Times New Roman" w:eastAsia="Times New Roman" w:hAnsi="Times New Roman"/>
                <w:sz w:val="14"/>
                <w:szCs w:val="14"/>
                <w:lang w:eastAsia="ru-RU"/>
              </w:rPr>
              <w:t>1. Профилактика терроризма и экстремизма в молодежной среде.</w:t>
            </w:r>
          </w:p>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2. Информационно – пропагандистское сопровождение профилактики терроризма и экстремизма.</w:t>
            </w:r>
          </w:p>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3. Методическое обеспечение профилактики терроризма и экстремизма.</w:t>
            </w:r>
          </w:p>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4. Повышение уровня антитеррористической защищенности объектов социальной сферы (учреждений образования, культуры, социальной защиты населения) и объектов с массовым пребыванием людей.</w:t>
            </w:r>
          </w:p>
        </w:tc>
      </w:tr>
      <w:tr w:rsidR="00C76211" w:rsidRPr="00C76211" w:rsidTr="00C76211">
        <w:trPr>
          <w:trHeight w:val="20"/>
        </w:trPr>
        <w:tc>
          <w:tcPr>
            <w:tcW w:w="1318" w:type="pct"/>
          </w:tcPr>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Показатели результативности подпрограммы</w:t>
            </w:r>
          </w:p>
        </w:tc>
        <w:tc>
          <w:tcPr>
            <w:tcW w:w="3682" w:type="pct"/>
          </w:tcPr>
          <w:p w:rsidR="00C76211" w:rsidRPr="00C76211" w:rsidRDefault="00C76211" w:rsidP="00C76211">
            <w:pPr>
              <w:autoSpaceDE w:val="0"/>
              <w:autoSpaceDN w:val="0"/>
              <w:adjustRightInd w:val="0"/>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увеличение доли обучающихся (молодежи), вовлеченных в мероприятия, направленные на профилактику терроризма и экстремизма к 2024 году 73 % от среднего показателя 2016 года;</w:t>
            </w:r>
          </w:p>
          <w:p w:rsidR="00C76211" w:rsidRPr="00C76211" w:rsidRDefault="00C76211" w:rsidP="00C76211">
            <w:pPr>
              <w:autoSpaceDE w:val="0"/>
              <w:autoSpaceDN w:val="0"/>
              <w:adjustRightInd w:val="0"/>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увеличение количества информационно -пропагандистских материалов по профилактике терроризма и экстремизма к 2024 году 74 % от среднего показателя 2016 года;</w:t>
            </w:r>
          </w:p>
          <w:p w:rsidR="00C76211" w:rsidRPr="00C76211" w:rsidRDefault="00C76211" w:rsidP="00C76211">
            <w:pPr>
              <w:autoSpaceDE w:val="0"/>
              <w:autoSpaceDN w:val="0"/>
              <w:adjustRightInd w:val="0"/>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2024 году 73,2 % от среднего показателя 2016 года;</w:t>
            </w:r>
          </w:p>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2024 году 50,2 % от среднего показателя 2016 года.</w:t>
            </w:r>
          </w:p>
        </w:tc>
      </w:tr>
      <w:tr w:rsidR="00C76211" w:rsidRPr="00C76211" w:rsidTr="00C76211">
        <w:trPr>
          <w:trHeight w:val="20"/>
        </w:trPr>
        <w:tc>
          <w:tcPr>
            <w:tcW w:w="1318" w:type="pct"/>
            <w:tcBorders>
              <w:top w:val="single" w:sz="4" w:space="0" w:color="auto"/>
              <w:left w:val="single" w:sz="4" w:space="0" w:color="auto"/>
              <w:bottom w:val="single" w:sz="4" w:space="0" w:color="auto"/>
              <w:right w:val="single" w:sz="4" w:space="0" w:color="auto"/>
            </w:tcBorders>
          </w:tcPr>
          <w:p w:rsidR="00C76211" w:rsidRPr="00C76211" w:rsidRDefault="00C76211" w:rsidP="00C76211">
            <w:pPr>
              <w:spacing w:after="0" w:line="240" w:lineRule="auto"/>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Сроки реализации подпрограммы</w:t>
            </w:r>
          </w:p>
        </w:tc>
        <w:tc>
          <w:tcPr>
            <w:tcW w:w="3682" w:type="pct"/>
            <w:tcBorders>
              <w:top w:val="single" w:sz="4" w:space="0" w:color="auto"/>
              <w:left w:val="single" w:sz="4" w:space="0" w:color="auto"/>
              <w:bottom w:val="single" w:sz="4" w:space="0" w:color="auto"/>
              <w:right w:val="single" w:sz="4" w:space="0" w:color="auto"/>
            </w:tcBorders>
          </w:tcPr>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 xml:space="preserve">2021 - 2024 годы. </w:t>
            </w:r>
          </w:p>
        </w:tc>
      </w:tr>
      <w:tr w:rsidR="00C76211" w:rsidRPr="00C76211" w:rsidTr="00C76211">
        <w:trPr>
          <w:trHeight w:val="20"/>
        </w:trPr>
        <w:tc>
          <w:tcPr>
            <w:tcW w:w="1318" w:type="pct"/>
            <w:tcBorders>
              <w:top w:val="single" w:sz="4" w:space="0" w:color="auto"/>
              <w:left w:val="single" w:sz="4" w:space="0" w:color="auto"/>
              <w:bottom w:val="single" w:sz="4" w:space="0" w:color="auto"/>
              <w:right w:val="single" w:sz="4" w:space="0" w:color="auto"/>
            </w:tcBorders>
          </w:tcPr>
          <w:p w:rsidR="00C76211" w:rsidRPr="00C76211" w:rsidRDefault="00C76211" w:rsidP="00C76211">
            <w:pPr>
              <w:spacing w:after="0" w:line="240" w:lineRule="auto"/>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82" w:type="pct"/>
            <w:tcBorders>
              <w:top w:val="single" w:sz="4" w:space="0" w:color="auto"/>
              <w:left w:val="single" w:sz="4" w:space="0" w:color="auto"/>
              <w:bottom w:val="single" w:sz="4" w:space="0" w:color="auto"/>
              <w:right w:val="single" w:sz="4" w:space="0" w:color="auto"/>
            </w:tcBorders>
            <w:shd w:val="clear" w:color="auto" w:fill="auto"/>
          </w:tcPr>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Объем финансирования составляет 886 663,27 рублей, в том числе по годам:</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2021 год – 241 663,27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2022 год – 215 000,00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2023 год – 215 000,00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2024 год – 215 000,00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За счет районного бюджета 886 663,27 рублей, в том числе по годам:</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2021 год – 241 663,27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2022 год – 215 000,00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2023 год – 215 000,00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2024 год – 215 000,00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За счет краевого бюджета 0 рублей, в том числе по годам:</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2021 год – 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2022 год – 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2023 год – 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2024 год – 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За счет федерального бюджета 0 рублей, в том числе по годам:</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2021 год – 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2022 год – 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2023 год – 0 рублей;</w:t>
            </w:r>
          </w:p>
          <w:p w:rsidR="00C76211" w:rsidRPr="00C76211" w:rsidRDefault="00C76211" w:rsidP="00C76211">
            <w:pPr>
              <w:spacing w:after="0" w:line="240" w:lineRule="auto"/>
              <w:jc w:val="both"/>
              <w:rPr>
                <w:rFonts w:ascii="Times New Roman" w:eastAsia="Times New Roman" w:hAnsi="Times New Roman"/>
                <w:color w:val="000000"/>
                <w:sz w:val="14"/>
                <w:szCs w:val="14"/>
                <w:lang w:eastAsia="ru-RU"/>
              </w:rPr>
            </w:pPr>
            <w:r w:rsidRPr="00C76211">
              <w:rPr>
                <w:rFonts w:ascii="Times New Roman" w:eastAsia="Times New Roman" w:hAnsi="Times New Roman"/>
                <w:color w:val="000000"/>
                <w:sz w:val="14"/>
                <w:szCs w:val="14"/>
                <w:lang w:eastAsia="ru-RU"/>
              </w:rPr>
              <w:t>2024 год – 0 рублей;</w:t>
            </w:r>
          </w:p>
        </w:tc>
      </w:tr>
      <w:tr w:rsidR="00C76211" w:rsidRPr="00C76211" w:rsidTr="00C76211">
        <w:trPr>
          <w:trHeight w:val="20"/>
        </w:trPr>
        <w:tc>
          <w:tcPr>
            <w:tcW w:w="1318" w:type="pct"/>
            <w:tcBorders>
              <w:top w:val="single" w:sz="4" w:space="0" w:color="auto"/>
              <w:left w:val="single" w:sz="4" w:space="0" w:color="auto"/>
              <w:bottom w:val="single" w:sz="4" w:space="0" w:color="auto"/>
              <w:right w:val="single" w:sz="4" w:space="0" w:color="auto"/>
            </w:tcBorders>
          </w:tcPr>
          <w:p w:rsidR="00C76211" w:rsidRPr="00C76211" w:rsidRDefault="00C76211" w:rsidP="00C76211">
            <w:pPr>
              <w:spacing w:after="0" w:line="240" w:lineRule="auto"/>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Система организации контроля за исполнением подпрограммы</w:t>
            </w:r>
          </w:p>
        </w:tc>
        <w:tc>
          <w:tcPr>
            <w:tcW w:w="3682" w:type="pct"/>
            <w:tcBorders>
              <w:top w:val="single" w:sz="4" w:space="0" w:color="auto"/>
              <w:left w:val="single" w:sz="4" w:space="0" w:color="auto"/>
              <w:bottom w:val="single" w:sz="4" w:space="0" w:color="auto"/>
              <w:right w:val="single" w:sz="4" w:space="0" w:color="auto"/>
            </w:tcBorders>
          </w:tcPr>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t>Текущий контроль за исполнением мероприятий подпрограммы осуществляется отделом по делам ГО, ЧС и ПБ администрации Богучанского района.</w:t>
            </w:r>
          </w:p>
          <w:p w:rsidR="00C76211" w:rsidRPr="00C76211" w:rsidRDefault="00C76211" w:rsidP="00C76211">
            <w:pPr>
              <w:spacing w:after="0" w:line="240" w:lineRule="auto"/>
              <w:jc w:val="both"/>
              <w:rPr>
                <w:rFonts w:ascii="Times New Roman" w:eastAsia="Times New Roman" w:hAnsi="Times New Roman"/>
                <w:sz w:val="14"/>
                <w:szCs w:val="14"/>
                <w:lang w:eastAsia="ru-RU"/>
              </w:rPr>
            </w:pPr>
            <w:r w:rsidRPr="00C76211">
              <w:rPr>
                <w:rFonts w:ascii="Times New Roman" w:eastAsia="Times New Roman" w:hAnsi="Times New Roman"/>
                <w:sz w:val="14"/>
                <w:szCs w:val="14"/>
                <w:lang w:eastAsia="ru-RU"/>
              </w:rPr>
              <w:lastRenderedPageBreak/>
              <w:t>Контроль за целевым и эффективным использованием средств районного бюджета осуществляет финансовое управление администрации Богучанского района.</w:t>
            </w:r>
          </w:p>
        </w:tc>
      </w:tr>
    </w:tbl>
    <w:p w:rsidR="00C76211" w:rsidRPr="00C76211" w:rsidRDefault="00C76211" w:rsidP="00C76211">
      <w:pPr>
        <w:widowControl w:val="0"/>
        <w:autoSpaceDE w:val="0"/>
        <w:autoSpaceDN w:val="0"/>
        <w:adjustRightInd w:val="0"/>
        <w:spacing w:after="0" w:line="240" w:lineRule="auto"/>
        <w:outlineLvl w:val="2"/>
        <w:rPr>
          <w:rFonts w:ascii="Times New Roman" w:eastAsia="Times New Roman" w:hAnsi="Times New Roman"/>
          <w:color w:val="000000"/>
          <w:sz w:val="20"/>
          <w:szCs w:val="20"/>
          <w:lang w:eastAsia="ru-RU"/>
        </w:rPr>
      </w:pPr>
    </w:p>
    <w:p w:rsidR="00C76211" w:rsidRPr="00C76211" w:rsidRDefault="00C76211" w:rsidP="00C76211">
      <w:pPr>
        <w:widowControl w:val="0"/>
        <w:autoSpaceDE w:val="0"/>
        <w:autoSpaceDN w:val="0"/>
        <w:adjustRightInd w:val="0"/>
        <w:spacing w:after="0" w:line="240" w:lineRule="auto"/>
        <w:outlineLvl w:val="2"/>
        <w:rPr>
          <w:rFonts w:ascii="Times New Roman" w:eastAsia="Times New Roman" w:hAnsi="Times New Roman"/>
          <w:sz w:val="20"/>
          <w:szCs w:val="20"/>
          <w:lang w:eastAsia="ru-RU"/>
        </w:rPr>
      </w:pPr>
      <w:r w:rsidRPr="00C76211">
        <w:rPr>
          <w:rFonts w:ascii="Times New Roman" w:eastAsia="Times New Roman" w:hAnsi="Times New Roman"/>
          <w:color w:val="000000"/>
          <w:sz w:val="20"/>
          <w:szCs w:val="20"/>
          <w:lang w:eastAsia="ru-RU"/>
        </w:rPr>
        <w:t xml:space="preserve">     </w:t>
      </w:r>
      <w:r w:rsidRPr="00C76211">
        <w:rPr>
          <w:rFonts w:ascii="Times New Roman" w:eastAsia="Times New Roman" w:hAnsi="Times New Roman"/>
          <w:sz w:val="20"/>
          <w:szCs w:val="20"/>
          <w:lang w:eastAsia="ru-RU"/>
        </w:rPr>
        <w:t>2. Основные разделы подпрограммы</w:t>
      </w:r>
    </w:p>
    <w:p w:rsidR="00C76211" w:rsidRPr="00C76211" w:rsidRDefault="00C76211" w:rsidP="00C7621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76211" w:rsidRPr="00C76211" w:rsidRDefault="00C76211" w:rsidP="00C76211">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C76211" w:rsidRPr="00C76211" w:rsidRDefault="00C76211" w:rsidP="00C76211">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C76211" w:rsidRPr="00C76211" w:rsidRDefault="00C76211" w:rsidP="00C76211">
      <w:pPr>
        <w:spacing w:after="0" w:line="240" w:lineRule="auto"/>
        <w:ind w:firstLine="68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 xml:space="preserve">За истекший период с начала реализации подпрограммы с 2016 года до 2018 года, на территории района преступлений террористической и экстремисткой направленности не зарегистрировано. </w:t>
      </w:r>
    </w:p>
    <w:p w:rsidR="00C76211" w:rsidRPr="00C76211" w:rsidRDefault="00C76211" w:rsidP="00C76211">
      <w:pPr>
        <w:spacing w:after="0" w:line="240" w:lineRule="auto"/>
        <w:ind w:firstLine="68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В указанный период не допущено проведения публичных протестных мероприятий с нарушением требований действующего законодательства, которые подразумевали под собой проявление экстремизма, расовой, религиозной розни и нарушений общественного порядка при их проведении.</w:t>
      </w:r>
    </w:p>
    <w:p w:rsidR="00C76211" w:rsidRPr="00C76211" w:rsidRDefault="00C76211" w:rsidP="00C76211">
      <w:pPr>
        <w:spacing w:after="0" w:line="240" w:lineRule="auto"/>
        <w:ind w:firstLine="68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Религиозные организации в Богучанском районе представлены Русской православной церковью, старообрядцами, баптистами. Выходцы из Средней Азии, Северного Кавказа, Поволжья исповедуют традиционный ислам.</w:t>
      </w:r>
    </w:p>
    <w:p w:rsidR="00C76211" w:rsidRPr="00C76211" w:rsidRDefault="00C76211" w:rsidP="00C76211">
      <w:pPr>
        <w:spacing w:after="0" w:line="240" w:lineRule="auto"/>
        <w:ind w:firstLine="68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 xml:space="preserve">Этноконфессиональная ситуация в Богучанском районе характеризуется низким уровнем напряженности, обострения межнациональных разногласий; эскалации острых социальных противоречий и конфликтов не допущено. </w:t>
      </w:r>
    </w:p>
    <w:p w:rsidR="00C76211" w:rsidRPr="00C76211" w:rsidRDefault="00C76211" w:rsidP="00C76211">
      <w:pPr>
        <w:shd w:val="clear" w:color="auto" w:fill="FEFEFE"/>
        <w:spacing w:after="0" w:line="240" w:lineRule="auto"/>
        <w:ind w:firstLine="680"/>
        <w:jc w:val="both"/>
        <w:rPr>
          <w:rFonts w:ascii="Times New Roman" w:eastAsia="Times New Roman" w:hAnsi="Times New Roman"/>
          <w:bCs/>
          <w:color w:val="000000"/>
          <w:sz w:val="20"/>
          <w:szCs w:val="20"/>
          <w:lang w:eastAsia="ru-RU"/>
        </w:rPr>
      </w:pPr>
      <w:r w:rsidRPr="00C76211">
        <w:rPr>
          <w:rFonts w:ascii="Times New Roman" w:eastAsia="Times New Roman" w:hAnsi="Times New Roman"/>
          <w:bCs/>
          <w:color w:val="000000"/>
          <w:sz w:val="20"/>
          <w:szCs w:val="20"/>
          <w:lang w:eastAsia="ru-RU"/>
        </w:rPr>
        <w:t>Однако общий уровень террористической угрозы на территории Российской Федерации продолжает оставаться высоким, масштабы последствий террористических актов значительны. Террористы стремятся расширить географию своей деятельности.</w:t>
      </w:r>
    </w:p>
    <w:p w:rsidR="00C76211" w:rsidRPr="00C76211" w:rsidRDefault="00C76211" w:rsidP="00C76211">
      <w:pPr>
        <w:shd w:val="clear" w:color="auto" w:fill="FEFEFE"/>
        <w:spacing w:after="0" w:line="240" w:lineRule="auto"/>
        <w:ind w:firstLine="680"/>
        <w:jc w:val="both"/>
        <w:rPr>
          <w:rFonts w:ascii="Times New Roman" w:eastAsia="Times New Roman" w:hAnsi="Times New Roman"/>
          <w:bCs/>
          <w:color w:val="000000"/>
          <w:sz w:val="20"/>
          <w:szCs w:val="20"/>
          <w:lang w:eastAsia="ru-RU"/>
        </w:rPr>
      </w:pPr>
      <w:r w:rsidRPr="00C76211">
        <w:rPr>
          <w:rFonts w:ascii="Times New Roman" w:eastAsia="Times New Roman" w:hAnsi="Times New Roman"/>
          <w:bCs/>
          <w:color w:val="000000"/>
          <w:sz w:val="20"/>
          <w:szCs w:val="20"/>
          <w:lang w:eastAsia="ru-RU"/>
        </w:rPr>
        <w:t xml:space="preserve">В сложившихся обстоятельствах необходима реализация комплекса мероприятий в области противодействия терроризму и разрушения его основ. </w:t>
      </w:r>
    </w:p>
    <w:p w:rsidR="00C76211" w:rsidRPr="00C76211" w:rsidRDefault="00C76211" w:rsidP="00C76211">
      <w:pPr>
        <w:shd w:val="clear" w:color="auto" w:fill="FEFEFE"/>
        <w:spacing w:after="0" w:line="240" w:lineRule="auto"/>
        <w:jc w:val="both"/>
        <w:rPr>
          <w:rFonts w:ascii="Times New Roman" w:eastAsia="Times New Roman" w:hAnsi="Times New Roman"/>
          <w:bCs/>
          <w:color w:val="000000"/>
          <w:sz w:val="20"/>
          <w:szCs w:val="20"/>
          <w:lang w:eastAsia="ru-RU"/>
        </w:rPr>
      </w:pPr>
      <w:r w:rsidRPr="00C76211">
        <w:rPr>
          <w:rFonts w:ascii="Times New Roman" w:eastAsia="Times New Roman" w:hAnsi="Times New Roman"/>
          <w:bCs/>
          <w:color w:val="000000"/>
          <w:sz w:val="20"/>
          <w:szCs w:val="20"/>
          <w:lang w:eastAsia="ru-RU"/>
        </w:rPr>
        <w:t>При отсутствии системного подхода в вопросах профилактики терроризма и экстремизма с большей долей вероятности прогнозируется ухудшение ситуации в вопросах антитеррористической защищенности объектов жизнеобеспечения, транспорта, промышленности, связи и социальной инфраструктуры, объектов с массовым пребыванием людей. В связи с чем необходимо ужесточать пропускной режим на указанных объектах, устанавливать камеры видеонаблюдения и иные специальные средства, повышающие антитеррористическую защищенность.</w:t>
      </w:r>
    </w:p>
    <w:p w:rsidR="00C76211" w:rsidRPr="00C76211" w:rsidRDefault="00C76211" w:rsidP="00C76211">
      <w:pPr>
        <w:spacing w:after="0" w:line="240" w:lineRule="auto"/>
        <w:jc w:val="center"/>
        <w:rPr>
          <w:rFonts w:ascii="Times New Roman" w:eastAsia="Times New Roman" w:hAnsi="Times New Roman"/>
          <w:sz w:val="20"/>
          <w:szCs w:val="20"/>
          <w:lang w:eastAsia="ru-RU"/>
        </w:rPr>
      </w:pPr>
    </w:p>
    <w:p w:rsidR="00C76211" w:rsidRPr="00C76211" w:rsidRDefault="00C76211" w:rsidP="00C76211">
      <w:pPr>
        <w:spacing w:after="0" w:line="240" w:lineRule="auto"/>
        <w:jc w:val="center"/>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2.2. Основная цель, задачи, этапы и сроки выполнения подпрограммы, показатели результативности</w:t>
      </w:r>
    </w:p>
    <w:p w:rsidR="00C76211" w:rsidRPr="00C76211" w:rsidRDefault="00C76211" w:rsidP="00C76211">
      <w:pPr>
        <w:autoSpaceDE w:val="0"/>
        <w:autoSpaceDN w:val="0"/>
        <w:adjustRightInd w:val="0"/>
        <w:spacing w:after="0" w:line="240" w:lineRule="auto"/>
        <w:jc w:val="both"/>
        <w:rPr>
          <w:rFonts w:ascii="Times New Roman" w:eastAsia="Times New Roman" w:hAnsi="Times New Roman"/>
          <w:sz w:val="20"/>
          <w:szCs w:val="20"/>
          <w:lang w:eastAsia="ru-RU"/>
        </w:rPr>
      </w:pPr>
    </w:p>
    <w:p w:rsidR="00C76211" w:rsidRPr="00C76211" w:rsidRDefault="00C76211" w:rsidP="00C7621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Целью подпрограммы является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r w:rsidRPr="00C76211">
        <w:rPr>
          <w:rFonts w:ascii="Times New Roman" w:eastAsia="Times New Roman" w:hAnsi="Times New Roman"/>
          <w:bCs/>
          <w:sz w:val="20"/>
          <w:szCs w:val="20"/>
          <w:lang w:eastAsia="ru-RU"/>
        </w:rPr>
        <w:t>.</w:t>
      </w:r>
      <w:r w:rsidRPr="00C76211">
        <w:rPr>
          <w:rFonts w:ascii="Times New Roman" w:eastAsia="Times New Roman" w:hAnsi="Times New Roman"/>
          <w:sz w:val="20"/>
          <w:szCs w:val="20"/>
          <w:lang w:eastAsia="ru-RU"/>
        </w:rPr>
        <w:t xml:space="preserve"> </w:t>
      </w:r>
    </w:p>
    <w:p w:rsidR="00C76211" w:rsidRPr="00C76211" w:rsidRDefault="00C76211" w:rsidP="00C76211">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C76211">
        <w:rPr>
          <w:rFonts w:ascii="Times New Roman" w:eastAsia="Times New Roman" w:hAnsi="Times New Roman"/>
          <w:sz w:val="20"/>
          <w:szCs w:val="20"/>
          <w:lang w:eastAsia="ru-RU"/>
        </w:rPr>
        <w:t>Для достижения указанной цели на всех этапах реализации программы активное участие в мероприятиях будут принимать: Отдел МВД России по Богучанскому району, Общественно-политическая газета Богучанского района Красноярского края «Ангарская Правда», Отделение в г. Кодинске управления ФСБ России по Красноярскому краю, МБУК «Богучанская межпоселенческая  Центральная районная библиотека», Управление образования Богучанского района, Управление культуры Богучанского района, МБУ «Центр социализации и досуга молодежи».</w:t>
      </w:r>
    </w:p>
    <w:p w:rsidR="00C76211" w:rsidRPr="00C76211" w:rsidRDefault="00C76211" w:rsidP="00C76211">
      <w:pPr>
        <w:widowControl w:val="0"/>
        <w:spacing w:after="0" w:line="240" w:lineRule="auto"/>
        <w:ind w:firstLine="708"/>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Данная цель будет достигнута за счет реализации следующих задач:</w:t>
      </w:r>
    </w:p>
    <w:p w:rsidR="00C76211" w:rsidRPr="00C76211" w:rsidRDefault="00C76211" w:rsidP="00C76211">
      <w:pPr>
        <w:widowControl w:val="0"/>
        <w:spacing w:after="0" w:line="240" w:lineRule="auto"/>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1. Профилактика терроризма и экстремизма в молодежной среде.</w:t>
      </w:r>
    </w:p>
    <w:p w:rsidR="00C76211" w:rsidRPr="00C76211" w:rsidRDefault="00C76211" w:rsidP="00C76211">
      <w:pPr>
        <w:widowControl w:val="0"/>
        <w:spacing w:after="0" w:line="240" w:lineRule="auto"/>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2. Информационно - пропагандистское сопровождение профилактики терроризма и экстремизма.</w:t>
      </w:r>
    </w:p>
    <w:p w:rsidR="00C76211" w:rsidRPr="00C76211" w:rsidRDefault="00C76211" w:rsidP="00C76211">
      <w:pPr>
        <w:widowControl w:val="0"/>
        <w:spacing w:after="0" w:line="240" w:lineRule="auto"/>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3. Методическое обеспечение профилактики терроризма и экстремизма.</w:t>
      </w:r>
    </w:p>
    <w:p w:rsidR="00C76211" w:rsidRPr="00C76211" w:rsidRDefault="00C76211" w:rsidP="00C76211">
      <w:pPr>
        <w:shd w:val="clear" w:color="auto" w:fill="FFFFFF"/>
        <w:spacing w:after="0" w:line="240" w:lineRule="auto"/>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4. Повышение уровня антитеррористической защищенности объектов социальной сферы (социально-значимые объекты, объекты жизнеобеспечения) и объектов с массовым пребыванием людей.</w:t>
      </w:r>
    </w:p>
    <w:p w:rsidR="00C76211" w:rsidRPr="00C76211" w:rsidRDefault="00C76211" w:rsidP="00C76211">
      <w:pPr>
        <w:spacing w:after="0" w:line="240" w:lineRule="auto"/>
        <w:ind w:firstLine="708"/>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Решение задачи 1 «Профилактика терроризма и экстремизма в молодежной среде» осуществляется посредством реализации мероприятий 1.1. – 1.3. подпрограммы:</w:t>
      </w:r>
    </w:p>
    <w:p w:rsidR="00C76211" w:rsidRPr="00C76211" w:rsidRDefault="00C76211" w:rsidP="00C7621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1.1. Организация проведения цикла лекций и бесед с обучающимися в образовательных учреждениях Богучанского района, направленных на профилактику терроризма и экстремизма, с привлечением сотрудников правоохранительных органов. (Проведение лекций и бесед в 22 общеобразовательных школах с охватом учащихся не менее 300 человек) Ответственный: Управление образования Богучанского района.</w:t>
      </w:r>
    </w:p>
    <w:p w:rsidR="00C76211" w:rsidRPr="00C76211" w:rsidRDefault="00C76211" w:rsidP="00C7621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1.2. Организация прове</w:t>
      </w:r>
      <w:r>
        <w:rPr>
          <w:rFonts w:ascii="Times New Roman" w:eastAsia="Times New Roman" w:hAnsi="Times New Roman"/>
          <w:sz w:val="20"/>
          <w:szCs w:val="20"/>
          <w:lang w:eastAsia="ru-RU"/>
        </w:rPr>
        <w:t xml:space="preserve">дения мероприятий для молодежи </w:t>
      </w:r>
      <w:r w:rsidRPr="00C76211">
        <w:rPr>
          <w:rFonts w:ascii="Times New Roman" w:eastAsia="Times New Roman" w:hAnsi="Times New Roman"/>
          <w:sz w:val="20"/>
          <w:szCs w:val="20"/>
          <w:lang w:eastAsia="ru-RU"/>
        </w:rPr>
        <w:t>«Нет – экстремизму и ксенофобии» на базе районных библиотек МО Богучанский район (медиауроки, дискуссии, видеолектории, «круглые столы», диспуты, беседы на базе Муниципального бюджетного учреждения культуры Богучанская межпоселенческая центральная районная библиотека «МБУК БМ ЦРБ» с охватом молодежи не менее 100 человек в год) Ответственный: Управление культуры Богучанского района.</w:t>
      </w:r>
    </w:p>
    <w:p w:rsidR="00C76211" w:rsidRPr="00C76211" w:rsidRDefault="00C76211" w:rsidP="00C7621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1.3. Организация проведения мероприятий (фестивали, концерты, «круглые столы», соревнования), направленных на профилактику терроризма, приуроченных ко Дню солидарности в борьбе с терроризмом (3 сентября). Обеспечение участия в мероприятии не менее 50 человек. Ответственный: МБУ «Центр социализации и досуга молодежи».</w:t>
      </w:r>
    </w:p>
    <w:p w:rsidR="00C76211" w:rsidRPr="00C76211" w:rsidRDefault="00C76211" w:rsidP="00C76211">
      <w:pPr>
        <w:spacing w:after="0" w:line="240" w:lineRule="auto"/>
        <w:ind w:firstLine="708"/>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lastRenderedPageBreak/>
        <w:t>Решение задачи 2 «Информационно-пропагандистское сопровождение профилактики терроризма и экстремизма» осуществляется посредством реализации мероприятия 2.1. – 2.2. подпрограммы:</w:t>
      </w:r>
    </w:p>
    <w:p w:rsidR="00C76211" w:rsidRPr="00C76211" w:rsidRDefault="00C76211" w:rsidP="00C7621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2.1. 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 (Обеспечение информационных уголков по антитеррористической тематике не менее чем в 5 учреждениях в год). Ответственный:  Управление образования администрации Богучанского района, Управление культуры Богучанского района.</w:t>
      </w:r>
    </w:p>
    <w:p w:rsidR="00C76211" w:rsidRPr="00C76211" w:rsidRDefault="00C76211" w:rsidP="00C7621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2.2. Проведение информационно-воспитательной работы среди населения путем распространение учебно-методических и информационно-справочных материалов антитеррористической направленности, информационное сопровождение Интернет-страницы антитеррористической группы МО Богучанский район (далее – АТК МО Богучанский район) на официальном портале администрации Богучанского района. (Обеспечение профилактики экстремизма и терроризма, формирование толерантного сознания граждан) Ответственный: Администрация Богучанского района.</w:t>
      </w:r>
    </w:p>
    <w:p w:rsidR="00C76211" w:rsidRPr="00C76211" w:rsidRDefault="00C76211" w:rsidP="00C76211">
      <w:pPr>
        <w:spacing w:after="0" w:line="240" w:lineRule="auto"/>
        <w:ind w:firstLine="708"/>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Решение задачи 3 «Методическое обеспечение профилактики терроризма и экстремизма» осуществляется посредством реализации мероприятия 3.1. подпрограммы:</w:t>
      </w:r>
    </w:p>
    <w:p w:rsidR="00C76211" w:rsidRPr="00C76211" w:rsidRDefault="00C76211" w:rsidP="00C7621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 xml:space="preserve">3.1. Организация проведения семинаров, конференций, «круглых столов», тренингов по профилактике терроризма и экстремизма для специалистов районной администрации, глав сельсоветов, учреждений образования, культуры, спорта, социальной защиты, руководителей ресурсоснабжающих организаций, в том числе во время проведения плановых и внеплановых заседаний АТК МО Богучанский район. (Обеспечение увеличения охвата специалистов, обученных по вопросам профилактики терроризма и экстремизма в год не менее 10 человек). Ответственный: Управление культуры Богучанского района, МБУ «Центр социализации и досуга молодежи». </w:t>
      </w:r>
    </w:p>
    <w:p w:rsidR="00C76211" w:rsidRPr="00C76211" w:rsidRDefault="00C76211" w:rsidP="00C76211">
      <w:pPr>
        <w:spacing w:after="0" w:line="240" w:lineRule="auto"/>
        <w:ind w:firstLine="708"/>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Решение задачи 4 «Повышение уровня антитеррористической защищенности объектов социальной сферы (учреждений образования, культуры, социальной защиты населения) и объектов с массовым пребыванием людей» осуществляется посредством реализации мероприятия 4.1. подпрограммы:</w:t>
      </w:r>
    </w:p>
    <w:p w:rsidR="00C76211" w:rsidRPr="00C76211" w:rsidRDefault="00C76211" w:rsidP="00C7621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4.1. Повышение уровня антитеррористической защищенности объектов, включенных в Перечень объектов, расположенных на территории МО Богучанский район и подлежащих антитеррористической защите (учреждений образования, культуры, социальной защиты населения, места массового пребывания людей, а именно установка камер видеонаблюдения, средств обеспечивающих пропускной режим и иных специальных средств антитеррористической защищенности). Ответственный: Администрация Богучанского района, Управление культуры Богучанского района, Управление образования администрации Богучанского района.</w:t>
      </w:r>
    </w:p>
    <w:p w:rsidR="00C76211" w:rsidRPr="00C76211" w:rsidRDefault="00C76211" w:rsidP="00C76211">
      <w:pPr>
        <w:spacing w:after="0" w:line="240" w:lineRule="auto"/>
        <w:ind w:firstLine="709"/>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Срок реализации подпрограммы: 2021-2024 годы.</w:t>
      </w:r>
    </w:p>
    <w:p w:rsidR="00C76211" w:rsidRPr="00C76211" w:rsidRDefault="00C76211" w:rsidP="00C7621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C76211" w:rsidRPr="00C76211" w:rsidRDefault="00C76211" w:rsidP="00C76211">
      <w:pPr>
        <w:autoSpaceDE w:val="0"/>
        <w:autoSpaceDN w:val="0"/>
        <w:adjustRightInd w:val="0"/>
        <w:spacing w:after="0" w:line="240" w:lineRule="auto"/>
        <w:jc w:val="both"/>
        <w:rPr>
          <w:rFonts w:ascii="Times New Roman" w:eastAsia="Times New Roman" w:hAnsi="Times New Roman"/>
          <w:sz w:val="20"/>
          <w:szCs w:val="20"/>
          <w:lang w:eastAsia="ru-RU"/>
        </w:rPr>
      </w:pPr>
    </w:p>
    <w:p w:rsidR="00C76211" w:rsidRPr="00C76211" w:rsidRDefault="00C76211" w:rsidP="00C76211">
      <w:pPr>
        <w:autoSpaceDE w:val="0"/>
        <w:autoSpaceDN w:val="0"/>
        <w:adjustRightInd w:val="0"/>
        <w:spacing w:after="0" w:line="240" w:lineRule="auto"/>
        <w:jc w:val="center"/>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2.3. Механизм реализации мероприятий подпрограммы</w:t>
      </w:r>
    </w:p>
    <w:p w:rsidR="00C76211" w:rsidRPr="00C76211" w:rsidRDefault="00C76211" w:rsidP="00C76211">
      <w:pPr>
        <w:autoSpaceDE w:val="0"/>
        <w:autoSpaceDN w:val="0"/>
        <w:adjustRightInd w:val="0"/>
        <w:spacing w:after="0" w:line="240" w:lineRule="auto"/>
        <w:jc w:val="center"/>
        <w:rPr>
          <w:rFonts w:ascii="Times New Roman" w:eastAsia="Times New Roman" w:hAnsi="Times New Roman"/>
          <w:sz w:val="20"/>
          <w:szCs w:val="20"/>
          <w:lang w:eastAsia="ru-RU"/>
        </w:rPr>
      </w:pPr>
    </w:p>
    <w:p w:rsidR="00C76211" w:rsidRPr="00C76211" w:rsidRDefault="00C76211" w:rsidP="00C76211">
      <w:pPr>
        <w:autoSpaceDE w:val="0"/>
        <w:autoSpaceDN w:val="0"/>
        <w:adjustRightInd w:val="0"/>
        <w:spacing w:after="0" w:line="240" w:lineRule="auto"/>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Главным распорядителем бюджетных средств на выполнение мероприятий подпрограммы является администрация Богучанского района.</w:t>
      </w:r>
    </w:p>
    <w:p w:rsidR="00C76211" w:rsidRPr="00C76211" w:rsidRDefault="00C76211" w:rsidP="00C76211">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w:t>
      </w:r>
    </w:p>
    <w:p w:rsidR="00C76211" w:rsidRPr="00C76211" w:rsidRDefault="00C76211" w:rsidP="00C7621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При поступлении средств на лицевой счет распорядителя, производятся кассовые расходы.</w:t>
      </w:r>
    </w:p>
    <w:p w:rsidR="00C76211" w:rsidRPr="00C76211" w:rsidRDefault="00C76211" w:rsidP="00C76211">
      <w:pPr>
        <w:autoSpaceDE w:val="0"/>
        <w:autoSpaceDN w:val="0"/>
        <w:adjustRightInd w:val="0"/>
        <w:spacing w:after="0" w:line="240" w:lineRule="auto"/>
        <w:jc w:val="both"/>
        <w:rPr>
          <w:rFonts w:ascii="Times New Roman" w:eastAsia="Times New Roman" w:hAnsi="Times New Roman"/>
          <w:sz w:val="20"/>
          <w:szCs w:val="20"/>
          <w:lang w:eastAsia="ru-RU"/>
        </w:rPr>
      </w:pPr>
    </w:p>
    <w:p w:rsidR="00C76211" w:rsidRPr="00C76211" w:rsidRDefault="00C76211" w:rsidP="00C76211">
      <w:pPr>
        <w:autoSpaceDE w:val="0"/>
        <w:autoSpaceDN w:val="0"/>
        <w:adjustRightInd w:val="0"/>
        <w:spacing w:after="0" w:line="240" w:lineRule="auto"/>
        <w:jc w:val="center"/>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 xml:space="preserve">2.4. Управление подпрограммой и контроль </w:t>
      </w:r>
    </w:p>
    <w:p w:rsidR="00C76211" w:rsidRPr="00C76211" w:rsidRDefault="00C76211" w:rsidP="00C76211">
      <w:pPr>
        <w:autoSpaceDE w:val="0"/>
        <w:autoSpaceDN w:val="0"/>
        <w:adjustRightInd w:val="0"/>
        <w:spacing w:after="0" w:line="240" w:lineRule="auto"/>
        <w:jc w:val="center"/>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за ходом ее выполнения</w:t>
      </w:r>
    </w:p>
    <w:p w:rsidR="00C76211" w:rsidRPr="00C76211" w:rsidRDefault="00C76211" w:rsidP="00C76211">
      <w:pPr>
        <w:autoSpaceDE w:val="0"/>
        <w:autoSpaceDN w:val="0"/>
        <w:adjustRightInd w:val="0"/>
        <w:spacing w:after="0" w:line="240" w:lineRule="auto"/>
        <w:jc w:val="center"/>
        <w:rPr>
          <w:rFonts w:ascii="Times New Roman" w:eastAsia="Times New Roman" w:hAnsi="Times New Roman"/>
          <w:color w:val="FF0000"/>
          <w:sz w:val="20"/>
          <w:szCs w:val="20"/>
          <w:lang w:eastAsia="ru-RU"/>
        </w:rPr>
      </w:pPr>
    </w:p>
    <w:p w:rsidR="00C76211" w:rsidRPr="00C76211" w:rsidRDefault="00C76211" w:rsidP="00C76211">
      <w:pPr>
        <w:spacing w:after="0" w:line="240" w:lineRule="auto"/>
        <w:ind w:firstLine="709"/>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 финансовое управление администрации Богучанского района.</w:t>
      </w:r>
    </w:p>
    <w:p w:rsidR="00C76211" w:rsidRPr="00C76211" w:rsidRDefault="00C76211" w:rsidP="00C76211">
      <w:pPr>
        <w:spacing w:after="0" w:line="240" w:lineRule="auto"/>
        <w:ind w:firstLine="709"/>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50" w:history="1">
        <w:r w:rsidRPr="00C76211">
          <w:rPr>
            <w:rFonts w:ascii="Times New Roman" w:eastAsia="Times New Roman" w:hAnsi="Times New Roman"/>
            <w:sz w:val="20"/>
            <w:szCs w:val="20"/>
            <w:lang w:eastAsia="ru-RU"/>
          </w:rPr>
          <w:t>Порядком</w:t>
        </w:r>
      </w:hyperlink>
      <w:r w:rsidRPr="00C76211">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C76211" w:rsidRPr="00C76211" w:rsidRDefault="00C76211" w:rsidP="00C76211">
      <w:pPr>
        <w:spacing w:after="0" w:line="240" w:lineRule="auto"/>
        <w:ind w:firstLine="709"/>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w:t>
      </w:r>
      <w:r w:rsidRPr="00C76211">
        <w:rPr>
          <w:rFonts w:ascii="Times New Roman" w:hAnsi="Times New Roman"/>
          <w:sz w:val="20"/>
          <w:szCs w:val="20"/>
        </w:rPr>
        <w:t xml:space="preserve"> администрация Богучанского района</w:t>
      </w:r>
      <w:r w:rsidRPr="00C76211">
        <w:rPr>
          <w:rFonts w:ascii="Times New Roman" w:eastAsia="Times New Roman" w:hAnsi="Times New Roman"/>
          <w:sz w:val="20"/>
          <w:szCs w:val="20"/>
          <w:lang w:eastAsia="ru-RU"/>
        </w:rPr>
        <w:t xml:space="preserve"> (отдел по делам ГО, ЧС и ПБ), финансовое управление администрации Богучанского района.</w:t>
      </w:r>
    </w:p>
    <w:p w:rsidR="00C76211" w:rsidRPr="00C76211" w:rsidRDefault="00C76211" w:rsidP="00C76211">
      <w:pPr>
        <w:spacing w:after="0" w:line="240" w:lineRule="auto"/>
        <w:ind w:firstLine="709"/>
        <w:jc w:val="both"/>
        <w:rPr>
          <w:rFonts w:ascii="Times New Roman" w:hAnsi="Times New Roman"/>
          <w:sz w:val="20"/>
          <w:szCs w:val="20"/>
        </w:rPr>
      </w:pPr>
      <w:r w:rsidRPr="00C76211">
        <w:rPr>
          <w:rFonts w:ascii="Times New Roman" w:eastAsia="Times New Roman" w:hAnsi="Times New Roman"/>
          <w:sz w:val="20"/>
          <w:szCs w:val="20"/>
          <w:lang w:eastAsia="ru-RU"/>
        </w:rPr>
        <w:t>Ответственным за подготовку и представление отчетных данных является отдел по делам ГО, ЧС и ПБ администрации Богучанского район</w:t>
      </w:r>
      <w:r w:rsidRPr="00C76211">
        <w:rPr>
          <w:rFonts w:ascii="Times New Roman" w:hAnsi="Times New Roman"/>
          <w:sz w:val="20"/>
          <w:szCs w:val="20"/>
        </w:rPr>
        <w:t>а</w:t>
      </w:r>
    </w:p>
    <w:p w:rsidR="00C76211" w:rsidRPr="00C76211" w:rsidRDefault="00C76211" w:rsidP="00C76211">
      <w:pPr>
        <w:spacing w:after="0" w:line="240" w:lineRule="auto"/>
        <w:ind w:firstLine="709"/>
        <w:jc w:val="both"/>
        <w:rPr>
          <w:rFonts w:ascii="Times New Roman" w:eastAsia="Times New Roman" w:hAnsi="Times New Roman"/>
          <w:sz w:val="20"/>
          <w:szCs w:val="20"/>
          <w:lang w:eastAsia="ru-RU"/>
        </w:rPr>
      </w:pPr>
    </w:p>
    <w:p w:rsidR="00C76211" w:rsidRPr="00C76211" w:rsidRDefault="00C76211" w:rsidP="00C76211">
      <w:pPr>
        <w:spacing w:after="0" w:line="240" w:lineRule="auto"/>
        <w:ind w:firstLine="709"/>
        <w:jc w:val="center"/>
        <w:rPr>
          <w:rFonts w:ascii="Times New Roman" w:hAnsi="Times New Roman"/>
          <w:sz w:val="20"/>
          <w:szCs w:val="20"/>
        </w:rPr>
      </w:pPr>
      <w:r w:rsidRPr="00C76211">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C76211" w:rsidRPr="00C76211" w:rsidRDefault="00C76211" w:rsidP="00C76211">
      <w:pPr>
        <w:spacing w:after="0" w:line="240" w:lineRule="auto"/>
        <w:ind w:firstLine="709"/>
        <w:jc w:val="both"/>
        <w:rPr>
          <w:rFonts w:ascii="Times New Roman" w:eastAsia="Times New Roman" w:hAnsi="Times New Roman"/>
          <w:sz w:val="20"/>
          <w:szCs w:val="20"/>
          <w:lang w:eastAsia="ru-RU"/>
        </w:rPr>
      </w:pPr>
    </w:p>
    <w:p w:rsidR="00C76211" w:rsidRPr="00C76211" w:rsidRDefault="00C76211" w:rsidP="00C76211">
      <w:pPr>
        <w:spacing w:after="0" w:line="240" w:lineRule="auto"/>
        <w:ind w:firstLine="709"/>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Оценка социально-экономической эффективности проводится отделом по делам ГО, ЧС и ПБ администрации Богучанского район.</w:t>
      </w:r>
    </w:p>
    <w:p w:rsidR="00C76211" w:rsidRPr="00C76211" w:rsidRDefault="00C76211" w:rsidP="00C76211">
      <w:pPr>
        <w:spacing w:after="0" w:line="240" w:lineRule="auto"/>
        <w:ind w:firstLine="709"/>
        <w:jc w:val="both"/>
        <w:rPr>
          <w:rFonts w:ascii="Times New Roman" w:hAnsi="Times New Roman"/>
          <w:sz w:val="20"/>
          <w:szCs w:val="20"/>
        </w:rPr>
      </w:pPr>
      <w:r w:rsidRPr="00C76211">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C76211">
        <w:rPr>
          <w:rFonts w:ascii="Times New Roman" w:hAnsi="Times New Roman"/>
          <w:sz w:val="20"/>
          <w:szCs w:val="20"/>
        </w:rPr>
        <w:t>целевых индикаторов и показателей подпрограммы, а также мероприятий в установленные сроки.</w:t>
      </w:r>
    </w:p>
    <w:p w:rsidR="00C76211" w:rsidRPr="00C76211" w:rsidRDefault="00C76211" w:rsidP="00C76211">
      <w:pPr>
        <w:spacing w:after="0" w:line="240" w:lineRule="auto"/>
        <w:ind w:firstLine="709"/>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В ходе реализации подпрограммы будут выполнены следующие показатели, в том числе:</w:t>
      </w:r>
    </w:p>
    <w:p w:rsidR="00C76211" w:rsidRPr="00C76211" w:rsidRDefault="00C76211" w:rsidP="00C76211">
      <w:pPr>
        <w:autoSpaceDE w:val="0"/>
        <w:autoSpaceDN w:val="0"/>
        <w:adjustRightInd w:val="0"/>
        <w:spacing w:after="0" w:line="240" w:lineRule="auto"/>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 xml:space="preserve">          - увеличение доли обучающихся (молодежи), вовлеченных в мероприятия, направленные на профилактику терроризма и экстремизма к 2024 году 73 % от среднего показателя 2016 года;</w:t>
      </w:r>
    </w:p>
    <w:p w:rsidR="00C76211" w:rsidRPr="00C76211" w:rsidRDefault="00C76211" w:rsidP="00C76211">
      <w:pPr>
        <w:autoSpaceDE w:val="0"/>
        <w:autoSpaceDN w:val="0"/>
        <w:adjustRightInd w:val="0"/>
        <w:spacing w:after="0" w:line="240" w:lineRule="auto"/>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 xml:space="preserve">          - увеличение количества информационно - пропагандистских материалов по профилактике терроризма и экстремизма к 2024 году 74 % от среднего показателя 2016 года;</w:t>
      </w:r>
    </w:p>
    <w:p w:rsidR="00C76211" w:rsidRPr="00C76211" w:rsidRDefault="00C76211" w:rsidP="00C76211">
      <w:pPr>
        <w:autoSpaceDE w:val="0"/>
        <w:autoSpaceDN w:val="0"/>
        <w:adjustRightInd w:val="0"/>
        <w:spacing w:after="0" w:line="240" w:lineRule="auto"/>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 xml:space="preserve">          - 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2024 году 73,2 % от среднего показателя 2016 года;</w:t>
      </w:r>
    </w:p>
    <w:p w:rsidR="00C76211" w:rsidRPr="00C76211" w:rsidRDefault="00C76211" w:rsidP="00C76211">
      <w:pPr>
        <w:spacing w:after="0" w:line="240" w:lineRule="auto"/>
        <w:ind w:firstLine="709"/>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 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2024 году 50,2 % от среднего показателя 2016 года.</w:t>
      </w:r>
    </w:p>
    <w:p w:rsidR="00C76211" w:rsidRPr="00C76211" w:rsidRDefault="00C76211" w:rsidP="00C76211">
      <w:pPr>
        <w:spacing w:after="0" w:line="240" w:lineRule="auto"/>
        <w:ind w:firstLine="709"/>
        <w:jc w:val="both"/>
        <w:rPr>
          <w:rFonts w:ascii="Times New Roman" w:eastAsia="Times New Roman" w:hAnsi="Times New Roman"/>
          <w:sz w:val="20"/>
          <w:szCs w:val="20"/>
          <w:lang w:eastAsia="ru-RU"/>
        </w:rPr>
      </w:pPr>
      <w:r w:rsidRPr="00C76211">
        <w:rPr>
          <w:rFonts w:ascii="Times New Roman" w:hAnsi="Times New Roman"/>
          <w:sz w:val="20"/>
          <w:szCs w:val="20"/>
        </w:rPr>
        <w:t>Подпрограмма не содержит мероприятий, направленных на изменение состояния окружающей среды.</w:t>
      </w:r>
    </w:p>
    <w:p w:rsidR="00C76211" w:rsidRPr="00C76211" w:rsidRDefault="00C76211" w:rsidP="00C76211">
      <w:pPr>
        <w:autoSpaceDE w:val="0"/>
        <w:autoSpaceDN w:val="0"/>
        <w:adjustRightInd w:val="0"/>
        <w:spacing w:after="0" w:line="240" w:lineRule="auto"/>
        <w:rPr>
          <w:rFonts w:ascii="Times New Roman" w:eastAsia="Times New Roman" w:hAnsi="Times New Roman"/>
          <w:sz w:val="20"/>
          <w:szCs w:val="20"/>
          <w:lang w:eastAsia="ru-RU"/>
        </w:rPr>
      </w:pPr>
    </w:p>
    <w:p w:rsidR="00C76211" w:rsidRPr="00C76211" w:rsidRDefault="00C76211" w:rsidP="00C76211">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2.6. Мероприятия подпрограммы</w:t>
      </w:r>
    </w:p>
    <w:p w:rsidR="00C76211" w:rsidRPr="00C76211" w:rsidRDefault="00C76211" w:rsidP="00C76211">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C76211" w:rsidRPr="00C76211" w:rsidRDefault="00C76211" w:rsidP="00C7621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C76211" w:rsidRPr="00C76211" w:rsidRDefault="00C76211" w:rsidP="00C76211">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C76211" w:rsidRPr="00C76211" w:rsidRDefault="00C76211" w:rsidP="00C76211">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C76211" w:rsidRPr="00C76211" w:rsidRDefault="00C76211" w:rsidP="00C76211">
      <w:pPr>
        <w:spacing w:after="0" w:line="240" w:lineRule="auto"/>
        <w:jc w:val="both"/>
        <w:rPr>
          <w:rFonts w:ascii="Times New Roman" w:eastAsia="Times New Roman" w:hAnsi="Times New Roman"/>
          <w:color w:val="000000"/>
          <w:sz w:val="20"/>
          <w:szCs w:val="20"/>
          <w:lang w:eastAsia="ru-RU"/>
        </w:rPr>
      </w:pPr>
    </w:p>
    <w:p w:rsidR="00C76211" w:rsidRPr="00C76211" w:rsidRDefault="00C76211" w:rsidP="00C76211">
      <w:pPr>
        <w:spacing w:after="0" w:line="240" w:lineRule="auto"/>
        <w:jc w:val="both"/>
        <w:rPr>
          <w:rFonts w:ascii="Times New Roman" w:eastAsia="Times New Roman" w:hAnsi="Times New Roman"/>
          <w:color w:val="000000"/>
          <w:sz w:val="20"/>
          <w:szCs w:val="20"/>
          <w:lang w:eastAsia="ru-RU"/>
        </w:rPr>
      </w:pPr>
      <w:r w:rsidRPr="00C76211">
        <w:rPr>
          <w:rFonts w:ascii="Times New Roman" w:eastAsia="Times New Roman" w:hAnsi="Times New Roman"/>
          <w:color w:val="000000"/>
          <w:sz w:val="20"/>
          <w:szCs w:val="20"/>
          <w:lang w:eastAsia="ru-RU"/>
        </w:rPr>
        <w:t xml:space="preserve">          Мероприятия подпрограммы предусматривают их реализацию за счет средств районного, краевого, федерального бюджетов.</w:t>
      </w:r>
    </w:p>
    <w:p w:rsidR="00C76211" w:rsidRPr="00C76211" w:rsidRDefault="00C76211" w:rsidP="00C76211">
      <w:pPr>
        <w:spacing w:after="0" w:line="240" w:lineRule="auto"/>
        <w:jc w:val="both"/>
        <w:rPr>
          <w:rFonts w:ascii="Times New Roman" w:eastAsia="Times New Roman" w:hAnsi="Times New Roman"/>
          <w:color w:val="000000"/>
          <w:sz w:val="20"/>
          <w:szCs w:val="20"/>
          <w:lang w:eastAsia="ru-RU"/>
        </w:rPr>
      </w:pPr>
      <w:r w:rsidRPr="00C76211">
        <w:rPr>
          <w:rFonts w:ascii="Times New Roman" w:eastAsia="Times New Roman" w:hAnsi="Times New Roman"/>
          <w:color w:val="000000"/>
          <w:sz w:val="20"/>
          <w:szCs w:val="20"/>
          <w:lang w:eastAsia="ru-RU"/>
        </w:rPr>
        <w:t xml:space="preserve">Объем расходов на реализацию мероприятий подпрограммы на 2021 - 2024 год указан в приложении № 2 к подпрограмме.  </w:t>
      </w:r>
    </w:p>
    <w:p w:rsidR="00C76211" w:rsidRPr="00C76211" w:rsidRDefault="00C76211" w:rsidP="00C76211">
      <w:pPr>
        <w:spacing w:after="0" w:line="240" w:lineRule="auto"/>
        <w:jc w:val="both"/>
        <w:rPr>
          <w:rFonts w:ascii="Times New Roman" w:eastAsia="Times New Roman" w:hAnsi="Times New Roman"/>
          <w:color w:val="000000"/>
          <w:sz w:val="20"/>
          <w:szCs w:val="20"/>
          <w:lang w:eastAsia="ru-RU"/>
        </w:rPr>
      </w:pPr>
      <w:r w:rsidRPr="00C76211">
        <w:rPr>
          <w:rFonts w:ascii="Times New Roman" w:eastAsia="Times New Roman" w:hAnsi="Times New Roman"/>
          <w:color w:val="000000"/>
          <w:sz w:val="20"/>
          <w:szCs w:val="20"/>
          <w:lang w:eastAsia="ru-RU"/>
        </w:rPr>
        <w:t xml:space="preserve">          </w:t>
      </w:r>
    </w:p>
    <w:p w:rsidR="00C76211" w:rsidRPr="00C76211" w:rsidRDefault="00C76211" w:rsidP="00C76211">
      <w:pPr>
        <w:autoSpaceDE w:val="0"/>
        <w:autoSpaceDN w:val="0"/>
        <w:spacing w:after="0" w:line="240" w:lineRule="auto"/>
        <w:jc w:val="both"/>
        <w:rPr>
          <w:rFonts w:ascii="Times New Roman" w:eastAsia="Times New Roman" w:hAnsi="Times New Roman"/>
          <w:sz w:val="20"/>
          <w:szCs w:val="20"/>
          <w:lang w:eastAsia="ru-RU"/>
        </w:rPr>
      </w:pPr>
      <w:r w:rsidRPr="00C76211">
        <w:rPr>
          <w:rFonts w:ascii="Times New Roman" w:eastAsia="Times New Roman" w:hAnsi="Times New Roman"/>
          <w:sz w:val="20"/>
          <w:szCs w:val="20"/>
          <w:lang w:eastAsia="ru-RU"/>
        </w:rPr>
        <w:t>В приложении № 2 приведены сведения о планируемых расходах по задачам и мероприятиям подпрограммы, с указанием источников финансирования.</w:t>
      </w:r>
    </w:p>
    <w:p w:rsidR="00C76211" w:rsidRPr="00C76211" w:rsidRDefault="00C76211" w:rsidP="00C76211">
      <w:pPr>
        <w:spacing w:after="0" w:line="240" w:lineRule="auto"/>
        <w:jc w:val="both"/>
        <w:rPr>
          <w:rFonts w:ascii="Times New Roman" w:eastAsia="Times New Roman" w:hAnsi="Times New Roman"/>
          <w:color w:val="000000"/>
          <w:sz w:val="20"/>
          <w:szCs w:val="20"/>
          <w:lang w:eastAsia="ru-RU"/>
        </w:rPr>
      </w:pPr>
    </w:p>
    <w:p w:rsidR="009C6373" w:rsidRPr="009C6373" w:rsidRDefault="009C6373" w:rsidP="009C6373">
      <w:pPr>
        <w:spacing w:after="0" w:line="240" w:lineRule="auto"/>
        <w:ind w:firstLine="360"/>
        <w:jc w:val="right"/>
        <w:rPr>
          <w:rFonts w:ascii="Times New Roman" w:eastAsia="Times New Roman" w:hAnsi="Times New Roman"/>
          <w:sz w:val="18"/>
          <w:szCs w:val="20"/>
          <w:lang w:eastAsia="ru-RU"/>
        </w:rPr>
      </w:pPr>
      <w:r w:rsidRPr="009C6373">
        <w:rPr>
          <w:rFonts w:ascii="Times New Roman" w:eastAsia="Times New Roman" w:hAnsi="Times New Roman"/>
          <w:sz w:val="18"/>
          <w:szCs w:val="20"/>
          <w:lang w:eastAsia="ru-RU"/>
        </w:rPr>
        <w:t>Приложение № 1</w:t>
      </w:r>
    </w:p>
    <w:p w:rsidR="009C6373" w:rsidRPr="00617590" w:rsidRDefault="009C6373" w:rsidP="009C6373">
      <w:pPr>
        <w:spacing w:after="0" w:line="240" w:lineRule="auto"/>
        <w:ind w:firstLine="360"/>
        <w:jc w:val="right"/>
        <w:rPr>
          <w:rFonts w:ascii="Times New Roman" w:eastAsia="Times New Roman" w:hAnsi="Times New Roman"/>
          <w:sz w:val="18"/>
          <w:szCs w:val="20"/>
          <w:lang w:eastAsia="ru-RU"/>
        </w:rPr>
      </w:pPr>
      <w:r w:rsidRPr="009C6373">
        <w:rPr>
          <w:rFonts w:ascii="Times New Roman" w:eastAsia="Times New Roman" w:hAnsi="Times New Roman"/>
          <w:sz w:val="18"/>
          <w:szCs w:val="20"/>
          <w:lang w:eastAsia="ru-RU"/>
        </w:rPr>
        <w:t xml:space="preserve">к подпрограмме «Профилактика терроризма, </w:t>
      </w:r>
    </w:p>
    <w:p w:rsidR="009C6373" w:rsidRPr="009C6373" w:rsidRDefault="009C6373" w:rsidP="009C6373">
      <w:pPr>
        <w:spacing w:after="0" w:line="240" w:lineRule="auto"/>
        <w:ind w:firstLine="360"/>
        <w:jc w:val="right"/>
        <w:rPr>
          <w:rFonts w:ascii="Times New Roman" w:eastAsia="Times New Roman" w:hAnsi="Times New Roman"/>
          <w:sz w:val="18"/>
          <w:szCs w:val="20"/>
          <w:lang w:eastAsia="ru-RU"/>
        </w:rPr>
      </w:pPr>
      <w:r w:rsidRPr="009C6373">
        <w:rPr>
          <w:rFonts w:ascii="Times New Roman" w:eastAsia="Times New Roman" w:hAnsi="Times New Roman"/>
          <w:sz w:val="18"/>
          <w:szCs w:val="20"/>
          <w:lang w:eastAsia="ru-RU"/>
        </w:rPr>
        <w:t xml:space="preserve">а так же минимизации и ликвидации последствий его проявлений» </w:t>
      </w:r>
    </w:p>
    <w:p w:rsidR="009C6373" w:rsidRPr="009C6373" w:rsidRDefault="009C6373" w:rsidP="009C6373">
      <w:pPr>
        <w:spacing w:after="0" w:line="240" w:lineRule="auto"/>
        <w:ind w:firstLine="360"/>
        <w:jc w:val="both"/>
        <w:rPr>
          <w:rFonts w:ascii="Times New Roman" w:eastAsia="Times New Roman" w:hAnsi="Times New Roman"/>
          <w:sz w:val="20"/>
          <w:szCs w:val="20"/>
          <w:lang w:eastAsia="ru-RU"/>
        </w:rPr>
      </w:pPr>
    </w:p>
    <w:p w:rsidR="00A7379A" w:rsidRPr="00C76211" w:rsidRDefault="009C6373" w:rsidP="009C6373">
      <w:pPr>
        <w:spacing w:after="0" w:line="240" w:lineRule="auto"/>
        <w:ind w:firstLine="360"/>
        <w:jc w:val="center"/>
        <w:rPr>
          <w:rFonts w:ascii="Times New Roman" w:eastAsia="Times New Roman" w:hAnsi="Times New Roman"/>
          <w:sz w:val="20"/>
          <w:szCs w:val="20"/>
          <w:lang w:eastAsia="ru-RU"/>
        </w:rPr>
      </w:pPr>
      <w:r w:rsidRPr="009C6373">
        <w:rPr>
          <w:rFonts w:ascii="Times New Roman" w:eastAsia="Times New Roman" w:hAnsi="Times New Roman"/>
          <w:sz w:val="20"/>
          <w:szCs w:val="20"/>
          <w:lang w:eastAsia="ru-RU"/>
        </w:rPr>
        <w:t>Перечень показателей результативности подпрограммы</w:t>
      </w:r>
    </w:p>
    <w:p w:rsidR="00863082" w:rsidRPr="00DD2BD6" w:rsidRDefault="00863082" w:rsidP="009C6373">
      <w:pPr>
        <w:spacing w:after="0" w:line="240" w:lineRule="auto"/>
        <w:ind w:firstLine="360"/>
        <w:jc w:val="center"/>
        <w:rPr>
          <w:rFonts w:ascii="Times New Roman" w:eastAsia="Times New Roman" w:hAnsi="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5"/>
        <w:gridCol w:w="790"/>
        <w:gridCol w:w="1509"/>
        <w:gridCol w:w="929"/>
        <w:gridCol w:w="1097"/>
        <w:gridCol w:w="1368"/>
        <w:gridCol w:w="1098"/>
        <w:gridCol w:w="1171"/>
        <w:gridCol w:w="1103"/>
      </w:tblGrid>
      <w:tr w:rsidR="00EC2D3B" w:rsidRPr="009C6373" w:rsidTr="00EC2D3B">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 п/п</w:t>
            </w:r>
          </w:p>
        </w:tc>
        <w:tc>
          <w:tcPr>
            <w:tcW w:w="1217" w:type="pct"/>
            <w:gridSpan w:val="2"/>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Цель, задачи, показатели результативности</w:t>
            </w:r>
          </w:p>
        </w:tc>
        <w:tc>
          <w:tcPr>
            <w:tcW w:w="473"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Единица</w:t>
            </w:r>
          </w:p>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измерения</w:t>
            </w:r>
          </w:p>
        </w:tc>
        <w:tc>
          <w:tcPr>
            <w:tcW w:w="576"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Источник информации</w:t>
            </w:r>
          </w:p>
        </w:tc>
        <w:tc>
          <w:tcPr>
            <w:tcW w:w="743"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 xml:space="preserve">Текущий финансовый год </w:t>
            </w:r>
          </w:p>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2021</w:t>
            </w:r>
          </w:p>
        </w:tc>
        <w:tc>
          <w:tcPr>
            <w:tcW w:w="577"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 xml:space="preserve">Очередной финансовый год 2022 </w:t>
            </w:r>
          </w:p>
        </w:tc>
        <w:tc>
          <w:tcPr>
            <w:tcW w:w="622"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 xml:space="preserve">Первый год планового периода 2023 </w:t>
            </w:r>
          </w:p>
        </w:tc>
        <w:tc>
          <w:tcPr>
            <w:tcW w:w="578" w:type="pct"/>
            <w:tcBorders>
              <w:top w:val="single" w:sz="4" w:space="0" w:color="000000"/>
              <w:left w:val="single" w:sz="4" w:space="0" w:color="000000"/>
              <w:bottom w:val="single" w:sz="4" w:space="0" w:color="000000"/>
              <w:right w:val="single" w:sz="4" w:space="0" w:color="auto"/>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Второй год планового периода 2024</w:t>
            </w:r>
          </w:p>
        </w:tc>
      </w:tr>
      <w:tr w:rsidR="009C6373" w:rsidRPr="009C6373" w:rsidTr="00EC2D3B">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1</w:t>
            </w:r>
          </w:p>
        </w:tc>
        <w:tc>
          <w:tcPr>
            <w:tcW w:w="387" w:type="pct"/>
            <w:tcBorders>
              <w:top w:val="single" w:sz="4" w:space="0" w:color="000000"/>
              <w:left w:val="single" w:sz="4" w:space="0" w:color="000000"/>
              <w:bottom w:val="single" w:sz="4" w:space="0" w:color="000000"/>
              <w:right w:val="single" w:sz="4" w:space="0" w:color="000000"/>
            </w:tcBorders>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p>
        </w:tc>
        <w:tc>
          <w:tcPr>
            <w:tcW w:w="4401" w:type="pct"/>
            <w:gridSpan w:val="7"/>
            <w:tcBorders>
              <w:top w:val="single" w:sz="4" w:space="0" w:color="000000"/>
              <w:left w:val="single" w:sz="4" w:space="0" w:color="000000"/>
              <w:bottom w:val="single" w:sz="4" w:space="0" w:color="000000"/>
              <w:right w:val="single" w:sz="4" w:space="0" w:color="auto"/>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 xml:space="preserve">Цель «Участие в профилактике терроризма и экстремизма, минимизации и ликвидации последствий проявления терроризма и экстремизма на территории </w:t>
            </w:r>
            <w:r w:rsidRPr="009C6373">
              <w:rPr>
                <w:rFonts w:ascii="Times New Roman" w:hAnsi="Times New Roman"/>
                <w:sz w:val="14"/>
                <w:szCs w:val="14"/>
              </w:rPr>
              <w:br/>
              <w:t>МО Богучанский район»</w:t>
            </w:r>
          </w:p>
        </w:tc>
      </w:tr>
      <w:tr w:rsidR="00EC2D3B" w:rsidRPr="009C6373" w:rsidTr="00EC2D3B">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1.1</w:t>
            </w:r>
          </w:p>
        </w:tc>
        <w:tc>
          <w:tcPr>
            <w:tcW w:w="1217" w:type="pct"/>
            <w:gridSpan w:val="2"/>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spacing w:after="0" w:line="240" w:lineRule="auto"/>
              <w:jc w:val="both"/>
              <w:rPr>
                <w:rFonts w:ascii="Times New Roman" w:hAnsi="Times New Roman"/>
                <w:sz w:val="14"/>
                <w:szCs w:val="14"/>
              </w:rPr>
            </w:pPr>
            <w:r w:rsidRPr="009C6373">
              <w:rPr>
                <w:rFonts w:ascii="Times New Roman" w:hAnsi="Times New Roman"/>
                <w:sz w:val="14"/>
                <w:szCs w:val="14"/>
              </w:rPr>
              <w:t>Увеличение доли обучающихся (молодежи), вовлеченных в мероприятия, направленные на профилактику терроризма и экстремизма.</w:t>
            </w:r>
          </w:p>
        </w:tc>
        <w:tc>
          <w:tcPr>
            <w:tcW w:w="473"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 xml:space="preserve">% </w:t>
            </w:r>
          </w:p>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от среднего показателя 2016 года</w:t>
            </w:r>
          </w:p>
        </w:tc>
        <w:tc>
          <w:tcPr>
            <w:tcW w:w="576"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ведомственная статистика</w:t>
            </w:r>
          </w:p>
        </w:tc>
        <w:tc>
          <w:tcPr>
            <w:tcW w:w="743"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spacing w:after="0" w:line="240" w:lineRule="auto"/>
              <w:ind w:firstLine="72"/>
              <w:jc w:val="center"/>
              <w:rPr>
                <w:rFonts w:ascii="Times New Roman" w:hAnsi="Times New Roman"/>
                <w:sz w:val="14"/>
                <w:szCs w:val="14"/>
              </w:rPr>
            </w:pPr>
            <w:r w:rsidRPr="009C6373">
              <w:rPr>
                <w:rFonts w:ascii="Times New Roman" w:hAnsi="Times New Roman"/>
                <w:sz w:val="14"/>
                <w:szCs w:val="14"/>
              </w:rPr>
              <w:t>70,4</w:t>
            </w:r>
          </w:p>
        </w:tc>
        <w:tc>
          <w:tcPr>
            <w:tcW w:w="577"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spacing w:after="0" w:line="240" w:lineRule="auto"/>
              <w:jc w:val="center"/>
              <w:rPr>
                <w:rFonts w:ascii="Times New Roman" w:hAnsi="Times New Roman"/>
                <w:sz w:val="14"/>
                <w:szCs w:val="14"/>
              </w:rPr>
            </w:pPr>
            <w:r w:rsidRPr="009C6373">
              <w:rPr>
                <w:rFonts w:ascii="Times New Roman" w:hAnsi="Times New Roman"/>
                <w:sz w:val="14"/>
                <w:szCs w:val="14"/>
              </w:rPr>
              <w:t>71</w:t>
            </w:r>
          </w:p>
        </w:tc>
        <w:tc>
          <w:tcPr>
            <w:tcW w:w="622"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spacing w:after="0" w:line="240" w:lineRule="auto"/>
              <w:jc w:val="center"/>
              <w:rPr>
                <w:rFonts w:ascii="Times New Roman" w:hAnsi="Times New Roman"/>
                <w:sz w:val="14"/>
                <w:szCs w:val="14"/>
              </w:rPr>
            </w:pPr>
            <w:r w:rsidRPr="009C6373">
              <w:rPr>
                <w:rFonts w:ascii="Times New Roman" w:hAnsi="Times New Roman"/>
                <w:sz w:val="14"/>
                <w:szCs w:val="14"/>
              </w:rPr>
              <w:t>72,2</w:t>
            </w:r>
          </w:p>
        </w:tc>
        <w:tc>
          <w:tcPr>
            <w:tcW w:w="578" w:type="pct"/>
            <w:tcBorders>
              <w:top w:val="single" w:sz="4" w:space="0" w:color="000000"/>
              <w:left w:val="single" w:sz="4" w:space="0" w:color="000000"/>
              <w:bottom w:val="single" w:sz="4" w:space="0" w:color="000000"/>
              <w:right w:val="single" w:sz="4" w:space="0" w:color="auto"/>
            </w:tcBorders>
            <w:vAlign w:val="center"/>
          </w:tcPr>
          <w:p w:rsidR="009C6373" w:rsidRPr="009C6373" w:rsidRDefault="009C6373" w:rsidP="009C6373">
            <w:pPr>
              <w:spacing w:after="0" w:line="240" w:lineRule="auto"/>
              <w:jc w:val="center"/>
              <w:rPr>
                <w:rFonts w:ascii="Times New Roman" w:hAnsi="Times New Roman"/>
                <w:sz w:val="14"/>
                <w:szCs w:val="14"/>
              </w:rPr>
            </w:pPr>
            <w:r w:rsidRPr="009C6373">
              <w:rPr>
                <w:rFonts w:ascii="Times New Roman" w:hAnsi="Times New Roman"/>
                <w:sz w:val="14"/>
                <w:szCs w:val="14"/>
              </w:rPr>
              <w:t>73</w:t>
            </w:r>
          </w:p>
        </w:tc>
      </w:tr>
      <w:tr w:rsidR="00EC2D3B" w:rsidRPr="009C6373" w:rsidTr="00EC2D3B">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1.2</w:t>
            </w:r>
          </w:p>
        </w:tc>
        <w:tc>
          <w:tcPr>
            <w:tcW w:w="1217" w:type="pct"/>
            <w:gridSpan w:val="2"/>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spacing w:after="0" w:line="240" w:lineRule="auto"/>
              <w:jc w:val="both"/>
              <w:rPr>
                <w:rFonts w:ascii="Times New Roman" w:hAnsi="Times New Roman"/>
                <w:sz w:val="14"/>
                <w:szCs w:val="14"/>
              </w:rPr>
            </w:pPr>
            <w:r w:rsidRPr="009C6373">
              <w:rPr>
                <w:rFonts w:ascii="Times New Roman" w:hAnsi="Times New Roman"/>
                <w:sz w:val="14"/>
                <w:szCs w:val="14"/>
              </w:rPr>
              <w:t>Увеличение количества информационно -пропагандистских материалов по профилактике терроризма и экстремизма.</w:t>
            </w:r>
          </w:p>
        </w:tc>
        <w:tc>
          <w:tcPr>
            <w:tcW w:w="473"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 xml:space="preserve">% </w:t>
            </w:r>
          </w:p>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от среднего показателя 2016 года</w:t>
            </w:r>
          </w:p>
        </w:tc>
        <w:tc>
          <w:tcPr>
            <w:tcW w:w="576"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ведомственная статистика</w:t>
            </w:r>
          </w:p>
        </w:tc>
        <w:tc>
          <w:tcPr>
            <w:tcW w:w="743"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70,3</w:t>
            </w:r>
          </w:p>
        </w:tc>
        <w:tc>
          <w:tcPr>
            <w:tcW w:w="577"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71,5</w:t>
            </w:r>
          </w:p>
        </w:tc>
        <w:tc>
          <w:tcPr>
            <w:tcW w:w="622"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bCs/>
                <w:sz w:val="14"/>
                <w:szCs w:val="14"/>
              </w:rPr>
            </w:pPr>
            <w:r w:rsidRPr="009C6373">
              <w:rPr>
                <w:rFonts w:ascii="Times New Roman" w:hAnsi="Times New Roman"/>
                <w:bCs/>
                <w:sz w:val="14"/>
                <w:szCs w:val="14"/>
              </w:rPr>
              <w:t>73</w:t>
            </w:r>
          </w:p>
        </w:tc>
        <w:tc>
          <w:tcPr>
            <w:tcW w:w="578" w:type="pct"/>
            <w:tcBorders>
              <w:top w:val="single" w:sz="4" w:space="0" w:color="000000"/>
              <w:left w:val="single" w:sz="4" w:space="0" w:color="000000"/>
              <w:bottom w:val="single" w:sz="4" w:space="0" w:color="000000"/>
              <w:right w:val="single" w:sz="4" w:space="0" w:color="auto"/>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bCs/>
                <w:sz w:val="14"/>
                <w:szCs w:val="14"/>
              </w:rPr>
            </w:pPr>
            <w:r w:rsidRPr="009C6373">
              <w:rPr>
                <w:rFonts w:ascii="Times New Roman" w:hAnsi="Times New Roman"/>
                <w:bCs/>
                <w:sz w:val="14"/>
                <w:szCs w:val="14"/>
              </w:rPr>
              <w:t>74</w:t>
            </w:r>
          </w:p>
        </w:tc>
      </w:tr>
      <w:tr w:rsidR="00EC2D3B" w:rsidRPr="009C6373" w:rsidTr="00EC2D3B">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1.3</w:t>
            </w:r>
          </w:p>
        </w:tc>
        <w:tc>
          <w:tcPr>
            <w:tcW w:w="1217" w:type="pct"/>
            <w:gridSpan w:val="2"/>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spacing w:after="0" w:line="240" w:lineRule="auto"/>
              <w:jc w:val="both"/>
              <w:rPr>
                <w:rFonts w:ascii="Times New Roman" w:hAnsi="Times New Roman"/>
                <w:sz w:val="14"/>
                <w:szCs w:val="14"/>
              </w:rPr>
            </w:pPr>
            <w:r w:rsidRPr="009C6373">
              <w:rPr>
                <w:rFonts w:ascii="Times New Roman" w:hAnsi="Times New Roman"/>
                <w:sz w:val="14"/>
                <w:szCs w:val="14"/>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tc>
        <w:tc>
          <w:tcPr>
            <w:tcW w:w="473"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 xml:space="preserve">% </w:t>
            </w:r>
          </w:p>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от среднего показателя 2016 года</w:t>
            </w:r>
          </w:p>
        </w:tc>
        <w:tc>
          <w:tcPr>
            <w:tcW w:w="576"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ведомственная статистика</w:t>
            </w:r>
          </w:p>
        </w:tc>
        <w:tc>
          <w:tcPr>
            <w:tcW w:w="743"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71,1</w:t>
            </w:r>
          </w:p>
        </w:tc>
        <w:tc>
          <w:tcPr>
            <w:tcW w:w="577"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72</w:t>
            </w:r>
          </w:p>
        </w:tc>
        <w:tc>
          <w:tcPr>
            <w:tcW w:w="622"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bCs/>
                <w:sz w:val="14"/>
                <w:szCs w:val="14"/>
              </w:rPr>
            </w:pPr>
            <w:r w:rsidRPr="009C6373">
              <w:rPr>
                <w:rFonts w:ascii="Times New Roman" w:hAnsi="Times New Roman"/>
                <w:bCs/>
                <w:sz w:val="14"/>
                <w:szCs w:val="14"/>
              </w:rPr>
              <w:t>72,6</w:t>
            </w:r>
          </w:p>
        </w:tc>
        <w:tc>
          <w:tcPr>
            <w:tcW w:w="578" w:type="pct"/>
            <w:tcBorders>
              <w:top w:val="single" w:sz="4" w:space="0" w:color="000000"/>
              <w:left w:val="single" w:sz="4" w:space="0" w:color="000000"/>
              <w:bottom w:val="single" w:sz="4" w:space="0" w:color="000000"/>
              <w:right w:val="single" w:sz="4" w:space="0" w:color="auto"/>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bCs/>
                <w:sz w:val="14"/>
                <w:szCs w:val="14"/>
              </w:rPr>
            </w:pPr>
            <w:r w:rsidRPr="009C6373">
              <w:rPr>
                <w:rFonts w:ascii="Times New Roman" w:hAnsi="Times New Roman"/>
                <w:bCs/>
                <w:sz w:val="14"/>
                <w:szCs w:val="14"/>
              </w:rPr>
              <w:t>73,2</w:t>
            </w:r>
          </w:p>
        </w:tc>
      </w:tr>
      <w:tr w:rsidR="00EC2D3B" w:rsidRPr="009C6373" w:rsidTr="00EC2D3B">
        <w:trPr>
          <w:trHeight w:val="20"/>
        </w:trPr>
        <w:tc>
          <w:tcPr>
            <w:tcW w:w="212"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1.4</w:t>
            </w:r>
          </w:p>
        </w:tc>
        <w:tc>
          <w:tcPr>
            <w:tcW w:w="1217" w:type="pct"/>
            <w:gridSpan w:val="2"/>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spacing w:after="0" w:line="240" w:lineRule="auto"/>
              <w:jc w:val="both"/>
              <w:rPr>
                <w:rFonts w:ascii="Times New Roman" w:hAnsi="Times New Roman"/>
                <w:sz w:val="14"/>
                <w:szCs w:val="14"/>
              </w:rPr>
            </w:pPr>
            <w:r w:rsidRPr="009C6373">
              <w:rPr>
                <w:rFonts w:ascii="Times New Roman" w:hAnsi="Times New Roman"/>
                <w:sz w:val="14"/>
                <w:szCs w:val="14"/>
              </w:rPr>
              <w:t xml:space="preserve">Увеличение количества объектов социальной сферы (учреждений образования, культуры, социальной защиты населения) и </w:t>
            </w:r>
            <w:r w:rsidRPr="009C6373">
              <w:rPr>
                <w:rFonts w:ascii="Times New Roman" w:hAnsi="Times New Roman"/>
                <w:sz w:val="14"/>
                <w:szCs w:val="14"/>
              </w:rPr>
              <w:lastRenderedPageBreak/>
              <w:t>объектов с массовым пребыванием людей, защищенных в соответствии с установленными требованиями.</w:t>
            </w:r>
          </w:p>
        </w:tc>
        <w:tc>
          <w:tcPr>
            <w:tcW w:w="473"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lastRenderedPageBreak/>
              <w:t xml:space="preserve">% </w:t>
            </w:r>
          </w:p>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от среднего показателя 2016 года</w:t>
            </w:r>
          </w:p>
        </w:tc>
        <w:tc>
          <w:tcPr>
            <w:tcW w:w="576"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ведомственная статистика</w:t>
            </w:r>
          </w:p>
        </w:tc>
        <w:tc>
          <w:tcPr>
            <w:tcW w:w="743"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49,4</w:t>
            </w:r>
          </w:p>
        </w:tc>
        <w:tc>
          <w:tcPr>
            <w:tcW w:w="577"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sz w:val="14"/>
                <w:szCs w:val="14"/>
              </w:rPr>
            </w:pPr>
            <w:r w:rsidRPr="009C6373">
              <w:rPr>
                <w:rFonts w:ascii="Times New Roman" w:hAnsi="Times New Roman"/>
                <w:sz w:val="14"/>
                <w:szCs w:val="14"/>
              </w:rPr>
              <w:t>49,5</w:t>
            </w:r>
          </w:p>
        </w:tc>
        <w:tc>
          <w:tcPr>
            <w:tcW w:w="622" w:type="pct"/>
            <w:tcBorders>
              <w:top w:val="single" w:sz="4" w:space="0" w:color="000000"/>
              <w:left w:val="single" w:sz="4" w:space="0" w:color="000000"/>
              <w:bottom w:val="single" w:sz="4" w:space="0" w:color="000000"/>
              <w:right w:val="single" w:sz="4" w:space="0" w:color="000000"/>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bCs/>
                <w:sz w:val="14"/>
                <w:szCs w:val="14"/>
              </w:rPr>
            </w:pPr>
            <w:r w:rsidRPr="009C6373">
              <w:rPr>
                <w:rFonts w:ascii="Times New Roman" w:hAnsi="Times New Roman"/>
                <w:bCs/>
                <w:sz w:val="14"/>
                <w:szCs w:val="14"/>
              </w:rPr>
              <w:t>49,7</w:t>
            </w:r>
          </w:p>
        </w:tc>
        <w:tc>
          <w:tcPr>
            <w:tcW w:w="578" w:type="pct"/>
            <w:tcBorders>
              <w:top w:val="single" w:sz="4" w:space="0" w:color="000000"/>
              <w:left w:val="single" w:sz="4" w:space="0" w:color="000000"/>
              <w:bottom w:val="single" w:sz="4" w:space="0" w:color="000000"/>
              <w:right w:val="single" w:sz="4" w:space="0" w:color="auto"/>
            </w:tcBorders>
            <w:vAlign w:val="center"/>
          </w:tcPr>
          <w:p w:rsidR="009C6373" w:rsidRPr="009C6373" w:rsidRDefault="009C6373" w:rsidP="009C6373">
            <w:pPr>
              <w:autoSpaceDE w:val="0"/>
              <w:autoSpaceDN w:val="0"/>
              <w:adjustRightInd w:val="0"/>
              <w:spacing w:after="0" w:line="240" w:lineRule="auto"/>
              <w:jc w:val="center"/>
              <w:rPr>
                <w:rFonts w:ascii="Times New Roman" w:hAnsi="Times New Roman"/>
                <w:bCs/>
                <w:sz w:val="14"/>
                <w:szCs w:val="14"/>
              </w:rPr>
            </w:pPr>
            <w:r w:rsidRPr="009C6373">
              <w:rPr>
                <w:rFonts w:ascii="Times New Roman" w:hAnsi="Times New Roman"/>
                <w:bCs/>
                <w:sz w:val="14"/>
                <w:szCs w:val="14"/>
              </w:rPr>
              <w:t>50,2</w:t>
            </w:r>
          </w:p>
        </w:tc>
      </w:tr>
      <w:tr w:rsidR="00EC2D3B" w:rsidRPr="00EC2D3B" w:rsidTr="00EC2D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
        </w:trPr>
        <w:tc>
          <w:tcPr>
            <w:tcW w:w="5000" w:type="pct"/>
            <w:gridSpan w:val="9"/>
            <w:tcBorders>
              <w:top w:val="nil"/>
              <w:left w:val="nil"/>
              <w:right w:val="nil"/>
            </w:tcBorders>
            <w:shd w:val="clear" w:color="auto" w:fill="auto"/>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8"/>
                <w:szCs w:val="20"/>
                <w:lang w:eastAsia="ru-RU"/>
              </w:rPr>
            </w:pPr>
            <w:r w:rsidRPr="00EC2D3B">
              <w:rPr>
                <w:rFonts w:ascii="Times New Roman" w:eastAsia="Times New Roman" w:hAnsi="Times New Roman"/>
                <w:color w:val="000000"/>
                <w:sz w:val="20"/>
                <w:szCs w:val="20"/>
                <w:lang w:eastAsia="ru-RU"/>
              </w:rPr>
              <w:lastRenderedPageBreak/>
              <w:t xml:space="preserve">                                                                                                                                                                                                                                                                                                                                                                                                                                                                                                                                                                                                 </w:t>
            </w:r>
            <w:r w:rsidRPr="00EC2D3B">
              <w:rPr>
                <w:rFonts w:ascii="Times New Roman" w:eastAsia="Times New Roman" w:hAnsi="Times New Roman"/>
                <w:color w:val="000000"/>
                <w:sz w:val="18"/>
                <w:szCs w:val="20"/>
                <w:lang w:eastAsia="ru-RU"/>
              </w:rPr>
              <w:t xml:space="preserve">Приложение № 2                                                                                                                                                                                                                      к подпрограмме  «Профилактика терроризма, </w:t>
            </w:r>
          </w:p>
          <w:p w:rsidR="00EC2D3B" w:rsidRPr="00EC2D3B" w:rsidRDefault="00EC2D3B" w:rsidP="00EC2D3B">
            <w:pPr>
              <w:spacing w:after="0" w:line="240" w:lineRule="auto"/>
              <w:jc w:val="right"/>
              <w:rPr>
                <w:rFonts w:ascii="Times New Roman" w:eastAsia="Times New Roman" w:hAnsi="Times New Roman"/>
                <w:color w:val="000000"/>
                <w:sz w:val="20"/>
                <w:szCs w:val="20"/>
                <w:lang w:eastAsia="ru-RU"/>
              </w:rPr>
            </w:pPr>
            <w:r w:rsidRPr="00EC2D3B">
              <w:rPr>
                <w:rFonts w:ascii="Times New Roman" w:eastAsia="Times New Roman" w:hAnsi="Times New Roman"/>
                <w:color w:val="000000"/>
                <w:sz w:val="18"/>
                <w:szCs w:val="20"/>
                <w:lang w:eastAsia="ru-RU"/>
              </w:rPr>
              <w:t xml:space="preserve">а так же минимизации и ликвидации последствий его проявлений»                                                               </w:t>
            </w:r>
          </w:p>
          <w:p w:rsidR="00EC2D3B" w:rsidRPr="00EC2D3B" w:rsidRDefault="00EC2D3B" w:rsidP="00EC2D3B">
            <w:pPr>
              <w:spacing w:after="0" w:line="240" w:lineRule="auto"/>
              <w:jc w:val="center"/>
              <w:rPr>
                <w:rFonts w:ascii="Times New Roman" w:eastAsia="Times New Roman" w:hAnsi="Times New Roman"/>
                <w:color w:val="000000"/>
                <w:sz w:val="20"/>
                <w:szCs w:val="20"/>
                <w:lang w:eastAsia="ru-RU"/>
              </w:rPr>
            </w:pPr>
            <w:r w:rsidRPr="00EC2D3B">
              <w:rPr>
                <w:rFonts w:ascii="Times New Roman" w:eastAsia="Times New Roman" w:hAnsi="Times New Roman"/>
                <w:color w:val="000000"/>
                <w:sz w:val="20"/>
                <w:szCs w:val="20"/>
                <w:lang w:eastAsia="ru-RU"/>
              </w:rPr>
              <w:t xml:space="preserve">              </w:t>
            </w:r>
          </w:p>
          <w:p w:rsidR="00EC2D3B" w:rsidRPr="00EC2D3B" w:rsidRDefault="00EC2D3B" w:rsidP="00EC2D3B">
            <w:pPr>
              <w:spacing w:after="0" w:line="240" w:lineRule="auto"/>
              <w:jc w:val="center"/>
              <w:rPr>
                <w:rFonts w:ascii="Times New Roman" w:eastAsia="Times New Roman" w:hAnsi="Times New Roman"/>
                <w:color w:val="000000"/>
                <w:sz w:val="20"/>
                <w:szCs w:val="20"/>
                <w:lang w:eastAsia="ru-RU"/>
              </w:rPr>
            </w:pPr>
            <w:r w:rsidRPr="00EC2D3B">
              <w:rPr>
                <w:rFonts w:ascii="Times New Roman" w:eastAsia="Times New Roman" w:hAnsi="Times New Roman"/>
                <w:color w:val="000000"/>
                <w:sz w:val="20"/>
                <w:szCs w:val="20"/>
                <w:lang w:eastAsia="ru-RU"/>
              </w:rPr>
              <w:t xml:space="preserve">    Перечень мероприятий подпрограммы  «Профилактика терроризма, а так же минимизации и ликвидации последствий его проявлений» с указанием объема средств на их реализацию и ожидаемых результатов</w:t>
            </w:r>
          </w:p>
        </w:tc>
      </w:tr>
    </w:tbl>
    <w:p w:rsidR="00C76211" w:rsidRPr="00EC2D3B" w:rsidRDefault="00C76211"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388"/>
        <w:gridCol w:w="1041"/>
        <w:gridCol w:w="504"/>
        <w:gridCol w:w="458"/>
        <w:gridCol w:w="856"/>
        <w:gridCol w:w="859"/>
        <w:gridCol w:w="795"/>
        <w:gridCol w:w="760"/>
        <w:gridCol w:w="760"/>
        <w:gridCol w:w="760"/>
        <w:gridCol w:w="1389"/>
      </w:tblGrid>
      <w:tr w:rsidR="00EC2D3B" w:rsidRPr="00EC2D3B" w:rsidTr="00EC2D3B">
        <w:trPr>
          <w:trHeight w:val="20"/>
        </w:trPr>
        <w:tc>
          <w:tcPr>
            <w:tcW w:w="87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Наименование  программы, подпрограммы</w:t>
            </w:r>
          </w:p>
        </w:tc>
        <w:tc>
          <w:tcPr>
            <w:tcW w:w="50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Наименование  ГРБС</w:t>
            </w:r>
          </w:p>
        </w:tc>
        <w:tc>
          <w:tcPr>
            <w:tcW w:w="824" w:type="pct"/>
            <w:gridSpan w:val="3"/>
            <w:tcBorders>
              <w:top w:val="single" w:sz="4" w:space="0" w:color="auto"/>
              <w:left w:val="nil"/>
              <w:bottom w:val="single" w:sz="4" w:space="0" w:color="auto"/>
              <w:right w:val="single" w:sz="4" w:space="0" w:color="000000"/>
            </w:tcBorders>
            <w:shd w:val="clear" w:color="000000" w:fill="FFFFFF"/>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Код бюджетной                       классификации </w:t>
            </w:r>
          </w:p>
        </w:tc>
        <w:tc>
          <w:tcPr>
            <w:tcW w:w="1886" w:type="pct"/>
            <w:gridSpan w:val="5"/>
            <w:tcBorders>
              <w:top w:val="single" w:sz="4" w:space="0" w:color="auto"/>
              <w:left w:val="nil"/>
              <w:bottom w:val="single" w:sz="4" w:space="0" w:color="auto"/>
              <w:right w:val="single" w:sz="4" w:space="0" w:color="000000"/>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Расходы  по годам реализации подпрограммы (рублей) </w:t>
            </w:r>
          </w:p>
        </w:tc>
        <w:tc>
          <w:tcPr>
            <w:tcW w:w="91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Ожидаемый результат от реализации подпрограммного мероприятия (в натуральном выражении)  </w:t>
            </w:r>
          </w:p>
        </w:tc>
      </w:tr>
      <w:tr w:rsidR="00EC2D3B" w:rsidRPr="00EC2D3B" w:rsidTr="00EC2D3B">
        <w:trPr>
          <w:trHeight w:val="20"/>
        </w:trPr>
        <w:tc>
          <w:tcPr>
            <w:tcW w:w="870" w:type="pct"/>
            <w:vMerge/>
            <w:tcBorders>
              <w:top w:val="single" w:sz="4" w:space="0" w:color="auto"/>
              <w:left w:val="single" w:sz="4" w:space="0" w:color="auto"/>
              <w:bottom w:val="single" w:sz="4" w:space="0" w:color="000000"/>
              <w:right w:val="single" w:sz="4" w:space="0" w:color="auto"/>
            </w:tcBorders>
            <w:vAlign w:val="center"/>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p>
        </w:tc>
        <w:tc>
          <w:tcPr>
            <w:tcW w:w="220"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ГРБС</w:t>
            </w:r>
          </w:p>
        </w:tc>
        <w:tc>
          <w:tcPr>
            <w:tcW w:w="201"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Рз</w:t>
            </w:r>
            <w:r w:rsidRPr="00EC2D3B">
              <w:rPr>
                <w:rFonts w:ascii="Times New Roman" w:eastAsia="Times New Roman" w:hAnsi="Times New Roman"/>
                <w:color w:val="000000"/>
                <w:sz w:val="14"/>
                <w:szCs w:val="14"/>
                <w:lang w:eastAsia="ru-RU"/>
              </w:rPr>
              <w:br/>
              <w:t>Пр</w:t>
            </w:r>
          </w:p>
        </w:tc>
        <w:tc>
          <w:tcPr>
            <w:tcW w:w="403"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ЦСР</w:t>
            </w:r>
          </w:p>
        </w:tc>
        <w:tc>
          <w:tcPr>
            <w:tcW w:w="431"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Отчетный финансовый год 2021</w:t>
            </w:r>
          </w:p>
        </w:tc>
        <w:tc>
          <w:tcPr>
            <w:tcW w:w="371"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Текущий финасовый 2022</w:t>
            </w:r>
          </w:p>
        </w:tc>
        <w:tc>
          <w:tcPr>
            <w:tcW w:w="346"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Первый год планового периода 2023</w:t>
            </w:r>
          </w:p>
        </w:tc>
        <w:tc>
          <w:tcPr>
            <w:tcW w:w="364"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Второй год планового периода 2024</w:t>
            </w:r>
          </w:p>
        </w:tc>
        <w:tc>
          <w:tcPr>
            <w:tcW w:w="374"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Итого на период</w:t>
            </w:r>
          </w:p>
        </w:tc>
        <w:tc>
          <w:tcPr>
            <w:tcW w:w="918" w:type="pct"/>
            <w:vMerge/>
            <w:tcBorders>
              <w:top w:val="single" w:sz="4" w:space="0" w:color="auto"/>
              <w:left w:val="single" w:sz="4" w:space="0" w:color="auto"/>
              <w:bottom w:val="single" w:sz="4" w:space="0" w:color="000000"/>
              <w:right w:val="single" w:sz="4" w:space="0" w:color="auto"/>
            </w:tcBorders>
            <w:vAlign w:val="center"/>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p>
        </w:tc>
      </w:tr>
      <w:tr w:rsidR="00EC2D3B" w:rsidRPr="00EC2D3B" w:rsidTr="00EC2D3B">
        <w:trPr>
          <w:trHeight w:val="20"/>
        </w:trPr>
        <w:tc>
          <w:tcPr>
            <w:tcW w:w="870" w:type="pct"/>
            <w:tcBorders>
              <w:top w:val="nil"/>
              <w:left w:val="single" w:sz="4" w:space="0" w:color="auto"/>
              <w:bottom w:val="single" w:sz="4" w:space="0" w:color="auto"/>
              <w:right w:val="single" w:sz="4" w:space="0" w:color="auto"/>
            </w:tcBorders>
            <w:shd w:val="clear" w:color="000000" w:fill="FFFFFF"/>
            <w:noWrap/>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Подпрограмма 3</w:t>
            </w:r>
          </w:p>
        </w:tc>
        <w:tc>
          <w:tcPr>
            <w:tcW w:w="3213" w:type="pct"/>
            <w:gridSpan w:val="9"/>
            <w:tcBorders>
              <w:top w:val="single" w:sz="4" w:space="0" w:color="auto"/>
              <w:left w:val="nil"/>
              <w:bottom w:val="single" w:sz="4" w:space="0" w:color="auto"/>
              <w:right w:val="nil"/>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p>
        </w:tc>
        <w:tc>
          <w:tcPr>
            <w:tcW w:w="918"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eastAsia="Times New Roman"/>
                <w:color w:val="000000"/>
                <w:sz w:val="14"/>
                <w:szCs w:val="14"/>
                <w:lang w:eastAsia="ru-RU"/>
              </w:rPr>
            </w:pPr>
            <w:r w:rsidRPr="00EC2D3B">
              <w:rPr>
                <w:rFonts w:eastAsia="Times New Roman"/>
                <w:color w:val="000000"/>
                <w:sz w:val="14"/>
                <w:szCs w:val="14"/>
                <w:lang w:eastAsia="ru-RU"/>
              </w:rPr>
              <w:t> </w:t>
            </w:r>
          </w:p>
        </w:tc>
      </w:tr>
      <w:tr w:rsidR="00EC2D3B" w:rsidRPr="00EC2D3B" w:rsidTr="00EC2D3B">
        <w:trPr>
          <w:trHeight w:val="20"/>
        </w:trPr>
        <w:tc>
          <w:tcPr>
            <w:tcW w:w="870" w:type="pct"/>
            <w:tcBorders>
              <w:top w:val="nil"/>
              <w:left w:val="single" w:sz="4" w:space="0" w:color="auto"/>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Цель подпрограммы: </w:t>
            </w:r>
          </w:p>
        </w:tc>
        <w:tc>
          <w:tcPr>
            <w:tcW w:w="3213" w:type="pct"/>
            <w:gridSpan w:val="9"/>
            <w:tcBorders>
              <w:top w:val="single" w:sz="4" w:space="0" w:color="auto"/>
              <w:left w:val="nil"/>
              <w:bottom w:val="single" w:sz="4" w:space="0" w:color="auto"/>
              <w:right w:val="nil"/>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 </w:t>
            </w:r>
          </w:p>
        </w:tc>
        <w:tc>
          <w:tcPr>
            <w:tcW w:w="918" w:type="pct"/>
            <w:tcBorders>
              <w:top w:val="nil"/>
              <w:left w:val="nil"/>
              <w:bottom w:val="single" w:sz="4" w:space="0" w:color="auto"/>
              <w:right w:val="single" w:sz="4" w:space="0" w:color="auto"/>
            </w:tcBorders>
            <w:shd w:val="clear" w:color="000000" w:fill="FFFFFF"/>
            <w:vAlign w:val="bottom"/>
            <w:hideMark/>
          </w:tcPr>
          <w:p w:rsidR="00EC2D3B" w:rsidRPr="00EC2D3B" w:rsidRDefault="00EC2D3B" w:rsidP="00EC2D3B">
            <w:pPr>
              <w:spacing w:after="0" w:line="240" w:lineRule="auto"/>
              <w:rPr>
                <w:rFonts w:eastAsia="Times New Roman"/>
                <w:color w:val="000000"/>
                <w:sz w:val="14"/>
                <w:szCs w:val="14"/>
                <w:lang w:eastAsia="ru-RU"/>
              </w:rPr>
            </w:pPr>
            <w:r w:rsidRPr="00EC2D3B">
              <w:rPr>
                <w:rFonts w:eastAsia="Times New Roman"/>
                <w:color w:val="000000"/>
                <w:sz w:val="14"/>
                <w:szCs w:val="14"/>
                <w:lang w:eastAsia="ru-RU"/>
              </w:rPr>
              <w:t> </w:t>
            </w:r>
          </w:p>
        </w:tc>
      </w:tr>
      <w:tr w:rsidR="00EC2D3B" w:rsidRPr="00EC2D3B" w:rsidTr="00EC2D3B">
        <w:trPr>
          <w:trHeight w:val="20"/>
        </w:trPr>
        <w:tc>
          <w:tcPr>
            <w:tcW w:w="1793" w:type="pct"/>
            <w:gridSpan w:val="4"/>
            <w:tcBorders>
              <w:top w:val="single" w:sz="4" w:space="0" w:color="auto"/>
              <w:left w:val="single" w:sz="4" w:space="0" w:color="auto"/>
              <w:bottom w:val="single" w:sz="4" w:space="0" w:color="auto"/>
              <w:right w:val="single" w:sz="4" w:space="0" w:color="000000"/>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Задача 1. Профилактика терроризма и экстремизма в молодежной среде</w:t>
            </w:r>
          </w:p>
        </w:tc>
        <w:tc>
          <w:tcPr>
            <w:tcW w:w="403" w:type="pct"/>
            <w:tcBorders>
              <w:top w:val="nil"/>
              <w:left w:val="nil"/>
              <w:bottom w:val="single" w:sz="4" w:space="0" w:color="auto"/>
              <w:right w:val="single" w:sz="4" w:space="0" w:color="auto"/>
            </w:tcBorders>
            <w:shd w:val="clear" w:color="000000" w:fill="FFFFFF"/>
            <w:noWrap/>
            <w:hideMark/>
          </w:tcPr>
          <w:p w:rsidR="00EC2D3B" w:rsidRPr="00EC2D3B" w:rsidRDefault="00EC2D3B" w:rsidP="00EC2D3B">
            <w:pPr>
              <w:spacing w:after="0" w:line="240" w:lineRule="auto"/>
              <w:jc w:val="center"/>
              <w:rPr>
                <w:rFonts w:eastAsia="Times New Roman"/>
                <w:color w:val="000000"/>
                <w:sz w:val="14"/>
                <w:szCs w:val="14"/>
                <w:lang w:eastAsia="ru-RU"/>
              </w:rPr>
            </w:pPr>
            <w:r w:rsidRPr="00EC2D3B">
              <w:rPr>
                <w:rFonts w:eastAsia="Times New Roman"/>
                <w:color w:val="000000"/>
                <w:sz w:val="14"/>
                <w:szCs w:val="14"/>
                <w:lang w:eastAsia="ru-RU"/>
              </w:rPr>
              <w:t> </w:t>
            </w:r>
          </w:p>
        </w:tc>
        <w:tc>
          <w:tcPr>
            <w:tcW w:w="43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37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37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sz w:val="14"/>
                <w:szCs w:val="14"/>
                <w:lang w:eastAsia="ru-RU"/>
              </w:rPr>
            </w:pPr>
            <w:r w:rsidRPr="00EC2D3B">
              <w:rPr>
                <w:rFonts w:ascii="Times New Roman" w:eastAsia="Times New Roman" w:hAnsi="Times New Roman"/>
                <w:sz w:val="14"/>
                <w:szCs w:val="14"/>
                <w:lang w:eastAsia="ru-RU"/>
              </w:rPr>
              <w:t> </w:t>
            </w:r>
          </w:p>
        </w:tc>
        <w:tc>
          <w:tcPr>
            <w:tcW w:w="918"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eastAsia="Times New Roman"/>
                <w:color w:val="000000"/>
                <w:sz w:val="14"/>
                <w:szCs w:val="14"/>
                <w:lang w:eastAsia="ru-RU"/>
              </w:rPr>
            </w:pPr>
            <w:r w:rsidRPr="00EC2D3B">
              <w:rPr>
                <w:rFonts w:eastAsia="Times New Roman"/>
                <w:color w:val="000000"/>
                <w:sz w:val="14"/>
                <w:szCs w:val="14"/>
                <w:lang w:eastAsia="ru-RU"/>
              </w:rPr>
              <w:t> </w:t>
            </w:r>
          </w:p>
        </w:tc>
      </w:tr>
      <w:tr w:rsidR="00EC2D3B" w:rsidRPr="00EC2D3B" w:rsidTr="00EC2D3B">
        <w:trPr>
          <w:trHeight w:val="20"/>
        </w:trPr>
        <w:tc>
          <w:tcPr>
            <w:tcW w:w="870" w:type="pct"/>
            <w:tcBorders>
              <w:top w:val="nil"/>
              <w:left w:val="single" w:sz="4" w:space="0" w:color="auto"/>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Мероприятие 1.1. Организация  проведение цикла лекций и бесед с обучающимися в образовательных учреждениях района, направленных на профилактику терроризма и экстремизма, с привлечением сотрудников правоохранительных органов </w:t>
            </w:r>
          </w:p>
        </w:tc>
        <w:tc>
          <w:tcPr>
            <w:tcW w:w="502"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220"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201"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403"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43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6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918" w:type="pct"/>
            <w:tcBorders>
              <w:top w:val="nil"/>
              <w:left w:val="nil"/>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Увеличение доли обучающихся, вовлеченных в мероприятия, направленные на профилактику терроризма и экстремизма (проведение лекций и бесед в 22 общеобразовательных школах с охватом учащихся не менее 300 человек в год)</w:t>
            </w:r>
          </w:p>
        </w:tc>
      </w:tr>
      <w:tr w:rsidR="00EC2D3B" w:rsidRPr="00EC2D3B" w:rsidTr="00EC2D3B">
        <w:trPr>
          <w:trHeight w:val="20"/>
        </w:trPr>
        <w:tc>
          <w:tcPr>
            <w:tcW w:w="870" w:type="pct"/>
            <w:tcBorders>
              <w:top w:val="nil"/>
              <w:left w:val="single" w:sz="4" w:space="0" w:color="auto"/>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Мероприятие 1.2. Организация проведения мероприятий для молодежи </w:t>
            </w:r>
            <w:r w:rsidRPr="00EC2D3B">
              <w:rPr>
                <w:rFonts w:ascii="Times New Roman" w:eastAsia="Times New Roman" w:hAnsi="Times New Roman"/>
                <w:color w:val="000000"/>
                <w:sz w:val="14"/>
                <w:szCs w:val="14"/>
                <w:lang w:eastAsia="ru-RU"/>
              </w:rPr>
              <w:br w:type="page"/>
              <w:t xml:space="preserve">«Нет – экстремизму и ксенофобии» на базе публичных библиотек МО Богучанский район (медиауроки, дискуссии, видеолектории, «круглые столы», диспуты, беседы) </w:t>
            </w:r>
          </w:p>
        </w:tc>
        <w:tc>
          <w:tcPr>
            <w:tcW w:w="502"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220"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201"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403"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43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6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918" w:type="pct"/>
            <w:tcBorders>
              <w:top w:val="nil"/>
              <w:left w:val="nil"/>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Увеличение доли молодежи, вовлеченной в мероприятия, направленные на профилактику терроризма и экстремизма (На базе Муниципального бюджетного учреждения культуры Богучанская межпоселенческая центральная районная библиотека (МБУК  БМ ЦРБ), с охватом молодежи не менее 100 человек в год.</w:t>
            </w:r>
          </w:p>
        </w:tc>
      </w:tr>
      <w:tr w:rsidR="00EC2D3B" w:rsidRPr="00EC2D3B" w:rsidTr="00EC2D3B">
        <w:trPr>
          <w:trHeight w:val="20"/>
        </w:trPr>
        <w:tc>
          <w:tcPr>
            <w:tcW w:w="870" w:type="pct"/>
            <w:tcBorders>
              <w:top w:val="nil"/>
              <w:left w:val="single" w:sz="4" w:space="0" w:color="auto"/>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Мероприятие 1.3. Организация проведения мероприятий (фестивали, концерты, «круглые столы», соревнования), направленных на профилактику терроризма, приуроченных ко Дню солидарности в борьбе с терроризмом (3 сентября), </w:t>
            </w:r>
          </w:p>
        </w:tc>
        <w:tc>
          <w:tcPr>
            <w:tcW w:w="502"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220"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201"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403"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43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6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918" w:type="pct"/>
            <w:tcBorders>
              <w:top w:val="nil"/>
              <w:left w:val="nil"/>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Формирование ценностных установок в молодежной среде. Уастие в данном мероприятии не менее 50 человекв год.</w:t>
            </w:r>
          </w:p>
        </w:tc>
      </w:tr>
      <w:tr w:rsidR="00EC2D3B" w:rsidRPr="00EC2D3B" w:rsidTr="00EC2D3B">
        <w:trPr>
          <w:trHeight w:val="20"/>
        </w:trPr>
        <w:tc>
          <w:tcPr>
            <w:tcW w:w="1793" w:type="pct"/>
            <w:gridSpan w:val="4"/>
            <w:tcBorders>
              <w:top w:val="single" w:sz="4" w:space="0" w:color="auto"/>
              <w:left w:val="single" w:sz="4" w:space="0" w:color="auto"/>
              <w:bottom w:val="single" w:sz="4" w:space="0" w:color="auto"/>
              <w:right w:val="single" w:sz="4" w:space="0" w:color="000000"/>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Задача 2. Информационно-пропагандистское сопровождение профилактики терроризма и экстремизма</w:t>
            </w:r>
          </w:p>
        </w:tc>
        <w:tc>
          <w:tcPr>
            <w:tcW w:w="403" w:type="pct"/>
            <w:tcBorders>
              <w:top w:val="nil"/>
              <w:left w:val="nil"/>
              <w:bottom w:val="single" w:sz="4" w:space="0" w:color="auto"/>
              <w:right w:val="single" w:sz="4" w:space="0" w:color="auto"/>
            </w:tcBorders>
            <w:shd w:val="clear" w:color="000000" w:fill="FFFFFF"/>
            <w:noWrap/>
            <w:hideMark/>
          </w:tcPr>
          <w:p w:rsidR="00EC2D3B" w:rsidRPr="00EC2D3B" w:rsidRDefault="00EC2D3B" w:rsidP="00EC2D3B">
            <w:pPr>
              <w:spacing w:after="0" w:line="240" w:lineRule="auto"/>
              <w:jc w:val="center"/>
              <w:rPr>
                <w:rFonts w:eastAsia="Times New Roman"/>
                <w:color w:val="000000"/>
                <w:sz w:val="14"/>
                <w:szCs w:val="14"/>
                <w:lang w:eastAsia="ru-RU"/>
              </w:rPr>
            </w:pPr>
            <w:r w:rsidRPr="00EC2D3B">
              <w:rPr>
                <w:rFonts w:eastAsia="Times New Roman"/>
                <w:color w:val="000000"/>
                <w:sz w:val="14"/>
                <w:szCs w:val="14"/>
                <w:lang w:eastAsia="ru-RU"/>
              </w:rPr>
              <w:t> </w:t>
            </w:r>
          </w:p>
        </w:tc>
        <w:tc>
          <w:tcPr>
            <w:tcW w:w="43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61 663,27</w:t>
            </w:r>
          </w:p>
        </w:tc>
        <w:tc>
          <w:tcPr>
            <w:tcW w:w="37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65 000,00</w:t>
            </w:r>
          </w:p>
        </w:tc>
        <w:tc>
          <w:tcPr>
            <w:tcW w:w="346"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65 000,00</w:t>
            </w:r>
          </w:p>
        </w:tc>
        <w:tc>
          <w:tcPr>
            <w:tcW w:w="36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65 000,00</w:t>
            </w:r>
          </w:p>
        </w:tc>
        <w:tc>
          <w:tcPr>
            <w:tcW w:w="37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sz w:val="14"/>
                <w:szCs w:val="14"/>
                <w:lang w:eastAsia="ru-RU"/>
              </w:rPr>
            </w:pPr>
            <w:r w:rsidRPr="00EC2D3B">
              <w:rPr>
                <w:rFonts w:ascii="Times New Roman" w:eastAsia="Times New Roman" w:hAnsi="Times New Roman"/>
                <w:sz w:val="14"/>
                <w:szCs w:val="14"/>
                <w:lang w:eastAsia="ru-RU"/>
              </w:rPr>
              <w:t>256 663,27</w:t>
            </w:r>
          </w:p>
        </w:tc>
        <w:tc>
          <w:tcPr>
            <w:tcW w:w="918"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eastAsia="Times New Roman"/>
                <w:color w:val="000000"/>
                <w:sz w:val="14"/>
                <w:szCs w:val="14"/>
                <w:lang w:eastAsia="ru-RU"/>
              </w:rPr>
            </w:pPr>
            <w:r w:rsidRPr="00EC2D3B">
              <w:rPr>
                <w:rFonts w:eastAsia="Times New Roman"/>
                <w:color w:val="000000"/>
                <w:sz w:val="14"/>
                <w:szCs w:val="14"/>
                <w:lang w:eastAsia="ru-RU"/>
              </w:rPr>
              <w:t> </w:t>
            </w:r>
          </w:p>
        </w:tc>
      </w:tr>
      <w:tr w:rsidR="00EC2D3B" w:rsidRPr="00EC2D3B" w:rsidTr="00EC2D3B">
        <w:trPr>
          <w:trHeight w:val="20"/>
        </w:trPr>
        <w:tc>
          <w:tcPr>
            <w:tcW w:w="870" w:type="pct"/>
            <w:vMerge w:val="restart"/>
            <w:tcBorders>
              <w:top w:val="single" w:sz="4" w:space="0" w:color="auto"/>
              <w:left w:val="single" w:sz="4" w:space="0" w:color="auto"/>
              <w:bottom w:val="nil"/>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Мероприятие 2.1.   Создание и </w:t>
            </w:r>
            <w:r w:rsidRPr="00EC2D3B">
              <w:rPr>
                <w:rFonts w:ascii="Times New Roman" w:eastAsia="Times New Roman" w:hAnsi="Times New Roman"/>
                <w:color w:val="000000"/>
                <w:sz w:val="14"/>
                <w:szCs w:val="14"/>
                <w:lang w:eastAsia="ru-RU"/>
              </w:rPr>
              <w:lastRenderedPageBreak/>
              <w:t xml:space="preserve">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 </w:t>
            </w:r>
          </w:p>
        </w:tc>
        <w:tc>
          <w:tcPr>
            <w:tcW w:w="502" w:type="pct"/>
            <w:tcBorders>
              <w:top w:val="single" w:sz="4" w:space="0" w:color="auto"/>
              <w:left w:val="nil"/>
              <w:bottom w:val="nil"/>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lastRenderedPageBreak/>
              <w:t> </w:t>
            </w:r>
          </w:p>
        </w:tc>
        <w:tc>
          <w:tcPr>
            <w:tcW w:w="220" w:type="pct"/>
            <w:tcBorders>
              <w:top w:val="nil"/>
              <w:left w:val="nil"/>
              <w:bottom w:val="nil"/>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806</w:t>
            </w:r>
          </w:p>
        </w:tc>
        <w:tc>
          <w:tcPr>
            <w:tcW w:w="201" w:type="pct"/>
            <w:tcBorders>
              <w:top w:val="nil"/>
              <w:left w:val="nil"/>
              <w:bottom w:val="nil"/>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0113</w:t>
            </w:r>
          </w:p>
        </w:tc>
        <w:tc>
          <w:tcPr>
            <w:tcW w:w="403" w:type="pct"/>
            <w:tcBorders>
              <w:top w:val="nil"/>
              <w:left w:val="nil"/>
              <w:bottom w:val="nil"/>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0430080000</w:t>
            </w:r>
          </w:p>
        </w:tc>
        <w:tc>
          <w:tcPr>
            <w:tcW w:w="431" w:type="pct"/>
            <w:tcBorders>
              <w:top w:val="nil"/>
              <w:left w:val="nil"/>
              <w:bottom w:val="nil"/>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26 993,47</w:t>
            </w:r>
          </w:p>
        </w:tc>
        <w:tc>
          <w:tcPr>
            <w:tcW w:w="371" w:type="pct"/>
            <w:tcBorders>
              <w:top w:val="nil"/>
              <w:left w:val="nil"/>
              <w:bottom w:val="nil"/>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46" w:type="pct"/>
            <w:tcBorders>
              <w:top w:val="nil"/>
              <w:left w:val="nil"/>
              <w:bottom w:val="nil"/>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64" w:type="pct"/>
            <w:tcBorders>
              <w:top w:val="nil"/>
              <w:left w:val="nil"/>
              <w:bottom w:val="nil"/>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4" w:type="pct"/>
            <w:tcBorders>
              <w:top w:val="nil"/>
              <w:left w:val="nil"/>
              <w:bottom w:val="nil"/>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26 993,47</w:t>
            </w:r>
          </w:p>
        </w:tc>
        <w:tc>
          <w:tcPr>
            <w:tcW w:w="918" w:type="pct"/>
            <w:tcBorders>
              <w:top w:val="nil"/>
              <w:left w:val="nil"/>
              <w:bottom w:val="nil"/>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Обеспечение распространения </w:t>
            </w:r>
            <w:r w:rsidRPr="00EC2D3B">
              <w:rPr>
                <w:rFonts w:ascii="Times New Roman" w:eastAsia="Times New Roman" w:hAnsi="Times New Roman"/>
                <w:color w:val="000000"/>
                <w:sz w:val="14"/>
                <w:szCs w:val="14"/>
                <w:lang w:eastAsia="ru-RU"/>
              </w:rPr>
              <w:lastRenderedPageBreak/>
              <w:t>материалов по профилактике терроризма и экстремизма в  учреждениях, предприятиях и организациях с массовым пребыванием людей не менее чем в 5 учреждениях в год. (Стенды, журналы, буклеты и т.д.)</w:t>
            </w:r>
          </w:p>
        </w:tc>
      </w:tr>
      <w:tr w:rsidR="00EC2D3B" w:rsidRPr="00EC2D3B" w:rsidTr="00EC2D3B">
        <w:trPr>
          <w:trHeight w:val="20"/>
        </w:trPr>
        <w:tc>
          <w:tcPr>
            <w:tcW w:w="870" w:type="pct"/>
            <w:vMerge/>
            <w:tcBorders>
              <w:top w:val="single" w:sz="4" w:space="0" w:color="auto"/>
              <w:left w:val="single" w:sz="4" w:space="0" w:color="auto"/>
              <w:bottom w:val="nil"/>
              <w:right w:val="single" w:sz="4" w:space="0" w:color="auto"/>
            </w:tcBorders>
            <w:vAlign w:val="center"/>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p>
        </w:tc>
        <w:tc>
          <w:tcPr>
            <w:tcW w:w="502" w:type="pct"/>
            <w:tcBorders>
              <w:top w:val="single" w:sz="4" w:space="0" w:color="auto"/>
              <w:left w:val="nil"/>
              <w:bottom w:val="nil"/>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220" w:type="pct"/>
            <w:tcBorders>
              <w:top w:val="single" w:sz="4" w:space="0" w:color="auto"/>
              <w:left w:val="nil"/>
              <w:bottom w:val="nil"/>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806</w:t>
            </w:r>
          </w:p>
        </w:tc>
        <w:tc>
          <w:tcPr>
            <w:tcW w:w="201" w:type="pct"/>
            <w:tcBorders>
              <w:top w:val="single" w:sz="4" w:space="0" w:color="auto"/>
              <w:left w:val="nil"/>
              <w:bottom w:val="nil"/>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0113</w:t>
            </w:r>
          </w:p>
        </w:tc>
        <w:tc>
          <w:tcPr>
            <w:tcW w:w="403" w:type="pct"/>
            <w:tcBorders>
              <w:top w:val="single" w:sz="4" w:space="0" w:color="auto"/>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0430080000</w:t>
            </w:r>
          </w:p>
        </w:tc>
        <w:tc>
          <w:tcPr>
            <w:tcW w:w="431" w:type="pct"/>
            <w:tcBorders>
              <w:top w:val="single" w:sz="4" w:space="0" w:color="auto"/>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4 908,00</w:t>
            </w:r>
          </w:p>
        </w:tc>
        <w:tc>
          <w:tcPr>
            <w:tcW w:w="371" w:type="pct"/>
            <w:tcBorders>
              <w:top w:val="single" w:sz="4" w:space="0" w:color="auto"/>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46" w:type="pct"/>
            <w:tcBorders>
              <w:top w:val="single" w:sz="4" w:space="0" w:color="auto"/>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64" w:type="pct"/>
            <w:tcBorders>
              <w:top w:val="single" w:sz="4" w:space="0" w:color="auto"/>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4" w:type="pct"/>
            <w:tcBorders>
              <w:top w:val="single" w:sz="4" w:space="0" w:color="auto"/>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4 908,00</w:t>
            </w:r>
          </w:p>
        </w:tc>
        <w:tc>
          <w:tcPr>
            <w:tcW w:w="918" w:type="pct"/>
            <w:tcBorders>
              <w:top w:val="single" w:sz="4" w:space="0" w:color="auto"/>
              <w:left w:val="nil"/>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Приобретение бумажных памяток по антитеррорестической защищенности</w:t>
            </w:r>
          </w:p>
        </w:tc>
      </w:tr>
      <w:tr w:rsidR="00EC2D3B" w:rsidRPr="00EC2D3B" w:rsidTr="00EC2D3B">
        <w:trPr>
          <w:trHeight w:val="20"/>
        </w:trPr>
        <w:tc>
          <w:tcPr>
            <w:tcW w:w="870" w:type="pct"/>
            <w:vMerge/>
            <w:tcBorders>
              <w:top w:val="single" w:sz="4" w:space="0" w:color="auto"/>
              <w:left w:val="single" w:sz="4" w:space="0" w:color="auto"/>
              <w:bottom w:val="nil"/>
              <w:right w:val="single" w:sz="4" w:space="0" w:color="auto"/>
            </w:tcBorders>
            <w:vAlign w:val="center"/>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p>
        </w:tc>
        <w:tc>
          <w:tcPr>
            <w:tcW w:w="502" w:type="pct"/>
            <w:tcBorders>
              <w:top w:val="single" w:sz="4" w:space="0" w:color="auto"/>
              <w:left w:val="nil"/>
              <w:bottom w:val="nil"/>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220" w:type="pct"/>
            <w:tcBorders>
              <w:top w:val="single" w:sz="4" w:space="0" w:color="auto"/>
              <w:left w:val="nil"/>
              <w:bottom w:val="nil"/>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806</w:t>
            </w:r>
          </w:p>
        </w:tc>
        <w:tc>
          <w:tcPr>
            <w:tcW w:w="201" w:type="pct"/>
            <w:tcBorders>
              <w:top w:val="single" w:sz="4" w:space="0" w:color="auto"/>
              <w:left w:val="nil"/>
              <w:bottom w:val="nil"/>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0113</w:t>
            </w:r>
          </w:p>
        </w:tc>
        <w:tc>
          <w:tcPr>
            <w:tcW w:w="403"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0430080000</w:t>
            </w:r>
          </w:p>
        </w:tc>
        <w:tc>
          <w:tcPr>
            <w:tcW w:w="43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29 761,80</w:t>
            </w:r>
          </w:p>
        </w:tc>
        <w:tc>
          <w:tcPr>
            <w:tcW w:w="37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65 000,00</w:t>
            </w:r>
          </w:p>
        </w:tc>
        <w:tc>
          <w:tcPr>
            <w:tcW w:w="346"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65 000,00</w:t>
            </w:r>
          </w:p>
        </w:tc>
        <w:tc>
          <w:tcPr>
            <w:tcW w:w="36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65 000,00</w:t>
            </w:r>
          </w:p>
        </w:tc>
        <w:tc>
          <w:tcPr>
            <w:tcW w:w="37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224 761,80</w:t>
            </w:r>
          </w:p>
        </w:tc>
        <w:tc>
          <w:tcPr>
            <w:tcW w:w="918" w:type="pct"/>
            <w:tcBorders>
              <w:top w:val="nil"/>
              <w:left w:val="nil"/>
              <w:bottom w:val="nil"/>
              <w:right w:val="nil"/>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Приобретение баннеров по антитеррористической тематике в местах массового пребывания людей</w:t>
            </w:r>
          </w:p>
        </w:tc>
      </w:tr>
      <w:tr w:rsidR="00EC2D3B" w:rsidRPr="00EC2D3B" w:rsidTr="00EC2D3B">
        <w:trPr>
          <w:trHeight w:val="20"/>
        </w:trPr>
        <w:tc>
          <w:tcPr>
            <w:tcW w:w="870" w:type="pct"/>
            <w:tcBorders>
              <w:top w:val="single" w:sz="4" w:space="0" w:color="auto"/>
              <w:left w:val="single" w:sz="4" w:space="0" w:color="auto"/>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sz w:val="14"/>
                <w:szCs w:val="14"/>
                <w:lang w:eastAsia="ru-RU"/>
              </w:rPr>
            </w:pPr>
            <w:r w:rsidRPr="00EC2D3B">
              <w:rPr>
                <w:rFonts w:ascii="Times New Roman" w:eastAsia="Times New Roman" w:hAnsi="Times New Roman"/>
                <w:sz w:val="14"/>
                <w:szCs w:val="14"/>
                <w:lang w:eastAsia="ru-RU"/>
              </w:rPr>
              <w:t>Мероприятие 2.2.   Проведение информационно-воспитательной работы среди населения путем распространение учебно-методических и информационно-справочных материалов антитеррористической направленности, информационное сопровождение Интернет-страницы антитеррористической группы МО Богучанский район (далее – АТК МО Богучанский район) на официальном портале администрации Богучанского района.</w:t>
            </w:r>
          </w:p>
        </w:tc>
        <w:tc>
          <w:tcPr>
            <w:tcW w:w="502" w:type="pct"/>
            <w:tcBorders>
              <w:top w:val="single" w:sz="4" w:space="0" w:color="auto"/>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220" w:type="pct"/>
            <w:tcBorders>
              <w:top w:val="single" w:sz="4" w:space="0" w:color="auto"/>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201" w:type="pct"/>
            <w:tcBorders>
              <w:top w:val="single" w:sz="4" w:space="0" w:color="auto"/>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403"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43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6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918" w:type="pct"/>
            <w:tcBorders>
              <w:top w:val="single" w:sz="4" w:space="0" w:color="auto"/>
              <w:left w:val="nil"/>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Обеспечение профилактики экстремизма и терроризма, формирование толерантного сознания граждан</w:t>
            </w:r>
          </w:p>
        </w:tc>
      </w:tr>
      <w:tr w:rsidR="00EC2D3B" w:rsidRPr="00EC2D3B" w:rsidTr="00EC2D3B">
        <w:trPr>
          <w:trHeight w:val="20"/>
        </w:trPr>
        <w:tc>
          <w:tcPr>
            <w:tcW w:w="1793" w:type="pct"/>
            <w:gridSpan w:val="4"/>
            <w:tcBorders>
              <w:top w:val="single" w:sz="4" w:space="0" w:color="auto"/>
              <w:left w:val="single" w:sz="4" w:space="0" w:color="auto"/>
              <w:bottom w:val="single" w:sz="4" w:space="0" w:color="auto"/>
              <w:right w:val="single" w:sz="4" w:space="0" w:color="000000"/>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Задача 3. Методическое обеспечение профилактики терроризма и экстремизма</w:t>
            </w:r>
          </w:p>
        </w:tc>
        <w:tc>
          <w:tcPr>
            <w:tcW w:w="403" w:type="pct"/>
            <w:tcBorders>
              <w:top w:val="nil"/>
              <w:left w:val="nil"/>
              <w:bottom w:val="single" w:sz="4" w:space="0" w:color="auto"/>
              <w:right w:val="single" w:sz="4" w:space="0" w:color="auto"/>
            </w:tcBorders>
            <w:shd w:val="clear" w:color="000000" w:fill="FFFFFF"/>
            <w:noWrap/>
            <w:hideMark/>
          </w:tcPr>
          <w:p w:rsidR="00EC2D3B" w:rsidRPr="00EC2D3B" w:rsidRDefault="00EC2D3B" w:rsidP="00EC2D3B">
            <w:pPr>
              <w:spacing w:after="0" w:line="240" w:lineRule="auto"/>
              <w:jc w:val="center"/>
              <w:rPr>
                <w:rFonts w:eastAsia="Times New Roman"/>
                <w:color w:val="000000"/>
                <w:sz w:val="14"/>
                <w:szCs w:val="14"/>
                <w:lang w:eastAsia="ru-RU"/>
              </w:rPr>
            </w:pPr>
            <w:r w:rsidRPr="00EC2D3B">
              <w:rPr>
                <w:rFonts w:eastAsia="Times New Roman"/>
                <w:color w:val="000000"/>
                <w:sz w:val="14"/>
                <w:szCs w:val="14"/>
                <w:lang w:eastAsia="ru-RU"/>
              </w:rPr>
              <w:t> </w:t>
            </w:r>
          </w:p>
        </w:tc>
        <w:tc>
          <w:tcPr>
            <w:tcW w:w="43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37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37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sz w:val="14"/>
                <w:szCs w:val="14"/>
                <w:lang w:eastAsia="ru-RU"/>
              </w:rPr>
            </w:pPr>
            <w:r w:rsidRPr="00EC2D3B">
              <w:rPr>
                <w:rFonts w:ascii="Times New Roman" w:eastAsia="Times New Roman" w:hAnsi="Times New Roman"/>
                <w:sz w:val="14"/>
                <w:szCs w:val="14"/>
                <w:lang w:eastAsia="ru-RU"/>
              </w:rPr>
              <w:t> </w:t>
            </w:r>
          </w:p>
        </w:tc>
        <w:tc>
          <w:tcPr>
            <w:tcW w:w="918"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eastAsia="Times New Roman"/>
                <w:color w:val="000000"/>
                <w:sz w:val="14"/>
                <w:szCs w:val="14"/>
                <w:lang w:eastAsia="ru-RU"/>
              </w:rPr>
            </w:pPr>
            <w:r w:rsidRPr="00EC2D3B">
              <w:rPr>
                <w:rFonts w:eastAsia="Times New Roman"/>
                <w:color w:val="000000"/>
                <w:sz w:val="14"/>
                <w:szCs w:val="14"/>
                <w:lang w:eastAsia="ru-RU"/>
              </w:rPr>
              <w:t> </w:t>
            </w:r>
          </w:p>
        </w:tc>
      </w:tr>
      <w:tr w:rsidR="00EC2D3B" w:rsidRPr="00EC2D3B" w:rsidTr="00EC2D3B">
        <w:trPr>
          <w:trHeight w:val="20"/>
        </w:trPr>
        <w:tc>
          <w:tcPr>
            <w:tcW w:w="870" w:type="pct"/>
            <w:tcBorders>
              <w:top w:val="nil"/>
              <w:left w:val="single" w:sz="4" w:space="0" w:color="auto"/>
              <w:bottom w:val="nil"/>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Мероприятие 3.1. Организация проведения семинаров, конференций, «круглых столов», тренингов по профилактике терроризма и экстремизма для специалистов районной администрации, глав сельсоветов, учреждений образования, культуры и спорта (в том числе в период заседания (планового и внепланового) муниципальной антитеррористической группы). </w:t>
            </w:r>
          </w:p>
        </w:tc>
        <w:tc>
          <w:tcPr>
            <w:tcW w:w="502"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220"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201"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403"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43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6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918" w:type="pct"/>
            <w:tcBorders>
              <w:top w:val="nil"/>
              <w:left w:val="nil"/>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Обеспечение увеличения охвата специалистов, обученных по вопросам профилактики терроризма и экстрмизма</w:t>
            </w:r>
          </w:p>
        </w:tc>
      </w:tr>
      <w:tr w:rsidR="00EC2D3B" w:rsidRPr="00EC2D3B" w:rsidTr="00EC2D3B">
        <w:trPr>
          <w:trHeight w:val="20"/>
        </w:trPr>
        <w:tc>
          <w:tcPr>
            <w:tcW w:w="1793" w:type="pct"/>
            <w:gridSpan w:val="4"/>
            <w:tcBorders>
              <w:top w:val="single" w:sz="4" w:space="0" w:color="auto"/>
              <w:left w:val="single" w:sz="4" w:space="0" w:color="auto"/>
              <w:bottom w:val="single" w:sz="4" w:space="0" w:color="auto"/>
              <w:right w:val="single" w:sz="4" w:space="0" w:color="000000"/>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Задача 4 Повышение уровня антитеррористической защищенности объектов социальной сферы (учреждений образования, культуры, социальной защиты населения) и объектов с массовым пребыванием людей</w:t>
            </w:r>
          </w:p>
        </w:tc>
        <w:tc>
          <w:tcPr>
            <w:tcW w:w="403" w:type="pct"/>
            <w:tcBorders>
              <w:top w:val="nil"/>
              <w:left w:val="nil"/>
              <w:bottom w:val="single" w:sz="4" w:space="0" w:color="auto"/>
              <w:right w:val="single" w:sz="4" w:space="0" w:color="auto"/>
            </w:tcBorders>
            <w:shd w:val="clear" w:color="000000" w:fill="FFFFFF"/>
            <w:vAlign w:val="bottom"/>
            <w:hideMark/>
          </w:tcPr>
          <w:p w:rsidR="00EC2D3B" w:rsidRPr="00EC2D3B" w:rsidRDefault="00EC2D3B" w:rsidP="00EC2D3B">
            <w:pPr>
              <w:spacing w:after="0" w:line="240" w:lineRule="auto"/>
              <w:rPr>
                <w:rFonts w:eastAsia="Times New Roman"/>
                <w:color w:val="000000"/>
                <w:sz w:val="14"/>
                <w:szCs w:val="14"/>
                <w:lang w:eastAsia="ru-RU"/>
              </w:rPr>
            </w:pPr>
            <w:r w:rsidRPr="00EC2D3B">
              <w:rPr>
                <w:rFonts w:eastAsia="Times New Roman"/>
                <w:color w:val="000000"/>
                <w:sz w:val="14"/>
                <w:szCs w:val="14"/>
                <w:lang w:eastAsia="ru-RU"/>
              </w:rPr>
              <w:t> </w:t>
            </w:r>
          </w:p>
        </w:tc>
        <w:tc>
          <w:tcPr>
            <w:tcW w:w="43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180 000,00</w:t>
            </w:r>
          </w:p>
        </w:tc>
        <w:tc>
          <w:tcPr>
            <w:tcW w:w="37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150 000,00</w:t>
            </w:r>
          </w:p>
        </w:tc>
        <w:tc>
          <w:tcPr>
            <w:tcW w:w="346"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150 000,00</w:t>
            </w:r>
          </w:p>
        </w:tc>
        <w:tc>
          <w:tcPr>
            <w:tcW w:w="36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150 000,00</w:t>
            </w:r>
          </w:p>
        </w:tc>
        <w:tc>
          <w:tcPr>
            <w:tcW w:w="37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630 000,00</w:t>
            </w:r>
          </w:p>
        </w:tc>
        <w:tc>
          <w:tcPr>
            <w:tcW w:w="918"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eastAsia="Times New Roman"/>
                <w:color w:val="000000"/>
                <w:sz w:val="14"/>
                <w:szCs w:val="14"/>
                <w:lang w:eastAsia="ru-RU"/>
              </w:rPr>
            </w:pPr>
            <w:r w:rsidRPr="00EC2D3B">
              <w:rPr>
                <w:rFonts w:eastAsia="Times New Roman"/>
                <w:color w:val="000000"/>
                <w:sz w:val="14"/>
                <w:szCs w:val="14"/>
                <w:lang w:eastAsia="ru-RU"/>
              </w:rPr>
              <w:t> </w:t>
            </w:r>
          </w:p>
        </w:tc>
      </w:tr>
      <w:tr w:rsidR="00EC2D3B" w:rsidRPr="00EC2D3B" w:rsidTr="00EC2D3B">
        <w:trPr>
          <w:trHeight w:val="20"/>
        </w:trPr>
        <w:tc>
          <w:tcPr>
            <w:tcW w:w="870" w:type="pct"/>
            <w:tcBorders>
              <w:top w:val="nil"/>
              <w:left w:val="single" w:sz="4" w:space="0" w:color="auto"/>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502"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220"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806</w:t>
            </w:r>
          </w:p>
        </w:tc>
        <w:tc>
          <w:tcPr>
            <w:tcW w:w="201"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011</w:t>
            </w:r>
            <w:r w:rsidRPr="00EC2D3B">
              <w:rPr>
                <w:rFonts w:ascii="Times New Roman" w:eastAsia="Times New Roman" w:hAnsi="Times New Roman"/>
                <w:color w:val="000000"/>
                <w:sz w:val="14"/>
                <w:szCs w:val="14"/>
                <w:lang w:eastAsia="ru-RU"/>
              </w:rPr>
              <w:lastRenderedPageBreak/>
              <w:t>3</w:t>
            </w:r>
          </w:p>
        </w:tc>
        <w:tc>
          <w:tcPr>
            <w:tcW w:w="403"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lastRenderedPageBreak/>
              <w:t>043008Ф0</w:t>
            </w:r>
            <w:r w:rsidRPr="00EC2D3B">
              <w:rPr>
                <w:rFonts w:ascii="Times New Roman" w:eastAsia="Times New Roman" w:hAnsi="Times New Roman"/>
                <w:color w:val="000000"/>
                <w:sz w:val="14"/>
                <w:szCs w:val="14"/>
                <w:lang w:eastAsia="ru-RU"/>
              </w:rPr>
              <w:lastRenderedPageBreak/>
              <w:t>00</w:t>
            </w:r>
          </w:p>
        </w:tc>
        <w:tc>
          <w:tcPr>
            <w:tcW w:w="43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lastRenderedPageBreak/>
              <w:t>180 000,00</w:t>
            </w:r>
          </w:p>
        </w:tc>
        <w:tc>
          <w:tcPr>
            <w:tcW w:w="37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xml:space="preserve">150 </w:t>
            </w:r>
            <w:r w:rsidRPr="00EC2D3B">
              <w:rPr>
                <w:rFonts w:ascii="Times New Roman" w:eastAsia="Times New Roman" w:hAnsi="Times New Roman"/>
                <w:color w:val="000000"/>
                <w:sz w:val="14"/>
                <w:szCs w:val="14"/>
                <w:lang w:eastAsia="ru-RU"/>
              </w:rPr>
              <w:lastRenderedPageBreak/>
              <w:t>000,00</w:t>
            </w:r>
          </w:p>
        </w:tc>
        <w:tc>
          <w:tcPr>
            <w:tcW w:w="346"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lastRenderedPageBreak/>
              <w:t xml:space="preserve">150 </w:t>
            </w:r>
            <w:r w:rsidRPr="00EC2D3B">
              <w:rPr>
                <w:rFonts w:ascii="Times New Roman" w:eastAsia="Times New Roman" w:hAnsi="Times New Roman"/>
                <w:color w:val="000000"/>
                <w:sz w:val="14"/>
                <w:szCs w:val="14"/>
                <w:lang w:eastAsia="ru-RU"/>
              </w:rPr>
              <w:lastRenderedPageBreak/>
              <w:t>000,00</w:t>
            </w:r>
          </w:p>
        </w:tc>
        <w:tc>
          <w:tcPr>
            <w:tcW w:w="36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lastRenderedPageBreak/>
              <w:t xml:space="preserve">150 </w:t>
            </w:r>
            <w:r w:rsidRPr="00EC2D3B">
              <w:rPr>
                <w:rFonts w:ascii="Times New Roman" w:eastAsia="Times New Roman" w:hAnsi="Times New Roman"/>
                <w:color w:val="000000"/>
                <w:sz w:val="14"/>
                <w:szCs w:val="14"/>
                <w:lang w:eastAsia="ru-RU"/>
              </w:rPr>
              <w:lastRenderedPageBreak/>
              <w:t>000,00</w:t>
            </w:r>
          </w:p>
        </w:tc>
        <w:tc>
          <w:tcPr>
            <w:tcW w:w="37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lastRenderedPageBreak/>
              <w:t xml:space="preserve">630 </w:t>
            </w:r>
            <w:r w:rsidRPr="00EC2D3B">
              <w:rPr>
                <w:rFonts w:ascii="Times New Roman" w:eastAsia="Times New Roman" w:hAnsi="Times New Roman"/>
                <w:color w:val="000000"/>
                <w:sz w:val="14"/>
                <w:szCs w:val="14"/>
                <w:lang w:eastAsia="ru-RU"/>
              </w:rPr>
              <w:lastRenderedPageBreak/>
              <w:t>000,00</w:t>
            </w:r>
          </w:p>
        </w:tc>
        <w:tc>
          <w:tcPr>
            <w:tcW w:w="918" w:type="pct"/>
            <w:tcBorders>
              <w:top w:val="nil"/>
              <w:left w:val="nil"/>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lastRenderedPageBreak/>
              <w:t> </w:t>
            </w:r>
          </w:p>
        </w:tc>
      </w:tr>
      <w:tr w:rsidR="00EC2D3B" w:rsidRPr="00EC2D3B" w:rsidTr="00EC2D3B">
        <w:trPr>
          <w:trHeight w:val="20"/>
        </w:trPr>
        <w:tc>
          <w:tcPr>
            <w:tcW w:w="870" w:type="pct"/>
            <w:tcBorders>
              <w:top w:val="nil"/>
              <w:left w:val="single" w:sz="4" w:space="0" w:color="auto"/>
              <w:bottom w:val="single" w:sz="4" w:space="0" w:color="auto"/>
              <w:right w:val="single" w:sz="4" w:space="0" w:color="auto"/>
            </w:tcBorders>
            <w:shd w:val="clear" w:color="000000" w:fill="FFFFFF"/>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lastRenderedPageBreak/>
              <w:t>Итого по подпрограмме:</w:t>
            </w:r>
          </w:p>
        </w:tc>
        <w:tc>
          <w:tcPr>
            <w:tcW w:w="502" w:type="pct"/>
            <w:tcBorders>
              <w:top w:val="nil"/>
              <w:left w:val="nil"/>
              <w:bottom w:val="single" w:sz="4" w:space="0" w:color="auto"/>
              <w:right w:val="single" w:sz="4" w:space="0" w:color="auto"/>
            </w:tcBorders>
            <w:shd w:val="clear" w:color="000000" w:fill="FFFFFF"/>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Администрация Богучанского района</w:t>
            </w:r>
          </w:p>
        </w:tc>
        <w:tc>
          <w:tcPr>
            <w:tcW w:w="220"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806</w:t>
            </w:r>
          </w:p>
        </w:tc>
        <w:tc>
          <w:tcPr>
            <w:tcW w:w="20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403"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Х</w:t>
            </w:r>
          </w:p>
        </w:tc>
        <w:tc>
          <w:tcPr>
            <w:tcW w:w="43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241 663,27</w:t>
            </w:r>
          </w:p>
        </w:tc>
        <w:tc>
          <w:tcPr>
            <w:tcW w:w="371"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215 000,00</w:t>
            </w:r>
          </w:p>
        </w:tc>
        <w:tc>
          <w:tcPr>
            <w:tcW w:w="346"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215 000,00</w:t>
            </w:r>
          </w:p>
        </w:tc>
        <w:tc>
          <w:tcPr>
            <w:tcW w:w="36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215 000,00</w:t>
            </w:r>
          </w:p>
        </w:tc>
        <w:tc>
          <w:tcPr>
            <w:tcW w:w="374" w:type="pct"/>
            <w:tcBorders>
              <w:top w:val="nil"/>
              <w:left w:val="nil"/>
              <w:bottom w:val="single" w:sz="4" w:space="0" w:color="auto"/>
              <w:right w:val="single" w:sz="4" w:space="0" w:color="auto"/>
            </w:tcBorders>
            <w:shd w:val="clear" w:color="000000" w:fill="FFFFFF"/>
            <w:noWrap/>
            <w:vAlign w:val="center"/>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886 663,27</w:t>
            </w:r>
          </w:p>
        </w:tc>
        <w:tc>
          <w:tcPr>
            <w:tcW w:w="918"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eastAsia="Times New Roman"/>
                <w:color w:val="000000"/>
                <w:sz w:val="14"/>
                <w:szCs w:val="14"/>
                <w:lang w:eastAsia="ru-RU"/>
              </w:rPr>
            </w:pPr>
            <w:r w:rsidRPr="00EC2D3B">
              <w:rPr>
                <w:rFonts w:eastAsia="Times New Roman"/>
                <w:color w:val="000000"/>
                <w:sz w:val="14"/>
                <w:szCs w:val="14"/>
                <w:lang w:eastAsia="ru-RU"/>
              </w:rPr>
              <w:t> </w:t>
            </w:r>
          </w:p>
        </w:tc>
      </w:tr>
      <w:tr w:rsidR="00EC2D3B" w:rsidRPr="00EC2D3B" w:rsidTr="00EC2D3B">
        <w:trPr>
          <w:trHeight w:val="20"/>
        </w:trPr>
        <w:tc>
          <w:tcPr>
            <w:tcW w:w="870" w:type="pct"/>
            <w:tcBorders>
              <w:top w:val="nil"/>
              <w:left w:val="single" w:sz="4" w:space="0" w:color="auto"/>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в том числе:</w:t>
            </w:r>
          </w:p>
        </w:tc>
        <w:tc>
          <w:tcPr>
            <w:tcW w:w="502"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220"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431"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371"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346"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364"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374"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918"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r>
      <w:tr w:rsidR="00EC2D3B" w:rsidRPr="00EC2D3B" w:rsidTr="00EC2D3B">
        <w:trPr>
          <w:trHeight w:val="20"/>
        </w:trPr>
        <w:tc>
          <w:tcPr>
            <w:tcW w:w="870" w:type="pct"/>
            <w:tcBorders>
              <w:top w:val="nil"/>
              <w:left w:val="single" w:sz="4" w:space="0" w:color="auto"/>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районный бюджет</w:t>
            </w:r>
          </w:p>
        </w:tc>
        <w:tc>
          <w:tcPr>
            <w:tcW w:w="502"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220"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431"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241 663,27</w:t>
            </w:r>
          </w:p>
        </w:tc>
        <w:tc>
          <w:tcPr>
            <w:tcW w:w="371"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215 000,00</w:t>
            </w:r>
          </w:p>
        </w:tc>
        <w:tc>
          <w:tcPr>
            <w:tcW w:w="346"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215 000,00</w:t>
            </w:r>
          </w:p>
        </w:tc>
        <w:tc>
          <w:tcPr>
            <w:tcW w:w="364"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215 000,00</w:t>
            </w:r>
          </w:p>
        </w:tc>
        <w:tc>
          <w:tcPr>
            <w:tcW w:w="374"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886 663,27</w:t>
            </w:r>
          </w:p>
        </w:tc>
        <w:tc>
          <w:tcPr>
            <w:tcW w:w="918"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r>
      <w:tr w:rsidR="00EC2D3B" w:rsidRPr="00EC2D3B" w:rsidTr="00EC2D3B">
        <w:trPr>
          <w:trHeight w:val="20"/>
        </w:trPr>
        <w:tc>
          <w:tcPr>
            <w:tcW w:w="870" w:type="pct"/>
            <w:tcBorders>
              <w:top w:val="nil"/>
              <w:left w:val="single" w:sz="4" w:space="0" w:color="auto"/>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краевой бюджет</w:t>
            </w:r>
          </w:p>
        </w:tc>
        <w:tc>
          <w:tcPr>
            <w:tcW w:w="502"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220"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431"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1"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64"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4"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918"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r>
      <w:tr w:rsidR="00EC2D3B" w:rsidRPr="00EC2D3B" w:rsidTr="00EC2D3B">
        <w:trPr>
          <w:trHeight w:val="20"/>
        </w:trPr>
        <w:tc>
          <w:tcPr>
            <w:tcW w:w="870" w:type="pct"/>
            <w:tcBorders>
              <w:top w:val="nil"/>
              <w:left w:val="single" w:sz="4" w:space="0" w:color="auto"/>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федеральный бюджет</w:t>
            </w:r>
          </w:p>
        </w:tc>
        <w:tc>
          <w:tcPr>
            <w:tcW w:w="502"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220"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center"/>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c>
          <w:tcPr>
            <w:tcW w:w="431"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1"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46"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64"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374"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jc w:val="right"/>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0,00</w:t>
            </w:r>
          </w:p>
        </w:tc>
        <w:tc>
          <w:tcPr>
            <w:tcW w:w="918" w:type="pct"/>
            <w:tcBorders>
              <w:top w:val="nil"/>
              <w:left w:val="nil"/>
              <w:bottom w:val="single" w:sz="4" w:space="0" w:color="auto"/>
              <w:right w:val="single" w:sz="4" w:space="0" w:color="auto"/>
            </w:tcBorders>
            <w:shd w:val="clear" w:color="000000" w:fill="FFFFFF"/>
            <w:noWrap/>
            <w:vAlign w:val="bottom"/>
            <w:hideMark/>
          </w:tcPr>
          <w:p w:rsidR="00EC2D3B" w:rsidRPr="00EC2D3B" w:rsidRDefault="00EC2D3B" w:rsidP="00EC2D3B">
            <w:pPr>
              <w:spacing w:after="0" w:line="240" w:lineRule="auto"/>
              <w:rPr>
                <w:rFonts w:ascii="Times New Roman" w:eastAsia="Times New Roman" w:hAnsi="Times New Roman"/>
                <w:color w:val="000000"/>
                <w:sz w:val="14"/>
                <w:szCs w:val="14"/>
                <w:lang w:eastAsia="ru-RU"/>
              </w:rPr>
            </w:pPr>
            <w:r w:rsidRPr="00EC2D3B">
              <w:rPr>
                <w:rFonts w:ascii="Times New Roman" w:eastAsia="Times New Roman" w:hAnsi="Times New Roman"/>
                <w:color w:val="000000"/>
                <w:sz w:val="14"/>
                <w:szCs w:val="14"/>
                <w:lang w:eastAsia="ru-RU"/>
              </w:rPr>
              <w:t> </w:t>
            </w:r>
          </w:p>
        </w:tc>
      </w:tr>
    </w:tbl>
    <w:p w:rsidR="00C76211" w:rsidRPr="00EC2D3B" w:rsidRDefault="00C76211" w:rsidP="00C94954">
      <w:pPr>
        <w:spacing w:after="0" w:line="240" w:lineRule="auto"/>
        <w:ind w:firstLine="360"/>
        <w:jc w:val="both"/>
        <w:rPr>
          <w:rFonts w:ascii="Times New Roman" w:eastAsia="Times New Roman" w:hAnsi="Times New Roman"/>
          <w:sz w:val="20"/>
          <w:szCs w:val="20"/>
          <w:lang w:eastAsia="ru-RU"/>
        </w:rPr>
      </w:pPr>
    </w:p>
    <w:p w:rsidR="00686928" w:rsidRPr="00DD2BD6" w:rsidRDefault="00686928" w:rsidP="00C94954">
      <w:pPr>
        <w:spacing w:after="0" w:line="240" w:lineRule="auto"/>
        <w:ind w:firstLine="360"/>
        <w:jc w:val="both"/>
        <w:rPr>
          <w:rFonts w:ascii="Times New Roman" w:eastAsia="Times New Roman" w:hAnsi="Times New Roman"/>
          <w:sz w:val="20"/>
          <w:szCs w:val="20"/>
          <w:lang w:eastAsia="ru-RU"/>
        </w:rPr>
      </w:pPr>
    </w:p>
    <w:p w:rsidR="00617590" w:rsidRPr="00617590" w:rsidRDefault="00617590" w:rsidP="00617590">
      <w:pPr>
        <w:keepNext/>
        <w:spacing w:before="240" w:after="60" w:line="240" w:lineRule="auto"/>
        <w:jc w:val="center"/>
        <w:rPr>
          <w:rFonts w:ascii="Times New Roman" w:eastAsia="Times New Roman" w:hAnsi="Times New Roman"/>
          <w:b/>
          <w:sz w:val="28"/>
          <w:szCs w:val="28"/>
          <w:lang w:eastAsia="ru-RU"/>
        </w:rPr>
      </w:pPr>
      <w:r w:rsidRPr="00617590">
        <w:rPr>
          <w:rFonts w:ascii="Times New Roman" w:eastAsia="Times New Roman" w:hAnsi="Times New Roman"/>
          <w:b/>
          <w:noProof/>
          <w:sz w:val="28"/>
          <w:szCs w:val="28"/>
          <w:lang w:eastAsia="ru-RU"/>
        </w:rPr>
        <w:drawing>
          <wp:anchor distT="0" distB="0" distL="114300" distR="114300" simplePos="0" relativeHeight="251666432" behindDoc="0" locked="0" layoutInCell="1" allowOverlap="1">
            <wp:simplePos x="0" y="0"/>
            <wp:positionH relativeFrom="margin">
              <wp:posOffset>2642235</wp:posOffset>
            </wp:positionH>
            <wp:positionV relativeFrom="paragraph">
              <wp:posOffset>-179070</wp:posOffset>
            </wp:positionV>
            <wp:extent cx="543560" cy="678180"/>
            <wp:effectExtent l="19050" t="0" r="8890" b="0"/>
            <wp:wrapNone/>
            <wp:docPr id="7" name="Рисунок 4"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гучанский МР_ПП-2019-01"/>
                    <pic:cNvPicPr>
                      <a:picLocks noChangeAspect="1" noChangeArrowheads="1"/>
                    </pic:cNvPicPr>
                  </pic:nvPicPr>
                  <pic:blipFill>
                    <a:blip r:embed="rId23" cstate="print"/>
                    <a:srcRect/>
                    <a:stretch>
                      <a:fillRect/>
                    </a:stretch>
                  </pic:blipFill>
                  <pic:spPr bwMode="auto">
                    <a:xfrm>
                      <a:off x="0" y="0"/>
                      <a:ext cx="543560" cy="678180"/>
                    </a:xfrm>
                    <a:prstGeom prst="rect">
                      <a:avLst/>
                    </a:prstGeom>
                    <a:noFill/>
                    <a:ln w="9525">
                      <a:noFill/>
                      <a:miter lim="800000"/>
                      <a:headEnd/>
                      <a:tailEnd/>
                    </a:ln>
                  </pic:spPr>
                </pic:pic>
              </a:graphicData>
            </a:graphic>
          </wp:anchor>
        </w:drawing>
      </w:r>
    </w:p>
    <w:p w:rsidR="00617590" w:rsidRPr="00617590" w:rsidRDefault="00617590" w:rsidP="00617590">
      <w:pPr>
        <w:spacing w:after="0" w:line="240" w:lineRule="auto"/>
        <w:jc w:val="center"/>
        <w:rPr>
          <w:rFonts w:ascii="Times New Roman" w:eastAsia="Times New Roman" w:hAnsi="Times New Roman"/>
          <w:b/>
          <w:sz w:val="28"/>
          <w:szCs w:val="28"/>
          <w:lang w:eastAsia="ru-RU"/>
        </w:rPr>
      </w:pPr>
    </w:p>
    <w:p w:rsidR="00617590" w:rsidRPr="00617590" w:rsidRDefault="00617590" w:rsidP="00617590">
      <w:pPr>
        <w:spacing w:after="0" w:line="240" w:lineRule="auto"/>
        <w:jc w:val="center"/>
        <w:rPr>
          <w:rFonts w:ascii="Times New Roman" w:eastAsia="Times New Roman" w:hAnsi="Times New Roman"/>
          <w:sz w:val="18"/>
          <w:szCs w:val="20"/>
          <w:lang w:eastAsia="ru-RU"/>
        </w:rPr>
      </w:pPr>
      <w:r w:rsidRPr="00617590">
        <w:rPr>
          <w:rFonts w:ascii="Times New Roman" w:eastAsia="Times New Roman" w:hAnsi="Times New Roman"/>
          <w:sz w:val="18"/>
          <w:szCs w:val="20"/>
          <w:lang w:eastAsia="ru-RU"/>
        </w:rPr>
        <w:t>АДМИНИСТРАЦИЯ БОГУЧАНСКОГО РАЙОНА</w:t>
      </w:r>
    </w:p>
    <w:p w:rsidR="00617590" w:rsidRPr="00617590" w:rsidRDefault="00617590" w:rsidP="00617590">
      <w:pPr>
        <w:spacing w:after="0" w:line="240" w:lineRule="auto"/>
        <w:jc w:val="center"/>
        <w:rPr>
          <w:rFonts w:ascii="Times New Roman" w:eastAsia="Times New Roman" w:hAnsi="Times New Roman"/>
          <w:sz w:val="18"/>
          <w:szCs w:val="20"/>
          <w:lang w:eastAsia="ru-RU"/>
        </w:rPr>
      </w:pPr>
      <w:r w:rsidRPr="00617590">
        <w:rPr>
          <w:rFonts w:ascii="Times New Roman" w:eastAsia="Times New Roman" w:hAnsi="Times New Roman"/>
          <w:sz w:val="18"/>
          <w:szCs w:val="20"/>
          <w:lang w:eastAsia="ru-RU"/>
        </w:rPr>
        <w:t>ПОСТАНОВЛЕНИЕ</w:t>
      </w:r>
    </w:p>
    <w:p w:rsidR="00617590" w:rsidRPr="00617590" w:rsidRDefault="00617590" w:rsidP="00617590">
      <w:pPr>
        <w:spacing w:after="0" w:line="240" w:lineRule="auto"/>
        <w:jc w:val="center"/>
        <w:rPr>
          <w:rFonts w:ascii="Times New Roman" w:eastAsia="Times New Roman" w:hAnsi="Times New Roman"/>
          <w:sz w:val="20"/>
          <w:szCs w:val="20"/>
          <w:lang w:eastAsia="ru-RU"/>
        </w:rPr>
      </w:pPr>
      <w:r w:rsidRPr="00617590">
        <w:rPr>
          <w:rFonts w:ascii="Times New Roman" w:eastAsia="Times New Roman" w:hAnsi="Times New Roman"/>
          <w:sz w:val="20"/>
          <w:szCs w:val="20"/>
          <w:lang w:eastAsia="ru-RU"/>
        </w:rPr>
        <w:t xml:space="preserve">15.11.2021                                </w:t>
      </w:r>
      <w:r>
        <w:rPr>
          <w:rFonts w:ascii="Times New Roman" w:eastAsia="Times New Roman" w:hAnsi="Times New Roman"/>
          <w:sz w:val="20"/>
          <w:szCs w:val="20"/>
          <w:lang w:eastAsia="ru-RU"/>
        </w:rPr>
        <w:t xml:space="preserve">   </w:t>
      </w:r>
      <w:r w:rsidRPr="00617590">
        <w:rPr>
          <w:rFonts w:ascii="Times New Roman" w:eastAsia="Times New Roman" w:hAnsi="Times New Roman"/>
          <w:sz w:val="20"/>
          <w:szCs w:val="20"/>
          <w:lang w:eastAsia="ru-RU"/>
        </w:rPr>
        <w:t xml:space="preserve">   с. Богучаны                                            № 975 -п</w:t>
      </w:r>
    </w:p>
    <w:p w:rsidR="00617590" w:rsidRPr="00617590" w:rsidRDefault="00617590" w:rsidP="00617590">
      <w:pPr>
        <w:spacing w:after="0" w:line="240" w:lineRule="auto"/>
        <w:jc w:val="center"/>
        <w:rPr>
          <w:rFonts w:ascii="Times New Roman" w:eastAsia="Times New Roman" w:hAnsi="Times New Roman"/>
          <w:sz w:val="20"/>
          <w:szCs w:val="20"/>
          <w:lang w:eastAsia="ru-RU"/>
        </w:rPr>
      </w:pPr>
    </w:p>
    <w:p w:rsidR="00617590" w:rsidRPr="00617590" w:rsidRDefault="00617590" w:rsidP="00617590">
      <w:pPr>
        <w:spacing w:after="0" w:line="240" w:lineRule="auto"/>
        <w:jc w:val="center"/>
        <w:rPr>
          <w:rFonts w:ascii="Times New Roman" w:eastAsia="Times New Roman" w:hAnsi="Times New Roman"/>
          <w:sz w:val="20"/>
          <w:szCs w:val="20"/>
          <w:lang w:eastAsia="ru-RU"/>
        </w:rPr>
      </w:pPr>
      <w:r w:rsidRPr="00617590">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p>
    <w:p w:rsidR="00617590" w:rsidRPr="00617590" w:rsidRDefault="00617590" w:rsidP="00617590">
      <w:pPr>
        <w:spacing w:after="0" w:line="240" w:lineRule="auto"/>
        <w:jc w:val="both"/>
        <w:rPr>
          <w:rFonts w:ascii="Times New Roman" w:eastAsia="Times New Roman" w:hAnsi="Times New Roman"/>
          <w:sz w:val="20"/>
          <w:szCs w:val="20"/>
          <w:lang w:eastAsia="ru-RU"/>
        </w:rPr>
      </w:pPr>
    </w:p>
    <w:p w:rsidR="00617590" w:rsidRPr="00617590" w:rsidRDefault="00617590" w:rsidP="00617590">
      <w:pPr>
        <w:spacing w:after="0" w:line="240" w:lineRule="auto"/>
        <w:ind w:firstLine="720"/>
        <w:jc w:val="both"/>
        <w:rPr>
          <w:rFonts w:ascii="Times New Roman" w:eastAsia="Times New Roman" w:hAnsi="Times New Roman"/>
          <w:sz w:val="20"/>
          <w:szCs w:val="20"/>
          <w:lang w:eastAsia="ru-RU"/>
        </w:rPr>
      </w:pPr>
      <w:r w:rsidRPr="00617590">
        <w:rPr>
          <w:rFonts w:ascii="Times New Roman" w:eastAsia="Times New Roman" w:hAnsi="Times New Roman"/>
          <w:sz w:val="20"/>
          <w:szCs w:val="20"/>
          <w:lang w:eastAsia="ru-RU"/>
        </w:rPr>
        <w:t>В соответствии со статьей 179 Бюджетного кодекса Российской Федерации,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статьями 7,43,47 Устава Богучанского района Красноярского края ПОСТАНОВЛЯЮ:</w:t>
      </w:r>
    </w:p>
    <w:p w:rsidR="00617590" w:rsidRPr="00617590" w:rsidRDefault="00617590" w:rsidP="00617590">
      <w:pPr>
        <w:spacing w:after="0" w:line="240" w:lineRule="auto"/>
        <w:ind w:firstLine="708"/>
        <w:jc w:val="both"/>
        <w:rPr>
          <w:rFonts w:ascii="Times New Roman" w:eastAsia="Times New Roman" w:hAnsi="Times New Roman"/>
          <w:sz w:val="20"/>
          <w:szCs w:val="20"/>
          <w:lang w:eastAsia="ru-RU"/>
        </w:rPr>
      </w:pPr>
      <w:r w:rsidRPr="00617590">
        <w:rPr>
          <w:rFonts w:ascii="Times New Roman" w:eastAsia="Times New Roman" w:hAnsi="Times New Roman"/>
          <w:sz w:val="20"/>
          <w:szCs w:val="20"/>
          <w:lang w:eastAsia="ru-RU"/>
        </w:rPr>
        <w:t>1. Внести изменения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(далее – Постановление) следующего содержания:</w:t>
      </w:r>
    </w:p>
    <w:p w:rsidR="00617590" w:rsidRPr="00617590" w:rsidRDefault="00617590" w:rsidP="00617590">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617590">
        <w:rPr>
          <w:rFonts w:ascii="Times New Roman" w:eastAsia="Times New Roman" w:hAnsi="Times New Roman"/>
          <w:sz w:val="20"/>
          <w:szCs w:val="20"/>
          <w:lang w:eastAsia="ru-RU"/>
        </w:rPr>
        <w:t>1.1. Приложение к Постановлению читать в новой редакции согласно приложению.</w:t>
      </w:r>
    </w:p>
    <w:p w:rsidR="00617590" w:rsidRPr="00617590" w:rsidRDefault="00617590" w:rsidP="00617590">
      <w:pPr>
        <w:spacing w:after="0" w:line="240" w:lineRule="auto"/>
        <w:jc w:val="both"/>
        <w:rPr>
          <w:rFonts w:ascii="Times New Roman" w:eastAsia="Times New Roman" w:hAnsi="Times New Roman"/>
          <w:sz w:val="20"/>
          <w:szCs w:val="20"/>
          <w:lang w:eastAsia="ru-RU"/>
        </w:rPr>
      </w:pPr>
      <w:r w:rsidRPr="00617590">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617590">
        <w:rPr>
          <w:rFonts w:ascii="Times New Roman" w:eastAsia="Times New Roman" w:hAnsi="Times New Roman"/>
          <w:sz w:val="20"/>
          <w:szCs w:val="20"/>
          <w:lang w:eastAsia="ru-RU"/>
        </w:rPr>
        <w:t xml:space="preserve">   2. Контроль за исполнением настоящего постановления возложить на  заместителя Главы Богучанского района С.И. Нохрина.                 </w:t>
      </w:r>
    </w:p>
    <w:p w:rsidR="00617590" w:rsidRDefault="00617590" w:rsidP="00617590">
      <w:pPr>
        <w:spacing w:after="0" w:line="240" w:lineRule="auto"/>
        <w:jc w:val="both"/>
        <w:rPr>
          <w:rFonts w:ascii="Times New Roman" w:eastAsia="Times New Roman" w:hAnsi="Times New Roman"/>
          <w:sz w:val="20"/>
          <w:szCs w:val="20"/>
          <w:lang w:eastAsia="ru-RU"/>
        </w:rPr>
      </w:pPr>
      <w:r w:rsidRPr="00617590">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617590">
        <w:rPr>
          <w:rFonts w:ascii="Times New Roman" w:eastAsia="Times New Roman" w:hAnsi="Times New Roman"/>
          <w:sz w:val="20"/>
          <w:szCs w:val="20"/>
          <w:lang w:eastAsia="ru-RU"/>
        </w:rPr>
        <w:t xml:space="preserve">   3. Постановление вступает в силу со дня, следующего за днем </w:t>
      </w:r>
      <w:r w:rsidRPr="00617590">
        <w:rPr>
          <w:rFonts w:ascii="Times New Roman" w:eastAsia="Times New Roman" w:hAnsi="Times New Roman"/>
          <w:color w:val="000000"/>
          <w:sz w:val="20"/>
          <w:szCs w:val="20"/>
          <w:lang w:eastAsia="ru-RU"/>
        </w:rPr>
        <w:t>его опубликования в Официальном вестнике Богучанского района</w:t>
      </w:r>
      <w:r w:rsidRPr="00617590">
        <w:rPr>
          <w:rFonts w:ascii="Times New Roman" w:eastAsia="Times New Roman" w:hAnsi="Times New Roman"/>
          <w:sz w:val="20"/>
          <w:szCs w:val="20"/>
          <w:lang w:eastAsia="ru-RU"/>
        </w:rPr>
        <w:t>.</w:t>
      </w:r>
    </w:p>
    <w:p w:rsidR="00617590" w:rsidRPr="00617590" w:rsidRDefault="00617590" w:rsidP="00617590">
      <w:pPr>
        <w:spacing w:after="0" w:line="240" w:lineRule="auto"/>
        <w:jc w:val="both"/>
        <w:rPr>
          <w:rFonts w:ascii="Times New Roman" w:eastAsia="Times New Roman" w:hAnsi="Times New Roman"/>
          <w:sz w:val="20"/>
          <w:szCs w:val="20"/>
          <w:lang w:eastAsia="ru-RU"/>
        </w:rPr>
      </w:pPr>
    </w:p>
    <w:p w:rsidR="00617590" w:rsidRPr="00617590" w:rsidRDefault="00617590" w:rsidP="00617590">
      <w:pPr>
        <w:spacing w:after="0" w:line="240" w:lineRule="auto"/>
        <w:rPr>
          <w:rFonts w:eastAsia="Times New Roman"/>
          <w:sz w:val="20"/>
          <w:szCs w:val="20"/>
          <w:lang w:eastAsia="ru-RU"/>
        </w:rPr>
      </w:pPr>
      <w:r w:rsidRPr="00617590">
        <w:rPr>
          <w:rFonts w:ascii="Times New Roman" w:eastAsia="Times New Roman" w:hAnsi="Times New Roman"/>
          <w:sz w:val="20"/>
          <w:szCs w:val="20"/>
          <w:lang w:eastAsia="ru-RU"/>
        </w:rPr>
        <w:t>Глава Богучанского района                                                                       В.Р.Саар</w:t>
      </w:r>
    </w:p>
    <w:p w:rsidR="00686928" w:rsidRPr="00DD2BD6" w:rsidRDefault="00686928" w:rsidP="00C94954">
      <w:pPr>
        <w:spacing w:after="0" w:line="240" w:lineRule="auto"/>
        <w:ind w:firstLine="360"/>
        <w:jc w:val="both"/>
        <w:rPr>
          <w:rFonts w:ascii="Times New Roman" w:eastAsia="Times New Roman" w:hAnsi="Times New Roman"/>
          <w:sz w:val="20"/>
          <w:szCs w:val="20"/>
          <w:lang w:eastAsia="ru-RU"/>
        </w:rPr>
      </w:pPr>
    </w:p>
    <w:p w:rsidR="00340D4A" w:rsidRPr="00340D4A" w:rsidRDefault="00340D4A" w:rsidP="00340D4A">
      <w:pPr>
        <w:keepNext/>
        <w:spacing w:after="0" w:line="240" w:lineRule="auto"/>
        <w:jc w:val="center"/>
        <w:outlineLvl w:val="0"/>
        <w:rPr>
          <w:rFonts w:ascii="Arial" w:eastAsia="Times New Roman" w:hAnsi="Arial" w:cs="Arial"/>
          <w:b/>
          <w:bCs/>
          <w:kern w:val="32"/>
          <w:sz w:val="20"/>
          <w:szCs w:val="20"/>
          <w:lang w:eastAsia="ru-RU"/>
        </w:rPr>
      </w:pPr>
      <w:r w:rsidRPr="00340D4A">
        <w:rPr>
          <w:rFonts w:ascii="Arial" w:eastAsia="Times New Roman" w:hAnsi="Arial" w:cs="Arial"/>
          <w:b/>
          <w:bCs/>
          <w:noProof/>
          <w:kern w:val="32"/>
          <w:sz w:val="20"/>
          <w:szCs w:val="20"/>
          <w:lang w:eastAsia="ru-RU"/>
        </w:rPr>
        <w:drawing>
          <wp:inline distT="0" distB="0" distL="0" distR="0">
            <wp:extent cx="549871" cy="687338"/>
            <wp:effectExtent l="19050" t="0" r="2579" b="0"/>
            <wp:docPr id="13"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51" cstate="print"/>
                    <a:srcRect/>
                    <a:stretch>
                      <a:fillRect/>
                    </a:stretch>
                  </pic:blipFill>
                  <pic:spPr bwMode="auto">
                    <a:xfrm>
                      <a:off x="0" y="0"/>
                      <a:ext cx="549197" cy="686496"/>
                    </a:xfrm>
                    <a:prstGeom prst="rect">
                      <a:avLst/>
                    </a:prstGeom>
                    <a:noFill/>
                    <a:ln w="9525">
                      <a:noFill/>
                      <a:miter lim="800000"/>
                      <a:headEnd/>
                      <a:tailEnd/>
                    </a:ln>
                  </pic:spPr>
                </pic:pic>
              </a:graphicData>
            </a:graphic>
          </wp:inline>
        </w:drawing>
      </w:r>
    </w:p>
    <w:p w:rsidR="00340D4A" w:rsidRPr="00340D4A" w:rsidRDefault="00340D4A" w:rsidP="00340D4A">
      <w:pPr>
        <w:spacing w:after="0" w:line="240" w:lineRule="auto"/>
        <w:rPr>
          <w:rFonts w:ascii="Times New Roman" w:eastAsia="Times New Roman" w:hAnsi="Times New Roman"/>
          <w:b/>
          <w:bCs/>
          <w:sz w:val="18"/>
          <w:szCs w:val="20"/>
          <w:lang w:eastAsia="ru-RU"/>
        </w:rPr>
      </w:pPr>
    </w:p>
    <w:p w:rsidR="00340D4A" w:rsidRPr="00340D4A" w:rsidRDefault="00340D4A" w:rsidP="00340D4A">
      <w:pPr>
        <w:spacing w:after="0" w:line="240" w:lineRule="auto"/>
        <w:jc w:val="center"/>
        <w:rPr>
          <w:rFonts w:ascii="Times New Roman" w:eastAsia="Times New Roman" w:hAnsi="Times New Roman"/>
          <w:sz w:val="18"/>
          <w:szCs w:val="20"/>
          <w:lang w:eastAsia="ru-RU"/>
        </w:rPr>
      </w:pPr>
      <w:r w:rsidRPr="00340D4A">
        <w:rPr>
          <w:rFonts w:ascii="Times New Roman" w:eastAsia="Times New Roman" w:hAnsi="Times New Roman"/>
          <w:sz w:val="18"/>
          <w:szCs w:val="20"/>
          <w:lang w:eastAsia="ru-RU"/>
        </w:rPr>
        <w:t>АДМИНИСТРАЦИЯ БОГУЧАНСКОГО  РАЙОНА</w:t>
      </w:r>
    </w:p>
    <w:p w:rsidR="00340D4A" w:rsidRPr="00340D4A" w:rsidRDefault="00340D4A" w:rsidP="00340D4A">
      <w:pPr>
        <w:spacing w:after="0" w:line="240" w:lineRule="auto"/>
        <w:jc w:val="center"/>
        <w:rPr>
          <w:rFonts w:ascii="Times New Roman" w:eastAsia="Times New Roman" w:hAnsi="Times New Roman"/>
          <w:sz w:val="18"/>
          <w:szCs w:val="20"/>
          <w:lang w:eastAsia="ru-RU"/>
        </w:rPr>
      </w:pPr>
      <w:r w:rsidRPr="00340D4A">
        <w:rPr>
          <w:rFonts w:ascii="Times New Roman" w:eastAsia="Times New Roman" w:hAnsi="Times New Roman"/>
          <w:sz w:val="18"/>
          <w:szCs w:val="20"/>
          <w:lang w:eastAsia="ru-RU"/>
        </w:rPr>
        <w:t>ПОСТАНОВЛЕНИЕ</w:t>
      </w:r>
    </w:p>
    <w:p w:rsidR="00340D4A" w:rsidRPr="00340D4A" w:rsidRDefault="00340D4A" w:rsidP="00340D4A">
      <w:pPr>
        <w:spacing w:after="0" w:line="240" w:lineRule="auto"/>
        <w:jc w:val="center"/>
        <w:rPr>
          <w:rFonts w:ascii="Times New Roman" w:eastAsia="Times New Roman" w:hAnsi="Times New Roman"/>
          <w:sz w:val="20"/>
          <w:szCs w:val="20"/>
          <w:lang w:eastAsia="ru-RU"/>
        </w:rPr>
      </w:pPr>
      <w:r w:rsidRPr="00340D4A">
        <w:rPr>
          <w:rFonts w:ascii="Times New Roman" w:eastAsia="Times New Roman" w:hAnsi="Times New Roman"/>
          <w:sz w:val="20"/>
          <w:szCs w:val="20"/>
          <w:lang w:eastAsia="ru-RU"/>
        </w:rPr>
        <w:t xml:space="preserve">15.11.2021                   </w:t>
      </w:r>
      <w:r>
        <w:rPr>
          <w:rFonts w:ascii="Times New Roman" w:eastAsia="Times New Roman" w:hAnsi="Times New Roman"/>
          <w:sz w:val="20"/>
          <w:szCs w:val="20"/>
          <w:lang w:eastAsia="ru-RU"/>
        </w:rPr>
        <w:t xml:space="preserve">               </w:t>
      </w:r>
      <w:r w:rsidRPr="00340D4A">
        <w:rPr>
          <w:rFonts w:ascii="Times New Roman" w:eastAsia="Times New Roman" w:hAnsi="Times New Roman"/>
          <w:sz w:val="20"/>
          <w:szCs w:val="20"/>
          <w:lang w:eastAsia="ru-RU"/>
        </w:rPr>
        <w:t xml:space="preserve">    с.Богучаны                                          № 976-п</w:t>
      </w:r>
    </w:p>
    <w:p w:rsidR="00340D4A" w:rsidRPr="00340D4A" w:rsidRDefault="00340D4A" w:rsidP="00340D4A">
      <w:pPr>
        <w:spacing w:after="0" w:line="240" w:lineRule="auto"/>
        <w:jc w:val="center"/>
        <w:rPr>
          <w:rFonts w:ascii="Times New Roman" w:eastAsia="Times New Roman" w:hAnsi="Times New Roman"/>
          <w:sz w:val="20"/>
          <w:szCs w:val="20"/>
          <w:lang w:eastAsia="ru-RU"/>
        </w:rPr>
      </w:pPr>
    </w:p>
    <w:p w:rsidR="00340D4A" w:rsidRPr="00340D4A" w:rsidRDefault="00340D4A" w:rsidP="00340D4A">
      <w:pPr>
        <w:spacing w:after="0" w:line="240" w:lineRule="auto"/>
        <w:jc w:val="center"/>
        <w:rPr>
          <w:rFonts w:ascii="Times New Roman" w:eastAsia="Times New Roman" w:hAnsi="Times New Roman"/>
          <w:sz w:val="20"/>
          <w:szCs w:val="20"/>
          <w:lang w:eastAsia="ru-RU"/>
        </w:rPr>
      </w:pPr>
      <w:r w:rsidRPr="00340D4A">
        <w:rPr>
          <w:rFonts w:ascii="Times New Roman" w:eastAsia="Times New Roman" w:hAnsi="Times New Roman"/>
          <w:sz w:val="20"/>
          <w:szCs w:val="20"/>
          <w:lang w:eastAsia="ru-RU"/>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p>
    <w:p w:rsidR="00340D4A" w:rsidRPr="00340D4A" w:rsidRDefault="00340D4A" w:rsidP="00340D4A">
      <w:pPr>
        <w:spacing w:after="0" w:line="240" w:lineRule="auto"/>
        <w:jc w:val="both"/>
        <w:rPr>
          <w:rFonts w:ascii="Times New Roman" w:eastAsia="Times New Roman" w:hAnsi="Times New Roman"/>
          <w:sz w:val="20"/>
          <w:szCs w:val="20"/>
          <w:lang w:eastAsia="ru-RU"/>
        </w:rPr>
      </w:pPr>
    </w:p>
    <w:p w:rsidR="00340D4A" w:rsidRPr="00340D4A" w:rsidRDefault="00340D4A" w:rsidP="00340D4A">
      <w:pPr>
        <w:autoSpaceDE w:val="0"/>
        <w:spacing w:after="0" w:line="240" w:lineRule="auto"/>
        <w:ind w:firstLine="720"/>
        <w:jc w:val="both"/>
        <w:rPr>
          <w:rFonts w:ascii="Times New Roman" w:eastAsia="Times New Roman" w:hAnsi="Times New Roman"/>
          <w:sz w:val="20"/>
          <w:szCs w:val="20"/>
          <w:lang w:eastAsia="ru-RU"/>
        </w:rPr>
      </w:pPr>
      <w:r w:rsidRPr="00340D4A">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Красноярского края  ПОСТАНОВЛЯЮ:</w:t>
      </w:r>
    </w:p>
    <w:p w:rsidR="00340D4A" w:rsidRPr="00340D4A" w:rsidRDefault="00340D4A" w:rsidP="00340D4A">
      <w:pPr>
        <w:spacing w:after="0" w:line="240" w:lineRule="auto"/>
        <w:ind w:firstLine="720"/>
        <w:jc w:val="both"/>
        <w:rPr>
          <w:rFonts w:ascii="Times New Roman" w:eastAsia="Times New Roman" w:hAnsi="Times New Roman"/>
          <w:sz w:val="20"/>
          <w:szCs w:val="20"/>
          <w:lang w:eastAsia="ru-RU"/>
        </w:rPr>
      </w:pPr>
      <w:r w:rsidRPr="00340D4A">
        <w:rPr>
          <w:rFonts w:ascii="Times New Roman" w:eastAsia="Times New Roman" w:hAnsi="Times New Roman"/>
          <w:sz w:val="20"/>
          <w:szCs w:val="20"/>
          <w:lang w:eastAsia="ru-RU"/>
        </w:rPr>
        <w:t xml:space="preserve">1. Внести изменения в </w:t>
      </w:r>
      <w:r w:rsidRPr="00340D4A">
        <w:rPr>
          <w:rFonts w:ascii="Times New Roman" w:eastAsia="Times New Roman" w:hAnsi="Times New Roman"/>
          <w:color w:val="000000"/>
          <w:sz w:val="20"/>
          <w:szCs w:val="20"/>
          <w:lang w:eastAsia="ru-RU"/>
        </w:rPr>
        <w:t>муниципальную программу «</w:t>
      </w:r>
      <w:r w:rsidRPr="00340D4A">
        <w:rPr>
          <w:rFonts w:ascii="Times New Roman" w:eastAsia="Times New Roman" w:hAnsi="Times New Roman"/>
          <w:sz w:val="20"/>
          <w:szCs w:val="20"/>
          <w:lang w:eastAsia="ru-RU"/>
        </w:rPr>
        <w:t>Управление муниципальными  финансами», утвержденную  постановлением    администрации    Богучанского   района     от 01.11.2013 № 1394-п (далее –Программа) следующего содержания:</w:t>
      </w:r>
    </w:p>
    <w:p w:rsidR="00340D4A" w:rsidRPr="00340D4A" w:rsidRDefault="00340D4A" w:rsidP="00340D4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40D4A">
        <w:rPr>
          <w:rFonts w:ascii="Times New Roman" w:eastAsia="Times New Roman" w:hAnsi="Times New Roman"/>
          <w:sz w:val="20"/>
          <w:szCs w:val="20"/>
          <w:lang w:eastAsia="ru-RU"/>
        </w:rPr>
        <w:t>1.1 в разделе 1.Программы  «Паспорт муниципальной программы «Управление муниципальными финансами» строку «Ресурсное обеспечение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129"/>
        <w:gridCol w:w="7375"/>
      </w:tblGrid>
      <w:tr w:rsidR="00340D4A" w:rsidRPr="00340D4A" w:rsidTr="00340D4A">
        <w:trPr>
          <w:trHeight w:val="416"/>
        </w:trPr>
        <w:tc>
          <w:tcPr>
            <w:tcW w:w="1120" w:type="pct"/>
            <w:tcBorders>
              <w:top w:val="single" w:sz="4" w:space="0" w:color="auto"/>
              <w:left w:val="single" w:sz="4" w:space="0" w:color="auto"/>
              <w:bottom w:val="single" w:sz="4" w:space="0" w:color="auto"/>
              <w:right w:val="single" w:sz="4" w:space="0" w:color="auto"/>
            </w:tcBorders>
            <w:hideMark/>
          </w:tcPr>
          <w:p w:rsidR="00340D4A" w:rsidRPr="00340D4A" w:rsidRDefault="00340D4A" w:rsidP="00340D4A">
            <w:pPr>
              <w:widowControl w:val="0"/>
              <w:autoSpaceDE w:val="0"/>
              <w:autoSpaceDN w:val="0"/>
              <w:adjustRightInd w:val="0"/>
              <w:spacing w:after="0" w:line="240" w:lineRule="auto"/>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lastRenderedPageBreak/>
              <w:t>Ресурсное обеспечение муниципальной программы</w:t>
            </w:r>
          </w:p>
        </w:tc>
        <w:tc>
          <w:tcPr>
            <w:tcW w:w="3880" w:type="pct"/>
            <w:tcBorders>
              <w:top w:val="single" w:sz="4" w:space="0" w:color="auto"/>
              <w:left w:val="single" w:sz="4" w:space="0" w:color="auto"/>
              <w:bottom w:val="single" w:sz="4" w:space="0" w:color="auto"/>
              <w:right w:val="single" w:sz="4" w:space="0" w:color="auto"/>
            </w:tcBorders>
            <w:hideMark/>
          </w:tcPr>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 xml:space="preserve">Общий объем бюджетных ассигнований на реализацию муниципальной программы составляет </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 xml:space="preserve">Общий объем бюджетных ассигнований на реализацию муниципальной программы составляет </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1 350 077 130,19 рублей, в том числе:</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50 986 891,93 рублей – средства федерального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404 680 413,97  рублей – средства краевого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891 868 224,29 рублей - средства районного бюджета;</w:t>
            </w:r>
          </w:p>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 xml:space="preserve">         2 541 600,00 рублей  - средства бюджета поселений;</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Объем финансирования по годам реализации муниципальной  программы:</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2014 год – 119 947 028,32  рублей, в том числе:</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4 273 900,00 рублей – средства федерального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26 885 848,00 рублей - средства краевого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88 787 280,32 рублей – средства районного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2015 год – 131 070 344,61 рублей, в том числе:</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4 971 820,00 рублей – средства федерального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31 431 287,00 рублей - средства краевого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94 667 237,61 рублей – средства районного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2016 год – 118 476 136,76 рублей, в том числе:</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4 321 800,00 рублей средства федерального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25 358 900,00 рублей - средства краевого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88 795 436,76 рублей – средства районного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2017 год – 125 854 911,55 рублей, в том числе:</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4 131 005,00 рублей средства федерального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34 088 060,00рублей - средства краевого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87 635 846,55 рублей – средства районного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2018 год – 122 974 582,42 рублей, в том числе:</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4 966 396,90 рублей средства федерального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46 410 067,00 рублей - средства краевого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71 598 118,52 рублей – средства районного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2019 год – 135 149 647,28 рублей, в том числе:</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5 944 770,03 рублей средства федерального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49 855 049,97 рублей - средства краевого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79 349 827,28 рублей – средства районного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2020 год – 159 960 160,05 рублей, в том числе:</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5 529 900,00 рублей - средства федерального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59 487 815,00 рублей - средства краевого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94 364 163,05 рублей – средства районного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578 282,00 рублей  - средства бюджета поселений;</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2021 год – 180 719 609,20 рублей, в том числе:</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5 498 800,00 - средства федерального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61 923 387,00 рублей - средства краевого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112 617 056,20 рублей – средства районного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680 366,00 рублей  - средства бюджета поселений;</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2022 год – 127 845 005,00 рублей, в том числе:</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5 556 900,00 - средства федерального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34 620 000,00 рублей - средства краевого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 xml:space="preserve">87 026 629,00 рублей – средства районного бюджета; </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641 476,00 рублей  - средства бюджета поселений;</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2023 год – 128 079 705,00 рублей, в том числе:</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5 791 600,00 - средства федерального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34 620 000,00 рублей - средства краевого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87 026 629,00 рублей – средства районного бюджета.</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 xml:space="preserve"> 641 476,00 рублей  - средства бюджета поселений;                        </w:t>
            </w:r>
          </w:p>
          <w:p w:rsidR="00340D4A" w:rsidRPr="00340D4A" w:rsidRDefault="00340D4A" w:rsidP="00340D4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 xml:space="preserve">                                                                                            </w:t>
            </w:r>
          </w:p>
        </w:tc>
      </w:tr>
    </w:tbl>
    <w:p w:rsidR="00340D4A" w:rsidRPr="00340D4A" w:rsidRDefault="00340D4A" w:rsidP="00340D4A">
      <w:pPr>
        <w:spacing w:after="0" w:line="240" w:lineRule="auto"/>
        <w:jc w:val="both"/>
        <w:rPr>
          <w:rFonts w:ascii="Times New Roman" w:eastAsia="Times New Roman" w:hAnsi="Times New Roman"/>
          <w:sz w:val="20"/>
          <w:szCs w:val="20"/>
          <w:lang w:eastAsia="ru-RU"/>
        </w:rPr>
      </w:pPr>
      <w:r w:rsidRPr="00340D4A">
        <w:rPr>
          <w:rFonts w:ascii="Times New Roman" w:eastAsia="Times New Roman" w:hAnsi="Times New Roman"/>
          <w:sz w:val="20"/>
          <w:szCs w:val="20"/>
          <w:lang w:eastAsia="ru-RU"/>
        </w:rPr>
        <w:tab/>
        <w:t>1.2) приложение  № 2 к муниципальной Программе изложить в новой редакции согласно приложению №1 к настоящему постановлению.</w:t>
      </w:r>
    </w:p>
    <w:p w:rsidR="00340D4A" w:rsidRPr="00340D4A" w:rsidRDefault="00340D4A" w:rsidP="00340D4A">
      <w:pPr>
        <w:spacing w:after="0" w:line="240" w:lineRule="auto"/>
        <w:jc w:val="both"/>
        <w:rPr>
          <w:rFonts w:ascii="Times New Roman" w:eastAsia="Times New Roman" w:hAnsi="Times New Roman"/>
          <w:sz w:val="20"/>
          <w:szCs w:val="20"/>
          <w:lang w:eastAsia="ru-RU"/>
        </w:rPr>
      </w:pPr>
      <w:r w:rsidRPr="00340D4A">
        <w:rPr>
          <w:rFonts w:ascii="Times New Roman" w:eastAsia="Times New Roman" w:hAnsi="Times New Roman"/>
          <w:sz w:val="20"/>
          <w:szCs w:val="20"/>
          <w:lang w:eastAsia="ru-RU"/>
        </w:rPr>
        <w:tab/>
        <w:t>1.3) приложение  № 3 к муниципальной Программе изложить в новой редакции согласно приложению № 2 к настоящему постановлению.</w:t>
      </w:r>
    </w:p>
    <w:p w:rsidR="00340D4A" w:rsidRPr="00340D4A" w:rsidRDefault="00340D4A" w:rsidP="00340D4A">
      <w:pPr>
        <w:spacing w:after="0" w:line="240" w:lineRule="auto"/>
        <w:ind w:firstLine="708"/>
        <w:jc w:val="both"/>
        <w:rPr>
          <w:rFonts w:ascii="Times New Roman" w:eastAsia="Times New Roman" w:hAnsi="Times New Roman"/>
          <w:sz w:val="20"/>
          <w:szCs w:val="20"/>
          <w:lang w:eastAsia="ru-RU"/>
        </w:rPr>
      </w:pPr>
      <w:r w:rsidRPr="00340D4A">
        <w:rPr>
          <w:rFonts w:ascii="Times New Roman" w:eastAsia="Times New Roman" w:hAnsi="Times New Roman"/>
          <w:sz w:val="20"/>
          <w:szCs w:val="20"/>
          <w:lang w:eastAsia="ru-RU"/>
        </w:rPr>
        <w:t>1.4)  в приложении № 5 муниципальной программе «Управление муниципальными финансами» в разделе 1.«Паспорт подпрограммы» Подпрограммы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строку «Объемы и источники финансирования»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270"/>
        <w:gridCol w:w="7234"/>
      </w:tblGrid>
      <w:tr w:rsidR="00340D4A" w:rsidRPr="00340D4A" w:rsidTr="00340D4A">
        <w:trPr>
          <w:trHeight w:val="416"/>
        </w:trPr>
        <w:tc>
          <w:tcPr>
            <w:tcW w:w="1194" w:type="pct"/>
          </w:tcPr>
          <w:p w:rsidR="00340D4A" w:rsidRPr="00340D4A" w:rsidRDefault="00340D4A" w:rsidP="00340D4A">
            <w:pPr>
              <w:widowControl w:val="0"/>
              <w:autoSpaceDE w:val="0"/>
              <w:autoSpaceDN w:val="0"/>
              <w:adjustRightInd w:val="0"/>
              <w:spacing w:after="0" w:line="240" w:lineRule="auto"/>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Объемы и источники финансирования</w:t>
            </w:r>
          </w:p>
        </w:tc>
        <w:tc>
          <w:tcPr>
            <w:tcW w:w="3806" w:type="pct"/>
          </w:tcPr>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 xml:space="preserve">        Общий объем бюджетных ассигнований на реализацию подпрограммы составляет 521 035 399,00 рублей, в том числе:</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22 377 200,00 рублей – средства федерального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189 083 217,00 рублей – средства краевого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309 574 982,00 рублей – средства районного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Объем финансирования по годам реализации муниципальной подпрограммы:</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 xml:space="preserve">2020 год – 142 831 913,00  рублей, в том числе: </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5 529 900,00 рублей – средства федерального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57 985 013,00 рублей - средства краевого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79 317 000,00 рублей - средства районного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 xml:space="preserve">2021 год – 160 084 986,00  рублей, в том числе: </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b/>
                <w:sz w:val="14"/>
                <w:szCs w:val="14"/>
                <w:lang w:eastAsia="ru-RU"/>
              </w:rPr>
            </w:pPr>
            <w:r w:rsidRPr="00340D4A">
              <w:rPr>
                <w:rFonts w:ascii="Times New Roman" w:eastAsia="Times New Roman" w:hAnsi="Times New Roman"/>
                <w:sz w:val="14"/>
                <w:szCs w:val="14"/>
                <w:lang w:eastAsia="ru-RU"/>
              </w:rPr>
              <w:t>5 498 800,00 рублей – средства федерального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61 858 204,00 рублей - средства краевого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92 727 982,00 рублей - средства районного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 xml:space="preserve">2022 год – 108 941 900,00 рублей, в том числе: </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b/>
                <w:sz w:val="14"/>
                <w:szCs w:val="14"/>
                <w:lang w:eastAsia="ru-RU"/>
              </w:rPr>
            </w:pPr>
            <w:r w:rsidRPr="00340D4A">
              <w:rPr>
                <w:rFonts w:ascii="Times New Roman" w:eastAsia="Times New Roman" w:hAnsi="Times New Roman"/>
                <w:sz w:val="14"/>
                <w:szCs w:val="14"/>
                <w:lang w:eastAsia="ru-RU"/>
              </w:rPr>
              <w:t>5 556 900,00 рублей – средства федерального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34 620 000,00 рублей - средства краевого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68 765 000,00 рублей - средства районного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 xml:space="preserve">2023 год – 109 176 600,00 рублей, в том числе: </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b/>
                <w:sz w:val="14"/>
                <w:szCs w:val="14"/>
                <w:lang w:eastAsia="ru-RU"/>
              </w:rPr>
            </w:pPr>
            <w:r w:rsidRPr="00340D4A">
              <w:rPr>
                <w:rFonts w:ascii="Times New Roman" w:eastAsia="Times New Roman" w:hAnsi="Times New Roman"/>
                <w:sz w:val="14"/>
                <w:szCs w:val="14"/>
                <w:lang w:eastAsia="ru-RU"/>
              </w:rPr>
              <w:t>5 791 600,00 рублей – средства федерального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34 620 000,00 рублей - средства краевого бюджета;</w:t>
            </w:r>
          </w:p>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cs="Arial"/>
                <w:sz w:val="14"/>
                <w:szCs w:val="14"/>
                <w:lang w:eastAsia="ru-RU"/>
              </w:rPr>
              <w:lastRenderedPageBreak/>
              <w:t>68 765 000,00 рублей - средства районного бюджета.</w:t>
            </w:r>
          </w:p>
        </w:tc>
      </w:tr>
    </w:tbl>
    <w:p w:rsidR="00340D4A" w:rsidRPr="00340D4A" w:rsidRDefault="00340D4A" w:rsidP="00340D4A">
      <w:pPr>
        <w:spacing w:after="0" w:line="240" w:lineRule="auto"/>
        <w:ind w:firstLine="708"/>
        <w:jc w:val="both"/>
        <w:rPr>
          <w:rFonts w:ascii="Times New Roman" w:eastAsia="Times New Roman" w:hAnsi="Times New Roman"/>
          <w:sz w:val="20"/>
          <w:szCs w:val="20"/>
          <w:lang w:eastAsia="ru-RU"/>
        </w:rPr>
      </w:pPr>
      <w:r w:rsidRPr="00340D4A">
        <w:rPr>
          <w:rFonts w:ascii="Times New Roman" w:eastAsia="Times New Roman" w:hAnsi="Times New Roman"/>
          <w:sz w:val="20"/>
          <w:szCs w:val="20"/>
          <w:lang w:eastAsia="ru-RU"/>
        </w:rPr>
        <w:lastRenderedPageBreak/>
        <w:t>1.5) приложение № 2 к подпрограмме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изложить в новой редакции согласно приложению № 3 к настоящему постановлению.</w:t>
      </w:r>
    </w:p>
    <w:p w:rsidR="00340D4A" w:rsidRPr="00340D4A" w:rsidRDefault="00340D4A" w:rsidP="00340D4A">
      <w:pPr>
        <w:spacing w:after="0" w:line="240" w:lineRule="auto"/>
        <w:ind w:firstLine="567"/>
        <w:jc w:val="both"/>
        <w:rPr>
          <w:rFonts w:ascii="Times New Roman" w:eastAsia="Times New Roman" w:hAnsi="Times New Roman"/>
          <w:sz w:val="20"/>
          <w:szCs w:val="20"/>
          <w:lang w:eastAsia="ru-RU"/>
        </w:rPr>
      </w:pPr>
      <w:r w:rsidRPr="00340D4A">
        <w:rPr>
          <w:rFonts w:ascii="Times New Roman" w:eastAsia="Times New Roman" w:hAnsi="Times New Roman"/>
          <w:sz w:val="20"/>
          <w:szCs w:val="20"/>
          <w:lang w:eastAsia="ru-RU"/>
        </w:rPr>
        <w:t>1.6) в приложении № 6 к муниципальной программе «Управление муниципальными финансами»  в разделе 1.«Паспорт подпрограммы»  строку «Объемы и источники финансирования»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4A0"/>
      </w:tblPr>
      <w:tblGrid>
        <w:gridCol w:w="2437"/>
        <w:gridCol w:w="7067"/>
      </w:tblGrid>
      <w:tr w:rsidR="00340D4A" w:rsidRPr="00340D4A" w:rsidTr="00340D4A">
        <w:trPr>
          <w:trHeight w:val="416"/>
        </w:trPr>
        <w:tc>
          <w:tcPr>
            <w:tcW w:w="1282" w:type="pct"/>
            <w:tcBorders>
              <w:top w:val="single" w:sz="4" w:space="0" w:color="auto"/>
              <w:left w:val="single" w:sz="4" w:space="0" w:color="auto"/>
              <w:bottom w:val="single" w:sz="4" w:space="0" w:color="auto"/>
              <w:right w:val="single" w:sz="4" w:space="0" w:color="auto"/>
            </w:tcBorders>
            <w:hideMark/>
          </w:tcPr>
          <w:p w:rsidR="00340D4A" w:rsidRPr="00340D4A" w:rsidRDefault="00340D4A" w:rsidP="00340D4A">
            <w:pPr>
              <w:widowControl w:val="0"/>
              <w:autoSpaceDE w:val="0"/>
              <w:autoSpaceDN w:val="0"/>
              <w:adjustRightInd w:val="0"/>
              <w:spacing w:after="0" w:line="240" w:lineRule="auto"/>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Объемы и источники финансирования</w:t>
            </w:r>
          </w:p>
        </w:tc>
        <w:tc>
          <w:tcPr>
            <w:tcW w:w="3718" w:type="pct"/>
            <w:tcBorders>
              <w:top w:val="single" w:sz="4" w:space="0" w:color="auto"/>
              <w:left w:val="single" w:sz="4" w:space="0" w:color="auto"/>
              <w:bottom w:val="single" w:sz="4" w:space="0" w:color="auto"/>
              <w:right w:val="single" w:sz="4" w:space="0" w:color="auto"/>
            </w:tcBorders>
            <w:hideMark/>
          </w:tcPr>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 xml:space="preserve">        Объем бюджетных ассигнований на реализацию подпрограммы составляет 75 569 080,25 рублей, в  числе:</w:t>
            </w:r>
          </w:p>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1 567 985,00 рублей - средства краевого бюджета;</w:t>
            </w:r>
          </w:p>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71 459 495,25 рублей - средства районного бюджета;</w:t>
            </w:r>
          </w:p>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2 541 600,00 рублей  - средства бюджета поселений;</w:t>
            </w:r>
          </w:p>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Объем финансирования  по годам реализации муниципальной подпрограммы:</w:t>
            </w:r>
          </w:p>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2020 год – 17 128 247,05 рублей, в том числе:</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1 502 802,00 рублей - средства краевого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15 047 163,05 рублей - средства районного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578 282,00 рублей - средства бюджета поселений;</w:t>
            </w:r>
          </w:p>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2021 год – 20 634 623,20 рублей, в том числе:</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65 183,00 рублей - средства краевого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19 889 074,20 рублей - средства районного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680 366,00 рублей - средства бюджета поселений;</w:t>
            </w:r>
          </w:p>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2022 год – 18 903 105,00 рублей, в том числе:</w:t>
            </w:r>
          </w:p>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cs="Arial"/>
                <w:sz w:val="14"/>
                <w:szCs w:val="14"/>
                <w:lang w:eastAsia="ru-RU"/>
              </w:rPr>
            </w:pPr>
            <w:r w:rsidRPr="00340D4A">
              <w:rPr>
                <w:rFonts w:ascii="Times New Roman" w:eastAsia="Times New Roman" w:hAnsi="Times New Roman" w:cs="Arial"/>
                <w:sz w:val="14"/>
                <w:szCs w:val="14"/>
                <w:lang w:eastAsia="ru-RU"/>
              </w:rPr>
              <w:t>18 261 629,00 рублей - средства районного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641 476,00 рублей - средства бюджета поселений;</w:t>
            </w:r>
          </w:p>
          <w:p w:rsidR="00340D4A" w:rsidRPr="00340D4A" w:rsidRDefault="00340D4A" w:rsidP="00340D4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2023 год – 18 903 105,00 рублей, в том числе:</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18 261 629,00 рублей - средства районного бюджета;</w:t>
            </w:r>
          </w:p>
          <w:p w:rsidR="00340D4A" w:rsidRPr="00340D4A" w:rsidRDefault="00340D4A" w:rsidP="00340D4A">
            <w:pPr>
              <w:autoSpaceDE w:val="0"/>
              <w:autoSpaceDN w:val="0"/>
              <w:adjustRightInd w:val="0"/>
              <w:spacing w:after="0" w:line="240" w:lineRule="auto"/>
              <w:jc w:val="both"/>
              <w:rPr>
                <w:rFonts w:ascii="Times New Roman" w:eastAsia="Times New Roman" w:hAnsi="Times New Roman"/>
                <w:sz w:val="14"/>
                <w:szCs w:val="14"/>
                <w:lang w:eastAsia="ru-RU"/>
              </w:rPr>
            </w:pPr>
            <w:r w:rsidRPr="00340D4A">
              <w:rPr>
                <w:rFonts w:ascii="Times New Roman" w:eastAsia="Times New Roman" w:hAnsi="Times New Roman"/>
                <w:sz w:val="14"/>
                <w:szCs w:val="14"/>
                <w:lang w:eastAsia="ru-RU"/>
              </w:rPr>
              <w:t>641 476,00 рублей - средства бюджета поселений.</w:t>
            </w:r>
          </w:p>
        </w:tc>
      </w:tr>
    </w:tbl>
    <w:p w:rsidR="00340D4A" w:rsidRPr="00340D4A" w:rsidRDefault="00340D4A" w:rsidP="00340D4A">
      <w:pPr>
        <w:spacing w:after="0" w:line="240" w:lineRule="auto"/>
        <w:ind w:firstLine="567"/>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340D4A">
        <w:rPr>
          <w:rFonts w:ascii="Times New Roman" w:eastAsia="Times New Roman" w:hAnsi="Times New Roman"/>
          <w:sz w:val="20"/>
          <w:szCs w:val="20"/>
          <w:lang w:eastAsia="ru-RU"/>
        </w:rPr>
        <w:t xml:space="preserve">1.7) приложение № 2 к подпрограмме «Обеспечение реализации муниципальной программы», изложить в новой редакции согласно приложению № 4 к настоящему постановлению. </w:t>
      </w:r>
    </w:p>
    <w:p w:rsidR="00340D4A" w:rsidRPr="00340D4A" w:rsidRDefault="00340D4A" w:rsidP="00340D4A">
      <w:pPr>
        <w:spacing w:after="0" w:line="240" w:lineRule="auto"/>
        <w:ind w:firstLine="720"/>
        <w:jc w:val="both"/>
        <w:rPr>
          <w:rFonts w:ascii="Times New Roman" w:eastAsia="Times New Roman" w:hAnsi="Times New Roman"/>
          <w:color w:val="000000"/>
          <w:sz w:val="20"/>
          <w:szCs w:val="20"/>
          <w:lang w:eastAsia="ru-RU"/>
        </w:rPr>
      </w:pPr>
      <w:r w:rsidRPr="00340D4A">
        <w:rPr>
          <w:rFonts w:ascii="Times New Roman" w:eastAsia="Times New Roman" w:hAnsi="Times New Roman"/>
          <w:color w:val="000000"/>
          <w:sz w:val="20"/>
          <w:szCs w:val="20"/>
          <w:lang w:eastAsia="ru-RU"/>
        </w:rPr>
        <w:t>2. Контроль за исполнением настоящего постановления возложить на заместителя Главы  Богучанского района по социальным вопросам И.М.Брюханова.</w:t>
      </w:r>
    </w:p>
    <w:p w:rsidR="00340D4A" w:rsidRPr="00340D4A" w:rsidRDefault="00340D4A" w:rsidP="00340D4A">
      <w:pPr>
        <w:spacing w:after="0" w:line="240" w:lineRule="auto"/>
        <w:jc w:val="both"/>
        <w:rPr>
          <w:rFonts w:ascii="Times New Roman" w:eastAsia="Times New Roman" w:hAnsi="Times New Roman"/>
          <w:color w:val="000000"/>
          <w:sz w:val="20"/>
          <w:szCs w:val="20"/>
          <w:lang w:eastAsia="ru-RU"/>
        </w:rPr>
      </w:pPr>
      <w:r w:rsidRPr="00340D4A">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340D4A">
        <w:rPr>
          <w:rFonts w:ascii="Times New Roman" w:eastAsia="Times New Roman" w:hAnsi="Times New Roman"/>
          <w:color w:val="000000"/>
          <w:sz w:val="20"/>
          <w:szCs w:val="20"/>
          <w:lang w:eastAsia="ru-RU"/>
        </w:rPr>
        <w:t xml:space="preserve">  3. </w:t>
      </w:r>
      <w:r w:rsidRPr="00340D4A">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340D4A" w:rsidRPr="00340D4A" w:rsidRDefault="00340D4A" w:rsidP="00340D4A">
      <w:pPr>
        <w:autoSpaceDE w:val="0"/>
        <w:spacing w:after="0" w:line="240" w:lineRule="auto"/>
        <w:rPr>
          <w:rFonts w:ascii="Times New Roman" w:eastAsia="Times New Roman" w:hAnsi="Times New Roman"/>
          <w:sz w:val="20"/>
          <w:szCs w:val="20"/>
          <w:lang w:eastAsia="ru-RU"/>
        </w:rPr>
      </w:pPr>
    </w:p>
    <w:p w:rsidR="00340D4A" w:rsidRPr="00340D4A" w:rsidRDefault="00340D4A" w:rsidP="00340D4A">
      <w:pPr>
        <w:autoSpaceDE w:val="0"/>
        <w:spacing w:after="0" w:line="240" w:lineRule="auto"/>
        <w:rPr>
          <w:rFonts w:ascii="Times New Roman" w:eastAsia="Times New Roman" w:hAnsi="Times New Roman"/>
          <w:sz w:val="20"/>
          <w:szCs w:val="20"/>
          <w:lang w:eastAsia="ru-RU"/>
        </w:rPr>
      </w:pPr>
      <w:r w:rsidRPr="00340D4A">
        <w:rPr>
          <w:rFonts w:ascii="Times New Roman" w:eastAsia="Times New Roman" w:hAnsi="Times New Roman"/>
          <w:sz w:val="20"/>
          <w:szCs w:val="20"/>
          <w:lang w:eastAsia="ru-RU"/>
        </w:rPr>
        <w:t>Глава Богучанского района                                                                       В.Р.Саар</w:t>
      </w:r>
    </w:p>
    <w:p w:rsidR="00686928" w:rsidRDefault="00686928" w:rsidP="00340D4A">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B72E77" w:rsidRPr="00B72E77" w:rsidTr="00B72E77">
        <w:trPr>
          <w:trHeight w:val="20"/>
        </w:trPr>
        <w:tc>
          <w:tcPr>
            <w:tcW w:w="5000" w:type="pct"/>
            <w:tcBorders>
              <w:top w:val="nil"/>
              <w:left w:val="nil"/>
              <w:right w:val="nil"/>
            </w:tcBorders>
            <w:shd w:val="clear" w:color="auto" w:fill="auto"/>
            <w:noWrap/>
            <w:vAlign w:val="bottom"/>
            <w:hideMark/>
          </w:tcPr>
          <w:p w:rsidR="00B72E77" w:rsidRPr="00B72E77" w:rsidRDefault="00B72E77" w:rsidP="00B72E77">
            <w:pPr>
              <w:spacing w:after="0" w:line="240" w:lineRule="auto"/>
              <w:jc w:val="right"/>
              <w:rPr>
                <w:rFonts w:ascii="Times New Roman" w:eastAsia="Times New Roman" w:hAnsi="Times New Roman"/>
                <w:color w:val="000000"/>
                <w:sz w:val="18"/>
                <w:szCs w:val="18"/>
                <w:lang w:eastAsia="ru-RU"/>
              </w:rPr>
            </w:pPr>
            <w:r w:rsidRPr="00B72E77">
              <w:rPr>
                <w:rFonts w:ascii="Times New Roman" w:eastAsia="Times New Roman" w:hAnsi="Times New Roman"/>
                <w:color w:val="000000"/>
                <w:sz w:val="18"/>
                <w:szCs w:val="18"/>
                <w:lang w:eastAsia="ru-RU"/>
              </w:rPr>
              <w:t xml:space="preserve">                                                            Приложение №1</w:t>
            </w:r>
            <w:r w:rsidRPr="00B72E77">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B72E77">
              <w:rPr>
                <w:rFonts w:ascii="Times New Roman" w:eastAsia="Times New Roman" w:hAnsi="Times New Roman"/>
                <w:color w:val="000000"/>
                <w:sz w:val="18"/>
                <w:szCs w:val="18"/>
                <w:lang w:eastAsia="ru-RU"/>
              </w:rPr>
              <w:br/>
              <w:t xml:space="preserve"> от «15 »  11   2021    г № 976-п</w:t>
            </w:r>
          </w:p>
          <w:p w:rsidR="00B72E77" w:rsidRPr="00B72E77" w:rsidRDefault="00B72E77" w:rsidP="00B72E77">
            <w:pPr>
              <w:spacing w:after="0" w:line="240" w:lineRule="auto"/>
              <w:jc w:val="right"/>
              <w:rPr>
                <w:rFonts w:ascii="Times New Roman" w:eastAsia="Times New Roman" w:hAnsi="Times New Roman"/>
                <w:color w:val="000000"/>
                <w:sz w:val="18"/>
                <w:szCs w:val="18"/>
                <w:lang w:eastAsia="ru-RU"/>
              </w:rPr>
            </w:pPr>
            <w:r w:rsidRPr="00B72E77">
              <w:rPr>
                <w:rFonts w:ascii="Times New Roman" w:eastAsia="Times New Roman" w:hAnsi="Times New Roman"/>
                <w:color w:val="000000"/>
                <w:sz w:val="18"/>
                <w:szCs w:val="18"/>
                <w:lang w:eastAsia="ru-RU"/>
              </w:rPr>
              <w:t>Приложение № 2</w:t>
            </w:r>
          </w:p>
          <w:p w:rsidR="00B72E77" w:rsidRDefault="00B72E77" w:rsidP="00B72E77">
            <w:pPr>
              <w:spacing w:after="0" w:line="240" w:lineRule="auto"/>
              <w:jc w:val="right"/>
              <w:rPr>
                <w:rFonts w:ascii="Times New Roman" w:eastAsia="Times New Roman" w:hAnsi="Times New Roman"/>
                <w:color w:val="000000"/>
                <w:sz w:val="18"/>
                <w:szCs w:val="18"/>
                <w:lang w:eastAsia="ru-RU"/>
              </w:rPr>
            </w:pPr>
            <w:r w:rsidRPr="00B72E77">
              <w:rPr>
                <w:rFonts w:ascii="Times New Roman" w:eastAsia="Times New Roman" w:hAnsi="Times New Roman"/>
                <w:color w:val="000000"/>
                <w:sz w:val="18"/>
                <w:szCs w:val="18"/>
                <w:lang w:eastAsia="ru-RU"/>
              </w:rPr>
              <w:t xml:space="preserve">к муниципальной программе </w:t>
            </w:r>
          </w:p>
          <w:p w:rsidR="00B72E77" w:rsidRDefault="00B72E77" w:rsidP="00B72E77">
            <w:pPr>
              <w:spacing w:after="0" w:line="240" w:lineRule="auto"/>
              <w:jc w:val="right"/>
              <w:rPr>
                <w:rFonts w:ascii="Times New Roman" w:eastAsia="Times New Roman" w:hAnsi="Times New Roman"/>
                <w:color w:val="000000"/>
                <w:sz w:val="18"/>
                <w:szCs w:val="18"/>
                <w:lang w:eastAsia="ru-RU"/>
              </w:rPr>
            </w:pPr>
            <w:r w:rsidRPr="00B72E77">
              <w:rPr>
                <w:rFonts w:ascii="Times New Roman" w:eastAsia="Times New Roman" w:hAnsi="Times New Roman"/>
                <w:color w:val="000000"/>
                <w:sz w:val="18"/>
                <w:szCs w:val="18"/>
                <w:lang w:eastAsia="ru-RU"/>
              </w:rPr>
              <w:t xml:space="preserve">«Управление муниципальными финансами» </w:t>
            </w:r>
          </w:p>
          <w:p w:rsidR="00B72E77" w:rsidRPr="00B72E77" w:rsidRDefault="00B72E77" w:rsidP="00B72E77">
            <w:pPr>
              <w:spacing w:after="0" w:line="240" w:lineRule="auto"/>
              <w:jc w:val="right"/>
              <w:rPr>
                <w:rFonts w:ascii="Times New Roman" w:eastAsia="Times New Roman" w:hAnsi="Times New Roman"/>
                <w:color w:val="000000"/>
                <w:sz w:val="18"/>
                <w:szCs w:val="18"/>
                <w:lang w:eastAsia="ru-RU"/>
              </w:rPr>
            </w:pPr>
          </w:p>
          <w:p w:rsidR="00B72E77" w:rsidRPr="00B72E77" w:rsidRDefault="00B72E77" w:rsidP="00B72E77">
            <w:pPr>
              <w:spacing w:after="0" w:line="240" w:lineRule="auto"/>
              <w:jc w:val="center"/>
              <w:rPr>
                <w:rFonts w:ascii="Times New Roman" w:eastAsia="Times New Roman" w:hAnsi="Times New Roman"/>
                <w:color w:val="000000"/>
                <w:sz w:val="18"/>
                <w:szCs w:val="18"/>
                <w:lang w:eastAsia="ru-RU"/>
              </w:rPr>
            </w:pPr>
            <w:r w:rsidRPr="00B72E77">
              <w:rPr>
                <w:rFonts w:ascii="Times New Roman" w:eastAsia="Times New Roman" w:hAnsi="Times New Roman"/>
                <w:color w:val="000000"/>
                <w:sz w:val="20"/>
                <w:szCs w:val="18"/>
                <w:lang w:eastAsia="ru-RU"/>
              </w:rPr>
              <w:t>Распределение планируемых расходов поотдельным мероприятиям программы и подпрограммам  муниципальной программы с указанием главных распорядителей средств бюджета, а также по годам реализации программы.</w:t>
            </w:r>
          </w:p>
        </w:tc>
      </w:tr>
    </w:tbl>
    <w:p w:rsidR="00340D4A" w:rsidRPr="00DD2BD6" w:rsidRDefault="00340D4A" w:rsidP="00340D4A">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083"/>
        <w:gridCol w:w="1156"/>
        <w:gridCol w:w="1122"/>
        <w:gridCol w:w="402"/>
        <w:gridCol w:w="306"/>
        <w:gridCol w:w="306"/>
        <w:gridCol w:w="306"/>
        <w:gridCol w:w="1083"/>
        <w:gridCol w:w="1083"/>
        <w:gridCol w:w="1083"/>
        <w:gridCol w:w="1083"/>
        <w:gridCol w:w="557"/>
      </w:tblGrid>
      <w:tr w:rsidR="00B72E77" w:rsidRPr="00B72E77" w:rsidTr="00B72E77">
        <w:trPr>
          <w:trHeight w:val="20"/>
        </w:trPr>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Статус (муниципальная программа, подпрограмма)</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Наименование  программы, подпрограммы</w:t>
            </w:r>
          </w:p>
        </w:tc>
        <w:tc>
          <w:tcPr>
            <w:tcW w:w="7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Наименование ГРБС</w:t>
            </w:r>
          </w:p>
        </w:tc>
        <w:tc>
          <w:tcPr>
            <w:tcW w:w="687"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ГРБС</w:t>
            </w:r>
          </w:p>
        </w:tc>
        <w:tc>
          <w:tcPr>
            <w:tcW w:w="2449" w:type="pct"/>
            <w:gridSpan w:val="5"/>
            <w:tcBorders>
              <w:top w:val="single" w:sz="4" w:space="0" w:color="auto"/>
              <w:left w:val="nil"/>
              <w:bottom w:val="single" w:sz="4" w:space="0" w:color="auto"/>
              <w:right w:val="single" w:sz="4" w:space="0" w:color="000000"/>
            </w:tcBorders>
            <w:shd w:val="clear" w:color="auto" w:fill="auto"/>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Расходы по годам (рублей)</w:t>
            </w:r>
          </w:p>
        </w:tc>
      </w:tr>
      <w:tr w:rsidR="00B72E77" w:rsidRPr="00B72E77" w:rsidTr="00B72E77">
        <w:trPr>
          <w:trHeight w:val="161"/>
        </w:trPr>
        <w:tc>
          <w:tcPr>
            <w:tcW w:w="486" w:type="pct"/>
            <w:vMerge/>
            <w:tcBorders>
              <w:top w:val="single" w:sz="4" w:space="0" w:color="auto"/>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687" w:type="pct"/>
            <w:gridSpan w:val="4"/>
            <w:vMerge/>
            <w:tcBorders>
              <w:top w:val="single" w:sz="4" w:space="0" w:color="auto"/>
              <w:left w:val="single" w:sz="4" w:space="0" w:color="auto"/>
              <w:bottom w:val="single" w:sz="4" w:space="0" w:color="000000"/>
              <w:right w:val="single" w:sz="4" w:space="0" w:color="000000"/>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489" w:type="pct"/>
            <w:vMerge w:val="restart"/>
            <w:tcBorders>
              <w:top w:val="nil"/>
              <w:left w:val="single" w:sz="4" w:space="0" w:color="auto"/>
              <w:bottom w:val="single" w:sz="4" w:space="0" w:color="auto"/>
              <w:right w:val="single" w:sz="4" w:space="0" w:color="auto"/>
            </w:tcBorders>
            <w:shd w:val="clear" w:color="auto" w:fill="auto"/>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2020 год</w:t>
            </w:r>
          </w:p>
        </w:tc>
        <w:tc>
          <w:tcPr>
            <w:tcW w:w="489" w:type="pct"/>
            <w:vMerge w:val="restart"/>
            <w:tcBorders>
              <w:top w:val="nil"/>
              <w:left w:val="single" w:sz="4" w:space="0" w:color="auto"/>
              <w:bottom w:val="single" w:sz="4" w:space="0" w:color="auto"/>
              <w:right w:val="single" w:sz="4" w:space="0" w:color="auto"/>
            </w:tcBorders>
            <w:shd w:val="clear" w:color="auto" w:fill="auto"/>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2021 год</w:t>
            </w:r>
          </w:p>
        </w:tc>
        <w:tc>
          <w:tcPr>
            <w:tcW w:w="489" w:type="pct"/>
            <w:vMerge w:val="restart"/>
            <w:tcBorders>
              <w:top w:val="nil"/>
              <w:left w:val="single" w:sz="4" w:space="0" w:color="auto"/>
              <w:bottom w:val="single" w:sz="4" w:space="0" w:color="000000"/>
              <w:right w:val="single" w:sz="4" w:space="0" w:color="auto"/>
            </w:tcBorders>
            <w:shd w:val="clear" w:color="auto" w:fill="auto"/>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2022 год</w:t>
            </w:r>
          </w:p>
        </w:tc>
        <w:tc>
          <w:tcPr>
            <w:tcW w:w="489" w:type="pct"/>
            <w:vMerge w:val="restart"/>
            <w:tcBorders>
              <w:top w:val="nil"/>
              <w:left w:val="single" w:sz="4" w:space="0" w:color="auto"/>
              <w:bottom w:val="single" w:sz="4" w:space="0" w:color="000000"/>
              <w:right w:val="single" w:sz="4" w:space="0" w:color="auto"/>
            </w:tcBorders>
            <w:shd w:val="clear" w:color="auto" w:fill="auto"/>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2023 год</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Итого за 2020-2023 годы</w:t>
            </w:r>
          </w:p>
        </w:tc>
      </w:tr>
      <w:tr w:rsidR="00B72E77" w:rsidRPr="00B72E77" w:rsidTr="00B72E77">
        <w:trPr>
          <w:trHeight w:val="161"/>
        </w:trPr>
        <w:tc>
          <w:tcPr>
            <w:tcW w:w="486" w:type="pct"/>
            <w:vMerge/>
            <w:tcBorders>
              <w:top w:val="single" w:sz="4" w:space="0" w:color="auto"/>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687" w:type="pct"/>
            <w:gridSpan w:val="4"/>
            <w:vMerge/>
            <w:tcBorders>
              <w:top w:val="single" w:sz="4" w:space="0" w:color="auto"/>
              <w:left w:val="single" w:sz="4" w:space="0" w:color="auto"/>
              <w:bottom w:val="single" w:sz="4" w:space="0" w:color="000000"/>
              <w:right w:val="single" w:sz="4" w:space="0" w:color="000000"/>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489" w:type="pct"/>
            <w:vMerge/>
            <w:tcBorders>
              <w:top w:val="nil"/>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489" w:type="pct"/>
            <w:vMerge/>
            <w:tcBorders>
              <w:top w:val="nil"/>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489" w:type="pct"/>
            <w:vMerge/>
            <w:tcBorders>
              <w:top w:val="nil"/>
              <w:left w:val="single" w:sz="4" w:space="0" w:color="auto"/>
              <w:bottom w:val="single" w:sz="4" w:space="0" w:color="000000"/>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489" w:type="pct"/>
            <w:vMerge/>
            <w:tcBorders>
              <w:top w:val="nil"/>
              <w:left w:val="single" w:sz="4" w:space="0" w:color="auto"/>
              <w:bottom w:val="single" w:sz="4" w:space="0" w:color="000000"/>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r>
      <w:tr w:rsidR="00B72E77" w:rsidRPr="00B72E77" w:rsidTr="00B72E77">
        <w:trPr>
          <w:trHeight w:val="20"/>
        </w:trPr>
        <w:tc>
          <w:tcPr>
            <w:tcW w:w="486" w:type="pct"/>
            <w:vMerge w:val="restart"/>
            <w:tcBorders>
              <w:top w:val="nil"/>
              <w:left w:val="single" w:sz="4" w:space="0" w:color="auto"/>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Муниципальная программа</w:t>
            </w:r>
          </w:p>
        </w:tc>
        <w:tc>
          <w:tcPr>
            <w:tcW w:w="647" w:type="pct"/>
            <w:vMerge w:val="restart"/>
            <w:tcBorders>
              <w:top w:val="nil"/>
              <w:left w:val="single" w:sz="4" w:space="0" w:color="auto"/>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«Управление муниципальными финансами» </w:t>
            </w:r>
          </w:p>
        </w:tc>
        <w:tc>
          <w:tcPr>
            <w:tcW w:w="730"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всего расходные обязательства по программе, в том числе:</w:t>
            </w:r>
          </w:p>
        </w:tc>
        <w:tc>
          <w:tcPr>
            <w:tcW w:w="270" w:type="pct"/>
            <w:tcBorders>
              <w:top w:val="nil"/>
              <w:left w:val="nil"/>
              <w:bottom w:val="single" w:sz="4" w:space="0" w:color="auto"/>
              <w:right w:val="single" w:sz="4" w:space="0" w:color="auto"/>
            </w:tcBorders>
            <w:shd w:val="clear" w:color="auto" w:fill="auto"/>
            <w:noWrap/>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right"/>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159 960 160,05   </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right"/>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180 719 609,20   </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right"/>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127 845 005,00   </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right"/>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128 079 705,00   </w:t>
            </w:r>
          </w:p>
        </w:tc>
        <w:tc>
          <w:tcPr>
            <w:tcW w:w="494"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596 604 479,25   </w:t>
            </w:r>
          </w:p>
        </w:tc>
      </w:tr>
      <w:tr w:rsidR="00B72E77" w:rsidRPr="00B72E77" w:rsidTr="00B72E77">
        <w:trPr>
          <w:trHeight w:val="20"/>
        </w:trPr>
        <w:tc>
          <w:tcPr>
            <w:tcW w:w="486" w:type="pct"/>
            <w:vMerge/>
            <w:tcBorders>
              <w:top w:val="nil"/>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647" w:type="pct"/>
            <w:vMerge/>
            <w:tcBorders>
              <w:top w:val="nil"/>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730"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sz w:val="14"/>
                <w:szCs w:val="14"/>
                <w:lang w:eastAsia="ru-RU"/>
              </w:rPr>
            </w:pPr>
            <w:r w:rsidRPr="00B72E77">
              <w:rPr>
                <w:rFonts w:ascii="Times New Roman" w:eastAsia="Times New Roman" w:hAnsi="Times New Roman"/>
                <w:sz w:val="14"/>
                <w:szCs w:val="14"/>
                <w:lang w:eastAsia="ru-RU"/>
              </w:rPr>
              <w:t>Муниципальное казенное учреждение "Муниципальная служба Заказчика"</w:t>
            </w:r>
          </w:p>
        </w:tc>
        <w:tc>
          <w:tcPr>
            <w:tcW w:w="270"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sz w:val="14"/>
                <w:szCs w:val="14"/>
                <w:lang w:eastAsia="ru-RU"/>
              </w:rPr>
            </w:pPr>
            <w:r w:rsidRPr="00B72E77">
              <w:rPr>
                <w:rFonts w:ascii="Times New Roman" w:eastAsia="Times New Roman" w:hAnsi="Times New Roman"/>
                <w:sz w:val="14"/>
                <w:szCs w:val="14"/>
                <w:lang w:eastAsia="ru-RU"/>
              </w:rPr>
              <w:t>830</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right"/>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right"/>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1 407 445,20   </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right"/>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     </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right"/>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     </w:t>
            </w:r>
          </w:p>
        </w:tc>
        <w:tc>
          <w:tcPr>
            <w:tcW w:w="494"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1 407 445,20   </w:t>
            </w:r>
          </w:p>
        </w:tc>
      </w:tr>
      <w:tr w:rsidR="00B72E77" w:rsidRPr="00B72E77" w:rsidTr="00B72E77">
        <w:trPr>
          <w:trHeight w:val="20"/>
        </w:trPr>
        <w:tc>
          <w:tcPr>
            <w:tcW w:w="486" w:type="pct"/>
            <w:vMerge/>
            <w:tcBorders>
              <w:top w:val="nil"/>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647" w:type="pct"/>
            <w:vMerge/>
            <w:tcBorders>
              <w:top w:val="nil"/>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730"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70" w:type="pct"/>
            <w:tcBorders>
              <w:top w:val="nil"/>
              <w:left w:val="nil"/>
              <w:bottom w:val="single" w:sz="4" w:space="0" w:color="auto"/>
              <w:right w:val="single" w:sz="4" w:space="0" w:color="auto"/>
            </w:tcBorders>
            <w:shd w:val="clear" w:color="auto" w:fill="auto"/>
            <w:noWrap/>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890</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right"/>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159 960 160,05   </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right"/>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179 312 164,00   </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right"/>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127 845 005,00   </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right"/>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128 079 705,00   </w:t>
            </w:r>
          </w:p>
        </w:tc>
        <w:tc>
          <w:tcPr>
            <w:tcW w:w="494"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595 197 034,05   </w:t>
            </w:r>
          </w:p>
        </w:tc>
      </w:tr>
      <w:tr w:rsidR="00B72E77" w:rsidRPr="00B72E77" w:rsidTr="00B72E77">
        <w:trPr>
          <w:trHeight w:val="20"/>
        </w:trPr>
        <w:tc>
          <w:tcPr>
            <w:tcW w:w="486" w:type="pct"/>
            <w:vMerge w:val="restart"/>
            <w:tcBorders>
              <w:top w:val="nil"/>
              <w:left w:val="single" w:sz="4" w:space="0" w:color="auto"/>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Подпрограмма 1</w:t>
            </w:r>
          </w:p>
        </w:tc>
        <w:tc>
          <w:tcPr>
            <w:tcW w:w="647" w:type="pct"/>
            <w:vMerge w:val="restart"/>
            <w:tcBorders>
              <w:top w:val="nil"/>
              <w:left w:val="single" w:sz="4" w:space="0" w:color="auto"/>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"Создание условий для эффективного и ответственного </w:t>
            </w:r>
            <w:r w:rsidRPr="00B72E77">
              <w:rPr>
                <w:rFonts w:ascii="Times New Roman" w:eastAsia="Times New Roman" w:hAnsi="Times New Roman"/>
                <w:color w:val="000000"/>
                <w:sz w:val="14"/>
                <w:szCs w:val="14"/>
                <w:lang w:eastAsia="ru-RU"/>
              </w:rPr>
              <w:lastRenderedPageBreak/>
              <w:t>управления муниципальными финансами, повышения устойчивости бюджетов  муниципальных образований Богучанского района»</w:t>
            </w:r>
          </w:p>
        </w:tc>
        <w:tc>
          <w:tcPr>
            <w:tcW w:w="730"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lastRenderedPageBreak/>
              <w:t xml:space="preserve">всего расходные обязательства по подпрограмме, </w:t>
            </w:r>
            <w:r w:rsidRPr="00B72E77">
              <w:rPr>
                <w:rFonts w:ascii="Times New Roman" w:eastAsia="Times New Roman" w:hAnsi="Times New Roman"/>
                <w:color w:val="000000"/>
                <w:sz w:val="14"/>
                <w:szCs w:val="14"/>
                <w:lang w:eastAsia="ru-RU"/>
              </w:rPr>
              <w:lastRenderedPageBreak/>
              <w:t>в том числе:</w:t>
            </w:r>
          </w:p>
        </w:tc>
        <w:tc>
          <w:tcPr>
            <w:tcW w:w="270" w:type="pct"/>
            <w:tcBorders>
              <w:top w:val="nil"/>
              <w:left w:val="nil"/>
              <w:bottom w:val="single" w:sz="4" w:space="0" w:color="auto"/>
              <w:right w:val="single" w:sz="4" w:space="0" w:color="auto"/>
            </w:tcBorders>
            <w:shd w:val="clear" w:color="auto" w:fill="auto"/>
            <w:noWrap/>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lastRenderedPageBreak/>
              <w:t> </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142 831 913,00   </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160 084 986,00   </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108 941 900,00   </w:t>
            </w:r>
          </w:p>
        </w:tc>
        <w:tc>
          <w:tcPr>
            <w:tcW w:w="48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109 176 600,00   </w:t>
            </w:r>
          </w:p>
        </w:tc>
        <w:tc>
          <w:tcPr>
            <w:tcW w:w="494"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521 035 399,00   </w:t>
            </w:r>
          </w:p>
        </w:tc>
      </w:tr>
      <w:tr w:rsidR="00B72E77" w:rsidRPr="00B72E77" w:rsidTr="00B72E77">
        <w:trPr>
          <w:trHeight w:val="20"/>
        </w:trPr>
        <w:tc>
          <w:tcPr>
            <w:tcW w:w="486" w:type="pct"/>
            <w:vMerge/>
            <w:tcBorders>
              <w:top w:val="nil"/>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647" w:type="pct"/>
            <w:vMerge/>
            <w:tcBorders>
              <w:top w:val="nil"/>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730"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70" w:type="pct"/>
            <w:tcBorders>
              <w:top w:val="nil"/>
              <w:left w:val="nil"/>
              <w:bottom w:val="single" w:sz="4" w:space="0" w:color="auto"/>
              <w:right w:val="single" w:sz="4" w:space="0" w:color="auto"/>
            </w:tcBorders>
            <w:shd w:val="clear" w:color="auto" w:fill="auto"/>
            <w:noWrap/>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890</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142 831 913,00   </w:t>
            </w:r>
          </w:p>
        </w:tc>
        <w:tc>
          <w:tcPr>
            <w:tcW w:w="489"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160 084 986,00   </w:t>
            </w:r>
          </w:p>
        </w:tc>
        <w:tc>
          <w:tcPr>
            <w:tcW w:w="489"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108 941 900,00   </w:t>
            </w:r>
          </w:p>
        </w:tc>
        <w:tc>
          <w:tcPr>
            <w:tcW w:w="489"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109 176 600,00   </w:t>
            </w:r>
          </w:p>
        </w:tc>
        <w:tc>
          <w:tcPr>
            <w:tcW w:w="494"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521 035 399,00   </w:t>
            </w:r>
          </w:p>
        </w:tc>
      </w:tr>
      <w:tr w:rsidR="00B72E77" w:rsidRPr="00B72E77" w:rsidTr="00B72E77">
        <w:trPr>
          <w:trHeight w:val="20"/>
        </w:trPr>
        <w:tc>
          <w:tcPr>
            <w:tcW w:w="486" w:type="pct"/>
            <w:vMerge w:val="restart"/>
            <w:tcBorders>
              <w:top w:val="nil"/>
              <w:left w:val="single" w:sz="4" w:space="0" w:color="auto"/>
              <w:bottom w:val="single" w:sz="4" w:space="0" w:color="auto"/>
              <w:right w:val="single" w:sz="4" w:space="0" w:color="auto"/>
            </w:tcBorders>
            <w:shd w:val="clear" w:color="auto" w:fill="auto"/>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Подпрограмма 2</w:t>
            </w:r>
          </w:p>
        </w:tc>
        <w:tc>
          <w:tcPr>
            <w:tcW w:w="647" w:type="pct"/>
            <w:vMerge w:val="restart"/>
            <w:tcBorders>
              <w:top w:val="nil"/>
              <w:left w:val="single" w:sz="4" w:space="0" w:color="auto"/>
              <w:bottom w:val="single" w:sz="4" w:space="0" w:color="000000"/>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«Обеспечение реализации муниципальной программы»</w:t>
            </w:r>
          </w:p>
        </w:tc>
        <w:tc>
          <w:tcPr>
            <w:tcW w:w="730" w:type="pct"/>
            <w:tcBorders>
              <w:top w:val="nil"/>
              <w:left w:val="nil"/>
              <w:bottom w:val="nil"/>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всего расходные обязательства по подпрограмме, в том числе:</w:t>
            </w:r>
          </w:p>
        </w:tc>
        <w:tc>
          <w:tcPr>
            <w:tcW w:w="270" w:type="pct"/>
            <w:tcBorders>
              <w:top w:val="nil"/>
              <w:left w:val="nil"/>
              <w:bottom w:val="nil"/>
              <w:right w:val="single" w:sz="4" w:space="0" w:color="auto"/>
            </w:tcBorders>
            <w:shd w:val="clear" w:color="auto" w:fill="auto"/>
            <w:noWrap/>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w:t>
            </w:r>
          </w:p>
        </w:tc>
        <w:tc>
          <w:tcPr>
            <w:tcW w:w="139" w:type="pct"/>
            <w:tcBorders>
              <w:top w:val="nil"/>
              <w:left w:val="nil"/>
              <w:bottom w:val="nil"/>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nil"/>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nil"/>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489" w:type="pct"/>
            <w:tcBorders>
              <w:top w:val="nil"/>
              <w:left w:val="nil"/>
              <w:bottom w:val="nil"/>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17 128 247,05   </w:t>
            </w:r>
          </w:p>
        </w:tc>
        <w:tc>
          <w:tcPr>
            <w:tcW w:w="489" w:type="pct"/>
            <w:tcBorders>
              <w:top w:val="nil"/>
              <w:left w:val="nil"/>
              <w:bottom w:val="nil"/>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20 634 623,20   </w:t>
            </w:r>
          </w:p>
        </w:tc>
        <w:tc>
          <w:tcPr>
            <w:tcW w:w="489" w:type="pct"/>
            <w:tcBorders>
              <w:top w:val="nil"/>
              <w:left w:val="nil"/>
              <w:bottom w:val="nil"/>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18 903 105,00   </w:t>
            </w:r>
          </w:p>
        </w:tc>
        <w:tc>
          <w:tcPr>
            <w:tcW w:w="489" w:type="pct"/>
            <w:tcBorders>
              <w:top w:val="nil"/>
              <w:left w:val="nil"/>
              <w:bottom w:val="nil"/>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18 903 105,00   </w:t>
            </w:r>
          </w:p>
        </w:tc>
        <w:tc>
          <w:tcPr>
            <w:tcW w:w="494"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75 569 080,25   </w:t>
            </w:r>
          </w:p>
        </w:tc>
      </w:tr>
      <w:tr w:rsidR="00B72E77" w:rsidRPr="00B72E77" w:rsidTr="00B72E77">
        <w:trPr>
          <w:trHeight w:val="20"/>
        </w:trPr>
        <w:tc>
          <w:tcPr>
            <w:tcW w:w="486" w:type="pct"/>
            <w:vMerge/>
            <w:tcBorders>
              <w:top w:val="nil"/>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647" w:type="pct"/>
            <w:vMerge/>
            <w:tcBorders>
              <w:top w:val="nil"/>
              <w:left w:val="single" w:sz="4" w:space="0" w:color="auto"/>
              <w:bottom w:val="single" w:sz="4" w:space="0" w:color="000000"/>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730" w:type="pct"/>
            <w:tcBorders>
              <w:top w:val="single" w:sz="4" w:space="0" w:color="auto"/>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sz w:val="14"/>
                <w:szCs w:val="14"/>
                <w:lang w:eastAsia="ru-RU"/>
              </w:rPr>
            </w:pPr>
            <w:r w:rsidRPr="00B72E77">
              <w:rPr>
                <w:rFonts w:ascii="Times New Roman" w:eastAsia="Times New Roman" w:hAnsi="Times New Roman"/>
                <w:sz w:val="14"/>
                <w:szCs w:val="14"/>
                <w:lang w:eastAsia="ru-RU"/>
              </w:rPr>
              <w:t>Муниципальное казенное учреждение "Муниципальная служба Заказчика"</w:t>
            </w:r>
          </w:p>
        </w:tc>
        <w:tc>
          <w:tcPr>
            <w:tcW w:w="270" w:type="pct"/>
            <w:tcBorders>
              <w:top w:val="single" w:sz="4" w:space="0" w:color="auto"/>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sz w:val="14"/>
                <w:szCs w:val="14"/>
                <w:lang w:eastAsia="ru-RU"/>
              </w:rPr>
            </w:pPr>
            <w:r w:rsidRPr="00B72E77">
              <w:rPr>
                <w:rFonts w:ascii="Times New Roman" w:eastAsia="Times New Roman" w:hAnsi="Times New Roman"/>
                <w:sz w:val="14"/>
                <w:szCs w:val="14"/>
                <w:lang w:eastAsia="ru-RU"/>
              </w:rPr>
              <w:t>830</w:t>
            </w:r>
          </w:p>
        </w:tc>
        <w:tc>
          <w:tcPr>
            <w:tcW w:w="139" w:type="pct"/>
            <w:tcBorders>
              <w:top w:val="single" w:sz="4" w:space="0" w:color="auto"/>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single" w:sz="4" w:space="0" w:color="auto"/>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single" w:sz="4" w:space="0" w:color="auto"/>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489" w:type="pct"/>
            <w:tcBorders>
              <w:top w:val="single" w:sz="4" w:space="0" w:color="auto"/>
              <w:left w:val="nil"/>
              <w:bottom w:val="nil"/>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w:t>
            </w:r>
          </w:p>
        </w:tc>
        <w:tc>
          <w:tcPr>
            <w:tcW w:w="489" w:type="pct"/>
            <w:tcBorders>
              <w:top w:val="single" w:sz="4" w:space="0" w:color="auto"/>
              <w:left w:val="nil"/>
              <w:bottom w:val="nil"/>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1 407 445,20   </w:t>
            </w:r>
          </w:p>
        </w:tc>
        <w:tc>
          <w:tcPr>
            <w:tcW w:w="489" w:type="pct"/>
            <w:tcBorders>
              <w:top w:val="single" w:sz="4" w:space="0" w:color="auto"/>
              <w:left w:val="nil"/>
              <w:bottom w:val="nil"/>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w:t>
            </w:r>
          </w:p>
        </w:tc>
        <w:tc>
          <w:tcPr>
            <w:tcW w:w="489" w:type="pct"/>
            <w:tcBorders>
              <w:top w:val="single" w:sz="4" w:space="0" w:color="auto"/>
              <w:left w:val="nil"/>
              <w:bottom w:val="nil"/>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w:t>
            </w:r>
          </w:p>
        </w:tc>
        <w:tc>
          <w:tcPr>
            <w:tcW w:w="494"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1 407 445,20   </w:t>
            </w:r>
          </w:p>
        </w:tc>
      </w:tr>
      <w:tr w:rsidR="00B72E77" w:rsidRPr="00B72E77" w:rsidTr="00B72E77">
        <w:trPr>
          <w:trHeight w:val="20"/>
        </w:trPr>
        <w:tc>
          <w:tcPr>
            <w:tcW w:w="486" w:type="pct"/>
            <w:vMerge/>
            <w:tcBorders>
              <w:top w:val="nil"/>
              <w:left w:val="single" w:sz="4" w:space="0" w:color="auto"/>
              <w:bottom w:val="single" w:sz="4" w:space="0" w:color="auto"/>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647" w:type="pct"/>
            <w:vMerge/>
            <w:tcBorders>
              <w:top w:val="nil"/>
              <w:left w:val="single" w:sz="4" w:space="0" w:color="auto"/>
              <w:bottom w:val="single" w:sz="4" w:space="0" w:color="000000"/>
              <w:right w:val="single" w:sz="4" w:space="0" w:color="auto"/>
            </w:tcBorders>
            <w:vAlign w:val="center"/>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p>
        </w:tc>
        <w:tc>
          <w:tcPr>
            <w:tcW w:w="730"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70" w:type="pct"/>
            <w:tcBorders>
              <w:top w:val="nil"/>
              <w:left w:val="nil"/>
              <w:bottom w:val="single" w:sz="4" w:space="0" w:color="auto"/>
              <w:right w:val="single" w:sz="4" w:space="0" w:color="auto"/>
            </w:tcBorders>
            <w:shd w:val="clear" w:color="auto" w:fill="auto"/>
            <w:noWrap/>
            <w:vAlign w:val="center"/>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890</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Х</w:t>
            </w:r>
          </w:p>
        </w:tc>
        <w:tc>
          <w:tcPr>
            <w:tcW w:w="489" w:type="pct"/>
            <w:tcBorders>
              <w:top w:val="single" w:sz="4" w:space="0" w:color="auto"/>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17 128 247,05   </w:t>
            </w:r>
          </w:p>
        </w:tc>
        <w:tc>
          <w:tcPr>
            <w:tcW w:w="489" w:type="pct"/>
            <w:tcBorders>
              <w:top w:val="single" w:sz="4" w:space="0" w:color="auto"/>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19 227 178,00   </w:t>
            </w:r>
          </w:p>
        </w:tc>
        <w:tc>
          <w:tcPr>
            <w:tcW w:w="489" w:type="pct"/>
            <w:tcBorders>
              <w:top w:val="single" w:sz="4" w:space="0" w:color="auto"/>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18 903 105,00   </w:t>
            </w:r>
          </w:p>
        </w:tc>
        <w:tc>
          <w:tcPr>
            <w:tcW w:w="489" w:type="pct"/>
            <w:tcBorders>
              <w:top w:val="single" w:sz="4" w:space="0" w:color="auto"/>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jc w:val="center"/>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18 903 105,00   </w:t>
            </w:r>
          </w:p>
        </w:tc>
        <w:tc>
          <w:tcPr>
            <w:tcW w:w="494" w:type="pct"/>
            <w:tcBorders>
              <w:top w:val="nil"/>
              <w:left w:val="nil"/>
              <w:bottom w:val="single" w:sz="4" w:space="0" w:color="auto"/>
              <w:right w:val="single" w:sz="4" w:space="0" w:color="auto"/>
            </w:tcBorders>
            <w:shd w:val="clear" w:color="auto" w:fill="auto"/>
            <w:hideMark/>
          </w:tcPr>
          <w:p w:rsidR="00B72E77" w:rsidRPr="00B72E77" w:rsidRDefault="00B72E77" w:rsidP="00B72E77">
            <w:pPr>
              <w:spacing w:after="0" w:line="240" w:lineRule="auto"/>
              <w:rPr>
                <w:rFonts w:ascii="Times New Roman" w:eastAsia="Times New Roman" w:hAnsi="Times New Roman"/>
                <w:color w:val="000000"/>
                <w:sz w:val="14"/>
                <w:szCs w:val="14"/>
                <w:lang w:eastAsia="ru-RU"/>
              </w:rPr>
            </w:pPr>
            <w:r w:rsidRPr="00B72E77">
              <w:rPr>
                <w:rFonts w:ascii="Times New Roman" w:eastAsia="Times New Roman" w:hAnsi="Times New Roman"/>
                <w:color w:val="000000"/>
                <w:sz w:val="14"/>
                <w:szCs w:val="14"/>
                <w:lang w:eastAsia="ru-RU"/>
              </w:rPr>
              <w:t xml:space="preserve">      74 161 635,05   </w:t>
            </w:r>
          </w:p>
        </w:tc>
      </w:tr>
    </w:tbl>
    <w:p w:rsidR="00686928" w:rsidRDefault="00686928"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630D3A" w:rsidRPr="00630D3A" w:rsidTr="00630D3A">
        <w:trPr>
          <w:trHeight w:val="20"/>
        </w:trPr>
        <w:tc>
          <w:tcPr>
            <w:tcW w:w="5000" w:type="pct"/>
            <w:tcBorders>
              <w:top w:val="nil"/>
              <w:left w:val="nil"/>
              <w:right w:val="nil"/>
            </w:tcBorders>
            <w:shd w:val="clear" w:color="auto" w:fill="auto"/>
            <w:noWrap/>
            <w:vAlign w:val="bottom"/>
            <w:hideMark/>
          </w:tcPr>
          <w:p w:rsidR="00630D3A" w:rsidRPr="00630D3A" w:rsidRDefault="00630D3A" w:rsidP="00630D3A">
            <w:pPr>
              <w:spacing w:after="0" w:line="240" w:lineRule="auto"/>
              <w:jc w:val="right"/>
              <w:rPr>
                <w:rFonts w:ascii="Times New Roman" w:eastAsia="Times New Roman" w:hAnsi="Times New Roman"/>
                <w:color w:val="000000"/>
                <w:sz w:val="18"/>
                <w:szCs w:val="18"/>
                <w:lang w:eastAsia="ru-RU"/>
              </w:rPr>
            </w:pPr>
            <w:r w:rsidRPr="00630D3A">
              <w:rPr>
                <w:rFonts w:ascii="Times New Roman" w:eastAsia="Times New Roman" w:hAnsi="Times New Roman"/>
                <w:color w:val="000000"/>
                <w:sz w:val="18"/>
                <w:szCs w:val="18"/>
                <w:lang w:eastAsia="ru-RU"/>
              </w:rPr>
              <w:t xml:space="preserve">                                                            Приложение №2</w:t>
            </w:r>
            <w:r w:rsidRPr="00630D3A">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630D3A">
              <w:rPr>
                <w:rFonts w:ascii="Times New Roman" w:eastAsia="Times New Roman" w:hAnsi="Times New Roman"/>
                <w:color w:val="000000"/>
                <w:sz w:val="18"/>
                <w:szCs w:val="18"/>
                <w:lang w:eastAsia="ru-RU"/>
              </w:rPr>
              <w:br/>
              <w:t xml:space="preserve"> от «15»   11    2021    г №  976-п</w:t>
            </w:r>
          </w:p>
          <w:p w:rsidR="00630D3A" w:rsidRPr="00630D3A" w:rsidRDefault="00630D3A" w:rsidP="00630D3A">
            <w:pPr>
              <w:spacing w:after="0" w:line="240" w:lineRule="auto"/>
              <w:jc w:val="right"/>
              <w:rPr>
                <w:rFonts w:ascii="Times New Roman" w:eastAsia="Times New Roman" w:hAnsi="Times New Roman"/>
                <w:color w:val="000000"/>
                <w:sz w:val="18"/>
                <w:szCs w:val="18"/>
                <w:lang w:eastAsia="ru-RU"/>
              </w:rPr>
            </w:pPr>
            <w:r w:rsidRPr="00630D3A">
              <w:rPr>
                <w:rFonts w:ascii="Times New Roman" w:eastAsia="Times New Roman" w:hAnsi="Times New Roman"/>
                <w:color w:val="000000"/>
                <w:sz w:val="18"/>
                <w:szCs w:val="18"/>
                <w:lang w:eastAsia="ru-RU"/>
              </w:rPr>
              <w:t>Приложение № 3</w:t>
            </w:r>
          </w:p>
          <w:p w:rsidR="00630D3A" w:rsidRDefault="00630D3A" w:rsidP="00630D3A">
            <w:pPr>
              <w:spacing w:after="0" w:line="240" w:lineRule="auto"/>
              <w:jc w:val="right"/>
              <w:rPr>
                <w:rFonts w:ascii="Times New Roman" w:eastAsia="Times New Roman" w:hAnsi="Times New Roman"/>
                <w:color w:val="000000"/>
                <w:sz w:val="18"/>
                <w:szCs w:val="18"/>
                <w:lang w:eastAsia="ru-RU"/>
              </w:rPr>
            </w:pPr>
            <w:r w:rsidRPr="00630D3A">
              <w:rPr>
                <w:rFonts w:ascii="Times New Roman" w:eastAsia="Times New Roman" w:hAnsi="Times New Roman"/>
                <w:color w:val="000000"/>
                <w:sz w:val="18"/>
                <w:szCs w:val="18"/>
                <w:lang w:eastAsia="ru-RU"/>
              </w:rPr>
              <w:t xml:space="preserve">к муниципальной  программе </w:t>
            </w:r>
          </w:p>
          <w:p w:rsidR="00630D3A" w:rsidRDefault="00630D3A" w:rsidP="00630D3A">
            <w:pPr>
              <w:spacing w:after="0" w:line="240" w:lineRule="auto"/>
              <w:jc w:val="right"/>
              <w:rPr>
                <w:rFonts w:ascii="Times New Roman" w:eastAsia="Times New Roman" w:hAnsi="Times New Roman"/>
                <w:color w:val="000000"/>
                <w:sz w:val="18"/>
                <w:szCs w:val="18"/>
                <w:lang w:eastAsia="ru-RU"/>
              </w:rPr>
            </w:pPr>
            <w:r w:rsidRPr="00630D3A">
              <w:rPr>
                <w:rFonts w:ascii="Times New Roman" w:eastAsia="Times New Roman" w:hAnsi="Times New Roman"/>
                <w:color w:val="000000"/>
                <w:sz w:val="18"/>
                <w:szCs w:val="18"/>
                <w:lang w:eastAsia="ru-RU"/>
              </w:rPr>
              <w:t xml:space="preserve">«Управление  муниципальными финансами» </w:t>
            </w:r>
          </w:p>
          <w:p w:rsidR="00630D3A" w:rsidRPr="00630D3A" w:rsidRDefault="00630D3A" w:rsidP="00630D3A">
            <w:pPr>
              <w:spacing w:after="0" w:line="240" w:lineRule="auto"/>
              <w:jc w:val="right"/>
              <w:rPr>
                <w:rFonts w:ascii="Times New Roman" w:eastAsia="Times New Roman" w:hAnsi="Times New Roman"/>
                <w:color w:val="000000"/>
                <w:sz w:val="18"/>
                <w:szCs w:val="18"/>
                <w:lang w:eastAsia="ru-RU"/>
              </w:rPr>
            </w:pPr>
          </w:p>
          <w:p w:rsidR="00630D3A" w:rsidRPr="00630D3A" w:rsidRDefault="00630D3A" w:rsidP="00630D3A">
            <w:pPr>
              <w:spacing w:after="0" w:line="240" w:lineRule="auto"/>
              <w:jc w:val="center"/>
              <w:rPr>
                <w:rFonts w:ascii="Times New Roman" w:eastAsia="Times New Roman" w:hAnsi="Times New Roman"/>
                <w:color w:val="000000"/>
                <w:sz w:val="18"/>
                <w:szCs w:val="18"/>
                <w:lang w:eastAsia="ru-RU"/>
              </w:rPr>
            </w:pPr>
            <w:r w:rsidRPr="00630D3A">
              <w:rPr>
                <w:rFonts w:ascii="Times New Roman" w:eastAsia="Times New Roman" w:hAnsi="Times New Roman"/>
                <w:color w:val="000000"/>
                <w:sz w:val="20"/>
                <w:szCs w:val="18"/>
                <w:lang w:eastAsia="ru-RU"/>
              </w:rPr>
              <w:t xml:space="preserve">Ресурсное обеспечение и прогнозная оценка расходов на реализацию целей муниципальной программы Богучанского района  с учетом </w:t>
            </w:r>
            <w:r>
              <w:rPr>
                <w:rFonts w:ascii="Times New Roman" w:eastAsia="Times New Roman" w:hAnsi="Times New Roman"/>
                <w:color w:val="000000"/>
                <w:sz w:val="20"/>
                <w:szCs w:val="18"/>
                <w:lang w:eastAsia="ru-RU"/>
              </w:rPr>
              <w:t xml:space="preserve">источников финансирования, </w:t>
            </w:r>
            <w:r w:rsidRPr="00630D3A">
              <w:rPr>
                <w:rFonts w:ascii="Times New Roman" w:eastAsia="Times New Roman" w:hAnsi="Times New Roman"/>
                <w:color w:val="000000"/>
                <w:sz w:val="20"/>
                <w:szCs w:val="18"/>
                <w:lang w:eastAsia="ru-RU"/>
              </w:rPr>
              <w:t>в том числе по уровням бюджетной системы</w:t>
            </w:r>
          </w:p>
        </w:tc>
      </w:tr>
    </w:tbl>
    <w:p w:rsidR="00617590" w:rsidRDefault="00617590"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004"/>
        <w:gridCol w:w="1082"/>
        <w:gridCol w:w="1034"/>
        <w:gridCol w:w="1330"/>
        <w:gridCol w:w="1187"/>
        <w:gridCol w:w="1216"/>
        <w:gridCol w:w="1216"/>
        <w:gridCol w:w="1501"/>
      </w:tblGrid>
      <w:tr w:rsidR="00630D3A" w:rsidRPr="00630D3A" w:rsidTr="00630D3A">
        <w:trPr>
          <w:trHeight w:val="20"/>
        </w:trPr>
        <w:tc>
          <w:tcPr>
            <w:tcW w:w="46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Статус</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Наименование муниципальной программы, подпрограммы муниципальной программы</w:t>
            </w:r>
          </w:p>
        </w:tc>
        <w:tc>
          <w:tcPr>
            <w:tcW w:w="6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Источник            финансирования</w:t>
            </w:r>
          </w:p>
        </w:tc>
        <w:tc>
          <w:tcPr>
            <w:tcW w:w="3045" w:type="pct"/>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Оценка расходов (рублей), годы</w:t>
            </w:r>
          </w:p>
        </w:tc>
      </w:tr>
      <w:tr w:rsidR="00630D3A" w:rsidRPr="00630D3A" w:rsidTr="00630D3A">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vMerge/>
            <w:tcBorders>
              <w:top w:val="single" w:sz="4" w:space="0" w:color="auto"/>
              <w:left w:val="single" w:sz="4" w:space="0" w:color="auto"/>
              <w:bottom w:val="single" w:sz="4" w:space="0" w:color="000000"/>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3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2020 год</w:t>
            </w:r>
          </w:p>
        </w:tc>
        <w:tc>
          <w:tcPr>
            <w:tcW w:w="554"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2021 год</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2022 год</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2023 год</w:t>
            </w:r>
          </w:p>
        </w:tc>
        <w:tc>
          <w:tcPr>
            <w:tcW w:w="720"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Итого за 2020-2023 годы</w:t>
            </w:r>
          </w:p>
        </w:tc>
      </w:tr>
      <w:tr w:rsidR="00630D3A" w:rsidRPr="00630D3A" w:rsidTr="00630D3A">
        <w:trPr>
          <w:trHeight w:val="20"/>
        </w:trPr>
        <w:tc>
          <w:tcPr>
            <w:tcW w:w="465" w:type="pct"/>
            <w:vMerge w:val="restart"/>
            <w:tcBorders>
              <w:top w:val="nil"/>
              <w:left w:val="single" w:sz="4" w:space="0" w:color="auto"/>
              <w:bottom w:val="single" w:sz="4" w:space="0" w:color="000000"/>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Муниципальная  программа</w:t>
            </w:r>
          </w:p>
        </w:tc>
        <w:tc>
          <w:tcPr>
            <w:tcW w:w="819" w:type="pct"/>
            <w:vMerge w:val="restart"/>
            <w:tcBorders>
              <w:top w:val="nil"/>
              <w:left w:val="single" w:sz="4" w:space="0" w:color="auto"/>
              <w:bottom w:val="single" w:sz="4" w:space="0" w:color="000000"/>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«Управление муниципальными финансами» </w:t>
            </w: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Всего                    </w:t>
            </w:r>
          </w:p>
        </w:tc>
        <w:tc>
          <w:tcPr>
            <w:tcW w:w="637" w:type="pct"/>
            <w:tcBorders>
              <w:top w:val="nil"/>
              <w:left w:val="nil"/>
              <w:bottom w:val="single" w:sz="4" w:space="0" w:color="auto"/>
              <w:right w:val="single" w:sz="4" w:space="0" w:color="auto"/>
            </w:tcBorders>
            <w:shd w:val="clear" w:color="auto" w:fill="auto"/>
            <w:noWrap/>
            <w:vAlign w:val="bottom"/>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159 960 160,05   </w:t>
            </w:r>
          </w:p>
        </w:tc>
        <w:tc>
          <w:tcPr>
            <w:tcW w:w="554" w:type="pct"/>
            <w:tcBorders>
              <w:top w:val="nil"/>
              <w:left w:val="nil"/>
              <w:bottom w:val="single" w:sz="4" w:space="0" w:color="auto"/>
              <w:right w:val="single" w:sz="4" w:space="0" w:color="auto"/>
            </w:tcBorders>
            <w:shd w:val="clear" w:color="auto" w:fill="auto"/>
            <w:noWrap/>
            <w:vAlign w:val="bottom"/>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180 719 609,20   </w:t>
            </w:r>
          </w:p>
        </w:tc>
        <w:tc>
          <w:tcPr>
            <w:tcW w:w="567" w:type="pct"/>
            <w:tcBorders>
              <w:top w:val="nil"/>
              <w:left w:val="nil"/>
              <w:bottom w:val="single" w:sz="4" w:space="0" w:color="auto"/>
              <w:right w:val="single" w:sz="4" w:space="0" w:color="auto"/>
            </w:tcBorders>
            <w:shd w:val="clear" w:color="auto" w:fill="auto"/>
            <w:noWrap/>
            <w:vAlign w:val="bottom"/>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127 845 005,00   </w:t>
            </w:r>
          </w:p>
        </w:tc>
        <w:tc>
          <w:tcPr>
            <w:tcW w:w="567" w:type="pct"/>
            <w:tcBorders>
              <w:top w:val="nil"/>
              <w:left w:val="nil"/>
              <w:bottom w:val="single" w:sz="4" w:space="0" w:color="auto"/>
              <w:right w:val="single" w:sz="4" w:space="0" w:color="auto"/>
            </w:tcBorders>
            <w:shd w:val="clear" w:color="auto" w:fill="auto"/>
            <w:noWrap/>
            <w:vAlign w:val="bottom"/>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128 079 705,00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596 604 479,25   </w:t>
            </w:r>
          </w:p>
        </w:tc>
      </w:tr>
      <w:tr w:rsidR="00630D3A" w:rsidRPr="00630D3A" w:rsidTr="00630D3A">
        <w:trPr>
          <w:trHeight w:val="20"/>
        </w:trPr>
        <w:tc>
          <w:tcPr>
            <w:tcW w:w="465" w:type="pct"/>
            <w:vMerge/>
            <w:tcBorders>
              <w:top w:val="nil"/>
              <w:left w:val="single" w:sz="4" w:space="0" w:color="auto"/>
              <w:bottom w:val="single" w:sz="4" w:space="0" w:color="000000"/>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000000"/>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в том числе:             </w:t>
            </w:r>
          </w:p>
        </w:tc>
        <w:tc>
          <w:tcPr>
            <w:tcW w:w="63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r>
      <w:tr w:rsidR="00630D3A" w:rsidRPr="00630D3A" w:rsidTr="00630D3A">
        <w:trPr>
          <w:trHeight w:val="20"/>
        </w:trPr>
        <w:tc>
          <w:tcPr>
            <w:tcW w:w="465" w:type="pct"/>
            <w:vMerge/>
            <w:tcBorders>
              <w:top w:val="nil"/>
              <w:left w:val="single" w:sz="4" w:space="0" w:color="auto"/>
              <w:bottom w:val="single" w:sz="4" w:space="0" w:color="000000"/>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000000"/>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федеральный бюджет </w:t>
            </w:r>
          </w:p>
        </w:tc>
        <w:tc>
          <w:tcPr>
            <w:tcW w:w="63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5 529 900,00   </w:t>
            </w:r>
          </w:p>
        </w:tc>
        <w:tc>
          <w:tcPr>
            <w:tcW w:w="554"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5 498 800,00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5 556 900,00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5 791 600,00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22 377 200,00   </w:t>
            </w:r>
          </w:p>
        </w:tc>
      </w:tr>
      <w:tr w:rsidR="00630D3A" w:rsidRPr="00630D3A" w:rsidTr="00630D3A">
        <w:trPr>
          <w:trHeight w:val="20"/>
        </w:trPr>
        <w:tc>
          <w:tcPr>
            <w:tcW w:w="465" w:type="pct"/>
            <w:vMerge/>
            <w:tcBorders>
              <w:top w:val="nil"/>
              <w:left w:val="single" w:sz="4" w:space="0" w:color="auto"/>
              <w:bottom w:val="single" w:sz="4" w:space="0" w:color="000000"/>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000000"/>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краевой бюджет           </w:t>
            </w:r>
          </w:p>
        </w:tc>
        <w:tc>
          <w:tcPr>
            <w:tcW w:w="63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59 487 815,00   </w:t>
            </w:r>
          </w:p>
        </w:tc>
        <w:tc>
          <w:tcPr>
            <w:tcW w:w="554"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61 923 387,00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34 620 000,00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34 620 000,00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190 651 202,00   </w:t>
            </w:r>
          </w:p>
        </w:tc>
      </w:tr>
      <w:tr w:rsidR="00630D3A" w:rsidRPr="00630D3A" w:rsidTr="00630D3A">
        <w:trPr>
          <w:trHeight w:val="20"/>
        </w:trPr>
        <w:tc>
          <w:tcPr>
            <w:tcW w:w="465" w:type="pct"/>
            <w:vMerge/>
            <w:tcBorders>
              <w:top w:val="nil"/>
              <w:left w:val="single" w:sz="4" w:space="0" w:color="auto"/>
              <w:bottom w:val="single" w:sz="4" w:space="0" w:color="000000"/>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000000"/>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бюджет муниципального образования  </w:t>
            </w:r>
          </w:p>
        </w:tc>
        <w:tc>
          <w:tcPr>
            <w:tcW w:w="63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94 364 163,05   </w:t>
            </w:r>
          </w:p>
        </w:tc>
        <w:tc>
          <w:tcPr>
            <w:tcW w:w="554"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112 617 056,20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87 026 629,00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87 026 629,00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381 034 477,25   </w:t>
            </w:r>
          </w:p>
        </w:tc>
      </w:tr>
      <w:tr w:rsidR="00630D3A" w:rsidRPr="00630D3A" w:rsidTr="00630D3A">
        <w:trPr>
          <w:trHeight w:val="20"/>
        </w:trPr>
        <w:tc>
          <w:tcPr>
            <w:tcW w:w="465" w:type="pct"/>
            <w:vMerge/>
            <w:tcBorders>
              <w:top w:val="nil"/>
              <w:left w:val="single" w:sz="4" w:space="0" w:color="auto"/>
              <w:bottom w:val="single" w:sz="4" w:space="0" w:color="000000"/>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000000"/>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бюджет поселений</w:t>
            </w:r>
          </w:p>
        </w:tc>
        <w:tc>
          <w:tcPr>
            <w:tcW w:w="63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578 282,00   </w:t>
            </w:r>
          </w:p>
        </w:tc>
        <w:tc>
          <w:tcPr>
            <w:tcW w:w="554"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680 366,00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641 476,00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641 476,00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2 541 600,00   </w:t>
            </w:r>
          </w:p>
        </w:tc>
      </w:tr>
      <w:tr w:rsidR="00630D3A" w:rsidRPr="00630D3A" w:rsidTr="00630D3A">
        <w:trPr>
          <w:trHeight w:val="20"/>
        </w:trPr>
        <w:tc>
          <w:tcPr>
            <w:tcW w:w="465" w:type="pct"/>
            <w:vMerge w:val="restart"/>
            <w:tcBorders>
              <w:top w:val="nil"/>
              <w:left w:val="single" w:sz="4" w:space="0" w:color="auto"/>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Подпрограмма 1</w:t>
            </w:r>
          </w:p>
        </w:tc>
        <w:tc>
          <w:tcPr>
            <w:tcW w:w="819" w:type="pct"/>
            <w:vMerge w:val="restart"/>
            <w:tcBorders>
              <w:top w:val="nil"/>
              <w:left w:val="single" w:sz="4" w:space="0" w:color="auto"/>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Всего                    </w:t>
            </w:r>
          </w:p>
        </w:tc>
        <w:tc>
          <w:tcPr>
            <w:tcW w:w="63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142 831 913,00   </w:t>
            </w:r>
          </w:p>
        </w:tc>
        <w:tc>
          <w:tcPr>
            <w:tcW w:w="554"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160 084 986,00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108 941 900,00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109 176 600,00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521 035 399,00   </w:t>
            </w:r>
          </w:p>
        </w:tc>
      </w:tr>
      <w:tr w:rsidR="00630D3A" w:rsidRPr="00630D3A" w:rsidTr="00630D3A">
        <w:trPr>
          <w:trHeight w:val="20"/>
        </w:trPr>
        <w:tc>
          <w:tcPr>
            <w:tcW w:w="465"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в том числе:             </w:t>
            </w:r>
          </w:p>
        </w:tc>
        <w:tc>
          <w:tcPr>
            <w:tcW w:w="63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     </w:t>
            </w:r>
          </w:p>
        </w:tc>
      </w:tr>
      <w:tr w:rsidR="00630D3A" w:rsidRPr="00630D3A" w:rsidTr="00630D3A">
        <w:trPr>
          <w:trHeight w:val="20"/>
        </w:trPr>
        <w:tc>
          <w:tcPr>
            <w:tcW w:w="465"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федеральный бюджет </w:t>
            </w:r>
          </w:p>
        </w:tc>
        <w:tc>
          <w:tcPr>
            <w:tcW w:w="63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5 529 900,00   </w:t>
            </w:r>
          </w:p>
        </w:tc>
        <w:tc>
          <w:tcPr>
            <w:tcW w:w="554"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5 498 800,00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5 556 900,00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5 791 600,00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22 377 200,00   </w:t>
            </w:r>
          </w:p>
        </w:tc>
      </w:tr>
      <w:tr w:rsidR="00630D3A" w:rsidRPr="00630D3A" w:rsidTr="00630D3A">
        <w:trPr>
          <w:trHeight w:val="20"/>
        </w:trPr>
        <w:tc>
          <w:tcPr>
            <w:tcW w:w="465"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краевой бюджет           </w:t>
            </w:r>
          </w:p>
        </w:tc>
        <w:tc>
          <w:tcPr>
            <w:tcW w:w="63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57 985 013,00   </w:t>
            </w:r>
          </w:p>
        </w:tc>
        <w:tc>
          <w:tcPr>
            <w:tcW w:w="554"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61 858 204,00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34 620 000,00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34 620 000,00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189 083 217,00   </w:t>
            </w:r>
          </w:p>
        </w:tc>
      </w:tr>
      <w:tr w:rsidR="00630D3A" w:rsidRPr="00630D3A" w:rsidTr="00630D3A">
        <w:trPr>
          <w:trHeight w:val="20"/>
        </w:trPr>
        <w:tc>
          <w:tcPr>
            <w:tcW w:w="465"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бюджет муниципального  образования   </w:t>
            </w:r>
          </w:p>
        </w:tc>
        <w:tc>
          <w:tcPr>
            <w:tcW w:w="63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79 317 000,00   </w:t>
            </w:r>
          </w:p>
        </w:tc>
        <w:tc>
          <w:tcPr>
            <w:tcW w:w="554"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92 727 982,00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68 765 000,00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68 765 000,00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309 574 982,00   </w:t>
            </w:r>
          </w:p>
        </w:tc>
      </w:tr>
      <w:tr w:rsidR="00630D3A" w:rsidRPr="00630D3A" w:rsidTr="00630D3A">
        <w:trPr>
          <w:trHeight w:val="20"/>
        </w:trPr>
        <w:tc>
          <w:tcPr>
            <w:tcW w:w="465" w:type="pct"/>
            <w:vMerge w:val="restart"/>
            <w:tcBorders>
              <w:top w:val="nil"/>
              <w:left w:val="single" w:sz="4" w:space="0" w:color="auto"/>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Подпрограмма 2</w:t>
            </w:r>
          </w:p>
        </w:tc>
        <w:tc>
          <w:tcPr>
            <w:tcW w:w="819" w:type="pct"/>
            <w:vMerge w:val="restart"/>
            <w:tcBorders>
              <w:top w:val="nil"/>
              <w:left w:val="single" w:sz="4" w:space="0" w:color="auto"/>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«Обеспечение реализации муниципальной программы»</w:t>
            </w: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Всего                    </w:t>
            </w:r>
          </w:p>
        </w:tc>
        <w:tc>
          <w:tcPr>
            <w:tcW w:w="63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17 128 247,05   </w:t>
            </w:r>
          </w:p>
        </w:tc>
        <w:tc>
          <w:tcPr>
            <w:tcW w:w="554"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20 634 623,20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18 903 105,00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18 903 105,00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75 569 080,25   </w:t>
            </w:r>
          </w:p>
        </w:tc>
      </w:tr>
      <w:tr w:rsidR="00630D3A" w:rsidRPr="00630D3A" w:rsidTr="00630D3A">
        <w:trPr>
          <w:trHeight w:val="20"/>
        </w:trPr>
        <w:tc>
          <w:tcPr>
            <w:tcW w:w="465"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в том числе:             </w:t>
            </w:r>
          </w:p>
        </w:tc>
        <w:tc>
          <w:tcPr>
            <w:tcW w:w="63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     </w:t>
            </w:r>
          </w:p>
        </w:tc>
      </w:tr>
      <w:tr w:rsidR="00630D3A" w:rsidRPr="00630D3A" w:rsidTr="00630D3A">
        <w:trPr>
          <w:trHeight w:val="20"/>
        </w:trPr>
        <w:tc>
          <w:tcPr>
            <w:tcW w:w="465"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федеральный </w:t>
            </w:r>
            <w:r w:rsidRPr="00630D3A">
              <w:rPr>
                <w:rFonts w:ascii="Times New Roman" w:eastAsia="Times New Roman" w:hAnsi="Times New Roman"/>
                <w:color w:val="000000"/>
                <w:sz w:val="14"/>
                <w:szCs w:val="14"/>
                <w:lang w:eastAsia="ru-RU"/>
              </w:rPr>
              <w:lastRenderedPageBreak/>
              <w:t xml:space="preserve">бюджет </w:t>
            </w:r>
          </w:p>
        </w:tc>
        <w:tc>
          <w:tcPr>
            <w:tcW w:w="63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lastRenderedPageBreak/>
              <w:t> </w:t>
            </w:r>
          </w:p>
        </w:tc>
        <w:tc>
          <w:tcPr>
            <w:tcW w:w="554"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w:t>
            </w:r>
            <w:r w:rsidRPr="00630D3A">
              <w:rPr>
                <w:rFonts w:ascii="Times New Roman" w:eastAsia="Times New Roman" w:hAnsi="Times New Roman"/>
                <w:color w:val="000000"/>
                <w:sz w:val="14"/>
                <w:szCs w:val="14"/>
                <w:lang w:eastAsia="ru-RU"/>
              </w:rPr>
              <w:lastRenderedPageBreak/>
              <w:t xml:space="preserve">-     </w:t>
            </w:r>
          </w:p>
        </w:tc>
      </w:tr>
      <w:tr w:rsidR="00630D3A" w:rsidRPr="00630D3A" w:rsidTr="00630D3A">
        <w:trPr>
          <w:trHeight w:val="20"/>
        </w:trPr>
        <w:tc>
          <w:tcPr>
            <w:tcW w:w="465"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краевой бюджет           </w:t>
            </w:r>
          </w:p>
        </w:tc>
        <w:tc>
          <w:tcPr>
            <w:tcW w:w="63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1 502 802,00   </w:t>
            </w:r>
          </w:p>
        </w:tc>
        <w:tc>
          <w:tcPr>
            <w:tcW w:w="554"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65 183,00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567"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jc w:val="center"/>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1 567 985,00   </w:t>
            </w:r>
          </w:p>
        </w:tc>
      </w:tr>
      <w:tr w:rsidR="00630D3A" w:rsidRPr="00630D3A" w:rsidTr="00630D3A">
        <w:trPr>
          <w:trHeight w:val="20"/>
        </w:trPr>
        <w:tc>
          <w:tcPr>
            <w:tcW w:w="465"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бюджет муниципального  образования</w:t>
            </w:r>
          </w:p>
        </w:tc>
        <w:tc>
          <w:tcPr>
            <w:tcW w:w="63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15 047 163,05   </w:t>
            </w:r>
          </w:p>
        </w:tc>
        <w:tc>
          <w:tcPr>
            <w:tcW w:w="554"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19 889 074,20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18 261 629,00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18 261 629,00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71 459 495,25   </w:t>
            </w:r>
          </w:p>
        </w:tc>
      </w:tr>
      <w:tr w:rsidR="00630D3A" w:rsidRPr="00630D3A" w:rsidTr="00630D3A">
        <w:trPr>
          <w:trHeight w:val="20"/>
        </w:trPr>
        <w:tc>
          <w:tcPr>
            <w:tcW w:w="465"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819" w:type="pct"/>
            <w:vMerge/>
            <w:tcBorders>
              <w:top w:val="nil"/>
              <w:left w:val="single" w:sz="4" w:space="0" w:color="auto"/>
              <w:bottom w:val="single" w:sz="4" w:space="0" w:color="auto"/>
              <w:right w:val="single" w:sz="4" w:space="0" w:color="auto"/>
            </w:tcBorders>
            <w:vAlign w:val="center"/>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p>
        </w:tc>
        <w:tc>
          <w:tcPr>
            <w:tcW w:w="672" w:type="pct"/>
            <w:tcBorders>
              <w:top w:val="nil"/>
              <w:left w:val="nil"/>
              <w:bottom w:val="single" w:sz="4" w:space="0" w:color="auto"/>
              <w:right w:val="single" w:sz="4" w:space="0" w:color="auto"/>
            </w:tcBorders>
            <w:shd w:val="clear" w:color="auto" w:fill="auto"/>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бюджет поселений</w:t>
            </w:r>
          </w:p>
        </w:tc>
        <w:tc>
          <w:tcPr>
            <w:tcW w:w="63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578 282,00   </w:t>
            </w:r>
          </w:p>
        </w:tc>
        <w:tc>
          <w:tcPr>
            <w:tcW w:w="554"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680 366,00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641 476,00   </w:t>
            </w:r>
          </w:p>
        </w:tc>
        <w:tc>
          <w:tcPr>
            <w:tcW w:w="567"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641 476,00   </w:t>
            </w:r>
          </w:p>
        </w:tc>
        <w:tc>
          <w:tcPr>
            <w:tcW w:w="720" w:type="pct"/>
            <w:tcBorders>
              <w:top w:val="nil"/>
              <w:left w:val="nil"/>
              <w:bottom w:val="single" w:sz="4" w:space="0" w:color="auto"/>
              <w:right w:val="single" w:sz="4" w:space="0" w:color="auto"/>
            </w:tcBorders>
            <w:shd w:val="clear" w:color="auto" w:fill="auto"/>
            <w:noWrap/>
            <w:hideMark/>
          </w:tcPr>
          <w:p w:rsidR="00630D3A" w:rsidRPr="00630D3A" w:rsidRDefault="00630D3A" w:rsidP="00630D3A">
            <w:pPr>
              <w:spacing w:after="0" w:line="240" w:lineRule="auto"/>
              <w:jc w:val="right"/>
              <w:rPr>
                <w:rFonts w:ascii="Times New Roman" w:eastAsia="Times New Roman" w:hAnsi="Times New Roman"/>
                <w:color w:val="000000"/>
                <w:sz w:val="14"/>
                <w:szCs w:val="14"/>
                <w:lang w:eastAsia="ru-RU"/>
              </w:rPr>
            </w:pPr>
            <w:r w:rsidRPr="00630D3A">
              <w:rPr>
                <w:rFonts w:ascii="Times New Roman" w:eastAsia="Times New Roman" w:hAnsi="Times New Roman"/>
                <w:color w:val="000000"/>
                <w:sz w:val="14"/>
                <w:szCs w:val="14"/>
                <w:lang w:eastAsia="ru-RU"/>
              </w:rPr>
              <w:t xml:space="preserve">                        2 541 600,00   </w:t>
            </w:r>
          </w:p>
        </w:tc>
      </w:tr>
    </w:tbl>
    <w:p w:rsidR="00340D4A" w:rsidRDefault="00340D4A" w:rsidP="00C94954">
      <w:pPr>
        <w:spacing w:after="0" w:line="240" w:lineRule="auto"/>
        <w:ind w:firstLine="360"/>
        <w:jc w:val="both"/>
        <w:rPr>
          <w:rFonts w:ascii="Times New Roman" w:eastAsia="Times New Roman" w:hAnsi="Times New Roman"/>
          <w:sz w:val="20"/>
          <w:szCs w:val="20"/>
          <w:lang w:eastAsia="ru-RU"/>
        </w:rPr>
      </w:pPr>
    </w:p>
    <w:p w:rsidR="00B72E77" w:rsidRDefault="00B72E77"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064402" w:rsidRPr="00064402" w:rsidTr="00064402">
        <w:trPr>
          <w:trHeight w:val="20"/>
        </w:trPr>
        <w:tc>
          <w:tcPr>
            <w:tcW w:w="5000" w:type="pct"/>
            <w:tcBorders>
              <w:top w:val="nil"/>
              <w:left w:val="nil"/>
              <w:right w:val="nil"/>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8"/>
                <w:szCs w:val="18"/>
                <w:lang w:eastAsia="ru-RU"/>
              </w:rPr>
            </w:pPr>
            <w:r w:rsidRPr="00064402">
              <w:rPr>
                <w:rFonts w:ascii="Times New Roman" w:eastAsia="Times New Roman" w:hAnsi="Times New Roman"/>
                <w:color w:val="000000"/>
                <w:sz w:val="18"/>
                <w:szCs w:val="18"/>
                <w:lang w:eastAsia="ru-RU"/>
              </w:rPr>
              <w:t xml:space="preserve">                                                            Приложение №3</w:t>
            </w:r>
            <w:r w:rsidRPr="00064402">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064402">
              <w:rPr>
                <w:rFonts w:ascii="Times New Roman" w:eastAsia="Times New Roman" w:hAnsi="Times New Roman"/>
                <w:color w:val="000000"/>
                <w:sz w:val="18"/>
                <w:szCs w:val="18"/>
                <w:lang w:eastAsia="ru-RU"/>
              </w:rPr>
              <w:br/>
              <w:t xml:space="preserve"> от «15»  11   2021    г № 976-п</w:t>
            </w:r>
          </w:p>
          <w:p w:rsidR="00064402" w:rsidRPr="00064402" w:rsidRDefault="00064402" w:rsidP="00064402">
            <w:pPr>
              <w:spacing w:after="0" w:line="240" w:lineRule="auto"/>
              <w:jc w:val="right"/>
              <w:rPr>
                <w:rFonts w:ascii="Times New Roman" w:eastAsia="Times New Roman" w:hAnsi="Times New Roman"/>
                <w:color w:val="000000"/>
                <w:sz w:val="18"/>
                <w:szCs w:val="18"/>
                <w:lang w:eastAsia="ru-RU"/>
              </w:rPr>
            </w:pPr>
            <w:r w:rsidRPr="00064402">
              <w:rPr>
                <w:rFonts w:ascii="Times New Roman" w:eastAsia="Times New Roman" w:hAnsi="Times New Roman"/>
                <w:color w:val="000000"/>
                <w:sz w:val="18"/>
                <w:szCs w:val="18"/>
                <w:lang w:eastAsia="ru-RU"/>
              </w:rPr>
              <w:t xml:space="preserve">Приложение № 2 </w:t>
            </w:r>
          </w:p>
          <w:p w:rsidR="00064402" w:rsidRDefault="00064402" w:rsidP="00064402">
            <w:pPr>
              <w:spacing w:after="0" w:line="240" w:lineRule="auto"/>
              <w:jc w:val="right"/>
              <w:rPr>
                <w:rFonts w:ascii="Times New Roman" w:eastAsia="Times New Roman" w:hAnsi="Times New Roman"/>
                <w:color w:val="000000"/>
                <w:sz w:val="18"/>
                <w:szCs w:val="18"/>
                <w:lang w:eastAsia="ru-RU"/>
              </w:rPr>
            </w:pPr>
            <w:r w:rsidRPr="00064402">
              <w:rPr>
                <w:rFonts w:ascii="Times New Roman" w:eastAsia="Times New Roman" w:hAnsi="Times New Roman"/>
                <w:color w:val="000000"/>
                <w:sz w:val="18"/>
                <w:szCs w:val="18"/>
                <w:lang w:eastAsia="ru-RU"/>
              </w:rPr>
              <w:t>к подпрограмме «Создание условий для эффективного и ответственного</w:t>
            </w:r>
            <w:r w:rsidRPr="00064402">
              <w:rPr>
                <w:rFonts w:ascii="Times New Roman" w:eastAsia="Times New Roman" w:hAnsi="Times New Roman"/>
                <w:color w:val="000000"/>
                <w:sz w:val="18"/>
                <w:szCs w:val="18"/>
                <w:lang w:eastAsia="ru-RU"/>
              </w:rPr>
              <w:br/>
              <w:t xml:space="preserve"> управления муниципальными финансами, повышения устойчивости</w:t>
            </w:r>
            <w:r w:rsidRPr="00064402">
              <w:rPr>
                <w:rFonts w:ascii="Times New Roman" w:eastAsia="Times New Roman" w:hAnsi="Times New Roman"/>
                <w:color w:val="000000"/>
                <w:sz w:val="18"/>
                <w:szCs w:val="18"/>
                <w:lang w:eastAsia="ru-RU"/>
              </w:rPr>
              <w:br/>
              <w:t xml:space="preserve"> бюджетов муниципальных образований»</w:t>
            </w:r>
          </w:p>
          <w:p w:rsidR="00064402" w:rsidRPr="00064402" w:rsidRDefault="00064402" w:rsidP="00064402">
            <w:pPr>
              <w:spacing w:after="0" w:line="240" w:lineRule="auto"/>
              <w:jc w:val="right"/>
              <w:rPr>
                <w:rFonts w:ascii="Times New Roman" w:eastAsia="Times New Roman" w:hAnsi="Times New Roman"/>
                <w:color w:val="000000"/>
                <w:sz w:val="18"/>
                <w:szCs w:val="18"/>
                <w:lang w:eastAsia="ru-RU"/>
              </w:rPr>
            </w:pPr>
            <w:r w:rsidRPr="00064402">
              <w:rPr>
                <w:rFonts w:ascii="Times New Roman" w:eastAsia="Times New Roman" w:hAnsi="Times New Roman"/>
                <w:color w:val="000000"/>
                <w:sz w:val="18"/>
                <w:szCs w:val="18"/>
                <w:lang w:eastAsia="ru-RU"/>
              </w:rPr>
              <w:t xml:space="preserve"> </w:t>
            </w:r>
          </w:p>
          <w:p w:rsidR="00064402" w:rsidRPr="00064402" w:rsidRDefault="00064402" w:rsidP="00064402">
            <w:pPr>
              <w:spacing w:after="0" w:line="240" w:lineRule="auto"/>
              <w:jc w:val="center"/>
              <w:rPr>
                <w:rFonts w:ascii="Times New Roman" w:eastAsia="Times New Roman" w:hAnsi="Times New Roman"/>
                <w:color w:val="000000"/>
                <w:sz w:val="18"/>
                <w:szCs w:val="18"/>
                <w:lang w:eastAsia="ru-RU"/>
              </w:rPr>
            </w:pPr>
            <w:r w:rsidRPr="00064402">
              <w:rPr>
                <w:rFonts w:ascii="Times New Roman" w:eastAsia="Times New Roman" w:hAnsi="Times New Roman"/>
                <w:bCs/>
                <w:color w:val="000000"/>
                <w:sz w:val="20"/>
                <w:szCs w:val="18"/>
                <w:lang w:eastAsia="ru-RU"/>
              </w:rPr>
              <w:t>Перечень мероприятий подпрограммы с указанием объема средств на их реализацию и ожидаемых результатов</w:t>
            </w:r>
          </w:p>
        </w:tc>
      </w:tr>
    </w:tbl>
    <w:p w:rsidR="00B72E77" w:rsidRDefault="00B72E77"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444"/>
        <w:gridCol w:w="802"/>
        <w:gridCol w:w="802"/>
        <w:gridCol w:w="426"/>
        <w:gridCol w:w="409"/>
        <w:gridCol w:w="663"/>
        <w:gridCol w:w="813"/>
        <w:gridCol w:w="813"/>
        <w:gridCol w:w="813"/>
        <w:gridCol w:w="813"/>
        <w:gridCol w:w="857"/>
        <w:gridCol w:w="915"/>
      </w:tblGrid>
      <w:tr w:rsidR="00064402" w:rsidRPr="00064402" w:rsidTr="00517D02">
        <w:trPr>
          <w:trHeight w:val="20"/>
        </w:trPr>
        <w:tc>
          <w:tcPr>
            <w:tcW w:w="75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Наименование  программы, подпрограммы</w:t>
            </w:r>
          </w:p>
        </w:tc>
        <w:tc>
          <w:tcPr>
            <w:tcW w:w="83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ГРБС </w:t>
            </w:r>
          </w:p>
        </w:tc>
        <w:tc>
          <w:tcPr>
            <w:tcW w:w="783" w:type="pct"/>
            <w:gridSpan w:val="3"/>
            <w:tcBorders>
              <w:top w:val="single" w:sz="4" w:space="0" w:color="auto"/>
              <w:left w:val="nil"/>
              <w:bottom w:val="single" w:sz="4" w:space="0" w:color="auto"/>
              <w:right w:val="single" w:sz="4" w:space="0" w:color="auto"/>
            </w:tcBorders>
            <w:shd w:val="clear" w:color="auto" w:fill="auto"/>
            <w:vAlign w:val="bottom"/>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Код бюджетной классификации</w:t>
            </w:r>
          </w:p>
        </w:tc>
        <w:tc>
          <w:tcPr>
            <w:tcW w:w="2147" w:type="pct"/>
            <w:gridSpan w:val="5"/>
            <w:tcBorders>
              <w:top w:val="single" w:sz="4" w:space="0" w:color="auto"/>
              <w:left w:val="nil"/>
              <w:bottom w:val="single" w:sz="4" w:space="0" w:color="auto"/>
              <w:right w:val="single" w:sz="4" w:space="0" w:color="auto"/>
            </w:tcBorders>
            <w:shd w:val="clear" w:color="auto" w:fill="auto"/>
            <w:vAlign w:val="bottom"/>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Ожидаемый результат от реализации подпрограммного мероприятия(в натуральном выражении)</w:t>
            </w:r>
          </w:p>
        </w:tc>
      </w:tr>
      <w:tr w:rsidR="00517D02" w:rsidRPr="00064402" w:rsidTr="00517D02">
        <w:trPr>
          <w:trHeight w:val="20"/>
        </w:trPr>
        <w:tc>
          <w:tcPr>
            <w:tcW w:w="754" w:type="pct"/>
            <w:vMerge/>
            <w:tcBorders>
              <w:top w:val="single" w:sz="4" w:space="0" w:color="auto"/>
              <w:left w:val="single" w:sz="4" w:space="0" w:color="auto"/>
              <w:bottom w:val="single" w:sz="4" w:space="0" w:color="auto"/>
              <w:right w:val="single" w:sz="4" w:space="0" w:color="auto"/>
            </w:tcBorders>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p>
        </w:tc>
        <w:tc>
          <w:tcPr>
            <w:tcW w:w="838" w:type="pct"/>
            <w:gridSpan w:val="2"/>
            <w:vMerge/>
            <w:tcBorders>
              <w:top w:val="single" w:sz="4" w:space="0" w:color="auto"/>
              <w:left w:val="single" w:sz="4" w:space="0" w:color="auto"/>
              <w:bottom w:val="single" w:sz="4" w:space="0" w:color="auto"/>
              <w:right w:val="single" w:sz="4" w:space="0" w:color="auto"/>
            </w:tcBorders>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p>
        </w:tc>
        <w:tc>
          <w:tcPr>
            <w:tcW w:w="223" w:type="pct"/>
            <w:tcBorders>
              <w:top w:val="nil"/>
              <w:left w:val="nil"/>
              <w:bottom w:val="single" w:sz="4" w:space="0" w:color="auto"/>
              <w:right w:val="single" w:sz="4" w:space="0" w:color="auto"/>
            </w:tcBorders>
            <w:shd w:val="clear" w:color="auto" w:fill="auto"/>
            <w:vAlign w:val="bottom"/>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ГРБС</w:t>
            </w:r>
          </w:p>
        </w:tc>
        <w:tc>
          <w:tcPr>
            <w:tcW w:w="214" w:type="pct"/>
            <w:tcBorders>
              <w:top w:val="nil"/>
              <w:left w:val="nil"/>
              <w:bottom w:val="single" w:sz="4" w:space="0" w:color="auto"/>
              <w:right w:val="single" w:sz="4" w:space="0" w:color="auto"/>
            </w:tcBorders>
            <w:shd w:val="clear" w:color="auto" w:fill="auto"/>
            <w:vAlign w:val="bottom"/>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РзПр</w:t>
            </w:r>
          </w:p>
        </w:tc>
        <w:tc>
          <w:tcPr>
            <w:tcW w:w="346" w:type="pct"/>
            <w:tcBorders>
              <w:top w:val="nil"/>
              <w:left w:val="nil"/>
              <w:bottom w:val="single" w:sz="4" w:space="0" w:color="auto"/>
              <w:right w:val="single" w:sz="4" w:space="0" w:color="auto"/>
            </w:tcBorders>
            <w:shd w:val="clear" w:color="auto" w:fill="auto"/>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ЦСР</w:t>
            </w:r>
          </w:p>
        </w:tc>
        <w:tc>
          <w:tcPr>
            <w:tcW w:w="425" w:type="pct"/>
            <w:tcBorders>
              <w:top w:val="nil"/>
              <w:left w:val="nil"/>
              <w:bottom w:val="single" w:sz="4" w:space="0" w:color="auto"/>
              <w:right w:val="single" w:sz="4" w:space="0" w:color="auto"/>
            </w:tcBorders>
            <w:shd w:val="clear" w:color="auto" w:fill="auto"/>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2020 год</w:t>
            </w:r>
          </w:p>
        </w:tc>
        <w:tc>
          <w:tcPr>
            <w:tcW w:w="425" w:type="pct"/>
            <w:tcBorders>
              <w:top w:val="nil"/>
              <w:left w:val="nil"/>
              <w:bottom w:val="single" w:sz="4" w:space="0" w:color="auto"/>
              <w:right w:val="single" w:sz="4" w:space="0" w:color="auto"/>
            </w:tcBorders>
            <w:shd w:val="clear" w:color="auto" w:fill="auto"/>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2021 год</w:t>
            </w:r>
          </w:p>
        </w:tc>
        <w:tc>
          <w:tcPr>
            <w:tcW w:w="425" w:type="pct"/>
            <w:tcBorders>
              <w:top w:val="nil"/>
              <w:left w:val="nil"/>
              <w:bottom w:val="single" w:sz="4" w:space="0" w:color="auto"/>
              <w:right w:val="single" w:sz="4" w:space="0" w:color="auto"/>
            </w:tcBorders>
            <w:shd w:val="clear" w:color="auto" w:fill="auto"/>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2022 год</w:t>
            </w:r>
          </w:p>
        </w:tc>
        <w:tc>
          <w:tcPr>
            <w:tcW w:w="425" w:type="pct"/>
            <w:tcBorders>
              <w:top w:val="nil"/>
              <w:left w:val="nil"/>
              <w:bottom w:val="single" w:sz="4" w:space="0" w:color="auto"/>
              <w:right w:val="single" w:sz="4" w:space="0" w:color="auto"/>
            </w:tcBorders>
            <w:shd w:val="clear" w:color="auto" w:fill="auto"/>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2023 год</w:t>
            </w:r>
          </w:p>
        </w:tc>
        <w:tc>
          <w:tcPr>
            <w:tcW w:w="448"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Итого за 2020-2023 годы</w:t>
            </w: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p>
        </w:tc>
      </w:tr>
      <w:tr w:rsidR="00064402" w:rsidRPr="00064402" w:rsidTr="0006440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Цель подпрограммы: 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местных бюджетов.</w:t>
            </w:r>
          </w:p>
        </w:tc>
      </w:tr>
      <w:tr w:rsidR="00064402" w:rsidRPr="00064402" w:rsidTr="0006440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bCs/>
                <w:color w:val="000000"/>
                <w:sz w:val="14"/>
                <w:szCs w:val="14"/>
                <w:lang w:eastAsia="ru-RU"/>
              </w:rPr>
            </w:pPr>
            <w:r w:rsidRPr="00064402">
              <w:rPr>
                <w:rFonts w:ascii="Times New Roman" w:eastAsia="Times New Roman" w:hAnsi="Times New Roman"/>
                <w:bCs/>
                <w:color w:val="000000"/>
                <w:sz w:val="14"/>
                <w:szCs w:val="14"/>
                <w:lang w:eastAsia="ru-RU"/>
              </w:rPr>
              <w:t>Задача 1: Создание условий для обеспечения финансовой устойчивости бюджетов муниципальных образований</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Мероприятие 1.1:  Предоставление дотации поселениям на выравнивание бюджетной обеспеченности за счет средств субвенции из краевого бюджета на осуществление отдельных государственных полномочий по расчету и предоставлению дотаций поселениям </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1401</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1110076010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36 855 700,00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42 780 600,00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34 224 500,00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34 224 500,00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148 085 300,00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Минимальный размер бюджетной обеспеченности поселений после выравнивания </w:t>
            </w:r>
            <w:r w:rsidRPr="00064402">
              <w:rPr>
                <w:rFonts w:ascii="Times New Roman" w:eastAsia="Times New Roman" w:hAnsi="Times New Roman"/>
                <w:color w:val="000000"/>
                <w:sz w:val="14"/>
                <w:szCs w:val="14"/>
                <w:lang w:eastAsia="ru-RU"/>
              </w:rPr>
              <w:br/>
              <w:t xml:space="preserve"> 2020 год не менее 1836 рублей,</w:t>
            </w:r>
            <w:r w:rsidRPr="00064402">
              <w:rPr>
                <w:rFonts w:ascii="Times New Roman" w:eastAsia="Times New Roman" w:hAnsi="Times New Roman"/>
                <w:color w:val="000000"/>
                <w:sz w:val="14"/>
                <w:szCs w:val="14"/>
                <w:lang w:eastAsia="ru-RU"/>
              </w:rPr>
              <w:br/>
              <w:t xml:space="preserve"> 2021-2023 годы не менее 1962 рубля.</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Мероприятие 1.2: Предоставление иных межбюджетных трансфертов на поддержку мер по обеспечению сбалансированности бюджетов поселений </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1403</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1110080120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41 370 100,00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42 074 382,00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28 250 000,00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28 250 000,00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139 944 482,00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  ежегодно</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Мероприятие 1.3: </w:t>
            </w:r>
            <w:r w:rsidRPr="00064402">
              <w:rPr>
                <w:rFonts w:ascii="Times New Roman" w:eastAsia="Times New Roman" w:hAnsi="Times New Roman"/>
                <w:color w:val="000000"/>
                <w:sz w:val="14"/>
                <w:szCs w:val="14"/>
                <w:lang w:eastAsia="ru-RU"/>
              </w:rPr>
              <w:lastRenderedPageBreak/>
              <w:t>Предоставление дотации на выравнивание бюджетной обеспеченности за счет средств районного бюджета</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Финансо</w:t>
            </w:r>
            <w:r w:rsidRPr="00064402">
              <w:rPr>
                <w:rFonts w:ascii="Times New Roman" w:eastAsia="Times New Roman" w:hAnsi="Times New Roman"/>
                <w:color w:val="000000"/>
                <w:sz w:val="14"/>
                <w:szCs w:val="14"/>
                <w:lang w:eastAsia="ru-RU"/>
              </w:rPr>
              <w:lastRenderedPageBreak/>
              <w:t xml:space="preserve">вое управление администрации Богучанского района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Финансо</w:t>
            </w:r>
            <w:r w:rsidRPr="00064402">
              <w:rPr>
                <w:rFonts w:ascii="Times New Roman" w:eastAsia="Times New Roman" w:hAnsi="Times New Roman"/>
                <w:color w:val="000000"/>
                <w:sz w:val="14"/>
                <w:szCs w:val="14"/>
                <w:lang w:eastAsia="ru-RU"/>
              </w:rPr>
              <w:lastRenderedPageBreak/>
              <w:t xml:space="preserve">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14</w:t>
            </w:r>
            <w:r w:rsidRPr="00064402">
              <w:rPr>
                <w:rFonts w:ascii="Times New Roman" w:eastAsia="Times New Roman" w:hAnsi="Times New Roman"/>
                <w:color w:val="000000"/>
                <w:sz w:val="14"/>
                <w:szCs w:val="14"/>
                <w:lang w:eastAsia="ru-RU"/>
              </w:rPr>
              <w:lastRenderedPageBreak/>
              <w:t>01</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111008</w:t>
            </w:r>
            <w:r w:rsidRPr="00064402">
              <w:rPr>
                <w:rFonts w:ascii="Times New Roman" w:eastAsia="Times New Roman" w:hAnsi="Times New Roman"/>
                <w:color w:val="000000"/>
                <w:sz w:val="14"/>
                <w:szCs w:val="14"/>
                <w:lang w:eastAsia="ru-RU"/>
              </w:rPr>
              <w:lastRenderedPageBreak/>
              <w:t>0130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eastAsia="Times New Roman"/>
                <w:color w:val="000000"/>
                <w:sz w:val="14"/>
                <w:szCs w:val="14"/>
                <w:lang w:eastAsia="ru-RU"/>
              </w:rPr>
            </w:pPr>
            <w:r w:rsidRPr="00064402">
              <w:rPr>
                <w:rFonts w:eastAsia="Times New Roman"/>
                <w:color w:val="000000"/>
                <w:sz w:val="14"/>
                <w:szCs w:val="14"/>
                <w:lang w:eastAsia="ru-RU"/>
              </w:rPr>
              <w:lastRenderedPageBreak/>
              <w:t xml:space="preserve">    37 946 </w:t>
            </w:r>
            <w:r w:rsidRPr="00064402">
              <w:rPr>
                <w:rFonts w:eastAsia="Times New Roman"/>
                <w:color w:val="000000"/>
                <w:sz w:val="14"/>
                <w:szCs w:val="14"/>
                <w:lang w:eastAsia="ru-RU"/>
              </w:rPr>
              <w:lastRenderedPageBreak/>
              <w:t xml:space="preserve">900,00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eastAsia="Times New Roman"/>
                <w:color w:val="000000"/>
                <w:sz w:val="14"/>
                <w:szCs w:val="14"/>
                <w:lang w:eastAsia="ru-RU"/>
              </w:rPr>
            </w:pPr>
            <w:r w:rsidRPr="00064402">
              <w:rPr>
                <w:rFonts w:eastAsia="Times New Roman"/>
                <w:color w:val="000000"/>
                <w:sz w:val="14"/>
                <w:szCs w:val="14"/>
                <w:lang w:eastAsia="ru-RU"/>
              </w:rPr>
              <w:lastRenderedPageBreak/>
              <w:t xml:space="preserve">    50 653 </w:t>
            </w:r>
            <w:r w:rsidRPr="00064402">
              <w:rPr>
                <w:rFonts w:eastAsia="Times New Roman"/>
                <w:color w:val="000000"/>
                <w:sz w:val="14"/>
                <w:szCs w:val="14"/>
                <w:lang w:eastAsia="ru-RU"/>
              </w:rPr>
              <w:lastRenderedPageBreak/>
              <w:t xml:space="preserve">600,00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eastAsia="Times New Roman"/>
                <w:color w:val="000000"/>
                <w:sz w:val="14"/>
                <w:szCs w:val="14"/>
                <w:lang w:eastAsia="ru-RU"/>
              </w:rPr>
            </w:pPr>
            <w:r w:rsidRPr="00064402">
              <w:rPr>
                <w:rFonts w:eastAsia="Times New Roman"/>
                <w:color w:val="000000"/>
                <w:sz w:val="14"/>
                <w:szCs w:val="14"/>
                <w:lang w:eastAsia="ru-RU"/>
              </w:rPr>
              <w:lastRenderedPageBreak/>
              <w:t xml:space="preserve">    40 515 </w:t>
            </w:r>
            <w:r w:rsidRPr="00064402">
              <w:rPr>
                <w:rFonts w:eastAsia="Times New Roman"/>
                <w:color w:val="000000"/>
                <w:sz w:val="14"/>
                <w:szCs w:val="14"/>
                <w:lang w:eastAsia="ru-RU"/>
              </w:rPr>
              <w:lastRenderedPageBreak/>
              <w:t xml:space="preserve">000,00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eastAsia="Times New Roman"/>
                <w:color w:val="000000"/>
                <w:sz w:val="14"/>
                <w:szCs w:val="14"/>
                <w:lang w:eastAsia="ru-RU"/>
              </w:rPr>
            </w:pPr>
            <w:r w:rsidRPr="00064402">
              <w:rPr>
                <w:rFonts w:eastAsia="Times New Roman"/>
                <w:color w:val="000000"/>
                <w:sz w:val="14"/>
                <w:szCs w:val="14"/>
                <w:lang w:eastAsia="ru-RU"/>
              </w:rPr>
              <w:lastRenderedPageBreak/>
              <w:t xml:space="preserve">    40 515 </w:t>
            </w:r>
            <w:r w:rsidRPr="00064402">
              <w:rPr>
                <w:rFonts w:eastAsia="Times New Roman"/>
                <w:color w:val="000000"/>
                <w:sz w:val="14"/>
                <w:szCs w:val="14"/>
                <w:lang w:eastAsia="ru-RU"/>
              </w:rPr>
              <w:lastRenderedPageBreak/>
              <w:t xml:space="preserve">000,00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 xml:space="preserve">    169 630 </w:t>
            </w:r>
            <w:r w:rsidRPr="00064402">
              <w:rPr>
                <w:rFonts w:ascii="Times New Roman" w:eastAsia="Times New Roman" w:hAnsi="Times New Roman"/>
                <w:color w:val="000000"/>
                <w:sz w:val="14"/>
                <w:szCs w:val="14"/>
                <w:lang w:eastAsia="ru-RU"/>
              </w:rPr>
              <w:lastRenderedPageBreak/>
              <w:t xml:space="preserve">500,00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Минималь</w:t>
            </w:r>
            <w:r w:rsidRPr="00064402">
              <w:rPr>
                <w:rFonts w:ascii="Times New Roman" w:eastAsia="Times New Roman" w:hAnsi="Times New Roman"/>
                <w:color w:val="000000"/>
                <w:sz w:val="14"/>
                <w:szCs w:val="14"/>
                <w:lang w:eastAsia="ru-RU"/>
              </w:rPr>
              <w:lastRenderedPageBreak/>
              <w:t xml:space="preserve">ный размер бюджетной обеспеченности поселений после выравнивания </w:t>
            </w:r>
            <w:r w:rsidRPr="00064402">
              <w:rPr>
                <w:rFonts w:ascii="Times New Roman" w:eastAsia="Times New Roman" w:hAnsi="Times New Roman"/>
                <w:color w:val="000000"/>
                <w:sz w:val="14"/>
                <w:szCs w:val="14"/>
                <w:lang w:eastAsia="ru-RU"/>
              </w:rPr>
              <w:br/>
              <w:t xml:space="preserve"> 2020 год не менее 1836 рублей,</w:t>
            </w:r>
            <w:r w:rsidRPr="00064402">
              <w:rPr>
                <w:rFonts w:ascii="Times New Roman" w:eastAsia="Times New Roman" w:hAnsi="Times New Roman"/>
                <w:color w:val="000000"/>
                <w:sz w:val="14"/>
                <w:szCs w:val="14"/>
                <w:lang w:eastAsia="ru-RU"/>
              </w:rPr>
              <w:br/>
              <w:t xml:space="preserve"> 2021-2023 годы не менее 1962 рубля.</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Мероприятие 1.4:</w:t>
            </w:r>
            <w:r w:rsidRPr="00064402">
              <w:rPr>
                <w:rFonts w:ascii="Times New Roman" w:eastAsia="Times New Roman" w:hAnsi="Times New Roman"/>
                <w:color w:val="000000"/>
                <w:sz w:val="14"/>
                <w:szCs w:val="14"/>
                <w:lang w:eastAsia="ru-RU"/>
              </w:rPr>
              <w:br/>
              <w:t>Субсидии бюджетам поселений Богучанского района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1403</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center"/>
              <w:rPr>
                <w:rFonts w:ascii="Times New Roman" w:eastAsia="Times New Roman" w:hAnsi="Times New Roman"/>
                <w:sz w:val="14"/>
                <w:szCs w:val="14"/>
                <w:lang w:eastAsia="ru-RU"/>
              </w:rPr>
            </w:pPr>
            <w:r w:rsidRPr="00064402">
              <w:rPr>
                <w:rFonts w:ascii="Times New Roman" w:eastAsia="Times New Roman" w:hAnsi="Times New Roman"/>
                <w:sz w:val="14"/>
                <w:szCs w:val="14"/>
                <w:lang w:eastAsia="ru-RU"/>
              </w:rPr>
              <w:t>1110010490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3 794 000,00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3 794 000,00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24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Минимальный размер бюджетной обеспеченности поселений после выравнивания </w:t>
            </w:r>
            <w:r w:rsidRPr="00064402">
              <w:rPr>
                <w:rFonts w:ascii="Times New Roman" w:eastAsia="Times New Roman" w:hAnsi="Times New Roman"/>
                <w:color w:val="000000"/>
                <w:sz w:val="14"/>
                <w:szCs w:val="14"/>
                <w:lang w:eastAsia="ru-RU"/>
              </w:rPr>
              <w:br/>
              <w:t xml:space="preserve"> 2020 год не менее 1836 рублей,</w:t>
            </w:r>
          </w:p>
        </w:tc>
      </w:tr>
      <w:tr w:rsidR="00064402" w:rsidRPr="00064402" w:rsidTr="00517D02">
        <w:trPr>
          <w:trHeight w:val="20"/>
        </w:trPr>
        <w:tc>
          <w:tcPr>
            <w:tcW w:w="754" w:type="pct"/>
            <w:tcBorders>
              <w:top w:val="nil"/>
              <w:left w:val="single" w:sz="4" w:space="0" w:color="auto"/>
              <w:bottom w:val="nil"/>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Мероприятие 1.5:</w:t>
            </w:r>
            <w:r w:rsidRPr="00064402">
              <w:rPr>
                <w:rFonts w:eastAsia="Times New Roman"/>
                <w:color w:val="000000"/>
                <w:sz w:val="14"/>
                <w:szCs w:val="14"/>
                <w:lang w:eastAsia="ru-RU"/>
              </w:rPr>
              <w:t xml:space="preserve"> </w:t>
            </w:r>
            <w:r w:rsidRPr="00064402">
              <w:rPr>
                <w:rFonts w:ascii="Times New Roman" w:eastAsia="Times New Roman" w:hAnsi="Times New Roman"/>
                <w:color w:val="000000"/>
                <w:sz w:val="14"/>
                <w:szCs w:val="14"/>
                <w:lang w:eastAsia="ru-RU"/>
              </w:rPr>
              <w:t>Субсидии бюджетам поселений Богучанского района на реализацию проектов по благоустройству территорий сельских населенных пунктов и городских поселений с численностью населения не более 10000 человек, инициированных гражданами соответствующего населенного пункта, поселения</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0503</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11100S7410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4 447 040,00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2 982 300,00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7 429 340,00   </w:t>
            </w:r>
          </w:p>
        </w:tc>
        <w:tc>
          <w:tcPr>
            <w:tcW w:w="478" w:type="pct"/>
            <w:tcBorders>
              <w:top w:val="nil"/>
              <w:left w:val="nil"/>
              <w:bottom w:val="nil"/>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реализация проектов по благоустройству территорий поселений Богучанского района</w:t>
            </w:r>
          </w:p>
        </w:tc>
      </w:tr>
      <w:tr w:rsidR="00064402" w:rsidRPr="00064402" w:rsidTr="00517D02">
        <w:trPr>
          <w:trHeight w:val="20"/>
        </w:trPr>
        <w:tc>
          <w:tcPr>
            <w:tcW w:w="754" w:type="pct"/>
            <w:tcBorders>
              <w:top w:val="nil"/>
              <w:left w:val="single" w:sz="4" w:space="0" w:color="auto"/>
              <w:bottom w:val="nil"/>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Мероприятие 1.6 Межбюджетные трансферты для реализации проектов по решению вопросов местного значения сельских поселений </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0503</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11100S7490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280 000,00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427 500,00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707 500,00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благоустройство населенного  пункта п.Беляки ; п.Новохайский; п.Октябрьский</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Мероприятие 1.7 Субсидии бюджетам поселений Богучанского района на финансирование расходов формирования современной городской (сельской) среды </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0503</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11100S4590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3 500 000,00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3 499 990,00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6 999 990,00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благоустройство дворовой территории п.Таежный у многоквартирного дома</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Мероприятие 1.8.</w:t>
            </w:r>
            <w:r w:rsidRPr="00064402">
              <w:rPr>
                <w:rFonts w:ascii="Times New Roman" w:eastAsia="Times New Roman" w:hAnsi="Times New Roman"/>
                <w:color w:val="000000"/>
                <w:sz w:val="14"/>
                <w:szCs w:val="14"/>
                <w:lang w:eastAsia="ru-RU"/>
              </w:rPr>
              <w:br/>
              <w:t xml:space="preserve">Субсидии бюджетам поселений Богучанского района на </w:t>
            </w:r>
            <w:r w:rsidRPr="00064402">
              <w:rPr>
                <w:rFonts w:ascii="Times New Roman" w:eastAsia="Times New Roman" w:hAnsi="Times New Roman"/>
                <w:color w:val="000000"/>
                <w:sz w:val="14"/>
                <w:szCs w:val="14"/>
                <w:lang w:eastAsia="ru-RU"/>
              </w:rPr>
              <w:lastRenderedPageBreak/>
              <w:t>частичное финансирование (возмещение) расходов на повышение с 1 июня 2020 года размеров оплаты труда отдельным категориям работников бюджетной сферы Красноярского края</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w:t>
            </w:r>
            <w:r w:rsidRPr="00064402">
              <w:rPr>
                <w:rFonts w:ascii="Times New Roman" w:eastAsia="Times New Roman" w:hAnsi="Times New Roman"/>
                <w:color w:val="000000"/>
                <w:sz w:val="14"/>
                <w:szCs w:val="14"/>
                <w:lang w:eastAsia="ru-RU"/>
              </w:rPr>
              <w:lastRenderedPageBreak/>
              <w:t xml:space="preserve">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1403</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1110010360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6 888 400,00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6 888 400,00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повышение заработной платы работникам бюджетной </w:t>
            </w:r>
            <w:r w:rsidRPr="00064402">
              <w:rPr>
                <w:rFonts w:ascii="Times New Roman" w:eastAsia="Times New Roman" w:hAnsi="Times New Roman"/>
                <w:color w:val="000000"/>
                <w:sz w:val="14"/>
                <w:szCs w:val="14"/>
                <w:lang w:eastAsia="ru-RU"/>
              </w:rPr>
              <w:lastRenderedPageBreak/>
              <w:t>сферы 1  июня 2020 года</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Мероприятие 1.9.</w:t>
            </w:r>
            <w:r w:rsidRPr="00064402">
              <w:rPr>
                <w:rFonts w:ascii="Times New Roman" w:eastAsia="Times New Roman" w:hAnsi="Times New Roman"/>
                <w:color w:val="000000"/>
                <w:sz w:val="14"/>
                <w:szCs w:val="14"/>
                <w:lang w:eastAsia="ru-RU"/>
              </w:rPr>
              <w:br/>
              <w:t xml:space="preserve">Предоставление иных межбюджетных трансфертов бюджетам поселений Богучанского района за содействие развитию налогового потенциала </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1403</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1110077450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1 246 000,00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1 246 000,00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на решение вопросов местного значения  в 15 поселениях</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Мероприятие 1.10.</w:t>
            </w:r>
            <w:r w:rsidRPr="00064402">
              <w:rPr>
                <w:rFonts w:ascii="Times New Roman" w:eastAsia="Times New Roman" w:hAnsi="Times New Roman"/>
                <w:color w:val="000000"/>
                <w:sz w:val="14"/>
                <w:szCs w:val="14"/>
                <w:lang w:eastAsia="ru-RU"/>
              </w:rPr>
              <w:br/>
              <w:t xml:space="preserve">Субсидии бюджетам поселений Богучанского района на частичное финансирование (возмещение) расходов на повышение с 1 октября 2020 года размеров оплаты труда отдельным категориям работников бюджетной сферы Красноярского края,  на 2020 год </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1403</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1110010350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669 273,00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669 273,00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повышение заработной платы работникам бюджетной сферы 1 октября 2020 года</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Мероприятие 1.11.Дотации бюджетам поселений Богучанского района на частичную компенсацию расходов на повышение оплаты труда отдельным категориям работников бюджетной сферы </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1402</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1110027240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1 191 914,00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1 191 914,00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обеспечение заработной платы  до уровня установленного Законом края от 24.12.2020 № 10-4659, не ниже 23 026 рублей</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Мероприятие 1.12.Субсидии бюджетам поселений Богучанского района для поощрения поселений - победителей конкурса лучших проектов создания комфортной городской среды</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0503</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111F274510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10 000 000,00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10 000 000,00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устройство  на территории п.Таежный парка культуры и отдыха "Мечта"</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Мероприятие 1.13. Предоставление иных межбюджетных трансфертов бюджетам поселений Богучанского района за содействие развитию налогового потенциала</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1403</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1110077450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580 400,00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580 400,00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решение вопросов местного значения</w:t>
            </w:r>
          </w:p>
        </w:tc>
      </w:tr>
      <w:tr w:rsidR="00064402" w:rsidRPr="00064402" w:rsidTr="0006440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jc w:val="both"/>
              <w:rPr>
                <w:rFonts w:ascii="Times New Roman" w:eastAsia="Times New Roman" w:hAnsi="Times New Roman"/>
                <w:bCs/>
                <w:color w:val="000000"/>
                <w:sz w:val="14"/>
                <w:szCs w:val="14"/>
                <w:lang w:eastAsia="ru-RU"/>
              </w:rPr>
            </w:pPr>
            <w:r w:rsidRPr="00064402">
              <w:rPr>
                <w:rFonts w:ascii="Times New Roman" w:eastAsia="Times New Roman" w:hAnsi="Times New Roman"/>
                <w:bCs/>
                <w:color w:val="000000"/>
                <w:sz w:val="14"/>
                <w:szCs w:val="14"/>
                <w:lang w:eastAsia="ru-RU"/>
              </w:rPr>
              <w:t xml:space="preserve"> </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Мероприятие 2.1:</w:t>
            </w:r>
            <w:r w:rsidRPr="00064402">
              <w:rPr>
                <w:rFonts w:ascii="Times New Roman" w:eastAsia="Times New Roman" w:hAnsi="Times New Roman"/>
                <w:color w:val="000000"/>
                <w:sz w:val="14"/>
                <w:szCs w:val="14"/>
                <w:lang w:eastAsia="ru-RU"/>
              </w:rPr>
              <w:br/>
              <w:t xml:space="preserve">Предоставление </w:t>
            </w:r>
            <w:r w:rsidRPr="00064402">
              <w:rPr>
                <w:rFonts w:ascii="Times New Roman" w:eastAsia="Times New Roman" w:hAnsi="Times New Roman"/>
                <w:color w:val="000000"/>
                <w:sz w:val="14"/>
                <w:szCs w:val="14"/>
                <w:lang w:eastAsia="ru-RU"/>
              </w:rPr>
              <w:lastRenderedPageBreak/>
              <w:t>субвенции на осуществление органами местного самоуправления поселений Богучанского района  государственных полномочий по первичному воинскому учету на территориях, где отсутствуют военные комиссариаты</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w:t>
            </w:r>
            <w:r w:rsidRPr="00064402">
              <w:rPr>
                <w:rFonts w:ascii="Times New Roman" w:eastAsia="Times New Roman" w:hAnsi="Times New Roman"/>
                <w:color w:val="000000"/>
                <w:sz w:val="14"/>
                <w:szCs w:val="14"/>
                <w:lang w:eastAsia="ru-RU"/>
              </w:rPr>
              <w:lastRenderedPageBreak/>
              <w:t xml:space="preserve">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0203</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1110051180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5 529 900,00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5 498 800,00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5 556 900,00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5 791 600,00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22 377 200,00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Выполнение </w:t>
            </w:r>
            <w:r w:rsidRPr="00064402">
              <w:rPr>
                <w:rFonts w:ascii="Times New Roman" w:eastAsia="Times New Roman" w:hAnsi="Times New Roman"/>
                <w:color w:val="000000"/>
                <w:sz w:val="14"/>
                <w:szCs w:val="14"/>
                <w:lang w:eastAsia="ru-RU"/>
              </w:rPr>
              <w:lastRenderedPageBreak/>
              <w:t>государственных полномочий</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lastRenderedPageBreak/>
              <w:t>Мероприятие 2.2:</w:t>
            </w:r>
            <w:r w:rsidRPr="00064402">
              <w:rPr>
                <w:rFonts w:ascii="Times New Roman" w:eastAsia="Times New Roman" w:hAnsi="Times New Roman"/>
                <w:color w:val="000000"/>
                <w:sz w:val="14"/>
                <w:szCs w:val="14"/>
                <w:lang w:eastAsia="ru-RU"/>
              </w:rPr>
              <w:br/>
              <w:t xml:space="preserve">Предоставление субвенции на осуществление органами местного самоуправления поселений Богучанского района  государственных полномочий по созданию и обеспечению деятельности административных комиссий </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0113</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1110075140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244 000,00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300 800,00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300 800,00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300 800,00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1 146 400,00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Выполнение государственных полномочий</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Мероприятие 2.3:</w:t>
            </w:r>
            <w:r w:rsidRPr="00064402">
              <w:rPr>
                <w:rFonts w:ascii="Times New Roman" w:eastAsia="Times New Roman" w:hAnsi="Times New Roman"/>
                <w:color w:val="000000"/>
                <w:sz w:val="14"/>
                <w:szCs w:val="14"/>
                <w:lang w:eastAsia="ru-RU"/>
              </w:rPr>
              <w:br/>
              <w:t>Предоставление субсидии бюджетам поселений Богучанского района на организацию и проведение акарицидных обработок мест массового отдыха населения</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890</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0909</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11100S5550</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60 600,00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94 700,00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94 700,00   </w:t>
            </w:r>
          </w:p>
        </w:tc>
        <w:tc>
          <w:tcPr>
            <w:tcW w:w="425"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94 700,00   </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344 700,00   </w:t>
            </w:r>
          </w:p>
        </w:tc>
        <w:tc>
          <w:tcPr>
            <w:tcW w:w="47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организация и прведение акарицидных обработок мест массового отдыха населения в 7 населенных пунктах района</w:t>
            </w:r>
          </w:p>
        </w:tc>
      </w:tr>
      <w:tr w:rsidR="00064402" w:rsidRPr="00064402" w:rsidTr="0006440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jc w:val="both"/>
              <w:rPr>
                <w:rFonts w:ascii="Times New Roman" w:eastAsia="Times New Roman" w:hAnsi="Times New Roman"/>
                <w:bCs/>
                <w:color w:val="000000"/>
                <w:sz w:val="14"/>
                <w:szCs w:val="14"/>
                <w:lang w:eastAsia="ru-RU"/>
              </w:rPr>
            </w:pPr>
            <w:r w:rsidRPr="00064402">
              <w:rPr>
                <w:rFonts w:ascii="Times New Roman" w:eastAsia="Times New Roman" w:hAnsi="Times New Roman"/>
                <w:bCs/>
                <w:color w:val="000000"/>
                <w:sz w:val="14"/>
                <w:szCs w:val="14"/>
                <w:lang w:eastAsia="ru-RU"/>
              </w:rPr>
              <w:t>Задача 3: Повышение качества управления муниципальными финансами.</w:t>
            </w:r>
          </w:p>
        </w:tc>
      </w:tr>
      <w:tr w:rsidR="00517D02" w:rsidRPr="00064402" w:rsidTr="00517D02">
        <w:trPr>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Мероприятие 3.1:</w:t>
            </w:r>
            <w:r w:rsidRPr="00064402">
              <w:rPr>
                <w:rFonts w:ascii="Times New Roman" w:eastAsia="Times New Roman" w:hAnsi="Times New Roman"/>
                <w:color w:val="000000"/>
                <w:sz w:val="14"/>
                <w:szCs w:val="14"/>
                <w:lang w:eastAsia="ru-RU"/>
              </w:rPr>
              <w:br/>
              <w:t>Проведение регулярного и оперативного мониторинга финансовой ситуации в муниципальных образованиях</w:t>
            </w:r>
          </w:p>
        </w:tc>
        <w:tc>
          <w:tcPr>
            <w:tcW w:w="419"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23" w:type="pct"/>
            <w:tcBorders>
              <w:top w:val="nil"/>
              <w:left w:val="nil"/>
              <w:bottom w:val="single" w:sz="4" w:space="0" w:color="auto"/>
              <w:right w:val="single" w:sz="4" w:space="0" w:color="auto"/>
            </w:tcBorders>
            <w:shd w:val="clear" w:color="auto" w:fill="auto"/>
            <w:noWrap/>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Х</w:t>
            </w:r>
          </w:p>
        </w:tc>
        <w:tc>
          <w:tcPr>
            <w:tcW w:w="214" w:type="pct"/>
            <w:tcBorders>
              <w:top w:val="nil"/>
              <w:left w:val="nil"/>
              <w:bottom w:val="single" w:sz="4" w:space="0" w:color="auto"/>
              <w:right w:val="single" w:sz="4" w:space="0" w:color="auto"/>
            </w:tcBorders>
            <w:shd w:val="clear" w:color="auto" w:fill="auto"/>
            <w:noWrap/>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Х</w:t>
            </w:r>
          </w:p>
        </w:tc>
        <w:tc>
          <w:tcPr>
            <w:tcW w:w="346" w:type="pct"/>
            <w:tcBorders>
              <w:top w:val="nil"/>
              <w:left w:val="nil"/>
              <w:bottom w:val="single" w:sz="4" w:space="0" w:color="auto"/>
              <w:right w:val="single" w:sz="4" w:space="0" w:color="auto"/>
            </w:tcBorders>
            <w:shd w:val="clear" w:color="auto" w:fill="auto"/>
            <w:noWrap/>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Х</w:t>
            </w:r>
          </w:p>
        </w:tc>
        <w:tc>
          <w:tcPr>
            <w:tcW w:w="425"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jc w:val="both"/>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jc w:val="both"/>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jc w:val="both"/>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jc w:val="both"/>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48"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jc w:val="both"/>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78"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jc w:val="both"/>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tc>
      </w:tr>
      <w:tr w:rsidR="00517D02" w:rsidRPr="00064402" w:rsidTr="00517D02">
        <w:trPr>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ascii="Times New Roman" w:eastAsia="Times New Roman" w:hAnsi="Times New Roman"/>
                <w:bCs/>
                <w:color w:val="000000"/>
                <w:sz w:val="14"/>
                <w:szCs w:val="14"/>
                <w:lang w:eastAsia="ru-RU"/>
              </w:rPr>
            </w:pPr>
            <w:r w:rsidRPr="00064402">
              <w:rPr>
                <w:rFonts w:ascii="Times New Roman" w:eastAsia="Times New Roman" w:hAnsi="Times New Roman"/>
                <w:bCs/>
                <w:color w:val="000000"/>
                <w:sz w:val="14"/>
                <w:szCs w:val="14"/>
                <w:lang w:eastAsia="ru-RU"/>
              </w:rPr>
              <w:t xml:space="preserve">Итого по подпрограмме </w:t>
            </w:r>
          </w:p>
        </w:tc>
        <w:tc>
          <w:tcPr>
            <w:tcW w:w="419"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rPr>
                <w:rFonts w:eastAsia="Times New Roman"/>
                <w:bCs/>
                <w:color w:val="000000"/>
                <w:sz w:val="14"/>
                <w:szCs w:val="14"/>
                <w:lang w:eastAsia="ru-RU"/>
              </w:rPr>
            </w:pPr>
            <w:r w:rsidRPr="00064402">
              <w:rPr>
                <w:rFonts w:eastAsia="Times New Roman"/>
                <w:bCs/>
                <w:color w:val="000000"/>
                <w:sz w:val="14"/>
                <w:szCs w:val="14"/>
                <w:lang w:eastAsia="ru-RU"/>
              </w:rPr>
              <w:t> </w:t>
            </w:r>
          </w:p>
        </w:tc>
        <w:tc>
          <w:tcPr>
            <w:tcW w:w="223" w:type="pct"/>
            <w:tcBorders>
              <w:top w:val="nil"/>
              <w:left w:val="nil"/>
              <w:bottom w:val="single" w:sz="4" w:space="0" w:color="auto"/>
              <w:right w:val="single" w:sz="4" w:space="0" w:color="auto"/>
            </w:tcBorders>
            <w:shd w:val="clear" w:color="auto" w:fill="auto"/>
            <w:noWrap/>
            <w:hideMark/>
          </w:tcPr>
          <w:p w:rsidR="00064402" w:rsidRPr="00064402" w:rsidRDefault="00064402" w:rsidP="00064402">
            <w:pPr>
              <w:spacing w:after="0" w:line="240" w:lineRule="auto"/>
              <w:rPr>
                <w:rFonts w:ascii="Times New Roman" w:eastAsia="Times New Roman" w:hAnsi="Times New Roman"/>
                <w:bCs/>
                <w:color w:val="000000"/>
                <w:sz w:val="14"/>
                <w:szCs w:val="14"/>
                <w:lang w:eastAsia="ru-RU"/>
              </w:rPr>
            </w:pPr>
            <w:r w:rsidRPr="00064402">
              <w:rPr>
                <w:rFonts w:ascii="Times New Roman" w:eastAsia="Times New Roman" w:hAnsi="Times New Roman"/>
                <w:bCs/>
                <w:color w:val="000000"/>
                <w:sz w:val="14"/>
                <w:szCs w:val="14"/>
                <w:lang w:eastAsia="ru-RU"/>
              </w:rPr>
              <w:t>х</w:t>
            </w:r>
          </w:p>
        </w:tc>
        <w:tc>
          <w:tcPr>
            <w:tcW w:w="214" w:type="pct"/>
            <w:tcBorders>
              <w:top w:val="nil"/>
              <w:left w:val="nil"/>
              <w:bottom w:val="single" w:sz="4" w:space="0" w:color="auto"/>
              <w:right w:val="single" w:sz="4" w:space="0" w:color="auto"/>
            </w:tcBorders>
            <w:shd w:val="clear" w:color="auto" w:fill="auto"/>
            <w:noWrap/>
            <w:hideMark/>
          </w:tcPr>
          <w:p w:rsidR="00064402" w:rsidRPr="00064402" w:rsidRDefault="00064402" w:rsidP="00064402">
            <w:pPr>
              <w:spacing w:after="0" w:line="240" w:lineRule="auto"/>
              <w:rPr>
                <w:rFonts w:ascii="Times New Roman" w:eastAsia="Times New Roman" w:hAnsi="Times New Roman"/>
                <w:bCs/>
                <w:color w:val="000000"/>
                <w:sz w:val="14"/>
                <w:szCs w:val="14"/>
                <w:lang w:eastAsia="ru-RU"/>
              </w:rPr>
            </w:pPr>
            <w:r w:rsidRPr="00064402">
              <w:rPr>
                <w:rFonts w:ascii="Times New Roman" w:eastAsia="Times New Roman" w:hAnsi="Times New Roman"/>
                <w:bCs/>
                <w:color w:val="000000"/>
                <w:sz w:val="14"/>
                <w:szCs w:val="14"/>
                <w:lang w:eastAsia="ru-RU"/>
              </w:rPr>
              <w:t>х</w:t>
            </w:r>
          </w:p>
        </w:tc>
        <w:tc>
          <w:tcPr>
            <w:tcW w:w="346" w:type="pct"/>
            <w:tcBorders>
              <w:top w:val="nil"/>
              <w:left w:val="nil"/>
              <w:bottom w:val="single" w:sz="4" w:space="0" w:color="auto"/>
              <w:right w:val="single" w:sz="4" w:space="0" w:color="auto"/>
            </w:tcBorders>
            <w:shd w:val="clear" w:color="auto" w:fill="auto"/>
            <w:noWrap/>
            <w:hideMark/>
          </w:tcPr>
          <w:p w:rsidR="00064402" w:rsidRPr="00064402" w:rsidRDefault="00064402" w:rsidP="00064402">
            <w:pPr>
              <w:spacing w:after="0" w:line="240" w:lineRule="auto"/>
              <w:rPr>
                <w:rFonts w:ascii="Times New Roman" w:eastAsia="Times New Roman" w:hAnsi="Times New Roman"/>
                <w:bCs/>
                <w:color w:val="000000"/>
                <w:sz w:val="14"/>
                <w:szCs w:val="14"/>
                <w:lang w:eastAsia="ru-RU"/>
              </w:rPr>
            </w:pPr>
            <w:r w:rsidRPr="00064402">
              <w:rPr>
                <w:rFonts w:ascii="Times New Roman" w:eastAsia="Times New Roman" w:hAnsi="Times New Roman"/>
                <w:bCs/>
                <w:color w:val="000000"/>
                <w:sz w:val="14"/>
                <w:szCs w:val="14"/>
                <w:lang w:eastAsia="ru-RU"/>
              </w:rPr>
              <w:t>х</w:t>
            </w:r>
          </w:p>
        </w:tc>
        <w:tc>
          <w:tcPr>
            <w:tcW w:w="425" w:type="pct"/>
            <w:tcBorders>
              <w:top w:val="nil"/>
              <w:left w:val="nil"/>
              <w:bottom w:val="single" w:sz="4" w:space="0" w:color="auto"/>
              <w:right w:val="single" w:sz="4" w:space="0" w:color="auto"/>
            </w:tcBorders>
            <w:shd w:val="clear" w:color="auto" w:fill="auto"/>
            <w:noWrap/>
            <w:hideMark/>
          </w:tcPr>
          <w:p w:rsidR="00064402" w:rsidRPr="00064402" w:rsidRDefault="00064402" w:rsidP="00064402">
            <w:pPr>
              <w:spacing w:after="0" w:line="240" w:lineRule="auto"/>
              <w:rPr>
                <w:rFonts w:ascii="Times New Roman" w:eastAsia="Times New Roman" w:hAnsi="Times New Roman"/>
                <w:bCs/>
                <w:color w:val="000000"/>
                <w:sz w:val="14"/>
                <w:szCs w:val="14"/>
                <w:lang w:eastAsia="ru-RU"/>
              </w:rPr>
            </w:pPr>
            <w:r w:rsidRPr="00064402">
              <w:rPr>
                <w:rFonts w:ascii="Times New Roman" w:eastAsia="Times New Roman" w:hAnsi="Times New Roman"/>
                <w:bCs/>
                <w:color w:val="000000"/>
                <w:sz w:val="14"/>
                <w:szCs w:val="14"/>
                <w:lang w:eastAsia="ru-RU"/>
              </w:rPr>
              <w:t xml:space="preserve">  142 831 913,00   </w:t>
            </w:r>
          </w:p>
        </w:tc>
        <w:tc>
          <w:tcPr>
            <w:tcW w:w="425" w:type="pct"/>
            <w:tcBorders>
              <w:top w:val="nil"/>
              <w:left w:val="nil"/>
              <w:bottom w:val="single" w:sz="4" w:space="0" w:color="auto"/>
              <w:right w:val="single" w:sz="4" w:space="0" w:color="auto"/>
            </w:tcBorders>
            <w:shd w:val="clear" w:color="auto" w:fill="auto"/>
            <w:noWrap/>
            <w:hideMark/>
          </w:tcPr>
          <w:p w:rsidR="00064402" w:rsidRPr="00064402" w:rsidRDefault="00064402" w:rsidP="00064402">
            <w:pPr>
              <w:spacing w:after="0" w:line="240" w:lineRule="auto"/>
              <w:rPr>
                <w:rFonts w:ascii="Times New Roman" w:eastAsia="Times New Roman" w:hAnsi="Times New Roman"/>
                <w:bCs/>
                <w:color w:val="000000"/>
                <w:sz w:val="14"/>
                <w:szCs w:val="14"/>
                <w:lang w:eastAsia="ru-RU"/>
              </w:rPr>
            </w:pPr>
            <w:r w:rsidRPr="00064402">
              <w:rPr>
                <w:rFonts w:ascii="Times New Roman" w:eastAsia="Times New Roman" w:hAnsi="Times New Roman"/>
                <w:bCs/>
                <w:color w:val="000000"/>
                <w:sz w:val="14"/>
                <w:szCs w:val="14"/>
                <w:lang w:eastAsia="ru-RU"/>
              </w:rPr>
              <w:t xml:space="preserve">  160 084 986,00   </w:t>
            </w:r>
          </w:p>
        </w:tc>
        <w:tc>
          <w:tcPr>
            <w:tcW w:w="425" w:type="pct"/>
            <w:tcBorders>
              <w:top w:val="nil"/>
              <w:left w:val="nil"/>
              <w:bottom w:val="single" w:sz="4" w:space="0" w:color="auto"/>
              <w:right w:val="single" w:sz="4" w:space="0" w:color="auto"/>
            </w:tcBorders>
            <w:shd w:val="clear" w:color="auto" w:fill="auto"/>
            <w:noWrap/>
            <w:hideMark/>
          </w:tcPr>
          <w:p w:rsidR="00064402" w:rsidRPr="00064402" w:rsidRDefault="00064402" w:rsidP="00064402">
            <w:pPr>
              <w:spacing w:after="0" w:line="240" w:lineRule="auto"/>
              <w:rPr>
                <w:rFonts w:ascii="Times New Roman" w:eastAsia="Times New Roman" w:hAnsi="Times New Roman"/>
                <w:bCs/>
                <w:color w:val="000000"/>
                <w:sz w:val="14"/>
                <w:szCs w:val="14"/>
                <w:lang w:eastAsia="ru-RU"/>
              </w:rPr>
            </w:pPr>
            <w:r w:rsidRPr="00064402">
              <w:rPr>
                <w:rFonts w:ascii="Times New Roman" w:eastAsia="Times New Roman" w:hAnsi="Times New Roman"/>
                <w:bCs/>
                <w:color w:val="000000"/>
                <w:sz w:val="14"/>
                <w:szCs w:val="14"/>
                <w:lang w:eastAsia="ru-RU"/>
              </w:rPr>
              <w:t xml:space="preserve">  108 941 900,00   </w:t>
            </w:r>
          </w:p>
        </w:tc>
        <w:tc>
          <w:tcPr>
            <w:tcW w:w="425" w:type="pct"/>
            <w:tcBorders>
              <w:top w:val="nil"/>
              <w:left w:val="nil"/>
              <w:bottom w:val="single" w:sz="4" w:space="0" w:color="auto"/>
              <w:right w:val="single" w:sz="4" w:space="0" w:color="auto"/>
            </w:tcBorders>
            <w:shd w:val="clear" w:color="auto" w:fill="auto"/>
            <w:noWrap/>
            <w:hideMark/>
          </w:tcPr>
          <w:p w:rsidR="00064402" w:rsidRPr="00064402" w:rsidRDefault="00064402" w:rsidP="00064402">
            <w:pPr>
              <w:spacing w:after="0" w:line="240" w:lineRule="auto"/>
              <w:rPr>
                <w:rFonts w:ascii="Times New Roman" w:eastAsia="Times New Roman" w:hAnsi="Times New Roman"/>
                <w:bCs/>
                <w:color w:val="000000"/>
                <w:sz w:val="14"/>
                <w:szCs w:val="14"/>
                <w:lang w:eastAsia="ru-RU"/>
              </w:rPr>
            </w:pPr>
            <w:r w:rsidRPr="00064402">
              <w:rPr>
                <w:rFonts w:ascii="Times New Roman" w:eastAsia="Times New Roman" w:hAnsi="Times New Roman"/>
                <w:bCs/>
                <w:color w:val="000000"/>
                <w:sz w:val="14"/>
                <w:szCs w:val="14"/>
                <w:lang w:eastAsia="ru-RU"/>
              </w:rPr>
              <w:t xml:space="preserve">  109 176 600,00   </w:t>
            </w:r>
          </w:p>
        </w:tc>
        <w:tc>
          <w:tcPr>
            <w:tcW w:w="448" w:type="pct"/>
            <w:tcBorders>
              <w:top w:val="nil"/>
              <w:left w:val="nil"/>
              <w:bottom w:val="single" w:sz="4" w:space="0" w:color="auto"/>
              <w:right w:val="single" w:sz="4" w:space="0" w:color="auto"/>
            </w:tcBorders>
            <w:shd w:val="clear" w:color="auto" w:fill="auto"/>
            <w:noWrap/>
            <w:hideMark/>
          </w:tcPr>
          <w:p w:rsidR="00064402" w:rsidRPr="00064402" w:rsidRDefault="00064402" w:rsidP="00064402">
            <w:pPr>
              <w:spacing w:after="0" w:line="240" w:lineRule="auto"/>
              <w:rPr>
                <w:rFonts w:ascii="Times New Roman" w:eastAsia="Times New Roman" w:hAnsi="Times New Roman"/>
                <w:bCs/>
                <w:color w:val="000000"/>
                <w:sz w:val="14"/>
                <w:szCs w:val="14"/>
                <w:lang w:eastAsia="ru-RU"/>
              </w:rPr>
            </w:pPr>
            <w:r w:rsidRPr="00064402">
              <w:rPr>
                <w:rFonts w:ascii="Times New Roman" w:eastAsia="Times New Roman" w:hAnsi="Times New Roman"/>
                <w:bCs/>
                <w:color w:val="000000"/>
                <w:sz w:val="14"/>
                <w:szCs w:val="14"/>
                <w:lang w:eastAsia="ru-RU"/>
              </w:rPr>
              <w:t xml:space="preserve">    521 035 399,00   </w:t>
            </w:r>
          </w:p>
        </w:tc>
        <w:tc>
          <w:tcPr>
            <w:tcW w:w="478" w:type="pct"/>
            <w:tcBorders>
              <w:top w:val="nil"/>
              <w:left w:val="nil"/>
              <w:bottom w:val="single" w:sz="4" w:space="0" w:color="auto"/>
              <w:right w:val="single" w:sz="4" w:space="0" w:color="auto"/>
            </w:tcBorders>
            <w:shd w:val="clear" w:color="auto" w:fill="auto"/>
            <w:hideMark/>
          </w:tcPr>
          <w:p w:rsidR="00064402" w:rsidRPr="00064402" w:rsidRDefault="00064402" w:rsidP="00064402">
            <w:pPr>
              <w:spacing w:after="0" w:line="240" w:lineRule="auto"/>
              <w:jc w:val="both"/>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r>
      <w:tr w:rsidR="000644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в том  числе :</w:t>
            </w:r>
          </w:p>
        </w:tc>
        <w:tc>
          <w:tcPr>
            <w:tcW w:w="419"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3348" w:type="pct"/>
            <w:gridSpan w:val="9"/>
            <w:tcBorders>
              <w:top w:val="single" w:sz="4" w:space="0" w:color="auto"/>
              <w:left w:val="nil"/>
              <w:bottom w:val="single" w:sz="4" w:space="0" w:color="auto"/>
              <w:right w:val="nil"/>
            </w:tcBorders>
            <w:shd w:val="clear" w:color="auto" w:fill="auto"/>
            <w:noWrap/>
            <w:vAlign w:val="bottom"/>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r>
      <w:tr w:rsidR="00517D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средства федерального бюджета</w:t>
            </w:r>
          </w:p>
        </w:tc>
        <w:tc>
          <w:tcPr>
            <w:tcW w:w="419"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х</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х</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х</w:t>
            </w:r>
          </w:p>
        </w:tc>
        <w:tc>
          <w:tcPr>
            <w:tcW w:w="425"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5 529 900,00</w:t>
            </w:r>
          </w:p>
        </w:tc>
        <w:tc>
          <w:tcPr>
            <w:tcW w:w="425"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5 498 800,00</w:t>
            </w:r>
          </w:p>
        </w:tc>
        <w:tc>
          <w:tcPr>
            <w:tcW w:w="425"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5 556 900,00</w:t>
            </w:r>
          </w:p>
        </w:tc>
        <w:tc>
          <w:tcPr>
            <w:tcW w:w="425"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5 791 600,00</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22 377 200,00   </w:t>
            </w:r>
          </w:p>
        </w:tc>
        <w:tc>
          <w:tcPr>
            <w:tcW w:w="478"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r>
      <w:tr w:rsidR="00517D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средства  краевого бюджета</w:t>
            </w:r>
          </w:p>
        </w:tc>
        <w:tc>
          <w:tcPr>
            <w:tcW w:w="419"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vMerge/>
            <w:tcBorders>
              <w:top w:val="nil"/>
              <w:left w:val="single" w:sz="4" w:space="0" w:color="auto"/>
              <w:bottom w:val="single" w:sz="4" w:space="0" w:color="000000"/>
              <w:right w:val="single" w:sz="4" w:space="0" w:color="auto"/>
            </w:tcBorders>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х</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х</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х</w:t>
            </w:r>
          </w:p>
        </w:tc>
        <w:tc>
          <w:tcPr>
            <w:tcW w:w="425"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57 985 013,00</w:t>
            </w:r>
          </w:p>
        </w:tc>
        <w:tc>
          <w:tcPr>
            <w:tcW w:w="425"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61 858 204,00</w:t>
            </w:r>
          </w:p>
        </w:tc>
        <w:tc>
          <w:tcPr>
            <w:tcW w:w="425"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34 620 000,00</w:t>
            </w:r>
          </w:p>
        </w:tc>
        <w:tc>
          <w:tcPr>
            <w:tcW w:w="425"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34 620 000,00</w:t>
            </w:r>
          </w:p>
        </w:tc>
        <w:tc>
          <w:tcPr>
            <w:tcW w:w="448"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189 083 217,00</w:t>
            </w:r>
          </w:p>
        </w:tc>
        <w:tc>
          <w:tcPr>
            <w:tcW w:w="478"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r>
      <w:tr w:rsidR="00517D02" w:rsidRPr="00064402" w:rsidTr="00517D02">
        <w:trPr>
          <w:trHeight w:val="20"/>
        </w:trPr>
        <w:tc>
          <w:tcPr>
            <w:tcW w:w="754" w:type="pct"/>
            <w:tcBorders>
              <w:top w:val="nil"/>
              <w:left w:val="single" w:sz="4" w:space="0" w:color="auto"/>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средства  районного бюджета</w:t>
            </w:r>
          </w:p>
        </w:tc>
        <w:tc>
          <w:tcPr>
            <w:tcW w:w="419"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c>
          <w:tcPr>
            <w:tcW w:w="419" w:type="pct"/>
            <w:vMerge/>
            <w:tcBorders>
              <w:top w:val="nil"/>
              <w:left w:val="single" w:sz="4" w:space="0" w:color="auto"/>
              <w:bottom w:val="single" w:sz="4" w:space="0" w:color="000000"/>
              <w:right w:val="single" w:sz="4" w:space="0" w:color="auto"/>
            </w:tcBorders>
            <w:vAlign w:val="center"/>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p>
        </w:tc>
        <w:tc>
          <w:tcPr>
            <w:tcW w:w="223"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х</w:t>
            </w:r>
          </w:p>
        </w:tc>
        <w:tc>
          <w:tcPr>
            <w:tcW w:w="214"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х</w:t>
            </w:r>
          </w:p>
        </w:tc>
        <w:tc>
          <w:tcPr>
            <w:tcW w:w="346" w:type="pct"/>
            <w:tcBorders>
              <w:top w:val="nil"/>
              <w:left w:val="nil"/>
              <w:bottom w:val="single" w:sz="4" w:space="0" w:color="auto"/>
              <w:right w:val="single" w:sz="4" w:space="0" w:color="auto"/>
            </w:tcBorders>
            <w:shd w:val="clear" w:color="auto" w:fill="auto"/>
            <w:noWrap/>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х</w:t>
            </w:r>
          </w:p>
        </w:tc>
        <w:tc>
          <w:tcPr>
            <w:tcW w:w="425"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79 317 000,00</w:t>
            </w:r>
          </w:p>
        </w:tc>
        <w:tc>
          <w:tcPr>
            <w:tcW w:w="425"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92 727 982,00</w:t>
            </w:r>
          </w:p>
        </w:tc>
        <w:tc>
          <w:tcPr>
            <w:tcW w:w="425"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68 765 000,00</w:t>
            </w:r>
          </w:p>
        </w:tc>
        <w:tc>
          <w:tcPr>
            <w:tcW w:w="425"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jc w:val="right"/>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68 765 000,00</w:t>
            </w:r>
          </w:p>
        </w:tc>
        <w:tc>
          <w:tcPr>
            <w:tcW w:w="448" w:type="pct"/>
            <w:tcBorders>
              <w:top w:val="nil"/>
              <w:left w:val="nil"/>
              <w:bottom w:val="single" w:sz="4" w:space="0" w:color="auto"/>
              <w:right w:val="single" w:sz="4" w:space="0" w:color="auto"/>
            </w:tcBorders>
            <w:shd w:val="clear" w:color="auto" w:fill="auto"/>
            <w:vAlign w:val="center"/>
            <w:hideMark/>
          </w:tcPr>
          <w:p w:rsidR="00064402" w:rsidRPr="00064402" w:rsidRDefault="00064402" w:rsidP="00064402">
            <w:pPr>
              <w:spacing w:after="0" w:line="240" w:lineRule="auto"/>
              <w:jc w:val="center"/>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xml:space="preserve">    309 574 982,00   </w:t>
            </w:r>
          </w:p>
        </w:tc>
        <w:tc>
          <w:tcPr>
            <w:tcW w:w="478" w:type="pct"/>
            <w:tcBorders>
              <w:top w:val="nil"/>
              <w:left w:val="nil"/>
              <w:bottom w:val="single" w:sz="4" w:space="0" w:color="auto"/>
              <w:right w:val="single" w:sz="4" w:space="0" w:color="auto"/>
            </w:tcBorders>
            <w:shd w:val="clear" w:color="auto" w:fill="auto"/>
            <w:noWrap/>
            <w:vAlign w:val="bottom"/>
            <w:hideMark/>
          </w:tcPr>
          <w:p w:rsidR="00064402" w:rsidRPr="00064402" w:rsidRDefault="00064402" w:rsidP="00064402">
            <w:pPr>
              <w:spacing w:after="0" w:line="240" w:lineRule="auto"/>
              <w:rPr>
                <w:rFonts w:ascii="Times New Roman" w:eastAsia="Times New Roman" w:hAnsi="Times New Roman"/>
                <w:color w:val="000000"/>
                <w:sz w:val="14"/>
                <w:szCs w:val="14"/>
                <w:lang w:eastAsia="ru-RU"/>
              </w:rPr>
            </w:pPr>
            <w:r w:rsidRPr="00064402">
              <w:rPr>
                <w:rFonts w:ascii="Times New Roman" w:eastAsia="Times New Roman" w:hAnsi="Times New Roman"/>
                <w:color w:val="000000"/>
                <w:sz w:val="14"/>
                <w:szCs w:val="14"/>
                <w:lang w:eastAsia="ru-RU"/>
              </w:rPr>
              <w:t> </w:t>
            </w:r>
          </w:p>
        </w:tc>
      </w:tr>
      <w:tr w:rsidR="00517D02" w:rsidRPr="00517D02" w:rsidTr="00517D02">
        <w:trPr>
          <w:trHeight w:val="20"/>
        </w:trPr>
        <w:tc>
          <w:tcPr>
            <w:tcW w:w="5000" w:type="pct"/>
            <w:gridSpan w:val="12"/>
            <w:tcBorders>
              <w:top w:val="nil"/>
              <w:left w:val="nil"/>
              <w:right w:val="nil"/>
            </w:tcBorders>
            <w:shd w:val="clear" w:color="auto" w:fill="auto"/>
            <w:noWrap/>
            <w:vAlign w:val="bottom"/>
            <w:hideMark/>
          </w:tcPr>
          <w:p w:rsidR="00517D02" w:rsidRDefault="00517D02" w:rsidP="00517D02">
            <w:pPr>
              <w:spacing w:after="0" w:line="240" w:lineRule="auto"/>
              <w:jc w:val="right"/>
              <w:rPr>
                <w:rFonts w:ascii="Times New Roman" w:eastAsia="Times New Roman" w:hAnsi="Times New Roman"/>
                <w:color w:val="000000"/>
                <w:sz w:val="18"/>
                <w:szCs w:val="18"/>
                <w:lang w:eastAsia="ru-RU"/>
              </w:rPr>
            </w:pPr>
          </w:p>
          <w:p w:rsidR="00517D02" w:rsidRPr="00517D02" w:rsidRDefault="00517D02" w:rsidP="00517D02">
            <w:pPr>
              <w:spacing w:after="0" w:line="240" w:lineRule="auto"/>
              <w:jc w:val="right"/>
              <w:rPr>
                <w:rFonts w:ascii="Times New Roman" w:eastAsia="Times New Roman" w:hAnsi="Times New Roman"/>
                <w:color w:val="000000"/>
                <w:sz w:val="18"/>
                <w:szCs w:val="18"/>
                <w:lang w:eastAsia="ru-RU"/>
              </w:rPr>
            </w:pPr>
            <w:r w:rsidRPr="00517D02">
              <w:rPr>
                <w:rFonts w:ascii="Times New Roman" w:eastAsia="Times New Roman" w:hAnsi="Times New Roman"/>
                <w:color w:val="000000"/>
                <w:sz w:val="18"/>
                <w:szCs w:val="18"/>
                <w:lang w:eastAsia="ru-RU"/>
              </w:rPr>
              <w:t xml:space="preserve">                                                            Приложение №4</w:t>
            </w:r>
            <w:r w:rsidRPr="00517D02">
              <w:rPr>
                <w:rFonts w:ascii="Times New Roman" w:eastAsia="Times New Roman" w:hAnsi="Times New Roman"/>
                <w:color w:val="000000"/>
                <w:sz w:val="18"/>
                <w:szCs w:val="18"/>
                <w:lang w:eastAsia="ru-RU"/>
              </w:rPr>
              <w:br/>
              <w:t xml:space="preserve"> к постановлению администрации  Богучанского района </w:t>
            </w:r>
            <w:r w:rsidRPr="00517D02">
              <w:rPr>
                <w:rFonts w:ascii="Times New Roman" w:eastAsia="Times New Roman" w:hAnsi="Times New Roman"/>
                <w:color w:val="000000"/>
                <w:sz w:val="18"/>
                <w:szCs w:val="18"/>
                <w:lang w:eastAsia="ru-RU"/>
              </w:rPr>
              <w:br/>
            </w:r>
            <w:r w:rsidRPr="00517D02">
              <w:rPr>
                <w:rFonts w:ascii="Times New Roman" w:eastAsia="Times New Roman" w:hAnsi="Times New Roman"/>
                <w:color w:val="000000"/>
                <w:sz w:val="18"/>
                <w:szCs w:val="18"/>
                <w:lang w:eastAsia="ru-RU"/>
              </w:rPr>
              <w:lastRenderedPageBreak/>
              <w:t xml:space="preserve"> от «15» 11   2021   г №  976-п</w:t>
            </w:r>
          </w:p>
          <w:p w:rsidR="00517D02" w:rsidRPr="00517D02" w:rsidRDefault="00517D02" w:rsidP="00517D02">
            <w:pPr>
              <w:spacing w:after="0" w:line="240" w:lineRule="auto"/>
              <w:jc w:val="right"/>
              <w:rPr>
                <w:rFonts w:ascii="Times New Roman" w:eastAsia="Times New Roman" w:hAnsi="Times New Roman"/>
                <w:color w:val="000000"/>
                <w:sz w:val="18"/>
                <w:szCs w:val="18"/>
                <w:lang w:eastAsia="ru-RU"/>
              </w:rPr>
            </w:pPr>
            <w:r w:rsidRPr="00517D02">
              <w:rPr>
                <w:rFonts w:ascii="Times New Roman" w:eastAsia="Times New Roman" w:hAnsi="Times New Roman"/>
                <w:color w:val="000000"/>
                <w:sz w:val="18"/>
                <w:szCs w:val="18"/>
                <w:lang w:eastAsia="ru-RU"/>
              </w:rPr>
              <w:t xml:space="preserve">Приложение № 2 </w:t>
            </w:r>
            <w:r w:rsidRPr="00517D02">
              <w:rPr>
                <w:rFonts w:ascii="Times New Roman" w:eastAsia="Times New Roman" w:hAnsi="Times New Roman"/>
                <w:color w:val="000000"/>
                <w:sz w:val="18"/>
                <w:szCs w:val="18"/>
                <w:lang w:eastAsia="ru-RU"/>
              </w:rPr>
              <w:br/>
              <w:t>к подпрограмме «Обеспечение реализации муниципальной программы»</w:t>
            </w:r>
          </w:p>
          <w:p w:rsidR="00517D02" w:rsidRPr="00517D02" w:rsidRDefault="00517D02" w:rsidP="00517D02">
            <w:pPr>
              <w:spacing w:after="0" w:line="240" w:lineRule="auto"/>
              <w:jc w:val="center"/>
              <w:rPr>
                <w:rFonts w:ascii="Times New Roman" w:eastAsia="Times New Roman" w:hAnsi="Times New Roman"/>
                <w:color w:val="000000"/>
                <w:sz w:val="20"/>
                <w:szCs w:val="20"/>
                <w:lang w:eastAsia="ru-RU"/>
              </w:rPr>
            </w:pPr>
          </w:p>
          <w:p w:rsidR="00517D02" w:rsidRPr="00517D02" w:rsidRDefault="00517D02" w:rsidP="00517D02">
            <w:pPr>
              <w:spacing w:after="0" w:line="240" w:lineRule="auto"/>
              <w:jc w:val="center"/>
              <w:rPr>
                <w:rFonts w:ascii="Times New Roman" w:eastAsia="Times New Roman" w:hAnsi="Times New Roman"/>
                <w:color w:val="000000"/>
                <w:sz w:val="18"/>
                <w:szCs w:val="18"/>
                <w:lang w:eastAsia="ru-RU"/>
              </w:rPr>
            </w:pPr>
            <w:r w:rsidRPr="00517D02">
              <w:rPr>
                <w:rFonts w:ascii="Times New Roman" w:eastAsia="Times New Roman" w:hAnsi="Times New Roman"/>
                <w:bCs/>
                <w:color w:val="000000"/>
                <w:sz w:val="20"/>
                <w:szCs w:val="20"/>
                <w:lang w:eastAsia="ru-RU"/>
              </w:rPr>
              <w:t>Перечень мероприятий подпрограммы  с указанием объема средств на их реализацию и ожидаемых результатов</w:t>
            </w:r>
          </w:p>
        </w:tc>
      </w:tr>
    </w:tbl>
    <w:p w:rsidR="00340D4A" w:rsidRDefault="00340D4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284"/>
        <w:gridCol w:w="831"/>
        <w:gridCol w:w="416"/>
        <w:gridCol w:w="399"/>
        <w:gridCol w:w="661"/>
        <w:gridCol w:w="762"/>
        <w:gridCol w:w="762"/>
        <w:gridCol w:w="762"/>
        <w:gridCol w:w="762"/>
        <w:gridCol w:w="825"/>
        <w:gridCol w:w="2106"/>
      </w:tblGrid>
      <w:tr w:rsidR="00A55497" w:rsidRPr="00A55497" w:rsidTr="00A55497">
        <w:trPr>
          <w:trHeight w:val="20"/>
        </w:trPr>
        <w:tc>
          <w:tcPr>
            <w:tcW w:w="74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Наименование  программы, подпрограммы</w:t>
            </w:r>
          </w:p>
        </w:tc>
        <w:tc>
          <w:tcPr>
            <w:tcW w:w="470"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ГРБС</w:t>
            </w:r>
          </w:p>
        </w:tc>
        <w:tc>
          <w:tcPr>
            <w:tcW w:w="67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Код бюджетной классификации</w:t>
            </w:r>
          </w:p>
        </w:tc>
        <w:tc>
          <w:tcPr>
            <w:tcW w:w="1961" w:type="pct"/>
            <w:gridSpan w:val="5"/>
            <w:tcBorders>
              <w:top w:val="single" w:sz="4" w:space="0" w:color="auto"/>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Расходы</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Ожидаемый результат от реализации подпрограммного мероприятия(в натуральном выражении)</w:t>
            </w:r>
          </w:p>
        </w:tc>
      </w:tr>
      <w:tr w:rsidR="00A55497" w:rsidRPr="00A55497" w:rsidTr="00A55497">
        <w:trPr>
          <w:trHeight w:val="20"/>
        </w:trPr>
        <w:tc>
          <w:tcPr>
            <w:tcW w:w="745" w:type="pct"/>
            <w:vMerge/>
            <w:tcBorders>
              <w:top w:val="single" w:sz="4" w:space="0" w:color="auto"/>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tcBorders>
              <w:top w:val="single" w:sz="4" w:space="0" w:color="auto"/>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679" w:type="pct"/>
            <w:gridSpan w:val="3"/>
            <w:vMerge/>
            <w:tcBorders>
              <w:top w:val="single" w:sz="4" w:space="0" w:color="auto"/>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961" w:type="pct"/>
            <w:gridSpan w:val="5"/>
            <w:tcBorders>
              <w:top w:val="single" w:sz="4" w:space="0" w:color="auto"/>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(руб.), годы</w:t>
            </w:r>
          </w:p>
        </w:tc>
        <w:tc>
          <w:tcPr>
            <w:tcW w:w="1145" w:type="pct"/>
            <w:vMerge/>
            <w:tcBorders>
              <w:top w:val="single" w:sz="4" w:space="0" w:color="auto"/>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r>
      <w:tr w:rsidR="00A55497" w:rsidRPr="00A55497" w:rsidTr="00A55497">
        <w:trPr>
          <w:trHeight w:val="161"/>
        </w:trPr>
        <w:tc>
          <w:tcPr>
            <w:tcW w:w="745" w:type="pct"/>
            <w:vMerge/>
            <w:tcBorders>
              <w:top w:val="single" w:sz="4" w:space="0" w:color="auto"/>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tcBorders>
              <w:top w:val="single" w:sz="4" w:space="0" w:color="auto"/>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80" w:type="pct"/>
            <w:vMerge w:val="restart"/>
            <w:tcBorders>
              <w:top w:val="nil"/>
              <w:left w:val="single" w:sz="4" w:space="0" w:color="auto"/>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ГРБС</w:t>
            </w:r>
          </w:p>
        </w:tc>
        <w:tc>
          <w:tcPr>
            <w:tcW w:w="172" w:type="pct"/>
            <w:vMerge w:val="restart"/>
            <w:tcBorders>
              <w:top w:val="nil"/>
              <w:left w:val="single" w:sz="4" w:space="0" w:color="auto"/>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РзПр</w:t>
            </w:r>
          </w:p>
        </w:tc>
        <w:tc>
          <w:tcPr>
            <w:tcW w:w="327" w:type="pct"/>
            <w:vMerge w:val="restart"/>
            <w:tcBorders>
              <w:top w:val="nil"/>
              <w:left w:val="single" w:sz="4" w:space="0" w:color="auto"/>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ЦСР</w:t>
            </w:r>
          </w:p>
        </w:tc>
        <w:tc>
          <w:tcPr>
            <w:tcW w:w="385" w:type="pct"/>
            <w:vMerge w:val="restart"/>
            <w:tcBorders>
              <w:top w:val="nil"/>
              <w:left w:val="single" w:sz="4" w:space="0" w:color="auto"/>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2020 год</w:t>
            </w:r>
          </w:p>
        </w:tc>
        <w:tc>
          <w:tcPr>
            <w:tcW w:w="385" w:type="pct"/>
            <w:vMerge w:val="restart"/>
            <w:tcBorders>
              <w:top w:val="nil"/>
              <w:left w:val="single" w:sz="4" w:space="0" w:color="auto"/>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2021 год</w:t>
            </w:r>
          </w:p>
        </w:tc>
        <w:tc>
          <w:tcPr>
            <w:tcW w:w="385" w:type="pct"/>
            <w:vMerge w:val="restart"/>
            <w:tcBorders>
              <w:top w:val="nil"/>
              <w:left w:val="single" w:sz="4" w:space="0" w:color="auto"/>
              <w:bottom w:val="single" w:sz="4" w:space="0" w:color="000000"/>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2022 год</w:t>
            </w:r>
          </w:p>
        </w:tc>
        <w:tc>
          <w:tcPr>
            <w:tcW w:w="385" w:type="pct"/>
            <w:vMerge w:val="restart"/>
            <w:tcBorders>
              <w:top w:val="nil"/>
              <w:left w:val="single" w:sz="4" w:space="0" w:color="auto"/>
              <w:bottom w:val="single" w:sz="4" w:space="0" w:color="000000"/>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2023 год</w:t>
            </w:r>
          </w:p>
        </w:tc>
        <w:tc>
          <w:tcPr>
            <w:tcW w:w="420" w:type="pct"/>
            <w:vMerge w:val="restart"/>
            <w:tcBorders>
              <w:top w:val="nil"/>
              <w:left w:val="single" w:sz="4" w:space="0" w:color="auto"/>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Итого за 2020-2023 годы</w:t>
            </w:r>
          </w:p>
        </w:tc>
        <w:tc>
          <w:tcPr>
            <w:tcW w:w="1145" w:type="pct"/>
            <w:vMerge/>
            <w:tcBorders>
              <w:top w:val="single" w:sz="4" w:space="0" w:color="auto"/>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r>
      <w:tr w:rsidR="00A55497" w:rsidRPr="00A55497" w:rsidTr="00A55497">
        <w:trPr>
          <w:trHeight w:val="161"/>
        </w:trPr>
        <w:tc>
          <w:tcPr>
            <w:tcW w:w="745" w:type="pct"/>
            <w:vMerge/>
            <w:tcBorders>
              <w:top w:val="single" w:sz="4" w:space="0" w:color="auto"/>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tcBorders>
              <w:top w:val="single" w:sz="4" w:space="0" w:color="auto"/>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80" w:type="pct"/>
            <w:vMerge/>
            <w:tcBorders>
              <w:top w:val="nil"/>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72" w:type="pct"/>
            <w:vMerge/>
            <w:tcBorders>
              <w:top w:val="nil"/>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327" w:type="pct"/>
            <w:vMerge/>
            <w:tcBorders>
              <w:top w:val="nil"/>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385" w:type="pct"/>
            <w:vMerge/>
            <w:tcBorders>
              <w:top w:val="nil"/>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385" w:type="pct"/>
            <w:vMerge/>
            <w:tcBorders>
              <w:top w:val="nil"/>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38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38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145" w:type="pct"/>
            <w:vMerge/>
            <w:tcBorders>
              <w:top w:val="single" w:sz="4" w:space="0" w:color="auto"/>
              <w:left w:val="single" w:sz="4" w:space="0" w:color="auto"/>
              <w:bottom w:val="single" w:sz="4" w:space="0" w:color="auto"/>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r>
      <w:tr w:rsidR="00A55497" w:rsidRPr="00A55497" w:rsidTr="00A55497">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повышения эффективности расходов районного бюджета . Обеспечение контроля за соблюдением законодательства в финансово-бюджетной сфере.</w:t>
            </w:r>
          </w:p>
        </w:tc>
      </w:tr>
      <w:tr w:rsidR="00A55497" w:rsidRPr="00A55497" w:rsidTr="00A55497">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Задача 1: Повышение качества планирования и управления муниципальными финансами, развитие программно-целевых принципов формирования бюджета, а также содействие совершенствованию кадрового потенциала  финансовой системы Богучанского района</w:t>
            </w:r>
          </w:p>
        </w:tc>
      </w:tr>
      <w:tr w:rsidR="00A55497" w:rsidRPr="00A55497" w:rsidTr="00A55497">
        <w:trPr>
          <w:trHeight w:val="20"/>
        </w:trPr>
        <w:tc>
          <w:tcPr>
            <w:tcW w:w="745" w:type="pct"/>
            <w:vMerge w:val="restart"/>
            <w:tcBorders>
              <w:top w:val="nil"/>
              <w:left w:val="single" w:sz="4" w:space="0" w:color="auto"/>
              <w:bottom w:val="single" w:sz="4" w:space="0" w:color="000000"/>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w:t>
            </w:r>
          </w:p>
        </w:tc>
        <w:tc>
          <w:tcPr>
            <w:tcW w:w="47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Муниципальное казенное учреждение "Муниципальная служба Заказчика"</w:t>
            </w: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830</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0106</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1120060000</w:t>
            </w:r>
          </w:p>
        </w:tc>
        <w:tc>
          <w:tcPr>
            <w:tcW w:w="385" w:type="pct"/>
            <w:tcBorders>
              <w:top w:val="nil"/>
              <w:left w:val="nil"/>
              <w:bottom w:val="single" w:sz="4" w:space="0" w:color="auto"/>
              <w:right w:val="nil"/>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single" w:sz="4" w:space="0" w:color="auto"/>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1 407 445,20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1 407 445,20   </w:t>
            </w:r>
          </w:p>
        </w:tc>
        <w:tc>
          <w:tcPr>
            <w:tcW w:w="1145" w:type="pct"/>
            <w:tcBorders>
              <w:top w:val="nil"/>
              <w:left w:val="nil"/>
              <w:bottom w:val="nil"/>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ремонт  отопления и холодного водоснабжения в административном  здании </w:t>
            </w:r>
          </w:p>
        </w:tc>
      </w:tr>
      <w:tr w:rsidR="00A55497" w:rsidRPr="00A55497" w:rsidTr="00A55497">
        <w:trPr>
          <w:trHeight w:val="20"/>
        </w:trPr>
        <w:tc>
          <w:tcPr>
            <w:tcW w:w="74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val="restart"/>
            <w:tcBorders>
              <w:top w:val="nil"/>
              <w:left w:val="single" w:sz="4" w:space="0" w:color="auto"/>
              <w:bottom w:val="single" w:sz="4" w:space="0" w:color="000000"/>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Финансовое управление администрации Богучанского района</w:t>
            </w: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890</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0106</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1120060000</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13 332 518,55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14 642 009,72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14 793 383,00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14 793 383,00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57 561 294,27   </w:t>
            </w:r>
          </w:p>
        </w:tc>
        <w:tc>
          <w:tcPr>
            <w:tcW w:w="11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обеспечение деятельности  финансового управления</w:t>
            </w:r>
          </w:p>
        </w:tc>
      </w:tr>
      <w:tr w:rsidR="00A55497" w:rsidRPr="00A55497" w:rsidTr="00A55497">
        <w:trPr>
          <w:trHeight w:val="20"/>
        </w:trPr>
        <w:tc>
          <w:tcPr>
            <w:tcW w:w="74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890</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0106</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1120061000</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808 648,19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841 183,00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522 000,00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522 000,00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2 693 831,19   </w:t>
            </w:r>
          </w:p>
        </w:tc>
        <w:tc>
          <w:tcPr>
            <w:tcW w:w="1145" w:type="pct"/>
            <w:vMerge/>
            <w:tcBorders>
              <w:top w:val="single" w:sz="4" w:space="0" w:color="auto"/>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r>
      <w:tr w:rsidR="00A55497" w:rsidRPr="00A55497" w:rsidTr="00A55497">
        <w:trPr>
          <w:trHeight w:val="20"/>
        </w:trPr>
        <w:tc>
          <w:tcPr>
            <w:tcW w:w="74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890</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0106</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1120067000</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33 770,55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561 140,00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470 000,00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470 000,00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1 534 910,55   </w:t>
            </w:r>
          </w:p>
        </w:tc>
        <w:tc>
          <w:tcPr>
            <w:tcW w:w="1145" w:type="pct"/>
            <w:vMerge/>
            <w:tcBorders>
              <w:top w:val="single" w:sz="4" w:space="0" w:color="auto"/>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r>
      <w:tr w:rsidR="00A55497" w:rsidRPr="00A55497" w:rsidTr="00A55497">
        <w:trPr>
          <w:trHeight w:val="20"/>
        </w:trPr>
        <w:tc>
          <w:tcPr>
            <w:tcW w:w="74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890</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0106</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112006Б000</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1 450 843,47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1 648 096,00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1 682 096,00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1 682 096,00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6 463 131,47   </w:t>
            </w:r>
          </w:p>
        </w:tc>
        <w:tc>
          <w:tcPr>
            <w:tcW w:w="1145" w:type="pct"/>
            <w:vMerge/>
            <w:tcBorders>
              <w:top w:val="single" w:sz="4" w:space="0" w:color="auto"/>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r>
      <w:tr w:rsidR="00A55497" w:rsidRPr="00A55497" w:rsidTr="00A55497">
        <w:trPr>
          <w:trHeight w:val="20"/>
        </w:trPr>
        <w:tc>
          <w:tcPr>
            <w:tcW w:w="74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890</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0106</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112006Ф000</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191 976,69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191 976,69   </w:t>
            </w:r>
          </w:p>
        </w:tc>
        <w:tc>
          <w:tcPr>
            <w:tcW w:w="1145" w:type="pct"/>
            <w:vMerge/>
            <w:tcBorders>
              <w:top w:val="single" w:sz="4" w:space="0" w:color="auto"/>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r>
      <w:tr w:rsidR="00A55497" w:rsidRPr="00A55497" w:rsidTr="00A55497">
        <w:trPr>
          <w:trHeight w:val="20"/>
        </w:trPr>
        <w:tc>
          <w:tcPr>
            <w:tcW w:w="74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890</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0106</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112006Г000</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551 258,28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674 260,20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603 720,00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603 720,00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2 432 958,48   </w:t>
            </w:r>
          </w:p>
        </w:tc>
        <w:tc>
          <w:tcPr>
            <w:tcW w:w="1145" w:type="pct"/>
            <w:vMerge/>
            <w:tcBorders>
              <w:top w:val="single" w:sz="4" w:space="0" w:color="auto"/>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r>
      <w:tr w:rsidR="00A55497" w:rsidRPr="00A55497" w:rsidTr="00A55497">
        <w:trPr>
          <w:trHeight w:val="20"/>
        </w:trPr>
        <w:tc>
          <w:tcPr>
            <w:tcW w:w="74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890</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0106</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112006Э000</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180 949,32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180 123,08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190 430,00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190 430,00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741 932,40   </w:t>
            </w:r>
          </w:p>
        </w:tc>
        <w:tc>
          <w:tcPr>
            <w:tcW w:w="1145" w:type="pct"/>
            <w:vMerge/>
            <w:tcBorders>
              <w:top w:val="single" w:sz="4" w:space="0" w:color="auto"/>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r>
      <w:tr w:rsidR="00A55497" w:rsidRPr="00A55497" w:rsidTr="00A55497">
        <w:trPr>
          <w:trHeight w:val="20"/>
        </w:trPr>
        <w:tc>
          <w:tcPr>
            <w:tcW w:w="74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890</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0106</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11200Ч0060</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563 282,00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618 476,00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618 476,00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618 476,00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2 418 710,00   </w:t>
            </w:r>
          </w:p>
        </w:tc>
        <w:tc>
          <w:tcPr>
            <w:tcW w:w="1145" w:type="pct"/>
            <w:vMerge w:val="restart"/>
            <w:tcBorders>
              <w:top w:val="nil"/>
              <w:left w:val="single" w:sz="4" w:space="0" w:color="auto"/>
              <w:bottom w:val="single" w:sz="4" w:space="0" w:color="000000"/>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Осуществление полномочий по формированию, исполнению  одного бюджета поселения и контролю за его исполнением</w:t>
            </w:r>
          </w:p>
        </w:tc>
      </w:tr>
      <w:tr w:rsidR="00A55497" w:rsidRPr="00A55497" w:rsidTr="00A55497">
        <w:trPr>
          <w:trHeight w:val="20"/>
        </w:trPr>
        <w:tc>
          <w:tcPr>
            <w:tcW w:w="74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890</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0106</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11200Ч7060</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38 890,00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38 890,00   </w:t>
            </w:r>
          </w:p>
        </w:tc>
        <w:tc>
          <w:tcPr>
            <w:tcW w:w="114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r>
      <w:tr w:rsidR="00A55497" w:rsidRPr="00A55497" w:rsidTr="00A55497">
        <w:trPr>
          <w:trHeight w:val="20"/>
        </w:trPr>
        <w:tc>
          <w:tcPr>
            <w:tcW w:w="745"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470" w:type="pct"/>
            <w:vMerge/>
            <w:tcBorders>
              <w:top w:val="nil"/>
              <w:left w:val="single" w:sz="4" w:space="0" w:color="auto"/>
              <w:bottom w:val="single" w:sz="4" w:space="0" w:color="000000"/>
              <w:right w:val="single" w:sz="4" w:space="0" w:color="auto"/>
            </w:tcBorders>
            <w:vAlign w:val="center"/>
            <w:hideMark/>
          </w:tcPr>
          <w:p w:rsidR="00A55497" w:rsidRPr="00A55497" w:rsidRDefault="00A55497" w:rsidP="00A55497">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890</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0106</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11200Ч0070</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15 000,00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23 000,00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23 000,00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23 000,00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84 000,00   </w:t>
            </w:r>
          </w:p>
        </w:tc>
        <w:tc>
          <w:tcPr>
            <w:tcW w:w="114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осуществление полномочий по внутреннему муниципальному финансовому контролю в 18 администрациях</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проведение оценки качества финансового менеджмента главных распорядителей бюджетных средств</w:t>
            </w:r>
          </w:p>
        </w:tc>
        <w:tc>
          <w:tcPr>
            <w:tcW w:w="47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Финансовое управление администрации Богучанского района</w:t>
            </w: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114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Поддержание значения средней оценки качества финансового менеджмента главных распорядителей бюджетных средств (не ниже 3 баллов).</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обеспечение исполнения бюджета по доходам и расходам;</w:t>
            </w:r>
          </w:p>
        </w:tc>
        <w:tc>
          <w:tcPr>
            <w:tcW w:w="47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Финансовое управление администрации Богучанского района</w:t>
            </w: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114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Поддержание рейтинга района  по качеству управления муниципальными финансами не ниже уровня, соответствующего надлежащему качеству; </w:t>
            </w:r>
            <w:r w:rsidRPr="00A55497">
              <w:rPr>
                <w:rFonts w:ascii="Times New Roman" w:eastAsia="Times New Roman" w:hAnsi="Times New Roman"/>
                <w:sz w:val="14"/>
                <w:szCs w:val="14"/>
                <w:lang w:eastAsia="ru-RU"/>
              </w:rPr>
              <w:br/>
              <w:t>Исполнение районного бюджета по доходам без учета безвозмездных поступлений к первоначально утвержденному уровню (от 80% до 120 %) ежегодно.</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hideMark/>
          </w:tcPr>
          <w:p w:rsidR="00A55497" w:rsidRPr="00A55497" w:rsidRDefault="00B569EF" w:rsidP="00A55497">
            <w:pPr>
              <w:spacing w:after="0" w:line="240" w:lineRule="auto"/>
              <w:rPr>
                <w:rFonts w:ascii="Times New Roman" w:eastAsia="Times New Roman" w:hAnsi="Times New Roman"/>
                <w:sz w:val="14"/>
                <w:szCs w:val="14"/>
                <w:u w:val="single"/>
                <w:lang w:eastAsia="ru-RU"/>
              </w:rPr>
            </w:pPr>
            <w:hyperlink r:id="rId52" w:history="1">
              <w:r w:rsidR="00A55497" w:rsidRPr="00A55497">
                <w:rPr>
                  <w:rFonts w:ascii="Times New Roman" w:eastAsia="Times New Roman" w:hAnsi="Times New Roman"/>
                  <w:sz w:val="14"/>
                  <w:szCs w:val="14"/>
                  <w:u w:val="single"/>
                  <w:lang w:eastAsia="ru-RU"/>
                </w:rPr>
                <w:t xml:space="preserve">организация и координация работы по размещению муниципальными учреждениями требуемой информации на официальном сайте в сети интернет www.bus.gov.ru, в рамках </w:t>
              </w:r>
              <w:r w:rsidR="00A55497" w:rsidRPr="00A55497">
                <w:rPr>
                  <w:rFonts w:ascii="Times New Roman" w:eastAsia="Times New Roman" w:hAnsi="Times New Roman"/>
                  <w:sz w:val="14"/>
                  <w:szCs w:val="14"/>
                  <w:u w:val="single"/>
                  <w:lang w:eastAsia="ru-RU"/>
                </w:rPr>
                <w:lastRenderedPageBreak/>
                <w:t>реализации Федерального закона от 08.05.2010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hyperlink>
          </w:p>
        </w:tc>
        <w:tc>
          <w:tcPr>
            <w:tcW w:w="47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lastRenderedPageBreak/>
              <w:t>Финансовое управление администрации Богучанского района</w:t>
            </w: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114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Доля районных муниципальных учреждений разместивших в текущем году в полном объеме на официальном сайте в сети интернет WWW.bus.gov.ru(  99% в 2020 году, 99% в 2021 году, 99% в 2022-2023  годах).</w:t>
            </w:r>
          </w:p>
        </w:tc>
      </w:tr>
      <w:tr w:rsidR="00A55497" w:rsidRPr="00A55497" w:rsidTr="00A55497">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lastRenderedPageBreak/>
              <w:t>Задача 2:  Автоматизация планирования и исполнения районного бюджета, автоматизация исполнения бюджетов поселений и содействие автоматизации планирования бюджетов муниципальных образований;</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Мероприятие 2.1: Комплексная автоматизация процесса планирования районного бюджета, а также комплексная автоматизация процесса исполнения и сбора отчетности районного бюджета и бюджетов поселений</w:t>
            </w:r>
          </w:p>
        </w:tc>
        <w:tc>
          <w:tcPr>
            <w:tcW w:w="47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Финансовое управление администрации  Богучанского района </w:t>
            </w: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14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Доля органов местного самоуправления  Богучанского района, а также муниципальных учреждений, обеспеченных возможностью работы в информационных системах планирования(100 % ежегодно) и исполнения (не менее 75% ежегодно) районного бюджета.</w:t>
            </w:r>
            <w:r w:rsidRPr="00A55497">
              <w:rPr>
                <w:rFonts w:ascii="Times New Roman" w:eastAsia="Times New Roman" w:hAnsi="Times New Roman"/>
                <w:sz w:val="14"/>
                <w:szCs w:val="14"/>
                <w:lang w:eastAsia="ru-RU"/>
              </w:rPr>
              <w:br/>
              <w:t>Соответствие размещенной информации по работе пользователей в автоматизированных системах планирования и исполнения районного бюджета актуальной версии программного обеспечения</w:t>
            </w:r>
          </w:p>
        </w:tc>
      </w:tr>
      <w:tr w:rsidR="00A55497" w:rsidRPr="00A55497" w:rsidTr="00A55497">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Задача 3: Обеспечение соблюдения бюджетного законодательства Российской Федерации, Красноярского края и нормативно-правовых актов Богучанского района </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Мероприятие 3.1: Осуществление муниципального финансового контроля в финансово-бюджетной сфере района, в том числе:</w:t>
            </w:r>
          </w:p>
        </w:tc>
        <w:tc>
          <w:tcPr>
            <w:tcW w:w="47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Финансовое управление администрации Богучанского района</w:t>
            </w: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114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1.Снижение объема выявленных нарушений бюджетного законодательства к общему объему расходов районного бюджета (не менее чем на 1 % ежегодно). </w:t>
            </w:r>
            <w:r w:rsidRPr="00A55497">
              <w:rPr>
                <w:rFonts w:ascii="Times New Roman" w:eastAsia="Times New Roman" w:hAnsi="Times New Roman"/>
                <w:sz w:val="14"/>
                <w:szCs w:val="14"/>
                <w:lang w:eastAsia="ru-RU"/>
              </w:rPr>
              <w:br/>
              <w:t xml:space="preserve">2.Снижение объема повторных нарушений бюджетного законодательства (2020 год -не более чем 10% повторных нарушений, 2021 год – не более чем 10% повторных нарушений,2022 -2023 годах – не более чем 10% повторных нарушений ) </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организация и осуществление финансового контроля за соблюдением требований бюджетного законодательства и иных нормативных правовых актов Российской Федерации, Красноярского края  и нормативно-правовых актов Богучанского района путем проведения проверок местных бюджетов – получателей межбюджетных трансфертов из районного бюджета;</w:t>
            </w:r>
          </w:p>
        </w:tc>
        <w:tc>
          <w:tcPr>
            <w:tcW w:w="47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Финансовое управление администрации Богучанского района</w:t>
            </w: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14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организация и осуществление финансового контроля за </w:t>
            </w:r>
            <w:r w:rsidRPr="00A55497">
              <w:rPr>
                <w:rFonts w:ascii="Times New Roman" w:eastAsia="Times New Roman" w:hAnsi="Times New Roman"/>
                <w:sz w:val="14"/>
                <w:szCs w:val="14"/>
                <w:lang w:eastAsia="ru-RU"/>
              </w:rPr>
              <w:lastRenderedPageBreak/>
              <w:t>деятельностью муниципальных бюджетных  учреждений;</w:t>
            </w:r>
          </w:p>
        </w:tc>
        <w:tc>
          <w:tcPr>
            <w:tcW w:w="47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lastRenderedPageBreak/>
              <w:t xml:space="preserve">Финансовое управление </w:t>
            </w:r>
            <w:r w:rsidRPr="00A55497">
              <w:rPr>
                <w:rFonts w:ascii="Times New Roman" w:eastAsia="Times New Roman" w:hAnsi="Times New Roman"/>
                <w:sz w:val="14"/>
                <w:szCs w:val="14"/>
                <w:lang w:eastAsia="ru-RU"/>
              </w:rPr>
              <w:lastRenderedPageBreak/>
              <w:t>администрации Богучанского района</w:t>
            </w: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lastRenderedPageBreak/>
              <w:t> </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14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lastRenderedPageBreak/>
              <w:t>вынесения обязательных для исполнения объектами контроля предписаний об устранении выявленных нарушений, в том числе возмещении бюджетных средств;</w:t>
            </w:r>
          </w:p>
        </w:tc>
        <w:tc>
          <w:tcPr>
            <w:tcW w:w="47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Финансовое управление администрации Богучанского района</w:t>
            </w: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14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r>
      <w:tr w:rsidR="00A55497" w:rsidRPr="00A55497" w:rsidTr="00A55497">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Задача 4: Повышение результативности муниципального финансового контроля</w:t>
            </w:r>
          </w:p>
        </w:tc>
      </w:tr>
      <w:tr w:rsidR="00A55497" w:rsidRPr="00A55497" w:rsidTr="00A55497">
        <w:trPr>
          <w:trHeight w:val="20"/>
        </w:trPr>
        <w:tc>
          <w:tcPr>
            <w:tcW w:w="745" w:type="pct"/>
            <w:tcBorders>
              <w:top w:val="nil"/>
              <w:left w:val="single" w:sz="4" w:space="0" w:color="auto"/>
              <w:bottom w:val="nil"/>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Мероприятие 4.1: Совершенствование нормативной правовой базы в области муниципального финансового контроля и обеспечение открытости и гласности муниципального финансового контроля, в том числе:</w:t>
            </w:r>
          </w:p>
        </w:tc>
        <w:tc>
          <w:tcPr>
            <w:tcW w:w="470" w:type="pct"/>
            <w:tcBorders>
              <w:top w:val="nil"/>
              <w:left w:val="nil"/>
              <w:bottom w:val="nil"/>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Финансовое управление администрации Богучанского района</w:t>
            </w:r>
          </w:p>
        </w:tc>
        <w:tc>
          <w:tcPr>
            <w:tcW w:w="180" w:type="pct"/>
            <w:tcBorders>
              <w:top w:val="nil"/>
              <w:left w:val="nil"/>
              <w:bottom w:val="nil"/>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172" w:type="pct"/>
            <w:tcBorders>
              <w:top w:val="nil"/>
              <w:left w:val="nil"/>
              <w:bottom w:val="nil"/>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27" w:type="pct"/>
            <w:tcBorders>
              <w:top w:val="nil"/>
              <w:left w:val="nil"/>
              <w:bottom w:val="nil"/>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85" w:type="pct"/>
            <w:tcBorders>
              <w:top w:val="nil"/>
              <w:left w:val="nil"/>
              <w:bottom w:val="nil"/>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385" w:type="pct"/>
            <w:tcBorders>
              <w:top w:val="nil"/>
              <w:left w:val="nil"/>
              <w:bottom w:val="nil"/>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nil"/>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nil"/>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nil"/>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х</w:t>
            </w:r>
          </w:p>
        </w:tc>
        <w:tc>
          <w:tcPr>
            <w:tcW w:w="1145" w:type="pct"/>
            <w:tcBorders>
              <w:top w:val="nil"/>
              <w:left w:val="nil"/>
              <w:bottom w:val="nil"/>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 Разработка и утверждение необходимых правовых актов для совершенствования законодательства в области муниципального финансового контроля (100% правовых актов района  в области муниципального финансового контроля соответствуют законодательству РФ,  Красноярского края и нормативно-правовым актам  Богучанского района),</w:t>
            </w:r>
            <w:r w:rsidRPr="00A55497">
              <w:rPr>
                <w:rFonts w:ascii="Times New Roman" w:eastAsia="Times New Roman" w:hAnsi="Times New Roman"/>
                <w:sz w:val="14"/>
                <w:szCs w:val="14"/>
                <w:lang w:eastAsia="ru-RU"/>
              </w:rPr>
              <w:br/>
              <w:t xml:space="preserve"> 2. Разработка аналитических материалов по итогам контрольных мероприятий (не менее 4 материалов в год).</w:t>
            </w:r>
          </w:p>
        </w:tc>
      </w:tr>
      <w:tr w:rsidR="00A55497" w:rsidRPr="00A55497" w:rsidTr="00A55497">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совершенствование нормативной правовой и методологической базы в области муниципального финансового контроля;</w:t>
            </w:r>
          </w:p>
        </w:tc>
        <w:tc>
          <w:tcPr>
            <w:tcW w:w="470" w:type="pct"/>
            <w:tcBorders>
              <w:top w:val="single" w:sz="4" w:space="0" w:color="auto"/>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Финансовое управление администрации Богучанского района</w:t>
            </w:r>
          </w:p>
        </w:tc>
        <w:tc>
          <w:tcPr>
            <w:tcW w:w="180" w:type="pct"/>
            <w:tcBorders>
              <w:top w:val="single" w:sz="4" w:space="0" w:color="auto"/>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72" w:type="pct"/>
            <w:tcBorders>
              <w:top w:val="single" w:sz="4" w:space="0" w:color="auto"/>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27" w:type="pct"/>
            <w:tcBorders>
              <w:top w:val="single" w:sz="4" w:space="0" w:color="auto"/>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single" w:sz="4" w:space="0" w:color="auto"/>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single" w:sz="4" w:space="0" w:color="auto"/>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single" w:sz="4" w:space="0" w:color="auto"/>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single" w:sz="4" w:space="0" w:color="auto"/>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single" w:sz="4" w:space="0" w:color="auto"/>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145" w:type="pct"/>
            <w:tcBorders>
              <w:top w:val="single" w:sz="4" w:space="0" w:color="auto"/>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Анализ и мониторинг численности служащих (работников)  ОМСУ, муниципальных учреждений, в целях повышения эффективности бюджетных расходов</w:t>
            </w:r>
          </w:p>
        </w:tc>
        <w:tc>
          <w:tcPr>
            <w:tcW w:w="47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Финансовое управление администрации Богучанского района</w:t>
            </w: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145"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Внесение предложений в  администрацию района   для повышения эффективности бюджетных расходов</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Итого по подпрограмме:</w:t>
            </w:r>
          </w:p>
        </w:tc>
        <w:tc>
          <w:tcPr>
            <w:tcW w:w="470" w:type="pct"/>
            <w:tcBorders>
              <w:top w:val="nil"/>
              <w:left w:val="nil"/>
              <w:bottom w:val="single" w:sz="4" w:space="0" w:color="auto"/>
              <w:right w:val="single" w:sz="4" w:space="0" w:color="auto"/>
            </w:tcBorders>
            <w:shd w:val="clear" w:color="auto" w:fill="auto"/>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8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72"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17 128 247,05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20 634 623,20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18 903 105,00   </w:t>
            </w:r>
          </w:p>
        </w:tc>
        <w:tc>
          <w:tcPr>
            <w:tcW w:w="385"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18 903 105,00   </w:t>
            </w:r>
          </w:p>
        </w:tc>
        <w:tc>
          <w:tcPr>
            <w:tcW w:w="420" w:type="pct"/>
            <w:tcBorders>
              <w:top w:val="nil"/>
              <w:left w:val="nil"/>
              <w:bottom w:val="single" w:sz="4" w:space="0" w:color="auto"/>
              <w:right w:val="single" w:sz="4" w:space="0" w:color="auto"/>
            </w:tcBorders>
            <w:shd w:val="clear" w:color="auto" w:fill="auto"/>
            <w:noWrap/>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75 569 080,25   </w:t>
            </w:r>
          </w:p>
        </w:tc>
        <w:tc>
          <w:tcPr>
            <w:tcW w:w="1145"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в том числе :</w:t>
            </w:r>
          </w:p>
        </w:tc>
        <w:tc>
          <w:tcPr>
            <w:tcW w:w="3110" w:type="pct"/>
            <w:gridSpan w:val="9"/>
            <w:tcBorders>
              <w:top w:val="single" w:sz="4" w:space="0" w:color="auto"/>
              <w:left w:val="nil"/>
              <w:bottom w:val="single" w:sz="4" w:space="0" w:color="auto"/>
              <w:right w:val="nil"/>
            </w:tcBorders>
            <w:shd w:val="clear" w:color="auto" w:fill="auto"/>
            <w:noWrap/>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145"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средства краевого бюджета</w:t>
            </w:r>
          </w:p>
        </w:tc>
        <w:tc>
          <w:tcPr>
            <w:tcW w:w="470"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80"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72"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1 502 802,00</w:t>
            </w:r>
          </w:p>
        </w:tc>
        <w:tc>
          <w:tcPr>
            <w:tcW w:w="385" w:type="pct"/>
            <w:tcBorders>
              <w:top w:val="nil"/>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center"/>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65 183,00</w:t>
            </w:r>
          </w:p>
        </w:tc>
        <w:tc>
          <w:tcPr>
            <w:tcW w:w="385" w:type="pct"/>
            <w:tcBorders>
              <w:top w:val="nil"/>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1 567 985,00</w:t>
            </w:r>
          </w:p>
        </w:tc>
        <w:tc>
          <w:tcPr>
            <w:tcW w:w="1145"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средства районного бюджета</w:t>
            </w:r>
          </w:p>
        </w:tc>
        <w:tc>
          <w:tcPr>
            <w:tcW w:w="470"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80"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72"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15 047 163,05</w:t>
            </w:r>
          </w:p>
        </w:tc>
        <w:tc>
          <w:tcPr>
            <w:tcW w:w="385" w:type="pct"/>
            <w:tcBorders>
              <w:top w:val="nil"/>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19 889 074,20</w:t>
            </w:r>
          </w:p>
        </w:tc>
        <w:tc>
          <w:tcPr>
            <w:tcW w:w="385" w:type="pct"/>
            <w:tcBorders>
              <w:top w:val="nil"/>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18 261 629,00</w:t>
            </w:r>
          </w:p>
        </w:tc>
        <w:tc>
          <w:tcPr>
            <w:tcW w:w="385" w:type="pct"/>
            <w:tcBorders>
              <w:top w:val="nil"/>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18 261 629,00</w:t>
            </w:r>
          </w:p>
        </w:tc>
        <w:tc>
          <w:tcPr>
            <w:tcW w:w="420" w:type="pct"/>
            <w:tcBorders>
              <w:top w:val="nil"/>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71 459 495,25</w:t>
            </w:r>
          </w:p>
        </w:tc>
        <w:tc>
          <w:tcPr>
            <w:tcW w:w="1145"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r>
      <w:tr w:rsidR="00A55497" w:rsidRPr="00A55497" w:rsidTr="00A55497">
        <w:trPr>
          <w:trHeight w:val="20"/>
        </w:trPr>
        <w:tc>
          <w:tcPr>
            <w:tcW w:w="745" w:type="pct"/>
            <w:tcBorders>
              <w:top w:val="nil"/>
              <w:left w:val="single" w:sz="4" w:space="0" w:color="auto"/>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средства  бюджета поселений</w:t>
            </w:r>
          </w:p>
        </w:tc>
        <w:tc>
          <w:tcPr>
            <w:tcW w:w="470"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80"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172"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578 282,00   </w:t>
            </w:r>
          </w:p>
        </w:tc>
        <w:tc>
          <w:tcPr>
            <w:tcW w:w="385"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680 366,00   </w:t>
            </w:r>
          </w:p>
        </w:tc>
        <w:tc>
          <w:tcPr>
            <w:tcW w:w="385"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641 476,00   </w:t>
            </w:r>
          </w:p>
        </w:tc>
        <w:tc>
          <w:tcPr>
            <w:tcW w:w="385"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xml:space="preserve">        641 476,00   </w:t>
            </w:r>
          </w:p>
        </w:tc>
        <w:tc>
          <w:tcPr>
            <w:tcW w:w="420" w:type="pct"/>
            <w:tcBorders>
              <w:top w:val="nil"/>
              <w:left w:val="nil"/>
              <w:bottom w:val="single" w:sz="4" w:space="0" w:color="auto"/>
              <w:right w:val="single" w:sz="4" w:space="0" w:color="auto"/>
            </w:tcBorders>
            <w:shd w:val="clear" w:color="auto" w:fill="auto"/>
            <w:vAlign w:val="bottom"/>
            <w:hideMark/>
          </w:tcPr>
          <w:p w:rsidR="00A55497" w:rsidRPr="00A55497" w:rsidRDefault="00A55497" w:rsidP="00A55497">
            <w:pPr>
              <w:spacing w:after="0" w:line="240" w:lineRule="auto"/>
              <w:jc w:val="right"/>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2 541 600,00</w:t>
            </w:r>
          </w:p>
        </w:tc>
        <w:tc>
          <w:tcPr>
            <w:tcW w:w="1145" w:type="pct"/>
            <w:tcBorders>
              <w:top w:val="nil"/>
              <w:left w:val="nil"/>
              <w:bottom w:val="single" w:sz="4" w:space="0" w:color="auto"/>
              <w:right w:val="single" w:sz="4" w:space="0" w:color="auto"/>
            </w:tcBorders>
            <w:shd w:val="clear" w:color="auto" w:fill="auto"/>
            <w:noWrap/>
            <w:vAlign w:val="bottom"/>
            <w:hideMark/>
          </w:tcPr>
          <w:p w:rsidR="00A55497" w:rsidRPr="00A55497" w:rsidRDefault="00A55497" w:rsidP="00A55497">
            <w:pPr>
              <w:spacing w:after="0" w:line="240" w:lineRule="auto"/>
              <w:rPr>
                <w:rFonts w:ascii="Times New Roman" w:eastAsia="Times New Roman" w:hAnsi="Times New Roman"/>
                <w:sz w:val="14"/>
                <w:szCs w:val="14"/>
                <w:lang w:eastAsia="ru-RU"/>
              </w:rPr>
            </w:pPr>
            <w:r w:rsidRPr="00A55497">
              <w:rPr>
                <w:rFonts w:ascii="Times New Roman" w:eastAsia="Times New Roman" w:hAnsi="Times New Roman"/>
                <w:sz w:val="14"/>
                <w:szCs w:val="14"/>
                <w:lang w:eastAsia="ru-RU"/>
              </w:rPr>
              <w:t> </w:t>
            </w:r>
          </w:p>
        </w:tc>
      </w:tr>
    </w:tbl>
    <w:p w:rsidR="00340D4A" w:rsidRDefault="00340D4A" w:rsidP="00C94954">
      <w:pPr>
        <w:spacing w:after="0" w:line="240" w:lineRule="auto"/>
        <w:ind w:firstLine="360"/>
        <w:jc w:val="both"/>
        <w:rPr>
          <w:rFonts w:ascii="Times New Roman" w:eastAsia="Times New Roman" w:hAnsi="Times New Roman"/>
          <w:sz w:val="20"/>
          <w:szCs w:val="20"/>
          <w:lang w:eastAsia="ru-RU"/>
        </w:rPr>
      </w:pPr>
    </w:p>
    <w:p w:rsidR="000F3F4D" w:rsidRPr="000F3F4D" w:rsidRDefault="000F3F4D" w:rsidP="000F3F4D">
      <w:pPr>
        <w:spacing w:after="0" w:line="240" w:lineRule="auto"/>
        <w:jc w:val="center"/>
        <w:rPr>
          <w:rFonts w:ascii="Times New Roman" w:hAnsi="Times New Roman"/>
          <w:sz w:val="20"/>
          <w:szCs w:val="20"/>
        </w:rPr>
      </w:pPr>
      <w:r w:rsidRPr="000F3F4D">
        <w:rPr>
          <w:noProof/>
          <w:sz w:val="20"/>
          <w:szCs w:val="20"/>
          <w:lang w:eastAsia="ru-RU"/>
        </w:rPr>
        <w:drawing>
          <wp:inline distT="0" distB="0" distL="0" distR="0">
            <wp:extent cx="581025" cy="733425"/>
            <wp:effectExtent l="19050" t="0" r="9525" b="0"/>
            <wp:docPr id="16"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53" cstate="print"/>
                    <a:srcRect/>
                    <a:stretch>
                      <a:fillRect/>
                    </a:stretch>
                  </pic:blipFill>
                  <pic:spPr bwMode="auto">
                    <a:xfrm>
                      <a:off x="0" y="0"/>
                      <a:ext cx="581025" cy="733425"/>
                    </a:xfrm>
                    <a:prstGeom prst="rect">
                      <a:avLst/>
                    </a:prstGeom>
                    <a:noFill/>
                    <a:ln w="9525">
                      <a:noFill/>
                      <a:miter lim="800000"/>
                      <a:headEnd/>
                      <a:tailEnd/>
                    </a:ln>
                  </pic:spPr>
                </pic:pic>
              </a:graphicData>
            </a:graphic>
          </wp:inline>
        </w:drawing>
      </w:r>
    </w:p>
    <w:p w:rsidR="000F3F4D" w:rsidRPr="000F3F4D" w:rsidRDefault="000F3F4D" w:rsidP="000F3F4D">
      <w:pPr>
        <w:spacing w:after="0" w:line="240" w:lineRule="auto"/>
        <w:jc w:val="center"/>
        <w:rPr>
          <w:rFonts w:ascii="Times New Roman" w:hAnsi="Times New Roman"/>
          <w:sz w:val="20"/>
          <w:szCs w:val="20"/>
        </w:rPr>
      </w:pPr>
    </w:p>
    <w:p w:rsidR="000F3F4D" w:rsidRPr="000F3F4D" w:rsidRDefault="000F3F4D" w:rsidP="000F3F4D">
      <w:pPr>
        <w:spacing w:after="0" w:line="240" w:lineRule="auto"/>
        <w:jc w:val="center"/>
        <w:rPr>
          <w:rFonts w:ascii="Times New Roman" w:hAnsi="Times New Roman"/>
          <w:sz w:val="18"/>
          <w:szCs w:val="20"/>
        </w:rPr>
      </w:pPr>
      <w:r w:rsidRPr="000F3F4D">
        <w:rPr>
          <w:rFonts w:ascii="Times New Roman" w:hAnsi="Times New Roman"/>
          <w:sz w:val="18"/>
          <w:szCs w:val="20"/>
        </w:rPr>
        <w:t>АДМИНИСТРАЦИЯ БОГУЧАНСКОГО РАЙОНА</w:t>
      </w:r>
    </w:p>
    <w:p w:rsidR="000F3F4D" w:rsidRPr="000F3F4D" w:rsidRDefault="000F3F4D" w:rsidP="000F3F4D">
      <w:pPr>
        <w:spacing w:after="0" w:line="240" w:lineRule="auto"/>
        <w:jc w:val="center"/>
        <w:rPr>
          <w:rFonts w:ascii="Times New Roman" w:hAnsi="Times New Roman"/>
          <w:sz w:val="18"/>
          <w:szCs w:val="20"/>
        </w:rPr>
      </w:pPr>
      <w:r w:rsidRPr="000F3F4D">
        <w:rPr>
          <w:rFonts w:ascii="Times New Roman" w:hAnsi="Times New Roman"/>
          <w:sz w:val="18"/>
          <w:szCs w:val="20"/>
        </w:rPr>
        <w:t>ПОСТАНОВЛЕНИЕ</w:t>
      </w:r>
    </w:p>
    <w:p w:rsidR="000F3F4D" w:rsidRPr="000F3F4D" w:rsidRDefault="000F3F4D" w:rsidP="000F3F4D">
      <w:pPr>
        <w:spacing w:line="240" w:lineRule="auto"/>
        <w:jc w:val="center"/>
        <w:rPr>
          <w:rFonts w:ascii="Times New Roman" w:hAnsi="Times New Roman"/>
          <w:sz w:val="20"/>
          <w:szCs w:val="20"/>
        </w:rPr>
      </w:pPr>
      <w:r w:rsidRPr="000F3F4D">
        <w:rPr>
          <w:rFonts w:ascii="Times New Roman" w:hAnsi="Times New Roman"/>
          <w:sz w:val="20"/>
          <w:szCs w:val="20"/>
        </w:rPr>
        <w:t>15.11.2021</w:t>
      </w:r>
      <w:r w:rsidRPr="000F3F4D">
        <w:rPr>
          <w:rFonts w:ascii="Times New Roman" w:hAnsi="Times New Roman"/>
          <w:sz w:val="20"/>
          <w:szCs w:val="20"/>
        </w:rPr>
        <w:tab/>
        <w:t xml:space="preserve">                  </w:t>
      </w:r>
      <w:r>
        <w:rPr>
          <w:rFonts w:ascii="Times New Roman" w:hAnsi="Times New Roman"/>
          <w:sz w:val="20"/>
          <w:szCs w:val="20"/>
        </w:rPr>
        <w:t xml:space="preserve">       </w:t>
      </w:r>
      <w:r w:rsidRPr="000F3F4D">
        <w:rPr>
          <w:rFonts w:ascii="Times New Roman" w:hAnsi="Times New Roman"/>
          <w:sz w:val="20"/>
          <w:szCs w:val="20"/>
        </w:rPr>
        <w:t xml:space="preserve">   с. Богучаны                                       №  977-п</w:t>
      </w:r>
    </w:p>
    <w:p w:rsidR="000F3F4D" w:rsidRPr="000F3F4D" w:rsidRDefault="000F3F4D" w:rsidP="000F3F4D">
      <w:pPr>
        <w:spacing w:after="0" w:line="240" w:lineRule="auto"/>
        <w:jc w:val="center"/>
        <w:rPr>
          <w:rFonts w:ascii="Times New Roman" w:hAnsi="Times New Roman"/>
          <w:sz w:val="20"/>
          <w:szCs w:val="20"/>
          <w:lang w:eastAsia="ru-RU"/>
        </w:rPr>
      </w:pPr>
      <w:r w:rsidRPr="000F3F4D">
        <w:rPr>
          <w:rFonts w:ascii="Times New Roman" w:hAnsi="Times New Roman"/>
          <w:sz w:val="20"/>
          <w:szCs w:val="20"/>
          <w:lang w:eastAsia="ru-RU"/>
        </w:rPr>
        <w:lastRenderedPageBreak/>
        <w:t>О внесении изменений в муниципальную программу Богучанского района «Обеспечение доступным и комфортным жильем граждан Богучанского района», утверждённую постановлением администрации Богучанского района от 01.11.2013 № 1396-п</w:t>
      </w:r>
    </w:p>
    <w:p w:rsidR="000F3F4D" w:rsidRPr="000F3F4D" w:rsidRDefault="000F3F4D" w:rsidP="000F3F4D">
      <w:pPr>
        <w:spacing w:after="0" w:line="240" w:lineRule="auto"/>
        <w:jc w:val="center"/>
        <w:rPr>
          <w:rFonts w:ascii="Times New Roman" w:hAnsi="Times New Roman"/>
          <w:sz w:val="20"/>
          <w:szCs w:val="20"/>
        </w:rPr>
      </w:pPr>
    </w:p>
    <w:p w:rsidR="000F3F4D" w:rsidRDefault="000F3F4D" w:rsidP="000F3F4D">
      <w:pPr>
        <w:autoSpaceDE w:val="0"/>
        <w:spacing w:after="0" w:line="240" w:lineRule="auto"/>
        <w:ind w:firstLine="720"/>
        <w:jc w:val="both"/>
        <w:rPr>
          <w:rFonts w:ascii="Times New Roman" w:hAnsi="Times New Roman"/>
          <w:sz w:val="20"/>
          <w:szCs w:val="20"/>
        </w:rPr>
      </w:pPr>
      <w:r w:rsidRPr="000F3F4D">
        <w:rPr>
          <w:rFonts w:ascii="Times New Roman" w:hAnsi="Times New Roman"/>
          <w:sz w:val="20"/>
          <w:szCs w:val="20"/>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 8, 47 Устава Богучанского района Красноярского края</w:t>
      </w:r>
      <w:r>
        <w:rPr>
          <w:rFonts w:ascii="Times New Roman" w:hAnsi="Times New Roman"/>
          <w:sz w:val="20"/>
          <w:szCs w:val="20"/>
        </w:rPr>
        <w:t>,</w:t>
      </w:r>
    </w:p>
    <w:p w:rsidR="000F3F4D" w:rsidRPr="000F3F4D" w:rsidRDefault="000F3F4D" w:rsidP="000F3F4D">
      <w:pPr>
        <w:autoSpaceDE w:val="0"/>
        <w:spacing w:after="0" w:line="240" w:lineRule="auto"/>
        <w:ind w:firstLine="720"/>
        <w:jc w:val="both"/>
        <w:rPr>
          <w:rFonts w:ascii="Times New Roman" w:hAnsi="Times New Roman"/>
          <w:sz w:val="20"/>
          <w:szCs w:val="20"/>
        </w:rPr>
      </w:pPr>
      <w:r w:rsidRPr="000F3F4D">
        <w:rPr>
          <w:rFonts w:ascii="Times New Roman" w:hAnsi="Times New Roman"/>
          <w:sz w:val="20"/>
          <w:szCs w:val="20"/>
        </w:rPr>
        <w:t xml:space="preserve"> ПОСТАНОВЛЯЮ:</w:t>
      </w:r>
    </w:p>
    <w:p w:rsidR="000F3F4D" w:rsidRPr="000F3F4D" w:rsidRDefault="000F3F4D" w:rsidP="000F3F4D">
      <w:pPr>
        <w:spacing w:after="0" w:line="240" w:lineRule="auto"/>
        <w:rPr>
          <w:rFonts w:ascii="Times New Roman" w:hAnsi="Times New Roman"/>
          <w:sz w:val="20"/>
          <w:szCs w:val="20"/>
          <w:lang w:eastAsia="ru-RU"/>
        </w:rPr>
      </w:pP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1. Внести в постановление администрации Богучанского района от 01.11.2013 № 1396-п «Об утверждении муниципальной программы района «Обеспечение доступным и комфортным жильем граждан Богучанского района»следующие изменения:</w:t>
      </w:r>
    </w:p>
    <w:p w:rsidR="000F3F4D" w:rsidRPr="000F3F4D" w:rsidRDefault="000F3F4D" w:rsidP="000F3F4D">
      <w:pPr>
        <w:spacing w:after="0" w:line="240" w:lineRule="auto"/>
        <w:ind w:firstLine="708"/>
        <w:jc w:val="both"/>
        <w:rPr>
          <w:rFonts w:ascii="Times New Roman" w:hAnsi="Times New Roman"/>
          <w:sz w:val="20"/>
          <w:szCs w:val="20"/>
          <w:lang w:eastAsia="ru-RU"/>
        </w:rPr>
      </w:pPr>
      <w:r w:rsidRPr="000F3F4D">
        <w:rPr>
          <w:rFonts w:ascii="Times New Roman" w:hAnsi="Times New Roman"/>
          <w:sz w:val="20"/>
          <w:szCs w:val="20"/>
          <w:lang w:eastAsia="ru-RU"/>
        </w:rPr>
        <w:t>1.1. В разделе 1 Паспорта муниципальной программы «Обеспечение доступным и комфортным жильем граждан Богучанского района», строку «Информация по ресурсному обеспечению программы, в том числе в разбивке по источникам финансирования по годам реализации программы», изложить в новой редакции:</w:t>
      </w:r>
    </w:p>
    <w:tbl>
      <w:tblPr>
        <w:tblW w:w="5000" w:type="pct"/>
        <w:tblCellMar>
          <w:left w:w="70" w:type="dxa"/>
          <w:right w:w="70" w:type="dxa"/>
        </w:tblCellMar>
        <w:tblLook w:val="0000"/>
      </w:tblPr>
      <w:tblGrid>
        <w:gridCol w:w="2687"/>
        <w:gridCol w:w="6807"/>
      </w:tblGrid>
      <w:tr w:rsidR="000F3F4D" w:rsidRPr="000F3F4D" w:rsidTr="000F3F4D">
        <w:tc>
          <w:tcPr>
            <w:tcW w:w="1415" w:type="pct"/>
            <w:tcBorders>
              <w:top w:val="single" w:sz="6" w:space="0" w:color="auto"/>
              <w:left w:val="single" w:sz="6" w:space="0" w:color="auto"/>
              <w:bottom w:val="single" w:sz="4" w:space="0" w:color="auto"/>
              <w:right w:val="single" w:sz="6" w:space="0" w:color="auto"/>
            </w:tcBorders>
          </w:tcPr>
          <w:p w:rsidR="000F3F4D" w:rsidRPr="000F3F4D" w:rsidRDefault="000F3F4D" w:rsidP="000F3F4D">
            <w:pPr>
              <w:autoSpaceDE w:val="0"/>
              <w:autoSpaceDN w:val="0"/>
              <w:adjustRightInd w:val="0"/>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 xml:space="preserve">Информация по ресурсному обеспечению программы, в том числе в разбивке по источникам финансирования по годам реализации программы </w:t>
            </w:r>
          </w:p>
        </w:tc>
        <w:tc>
          <w:tcPr>
            <w:tcW w:w="3585" w:type="pct"/>
            <w:tcBorders>
              <w:top w:val="single" w:sz="6" w:space="0" w:color="auto"/>
              <w:left w:val="single" w:sz="6" w:space="0" w:color="auto"/>
              <w:bottom w:val="single" w:sz="4" w:space="0" w:color="auto"/>
              <w:right w:val="single" w:sz="6" w:space="0" w:color="auto"/>
            </w:tcBorders>
          </w:tcPr>
          <w:p w:rsidR="000F3F4D" w:rsidRPr="000F3F4D" w:rsidRDefault="000F3F4D" w:rsidP="000F3F4D">
            <w:pPr>
              <w:widowControl w:val="0"/>
              <w:tabs>
                <w:tab w:val="left" w:pos="935"/>
              </w:tabs>
              <w:autoSpaceDE w:val="0"/>
              <w:autoSpaceDN w:val="0"/>
              <w:adjustRightInd w:val="0"/>
              <w:spacing w:after="0" w:line="240" w:lineRule="auto"/>
              <w:rPr>
                <w:rFonts w:ascii="Times New Roman" w:eastAsia="Times New Roman" w:hAnsi="Times New Roman"/>
                <w:bCs/>
                <w:sz w:val="14"/>
                <w:szCs w:val="14"/>
                <w:lang w:eastAsia="ru-RU"/>
              </w:rPr>
            </w:pPr>
            <w:r w:rsidRPr="000F3F4D">
              <w:rPr>
                <w:rFonts w:ascii="Times New Roman" w:eastAsia="Times New Roman" w:hAnsi="Times New Roman"/>
                <w:sz w:val="14"/>
                <w:szCs w:val="14"/>
                <w:lang w:eastAsia="ru-RU"/>
              </w:rPr>
              <w:t xml:space="preserve">  </w:t>
            </w:r>
            <w:r w:rsidRPr="000F3F4D">
              <w:rPr>
                <w:rFonts w:ascii="Times New Roman" w:eastAsia="Times New Roman" w:hAnsi="Times New Roman"/>
                <w:bCs/>
                <w:sz w:val="14"/>
                <w:szCs w:val="14"/>
                <w:lang w:eastAsia="ru-RU"/>
              </w:rPr>
              <w:t xml:space="preserve">Общий объём финансирования программы составляет –154 323 656,70 </w:t>
            </w:r>
            <w:r w:rsidRPr="000F3F4D">
              <w:rPr>
                <w:rFonts w:ascii="Times New Roman" w:eastAsia="Times New Roman" w:hAnsi="Times New Roman"/>
                <w:sz w:val="14"/>
                <w:szCs w:val="14"/>
                <w:lang w:eastAsia="ru-RU"/>
              </w:rPr>
              <w:t>рублей</w:t>
            </w:r>
            <w:r w:rsidRPr="000F3F4D">
              <w:rPr>
                <w:rFonts w:ascii="Times New Roman" w:eastAsia="Times New Roman" w:hAnsi="Times New Roman"/>
                <w:bCs/>
                <w:sz w:val="14"/>
                <w:szCs w:val="14"/>
                <w:lang w:eastAsia="ru-RU"/>
              </w:rPr>
              <w:t>, в том числе по годам:</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2014 год – 16 773 786,00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2015 год –   6 352 549,71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2016 год – 85 133 948,07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2017 год – 10 923 310,82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2018 год –   1 952 188,78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2019 год –   3 138 231,09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2020 год –   1 339 520,22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2021 год –   6 075 388,40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 xml:space="preserve">2022 год –   1 100 000,0 рублей; </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2023 год -    21 534 733,61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в том числе:</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 xml:space="preserve">средства Фонда содействия реформированию жилищно-коммунального хозяйства (федеральный бюджет) </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54 303 551,89 руб., в том числе по годам:</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2014 год –                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2015 год –                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2016 год – 37 284 486,80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2017 год –   1 935 165,09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2018 год –                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2019 год –                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2020 год –                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2021 год –                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2022 год –                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2023 год -   15 083 900,00 рублей;</w:t>
            </w:r>
          </w:p>
          <w:p w:rsidR="000F3F4D" w:rsidRPr="000F3F4D" w:rsidRDefault="000F3F4D" w:rsidP="000F3F4D">
            <w:pPr>
              <w:widowControl w:val="0"/>
              <w:tabs>
                <w:tab w:val="left" w:pos="935"/>
              </w:tabs>
              <w:autoSpaceDE w:val="0"/>
              <w:autoSpaceDN w:val="0"/>
              <w:adjustRightInd w:val="0"/>
              <w:spacing w:after="0" w:line="240" w:lineRule="auto"/>
              <w:rPr>
                <w:rFonts w:ascii="Times New Roman" w:eastAsia="Times New Roman" w:hAnsi="Times New Roman"/>
                <w:bCs/>
                <w:sz w:val="14"/>
                <w:szCs w:val="14"/>
                <w:lang w:eastAsia="ru-RU"/>
              </w:rPr>
            </w:pPr>
            <w:r w:rsidRPr="000F3F4D">
              <w:rPr>
                <w:rFonts w:ascii="Times New Roman" w:eastAsia="Times New Roman" w:hAnsi="Times New Roman"/>
                <w:bCs/>
                <w:sz w:val="14"/>
                <w:szCs w:val="14"/>
                <w:lang w:eastAsia="ru-RU"/>
              </w:rPr>
              <w:t>средства краевого бюджета – 52 795 759,95 рублей, в том числе по годам:</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2014 год –   3 484 400,00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2015 год –   1 776 680,00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2016 год – 38 898 899,31 рублей;</w:t>
            </w:r>
          </w:p>
          <w:p w:rsidR="000F3F4D" w:rsidRPr="000F3F4D" w:rsidRDefault="000F3F4D" w:rsidP="000F3F4D">
            <w:pPr>
              <w:tabs>
                <w:tab w:val="left" w:pos="2985"/>
              </w:tabs>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2017 год –   2 895 247,03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2018 год –      389 700,00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2019 год –                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2020 год –                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2021 год –                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2022 год –                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2023 год –    5 350 833,61 рублей.</w:t>
            </w:r>
          </w:p>
          <w:p w:rsidR="000F3F4D" w:rsidRPr="000F3F4D" w:rsidRDefault="000F3F4D" w:rsidP="000F3F4D">
            <w:pPr>
              <w:widowControl w:val="0"/>
              <w:tabs>
                <w:tab w:val="left" w:pos="935"/>
              </w:tabs>
              <w:autoSpaceDE w:val="0"/>
              <w:autoSpaceDN w:val="0"/>
              <w:adjustRightInd w:val="0"/>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bCs/>
                <w:sz w:val="14"/>
                <w:szCs w:val="14"/>
                <w:lang w:eastAsia="ru-RU"/>
              </w:rPr>
              <w:t xml:space="preserve">средства районного бюджета – </w:t>
            </w:r>
            <w:r w:rsidRPr="000F3F4D">
              <w:rPr>
                <w:rFonts w:ascii="Times New Roman" w:eastAsia="Times New Roman" w:hAnsi="Times New Roman"/>
                <w:sz w:val="14"/>
                <w:szCs w:val="14"/>
                <w:lang w:eastAsia="ru-RU"/>
              </w:rPr>
              <w:t>47 224 344,86</w:t>
            </w:r>
            <w:r w:rsidRPr="000F3F4D">
              <w:rPr>
                <w:rFonts w:ascii="Times New Roman" w:eastAsia="Times New Roman" w:hAnsi="Times New Roman"/>
                <w:bCs/>
                <w:sz w:val="14"/>
                <w:szCs w:val="14"/>
                <w:lang w:eastAsia="ru-RU"/>
              </w:rPr>
              <w:t xml:space="preserve"> </w:t>
            </w:r>
            <w:r w:rsidRPr="000F3F4D">
              <w:rPr>
                <w:rFonts w:ascii="Times New Roman" w:eastAsia="Times New Roman" w:hAnsi="Times New Roman"/>
                <w:sz w:val="14"/>
                <w:szCs w:val="14"/>
                <w:lang w:eastAsia="ru-RU"/>
              </w:rPr>
              <w:t>рублей</w:t>
            </w:r>
            <w:r w:rsidRPr="000F3F4D">
              <w:rPr>
                <w:rFonts w:ascii="Times New Roman" w:eastAsia="Times New Roman" w:hAnsi="Times New Roman"/>
                <w:bCs/>
                <w:sz w:val="14"/>
                <w:szCs w:val="14"/>
                <w:lang w:eastAsia="ru-RU"/>
              </w:rPr>
              <w:t>, в том числе по годам:</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2014 год – 13 289 386,00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2015 год –   4 575 869,71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2016 год –   8 950 561,96 рубль;</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2017 год –   6 092 898,70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2018 год –   1 562 488,78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2019 год –   3 138 231,09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2020 год –   1 339 520,22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2021 год –    6 075 388,40 рублей;</w:t>
            </w:r>
          </w:p>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2022 год –    1 100 000,0 рублей.</w:t>
            </w:r>
          </w:p>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2023 год -    1 100 000,0 рублей.</w:t>
            </w:r>
          </w:p>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 Объем средств краевого бюджета, направляемых  на софинансирование  программных  мероприятий, корректируется и устанавливается  после  подписания   соответствующих соглашений</w:t>
            </w:r>
          </w:p>
        </w:tc>
      </w:tr>
    </w:tbl>
    <w:p w:rsidR="000F3F4D" w:rsidRPr="000F3F4D" w:rsidRDefault="000F3F4D" w:rsidP="000F3F4D">
      <w:pPr>
        <w:spacing w:after="0" w:line="240" w:lineRule="auto"/>
        <w:ind w:firstLine="567"/>
        <w:jc w:val="both"/>
        <w:rPr>
          <w:rFonts w:ascii="Times New Roman" w:eastAsia="Times New Roman" w:hAnsi="Times New Roman"/>
          <w:sz w:val="20"/>
          <w:szCs w:val="20"/>
          <w:lang w:eastAsia="ru-RU"/>
        </w:rPr>
      </w:pPr>
      <w:r w:rsidRPr="000F3F4D">
        <w:rPr>
          <w:rFonts w:ascii="Times New Roman" w:eastAsia="Times New Roman" w:hAnsi="Times New Roman"/>
          <w:sz w:val="20"/>
          <w:szCs w:val="20"/>
          <w:lang w:eastAsia="ru-RU"/>
        </w:rPr>
        <w:t>1.2. Раздел 3 «Приоритеты и цели социально-экономического развития в жилищной сфере, описание основных целей и задач программы, прогноз развития соответствующей сферы» муниципальной программы «</w:t>
      </w:r>
      <w:r w:rsidRPr="000F3F4D">
        <w:rPr>
          <w:rFonts w:ascii="Times New Roman" w:eastAsia="Times New Roman" w:hAnsi="Times New Roman"/>
          <w:bCs/>
          <w:sz w:val="20"/>
          <w:szCs w:val="20"/>
          <w:lang w:eastAsia="ru-RU"/>
        </w:rPr>
        <w:t>Обеспечение доступным и комфортным жильем граждан Богучанского района</w:t>
      </w:r>
      <w:r w:rsidRPr="000F3F4D">
        <w:rPr>
          <w:rFonts w:ascii="Times New Roman" w:eastAsia="Times New Roman" w:hAnsi="Times New Roman"/>
          <w:sz w:val="20"/>
          <w:szCs w:val="20"/>
          <w:lang w:eastAsia="ru-RU"/>
        </w:rPr>
        <w:t>» изложить в новой редакции:</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«Важнейшими целями в сфере жилищного строительства до 2030 года являются формирование рынка доступного жилья, отвечающего требованиям энергоэффективности и экологичности, и обеспечение комфортных условий проживания населения на территории Богучанского района.</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В целях обеспечения населения района доступным и комфортным жильём определены плановые показатели по вводу объектов жилищного строительства, которые являются основой построения прогнозов деятельности отрасли.</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lastRenderedPageBreak/>
        <w:t>Фактически достигнуты следующие результаты объёма ввода жилых домов за счёт всех источников финансирования:</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2014 год –   9,6 тыс. кв. 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2015 год –   9,8 тыс. кв. 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2016 год – 39,5 тыс. кв. 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2017 год –   4,9 тыс. кв. 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2018 год – 10,5 тыс. кв. 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2019 год – 11,0 тыс. кв. 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Прогнозируемый объём ввода жилых домов:</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2020 год – 0,0 тыс. кв. 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2021 год – 0,0 тыс. кв. 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2023 год - 0,0 тыс. кв. 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2024 год – 0 тыс. кв.м.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2025 год - 0 тыс. кв.м.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2026 - 0 тыс. кв.м.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2027 - 0 тыс. кв.м.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2028 - 0 тыс. кв.м.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2029 - 0 тыс. кв.м.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2030 – 0 тыс. кв.м.</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Для достижения цели программы – повышение доступности жилья и улучшение жилищных условий граждан, проживающих на территории Богучанского района, необходимо реализовать следующие направления:</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 завершить подготовку документов территориального планирования;</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 обеспечить жилищное строительство региона земельными участками, обустроенными коммунальной и транспортной инфраструктурой, в том числе под строительство малоэтажного жилья;</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 создание условий для привлечения собственных средств, финансовых средств кредитных организаций и других организаций, предоставляющих кредиты и займы, в том числе ипотечные жилищные кредиты, для приобретения жилья или строительства индивидуального жилого дома.</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Реализация программы направлена на решение основных задач:</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1.</w:t>
      </w:r>
      <w:r w:rsidRPr="000F3F4D">
        <w:rPr>
          <w:rFonts w:ascii="Times New Roman" w:hAnsi="Times New Roman"/>
          <w:sz w:val="20"/>
          <w:szCs w:val="20"/>
          <w:lang w:eastAsia="ru-RU"/>
        </w:rPr>
        <w:tab/>
        <w:t>Расселение граждан из аварийного жилищного фонда муниципальных образований Богучанского района;</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2.</w:t>
      </w:r>
      <w:r w:rsidRPr="000F3F4D">
        <w:rPr>
          <w:rFonts w:ascii="Times New Roman" w:hAnsi="Times New Roman"/>
          <w:sz w:val="20"/>
          <w:szCs w:val="20"/>
          <w:lang w:eastAsia="ru-RU"/>
        </w:rPr>
        <w:tab/>
        <w:t>Обеспечение увеличения ввода жилья на территории Богучанского района;</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3.</w:t>
      </w:r>
      <w:r w:rsidRPr="000F3F4D">
        <w:rPr>
          <w:rFonts w:ascii="Times New Roman" w:hAnsi="Times New Roman"/>
          <w:sz w:val="20"/>
          <w:szCs w:val="20"/>
          <w:lang w:eastAsia="ru-RU"/>
        </w:rPr>
        <w:tab/>
        <w:t>Улучшение жилищных условий работников отраслей бюджетной сферы и закрепление квалифицированных специалистов в муниципальных учреждениях Богучанского района;</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4.</w:t>
      </w:r>
      <w:r w:rsidRPr="000F3F4D">
        <w:rPr>
          <w:rFonts w:ascii="Times New Roman" w:hAnsi="Times New Roman"/>
          <w:sz w:val="20"/>
          <w:szCs w:val="20"/>
          <w:lang w:eastAsia="ru-RU"/>
        </w:rPr>
        <w:tab/>
        <w:t>Создание условий для застройки и благоустройства населённых пунктов Богучанского района с целью повышения качества условий проживания населения;</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5.</w:t>
      </w:r>
      <w:r w:rsidRPr="000F3F4D">
        <w:rPr>
          <w:rFonts w:ascii="Times New Roman" w:hAnsi="Times New Roman"/>
          <w:sz w:val="20"/>
          <w:szCs w:val="20"/>
          <w:lang w:eastAsia="ru-RU"/>
        </w:rPr>
        <w:tab/>
        <w:t>Приобретение жилых помещений работникам бюджетной сферы Богучанского района и возмещение расходов на оплату стоимости найма (поднайма) жилых помещений.</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По итогам реализации программы ожидаются следующие результаты:</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Удельный вес введенной площади жилых домов по отношению к общей площади жилищного фонда к 2030 году составит 1,50 %.</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Доля ветхого и аварийного жилищного фонда в общем объёме жилищного фонда к 2023 году составит 2,07 %.</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Доля аварийного жилищного фонда в общем объёме жилищного фонда к 2023 году составит 0,28 %.</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В результате приобретения жилых помещений для переселения граждан  в 2023 году будет переселено 28 человек из одного аварийного дома, находящегося по адресу с. Богучаны, ул. Центральная, д. 12.</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 xml:space="preserve">Объём восстановления специализированного жилищного фонда (служебные жилые помещения) к 2023 году составит 1054,0 м2. </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Количество установленных счётчиков холодного водоснабжения в служебных жилых помещениях к 2023 году составит 0  шт.</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Приобретение жилых помещений, всего 2 ед.</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Возмещены расходы на оплату стоимости найма (поднайма) жилых помещений): в 2020 году – 5 работникам, в 2021 году – 9 работникам; в 2022 году – 9 работникам, в 2023 году – 9 работникам.</w:t>
      </w:r>
    </w:p>
    <w:p w:rsidR="000F3F4D" w:rsidRPr="000F3F4D" w:rsidRDefault="000F3F4D" w:rsidP="000F3F4D">
      <w:pPr>
        <w:spacing w:after="0" w:line="240" w:lineRule="auto"/>
        <w:ind w:firstLine="567"/>
        <w:jc w:val="both"/>
        <w:rPr>
          <w:rFonts w:ascii="Times New Roman" w:hAnsi="Times New Roman"/>
          <w:bCs/>
          <w:sz w:val="20"/>
          <w:szCs w:val="20"/>
          <w:lang w:eastAsia="ru-RU"/>
        </w:rPr>
      </w:pPr>
      <w:r w:rsidRPr="000F3F4D">
        <w:rPr>
          <w:rFonts w:ascii="Times New Roman" w:hAnsi="Times New Roman"/>
          <w:bCs/>
          <w:sz w:val="20"/>
          <w:szCs w:val="20"/>
          <w:lang w:eastAsia="ru-RU"/>
        </w:rPr>
        <w:t xml:space="preserve">Доля </w:t>
      </w:r>
      <w:r w:rsidRPr="000F3F4D">
        <w:rPr>
          <w:rFonts w:ascii="Times New Roman" w:hAnsi="Times New Roman"/>
          <w:sz w:val="20"/>
          <w:szCs w:val="20"/>
          <w:lang w:eastAsia="ru-RU"/>
        </w:rPr>
        <w:t xml:space="preserve">обеспеченности документами территориального планирования (генеральными планами, проектами планировки), отвечающим современным требованиям и планированию развития района, </w:t>
      </w:r>
      <w:r w:rsidRPr="000F3F4D">
        <w:rPr>
          <w:rFonts w:ascii="Times New Roman" w:hAnsi="Times New Roman"/>
          <w:bCs/>
          <w:sz w:val="20"/>
          <w:szCs w:val="20"/>
          <w:lang w:eastAsia="ru-RU"/>
        </w:rPr>
        <w:t>составит в 2021 -0% (в связи с отсутствием финансирования), в 2022 -31%, в 2023 году - 33 %.</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t>Доля работников бюджетной сферы, обеспеченных жильём, в общем количестве работников бюджетной сферы, нуждающихся в служебных жилых помещениях в муниципальном образовании Богучанский район, к 2023 году составит 12 %.</w:t>
      </w:r>
    </w:p>
    <w:p w:rsidR="000F3F4D" w:rsidRPr="000F3F4D" w:rsidRDefault="000F3F4D" w:rsidP="000F3F4D">
      <w:pPr>
        <w:spacing w:after="0" w:line="240" w:lineRule="auto"/>
        <w:ind w:firstLine="567"/>
        <w:jc w:val="both"/>
        <w:rPr>
          <w:rFonts w:ascii="Times New Roman" w:hAnsi="Times New Roman"/>
          <w:sz w:val="20"/>
          <w:szCs w:val="20"/>
          <w:lang w:eastAsia="ru-RU"/>
        </w:rPr>
      </w:pPr>
      <w:r w:rsidRPr="000F3F4D">
        <w:rPr>
          <w:rFonts w:ascii="Times New Roman" w:hAnsi="Times New Roman"/>
          <w:sz w:val="20"/>
          <w:szCs w:val="20"/>
          <w:lang w:eastAsia="ru-RU"/>
        </w:rPr>
        <w:lastRenderedPageBreak/>
        <w:t>Прогноз развития сферы жилищного строительства представлен в Приложении № 1 к паспорту муниципальной программы»</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1.3. Р</w:t>
      </w:r>
      <w:r w:rsidRPr="000F3F4D">
        <w:rPr>
          <w:rFonts w:ascii="Times New Roman" w:eastAsia="Times New Roman" w:hAnsi="Times New Roman"/>
          <w:sz w:val="20"/>
          <w:szCs w:val="20"/>
          <w:lang w:eastAsia="ru-RU"/>
        </w:rPr>
        <w:t>аздел</w:t>
      </w:r>
      <w:r w:rsidRPr="000F3F4D">
        <w:rPr>
          <w:rFonts w:ascii="Times New Roman" w:hAnsi="Times New Roman"/>
          <w:sz w:val="20"/>
          <w:szCs w:val="20"/>
          <w:lang w:eastAsia="ru-RU"/>
        </w:rPr>
        <w:t xml:space="preserve"> 6 «Перечень подпрограмм с указанием сроков их реализации и ожидаемых результатов» </w:t>
      </w:r>
      <w:r w:rsidRPr="000F3F4D">
        <w:rPr>
          <w:rFonts w:ascii="Times New Roman" w:eastAsia="Times New Roman" w:hAnsi="Times New Roman"/>
          <w:sz w:val="20"/>
          <w:szCs w:val="20"/>
          <w:lang w:eastAsia="ru-RU"/>
        </w:rPr>
        <w:t>муниципальной программы «</w:t>
      </w:r>
      <w:r w:rsidRPr="000F3F4D">
        <w:rPr>
          <w:rFonts w:ascii="Times New Roman" w:eastAsia="Times New Roman" w:hAnsi="Times New Roman"/>
          <w:bCs/>
          <w:sz w:val="20"/>
          <w:szCs w:val="20"/>
          <w:lang w:eastAsia="ru-RU"/>
        </w:rPr>
        <w:t>Обеспечение доступным и комфортным жильем граждан Богучанского района</w:t>
      </w:r>
      <w:r w:rsidRPr="000F3F4D">
        <w:rPr>
          <w:rFonts w:ascii="Times New Roman" w:eastAsia="Times New Roman" w:hAnsi="Times New Roman"/>
          <w:sz w:val="20"/>
          <w:szCs w:val="20"/>
          <w:lang w:eastAsia="ru-RU"/>
        </w:rPr>
        <w:t>», изложить в новой редакции:</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xml:space="preserve">«Перечень подпрограмм установлен для достижения целей и решения задач муниципальной программы «Обеспечение доступным и комфортным жильем граждан Богучанского района».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В муниципальную программу входят следующие подпрограммы:</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1.</w:t>
      </w:r>
      <w:r w:rsidRPr="000F3F4D">
        <w:rPr>
          <w:rFonts w:ascii="Times New Roman" w:hAnsi="Times New Roman"/>
          <w:sz w:val="20"/>
          <w:szCs w:val="20"/>
          <w:lang w:eastAsia="ru-RU"/>
        </w:rPr>
        <w:tab/>
        <w:t xml:space="preserve">«Переселение граждан из аварийного жилищного фонда в Богучанском районе» (приложение № 5).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xml:space="preserve">Ожидаемые результаты реализации мероприятий подпрограммы к 2023году: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ab/>
        <w:t>В результате приобретения жилых помещений для переселения граждан  в 2023 году будет переселено 28 человек из одного аварийного дома, находящегося по адресу с. Богучаны, ул. Центральная, д. 12.</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2.</w:t>
      </w:r>
      <w:r w:rsidRPr="000F3F4D">
        <w:rPr>
          <w:rFonts w:ascii="Times New Roman" w:hAnsi="Times New Roman"/>
          <w:sz w:val="20"/>
          <w:szCs w:val="20"/>
          <w:lang w:eastAsia="ru-RU"/>
        </w:rPr>
        <w:tab/>
        <w:t>«Строительство объектов коммунальной и транспортной инфраструктуры в муниципальных образованиях Богучанского района с целью развития жилищного строительства» (приложение № 6). Расходы на реализацию подпрограммы в течение 2020-2023 годов не предусмотрены.</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3.</w:t>
      </w:r>
      <w:r w:rsidRPr="000F3F4D">
        <w:rPr>
          <w:rFonts w:ascii="Times New Roman" w:hAnsi="Times New Roman"/>
          <w:sz w:val="20"/>
          <w:szCs w:val="20"/>
          <w:lang w:eastAsia="ru-RU"/>
        </w:rPr>
        <w:tab/>
        <w:t xml:space="preserve"> «Обеспечение жильем работников отраслей бюджетной сферы на территории Богучанского района» (приложение № 7).</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xml:space="preserve">Ожидаемые результаты реализации мероприятий подпрограммы к 2023году: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1)</w:t>
      </w:r>
      <w:r w:rsidRPr="000F3F4D">
        <w:rPr>
          <w:rFonts w:ascii="Times New Roman" w:hAnsi="Times New Roman"/>
          <w:sz w:val="20"/>
          <w:szCs w:val="20"/>
          <w:lang w:eastAsia="ru-RU"/>
        </w:rPr>
        <w:tab/>
        <w:t xml:space="preserve">Объём восстановления специализированного жилищного фонда (служебные жилые помещения) 1054,0 кв. м. служебных жилых помещений  в 2020 году – 280,00 кв. метров, в 2021 году – 774,0 кв. метров, в 2022 году – 0,00 кв. метров, в 2023 году -0 кв.м.,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2)</w:t>
      </w:r>
      <w:r w:rsidRPr="000F3F4D">
        <w:rPr>
          <w:rFonts w:ascii="Times New Roman" w:hAnsi="Times New Roman"/>
          <w:sz w:val="20"/>
          <w:szCs w:val="20"/>
          <w:lang w:eastAsia="ru-RU"/>
        </w:rPr>
        <w:tab/>
        <w:t xml:space="preserve">количество установленных счётчиков холодного водоснабжения в служебных жилых помещениях к 2023 году составит 0 шт.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Реализация мероприятий подпрограммы позволит обеспечить сохранение квалифицированного кадрового состава на территории Богучанского района.</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4.</w:t>
      </w:r>
      <w:r w:rsidRPr="000F3F4D">
        <w:rPr>
          <w:rFonts w:ascii="Times New Roman" w:hAnsi="Times New Roman"/>
          <w:sz w:val="20"/>
          <w:szCs w:val="20"/>
          <w:lang w:eastAsia="ru-RU"/>
        </w:rPr>
        <w:tab/>
        <w:t xml:space="preserve"> «Осуществление градостроительной деятельности в Богучанском районе» (приложение № 8).</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Ожидаемые результаты реализации мероприятий подпрограммы к 2023 году:</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В результате реализации мероприятий подпрограммы будут достигнуты следующие показатели:</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xml:space="preserve">- в 2020 году выполнены работы по актуализации правил землепользования и застройки муниципального образования сельского поселения Говорковского сельсовета  и межселенной территории Богучанского района.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в 2021 изменения в актуальную редакцию правил землепользования и застройки муниципальных образований сельский поселений Богучанского района осуществляться не будут в связи с отсутствием финансирования;</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-в 2022-2023гг. внесение изменений в актуальную редакцию правил землепользования и застройки муниципальных образований сельский поселений Октябрьского, Пинчугского, Артюгинского, Чуноярского сельсоветов Богучанского района.</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5.</w:t>
      </w:r>
      <w:r w:rsidRPr="000F3F4D">
        <w:rPr>
          <w:rFonts w:ascii="Times New Roman" w:hAnsi="Times New Roman"/>
          <w:sz w:val="20"/>
          <w:szCs w:val="20"/>
          <w:lang w:eastAsia="ru-RU"/>
        </w:rPr>
        <w:tab/>
        <w:t>«Приобретение жилых помещений работникам бюджетной сферы Богучанского района» (приложение № 9).</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Ожидаемые результаты реализации мероприятий подпрограммы к 2023 году:</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Приобретение жилого помещения, всего 2 ед.</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Возмещены расходы на оплату стоимости найма (поднайма) жилых помещений): в 2020 году – 5 работникам, в 2021 году – 9 работникам; в 2022 году – 9 работникам, в 2023 году – 9 работникам..</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Доля работников бюджетной сферы, обеспеченных жильём, в общем количестве работников бюджетной сферы, нуждающихся в служебных жилых помещениях в муниципальном образовании Богучанский район, составит к 2023 году 12 %.»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bCs/>
          <w:sz w:val="20"/>
          <w:szCs w:val="20"/>
          <w:lang w:eastAsia="ru-RU"/>
        </w:rPr>
        <w:t xml:space="preserve">1.4. </w:t>
      </w:r>
      <w:r w:rsidRPr="000F3F4D">
        <w:rPr>
          <w:rFonts w:ascii="Times New Roman" w:hAnsi="Times New Roman"/>
          <w:sz w:val="20"/>
          <w:szCs w:val="20"/>
          <w:lang w:eastAsia="ru-RU"/>
        </w:rPr>
        <w:t>В приложении 7 к муниципальной программе «Обеспечение доступным и комфортным жильем граждан Богучанского района»  подпрограмма 3 «Обеспечение жильем работников отраслей бюджетной сферы на территории Богучанского района», в паспорте подпрограммы  раздел «Показатели результативности» изложить в следующей редакции:</w:t>
      </w:r>
    </w:p>
    <w:tbl>
      <w:tblPr>
        <w:tblW w:w="5000" w:type="pct"/>
        <w:tblCellMar>
          <w:left w:w="70" w:type="dxa"/>
          <w:right w:w="70" w:type="dxa"/>
        </w:tblCellMar>
        <w:tblLook w:val="0000"/>
      </w:tblPr>
      <w:tblGrid>
        <w:gridCol w:w="2687"/>
        <w:gridCol w:w="6807"/>
      </w:tblGrid>
      <w:tr w:rsidR="000F3F4D" w:rsidRPr="000F3F4D" w:rsidTr="000F3F4D">
        <w:tc>
          <w:tcPr>
            <w:tcW w:w="1415" w:type="pct"/>
            <w:tcBorders>
              <w:top w:val="single" w:sz="6" w:space="0" w:color="auto"/>
              <w:left w:val="single" w:sz="6" w:space="0" w:color="auto"/>
              <w:bottom w:val="single" w:sz="6" w:space="0" w:color="auto"/>
              <w:right w:val="single" w:sz="6" w:space="0" w:color="auto"/>
            </w:tcBorders>
          </w:tcPr>
          <w:p w:rsidR="000F3F4D" w:rsidRPr="000F3F4D" w:rsidRDefault="000F3F4D" w:rsidP="000F3F4D">
            <w:pPr>
              <w:autoSpaceDE w:val="0"/>
              <w:autoSpaceDN w:val="0"/>
              <w:adjustRightInd w:val="0"/>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 xml:space="preserve">Показатели результативности </w:t>
            </w:r>
          </w:p>
        </w:tc>
        <w:tc>
          <w:tcPr>
            <w:tcW w:w="3585" w:type="pct"/>
            <w:tcBorders>
              <w:top w:val="single" w:sz="6" w:space="0" w:color="auto"/>
              <w:left w:val="single" w:sz="6" w:space="0" w:color="auto"/>
              <w:bottom w:val="single" w:sz="6" w:space="0" w:color="auto"/>
              <w:right w:val="single" w:sz="6" w:space="0" w:color="auto"/>
            </w:tcBorders>
            <w:vAlign w:val="center"/>
          </w:tcPr>
          <w:p w:rsidR="000F3F4D" w:rsidRPr="000F3F4D" w:rsidRDefault="000F3F4D" w:rsidP="000F3F4D">
            <w:pPr>
              <w:tabs>
                <w:tab w:val="right" w:pos="9355"/>
              </w:tabs>
              <w:spacing w:after="0" w:line="240" w:lineRule="auto"/>
              <w:rPr>
                <w:rFonts w:ascii="Times New Roman" w:eastAsia="Times New Roman" w:hAnsi="Times New Roman"/>
                <w:bCs/>
                <w:sz w:val="14"/>
                <w:szCs w:val="14"/>
                <w:lang w:eastAsia="ru-RU"/>
              </w:rPr>
            </w:pPr>
            <w:r w:rsidRPr="000F3F4D">
              <w:rPr>
                <w:rFonts w:ascii="Times New Roman" w:eastAsia="Times New Roman" w:hAnsi="Times New Roman"/>
                <w:bCs/>
                <w:sz w:val="14"/>
                <w:szCs w:val="14"/>
                <w:lang w:eastAsia="ru-RU"/>
              </w:rPr>
              <w:t>Объем восстановления специализированного жилищного фонда (служебные жилые помещения) к 2023 году составит 1054,0 м</w:t>
            </w:r>
            <w:r w:rsidRPr="000F3F4D">
              <w:rPr>
                <w:rFonts w:ascii="Times New Roman" w:eastAsia="Times New Roman" w:hAnsi="Times New Roman"/>
                <w:bCs/>
                <w:sz w:val="14"/>
                <w:szCs w:val="14"/>
                <w:vertAlign w:val="superscript"/>
                <w:lang w:eastAsia="ru-RU"/>
              </w:rPr>
              <w:t>2</w:t>
            </w:r>
            <w:r w:rsidRPr="000F3F4D">
              <w:rPr>
                <w:rFonts w:ascii="Times New Roman" w:eastAsia="Times New Roman" w:hAnsi="Times New Roman"/>
                <w:bCs/>
                <w:sz w:val="14"/>
                <w:szCs w:val="14"/>
                <w:lang w:eastAsia="ru-RU"/>
              </w:rPr>
              <w:t>, количество установленных счётчиков холодного водоснабжения в служебных жилых помещениях к 2023 году составит 0 шт. (по годам информация представлена в приложении 1 к настоящей подпрограмме).</w:t>
            </w:r>
          </w:p>
        </w:tc>
      </w:tr>
    </w:tbl>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xml:space="preserve">1.5. В приложении 7 к муниципальной программе «Обеспечение доступным и комфортным жильем граждан Богучанского района»  подпрограмма 3 «Обеспечение жильем работников отраслей бюджетной сферы на территории Богучанского района»,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p w:rsidR="000F3F4D" w:rsidRPr="000F3F4D" w:rsidRDefault="000F3F4D" w:rsidP="000F3F4D">
      <w:pPr>
        <w:spacing w:after="0" w:line="240" w:lineRule="auto"/>
        <w:ind w:firstLine="709"/>
        <w:jc w:val="both"/>
        <w:rPr>
          <w:rFonts w:ascii="Times New Roman" w:hAnsi="Times New Roman"/>
          <w:sz w:val="20"/>
          <w:szCs w:val="20"/>
          <w:lang w:eastAsia="ru-RU"/>
        </w:rPr>
      </w:pPr>
    </w:p>
    <w:tbl>
      <w:tblPr>
        <w:tblW w:w="5000" w:type="pct"/>
        <w:tblCellMar>
          <w:left w:w="70" w:type="dxa"/>
          <w:right w:w="70" w:type="dxa"/>
        </w:tblCellMar>
        <w:tblLook w:val="0000"/>
      </w:tblPr>
      <w:tblGrid>
        <w:gridCol w:w="2687"/>
        <w:gridCol w:w="6807"/>
      </w:tblGrid>
      <w:tr w:rsidR="000F3F4D" w:rsidRPr="000F3F4D" w:rsidTr="000F3F4D">
        <w:tc>
          <w:tcPr>
            <w:tcW w:w="1415" w:type="pct"/>
            <w:tcBorders>
              <w:top w:val="single" w:sz="6" w:space="0" w:color="auto"/>
              <w:left w:val="single" w:sz="6" w:space="0" w:color="auto"/>
              <w:bottom w:val="single" w:sz="6" w:space="0" w:color="auto"/>
              <w:right w:val="single" w:sz="6" w:space="0" w:color="auto"/>
            </w:tcBorders>
          </w:tcPr>
          <w:p w:rsidR="000F3F4D" w:rsidRPr="000F3F4D" w:rsidRDefault="000F3F4D" w:rsidP="000F3F4D">
            <w:pPr>
              <w:autoSpaceDE w:val="0"/>
              <w:autoSpaceDN w:val="0"/>
              <w:adjustRightInd w:val="0"/>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 xml:space="preserve">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w:t>
            </w:r>
          </w:p>
        </w:tc>
        <w:tc>
          <w:tcPr>
            <w:tcW w:w="3585" w:type="pct"/>
            <w:tcBorders>
              <w:top w:val="single" w:sz="6" w:space="0" w:color="auto"/>
              <w:left w:val="single" w:sz="6" w:space="0" w:color="auto"/>
              <w:bottom w:val="single" w:sz="6" w:space="0" w:color="auto"/>
              <w:right w:val="single" w:sz="6" w:space="0" w:color="auto"/>
            </w:tcBorders>
            <w:vAlign w:val="center"/>
          </w:tcPr>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Общий объём финансирования подпрограммы составляет – 1 184 302,20 рублей, в том числе по годам:</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2020 год –      528 913,80 рублей;</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2021 год –      655388,4 рублей;</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2022 год –      0,00 рублей;</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2023 год –       0,00 рублей.</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в том числе:</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средства краевого бюджета – 0,00 рублей, в том числе по годам:</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2020 год –               0,00 рублей;</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2021 год –               0,00 рублей;</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2022 год –                 0,00 рублей;</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2023 год –                 0,00 рублей.</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средства районного бюджета – 1 184 302,20 рублей, в том числе по годам:</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2020 год –      528 913,80 рублей;</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2021 год –      655388,4 рублей;</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2022 год –      0,00 рублей;</w:t>
            </w:r>
          </w:p>
          <w:p w:rsidR="000F3F4D" w:rsidRPr="000F3F4D" w:rsidRDefault="000F3F4D" w:rsidP="000F3F4D">
            <w:pPr>
              <w:spacing w:after="0" w:line="240" w:lineRule="auto"/>
              <w:rPr>
                <w:rFonts w:ascii="Times New Roman" w:hAnsi="Times New Roman"/>
                <w:sz w:val="14"/>
                <w:szCs w:val="14"/>
                <w:lang w:eastAsia="ru-RU"/>
              </w:rPr>
            </w:pPr>
            <w:r w:rsidRPr="000F3F4D">
              <w:rPr>
                <w:rFonts w:ascii="Times New Roman" w:hAnsi="Times New Roman"/>
                <w:sz w:val="14"/>
                <w:szCs w:val="14"/>
                <w:lang w:eastAsia="ru-RU"/>
              </w:rPr>
              <w:t>2023 год –       0,00 рублей.</w:t>
            </w:r>
          </w:p>
        </w:tc>
      </w:tr>
    </w:tbl>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1.6. Раздел 2.1. «Постановка общерайонной проблемы и обоснование необходимости разработки подпрограммы» подпрограммы 3 «Обеспечение жильем работников отраслей бюджетной сферы на территории Богучанского района», изложить в следующей редакции:</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«Проблема обеспечения жильём работников отраслей бюджетной сферы остается одной из самых актуальных в Российской Федерации, в том числе и на территории Богучанского района.</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Отсутствие возможности приобретения собственного жилья является серьёзным фактором, обуславливающим отток квалифицированных кадров из бюджетной сферы муниципального образования Богучанский район и сдерживающим фактором замещения рабочих мест молодыми перспективными специалистам.</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Привлечение молодых специалистов для работы в сельской местности невозможно без формирования базовых условий социального комфорта, в том числе удовлетворения их первоочередной потребности в доступном и комфортном жилье.</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Современный рынок жилья в Богучанском районе характеризуется высокой стоимостью и ограниченным предложением жилья на вторичном рынке. Только 12,5 процентов жилья от объемов нового строительства в Красноярском крае реализуется в сельской местности.</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Уровень доходов большинства молодых семей и специалистов, работающих в бюджетной сфере, не позволяет им решить проблему обеспечения жильем самостоятельно, даже с привлечением кредитных ресурсов.</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Проблема обеспечения жильем работников отраслей бюджетной сферы остается одной из самых актуальных на территории Богучанского района. Потребность в жилых помещениях на территории муниципального образования Богучанский район составляет 33 единицы, в том числе в: здравоохранении – 6 единиц; образовании – 17 единиц; культуре – 6 единиц; социальной защиты населения – 2 единицы, физкультуры и спорта – 2 единицы.</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Отсутствие возможности приобретения собственного жилья является серьезным фактором, обуславливающим отток квалифицированных кадров из бюджетной сферы муниципального образования Богучанский район и сдерживающим фактором замещения рабочих мест молодыми перспективными специалистам.</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Кроме того, Указом Президента Российской Федерации В.В. Путина от 07.05.2012 № 600 «О мерах по обеспечению граждан Российской Федерации доступным и комфортным жильем и повышению качества жилищно-коммунальных услуг», Правительству Российской Федерации совместно с органами исполнительной власти субъектов Российской Федерации поручено обеспечить формирование рынка доступного арендного жилья и развитие некоммерческого жилищного фонда для граждан, имеющих невысокий уровень дохода. Учитывая изложенное, подпрограммой предусматривается предоставление служебных жилых помещений работникам отраслей бюджетной сферы.</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Исполнение мероприятий подпрограммы к 2023 году позволит провести капитальный ремонт 1054,0 кв. метров служебных жилых помещений, установить счётчики холодного водоснабжения в служебных жилых помещениях в количестве 0 шт. Это позволит обеспечить сохранение квалифицированного кадрового состава на территории Богучанского района, организует учёт потребления холодной воды в служебных жилых помещениях, в соответствии с действующим законодательством в сфере энергосбережения.»</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1.7. Раздел 2.5. «Оценка социально-экономической эффективности» подпрограммы 3 «Обеспечение жильем работников отраслей бюджетной сферы на территории Богучанского района», изложить в следующей редакции:</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xml:space="preserve">«По итогам реализации мероприятий подпрограммы 2020-2023 ожидаются следующие результаты: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1)</w:t>
      </w:r>
      <w:r w:rsidRPr="000F3F4D">
        <w:rPr>
          <w:rFonts w:ascii="Times New Roman" w:hAnsi="Times New Roman"/>
          <w:sz w:val="20"/>
          <w:szCs w:val="20"/>
          <w:lang w:eastAsia="ru-RU"/>
        </w:rPr>
        <w:tab/>
        <w:t xml:space="preserve">Объём восстановления специализированного жилищного фонда (служебные жилые помещения) 1054,0 кв. м. служебных жилых помещений  в 2020 году – 280,00 кв. метров, в 2021 году – 774,0 кв. метров, в 2022 году – 0,00 кв. метров, в 2023 году -0 кв.м.,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2)</w:t>
      </w:r>
      <w:r w:rsidRPr="000F3F4D">
        <w:rPr>
          <w:rFonts w:ascii="Times New Roman" w:hAnsi="Times New Roman"/>
          <w:sz w:val="20"/>
          <w:szCs w:val="20"/>
          <w:lang w:eastAsia="ru-RU"/>
        </w:rPr>
        <w:tab/>
        <w:t xml:space="preserve">количество установленных счётчиков холодного водоснабжения в служебных жилых помещениях к 2023 году составит 0 шт.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lastRenderedPageBreak/>
        <w:t>Реализация мероприятий подпрограммы позволит обеспечить сохранение квалифицированного кадрового состава на территории Богучанского района.</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Реализация мероприятий подпрограммы не повлечёт за собой негативных экологических последствий.»</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1.8. В приложении 8 к муниципальной программе «Обеспечение доступным и комфортным жильем граждан Богучанского района»  подпрограмма 4 «Осуществление градостроительной деятельности в Богучанском районе», в паспорте подпрограммы  раздел «Показатели результативности» изложить в следующей редакции:</w:t>
      </w:r>
    </w:p>
    <w:tbl>
      <w:tblPr>
        <w:tblW w:w="5000" w:type="pct"/>
        <w:tblCellMar>
          <w:left w:w="70" w:type="dxa"/>
          <w:right w:w="70" w:type="dxa"/>
        </w:tblCellMar>
        <w:tblLook w:val="0000"/>
      </w:tblPr>
      <w:tblGrid>
        <w:gridCol w:w="2687"/>
        <w:gridCol w:w="6807"/>
      </w:tblGrid>
      <w:tr w:rsidR="000F3F4D" w:rsidRPr="000F3F4D" w:rsidTr="000F3F4D">
        <w:tc>
          <w:tcPr>
            <w:tcW w:w="1415" w:type="pct"/>
            <w:tcBorders>
              <w:top w:val="single" w:sz="6" w:space="0" w:color="auto"/>
              <w:left w:val="single" w:sz="6" w:space="0" w:color="auto"/>
              <w:bottom w:val="single" w:sz="6" w:space="0" w:color="auto"/>
              <w:right w:val="single" w:sz="6" w:space="0" w:color="auto"/>
            </w:tcBorders>
          </w:tcPr>
          <w:p w:rsidR="000F3F4D" w:rsidRPr="000F3F4D" w:rsidRDefault="000F3F4D" w:rsidP="000F3F4D">
            <w:pPr>
              <w:spacing w:after="0" w:line="240" w:lineRule="auto"/>
              <w:ind w:firstLine="709"/>
              <w:jc w:val="both"/>
              <w:rPr>
                <w:rFonts w:ascii="Times New Roman" w:hAnsi="Times New Roman"/>
                <w:sz w:val="14"/>
                <w:szCs w:val="14"/>
                <w:lang w:eastAsia="ru-RU"/>
              </w:rPr>
            </w:pPr>
            <w:r w:rsidRPr="000F3F4D">
              <w:rPr>
                <w:rFonts w:ascii="Times New Roman" w:hAnsi="Times New Roman"/>
                <w:sz w:val="14"/>
                <w:szCs w:val="14"/>
                <w:lang w:eastAsia="ru-RU"/>
              </w:rPr>
              <w:t xml:space="preserve">Показатели результативности </w:t>
            </w:r>
          </w:p>
        </w:tc>
        <w:tc>
          <w:tcPr>
            <w:tcW w:w="3585" w:type="pct"/>
            <w:tcBorders>
              <w:top w:val="single" w:sz="6" w:space="0" w:color="auto"/>
              <w:left w:val="single" w:sz="6" w:space="0" w:color="auto"/>
              <w:bottom w:val="single" w:sz="6" w:space="0" w:color="auto"/>
              <w:right w:val="single" w:sz="6" w:space="0" w:color="auto"/>
            </w:tcBorders>
            <w:vAlign w:val="center"/>
          </w:tcPr>
          <w:p w:rsidR="000F3F4D" w:rsidRPr="000F3F4D" w:rsidRDefault="000F3F4D" w:rsidP="000F3F4D">
            <w:pPr>
              <w:spacing w:after="0" w:line="240" w:lineRule="auto"/>
              <w:ind w:firstLine="709"/>
              <w:jc w:val="both"/>
              <w:rPr>
                <w:rFonts w:ascii="Times New Roman" w:hAnsi="Times New Roman"/>
                <w:sz w:val="14"/>
                <w:szCs w:val="14"/>
                <w:lang w:eastAsia="ru-RU"/>
              </w:rPr>
            </w:pPr>
            <w:r w:rsidRPr="000F3F4D">
              <w:rPr>
                <w:rFonts w:ascii="Times New Roman" w:hAnsi="Times New Roman"/>
                <w:bCs/>
                <w:sz w:val="14"/>
                <w:szCs w:val="14"/>
                <w:lang w:eastAsia="ru-RU"/>
              </w:rPr>
              <w:t xml:space="preserve">Доля </w:t>
            </w:r>
            <w:r w:rsidRPr="000F3F4D">
              <w:rPr>
                <w:rFonts w:ascii="Times New Roman" w:hAnsi="Times New Roman"/>
                <w:sz w:val="14"/>
                <w:szCs w:val="14"/>
                <w:lang w:eastAsia="ru-RU"/>
              </w:rPr>
              <w:t xml:space="preserve">обеспеченности документами территориального планирования (генеральными планами, проектами планировки), отвечающим современным требованиям и планированию развития района, </w:t>
            </w:r>
            <w:r w:rsidRPr="000F3F4D">
              <w:rPr>
                <w:rFonts w:ascii="Times New Roman" w:hAnsi="Times New Roman"/>
                <w:bCs/>
                <w:sz w:val="14"/>
                <w:szCs w:val="14"/>
                <w:lang w:eastAsia="ru-RU"/>
              </w:rPr>
              <w:t>составит в 2021 -0% (в связи с отсутствием финансирования), в 2022 -31%, в 2023 году - 33 %, по годам информация представлена в приложении 1 к настоящей подпрограмме.</w:t>
            </w:r>
          </w:p>
        </w:tc>
      </w:tr>
    </w:tbl>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xml:space="preserve">1.9. В приложении 8 к муниципальной программе «Обеспечение доступным и комфортным жильем граждан Богучанского района»  подпрограммы 4 «Осуществление градостроительной деятельности в Богучанском районе»,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p w:rsidR="000F3F4D" w:rsidRPr="000F3F4D" w:rsidRDefault="000F3F4D" w:rsidP="000F3F4D">
      <w:pPr>
        <w:spacing w:after="0" w:line="240" w:lineRule="auto"/>
        <w:ind w:firstLine="709"/>
        <w:jc w:val="both"/>
        <w:rPr>
          <w:rFonts w:ascii="Times New Roman" w:hAnsi="Times New Roman"/>
          <w:sz w:val="20"/>
          <w:szCs w:val="20"/>
          <w:lang w:eastAsia="ru-RU"/>
        </w:rPr>
      </w:pPr>
    </w:p>
    <w:tbl>
      <w:tblPr>
        <w:tblW w:w="5000" w:type="pct"/>
        <w:tblCellMar>
          <w:left w:w="70" w:type="dxa"/>
          <w:right w:w="70" w:type="dxa"/>
        </w:tblCellMar>
        <w:tblLook w:val="0000"/>
      </w:tblPr>
      <w:tblGrid>
        <w:gridCol w:w="2687"/>
        <w:gridCol w:w="6807"/>
      </w:tblGrid>
      <w:tr w:rsidR="000F3F4D" w:rsidRPr="000F3F4D" w:rsidTr="000F3F4D">
        <w:tc>
          <w:tcPr>
            <w:tcW w:w="1415" w:type="pct"/>
            <w:tcBorders>
              <w:top w:val="single" w:sz="6" w:space="0" w:color="auto"/>
              <w:left w:val="single" w:sz="6" w:space="0" w:color="auto"/>
              <w:bottom w:val="single" w:sz="6" w:space="0" w:color="auto"/>
              <w:right w:val="single" w:sz="6" w:space="0" w:color="auto"/>
            </w:tcBorders>
          </w:tcPr>
          <w:p w:rsidR="000F3F4D" w:rsidRPr="000F3F4D" w:rsidRDefault="000F3F4D" w:rsidP="000F3F4D">
            <w:pPr>
              <w:autoSpaceDE w:val="0"/>
              <w:autoSpaceDN w:val="0"/>
              <w:adjustRightInd w:val="0"/>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 xml:space="preserve">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w:t>
            </w:r>
          </w:p>
        </w:tc>
        <w:tc>
          <w:tcPr>
            <w:tcW w:w="3585" w:type="pct"/>
            <w:tcBorders>
              <w:top w:val="single" w:sz="6" w:space="0" w:color="auto"/>
              <w:left w:val="single" w:sz="6" w:space="0" w:color="auto"/>
              <w:bottom w:val="single" w:sz="6" w:space="0" w:color="auto"/>
              <w:right w:val="single" w:sz="6" w:space="0" w:color="auto"/>
            </w:tcBorders>
            <w:vAlign w:val="center"/>
          </w:tcPr>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 xml:space="preserve">Общий объём финансирования подпрограммы составляет </w:t>
            </w:r>
            <w:r w:rsidRPr="000F3F4D">
              <w:rPr>
                <w:rFonts w:ascii="Times New Roman" w:eastAsia="Times New Roman" w:hAnsi="Times New Roman"/>
                <w:color w:val="000000"/>
                <w:sz w:val="14"/>
                <w:szCs w:val="14"/>
                <w:lang w:eastAsia="ru-RU"/>
              </w:rPr>
              <w:t xml:space="preserve">1 290 606,42 </w:t>
            </w:r>
            <w:r w:rsidRPr="000F3F4D">
              <w:rPr>
                <w:rFonts w:ascii="Times New Roman" w:eastAsia="Times New Roman" w:hAnsi="Times New Roman"/>
                <w:sz w:val="14"/>
                <w:szCs w:val="14"/>
                <w:lang w:eastAsia="ru-RU"/>
              </w:rPr>
              <w:t>рублей, в том числе по годам:</w:t>
            </w:r>
          </w:p>
          <w:p w:rsidR="000F3F4D" w:rsidRPr="000F3F4D" w:rsidRDefault="000F3F4D" w:rsidP="000F3F4D">
            <w:pPr>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2020 год –  290 606,42 рублей;</w:t>
            </w:r>
          </w:p>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2021 год –     0,0 рублей;</w:t>
            </w:r>
          </w:p>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2022год –     500 000,00 рублей;</w:t>
            </w:r>
          </w:p>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2023 год –     500 000,00 рублей.</w:t>
            </w:r>
          </w:p>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в том числе:</w:t>
            </w:r>
          </w:p>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 xml:space="preserve">средства краевого бюджета – </w:t>
            </w:r>
            <w:r w:rsidRPr="000F3F4D">
              <w:rPr>
                <w:rFonts w:ascii="Times New Roman" w:eastAsia="Times New Roman" w:hAnsi="Times New Roman"/>
                <w:color w:val="000000"/>
                <w:sz w:val="14"/>
                <w:szCs w:val="14"/>
                <w:lang w:eastAsia="ru-RU"/>
              </w:rPr>
              <w:t>0,00</w:t>
            </w:r>
            <w:r w:rsidRPr="000F3F4D">
              <w:rPr>
                <w:rFonts w:ascii="Times New Roman" w:eastAsia="Times New Roman" w:hAnsi="Times New Roman"/>
                <w:sz w:val="14"/>
                <w:szCs w:val="14"/>
                <w:lang w:eastAsia="ru-RU"/>
              </w:rPr>
              <w:t xml:space="preserve"> рублей, в том числе по годам:</w:t>
            </w:r>
          </w:p>
          <w:p w:rsidR="000F3F4D" w:rsidRPr="000F3F4D" w:rsidRDefault="000F3F4D" w:rsidP="000F3F4D">
            <w:pPr>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2020 год –               0,00 рублей;</w:t>
            </w:r>
          </w:p>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2021 год –               0,00 рублей;</w:t>
            </w:r>
          </w:p>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 xml:space="preserve">2022 год –               0,00 рублей. </w:t>
            </w:r>
          </w:p>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2023 год –               0,00 рублей.</w:t>
            </w:r>
          </w:p>
          <w:p w:rsidR="000F3F4D" w:rsidRPr="000F3F4D" w:rsidRDefault="000F3F4D" w:rsidP="000F3F4D">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 xml:space="preserve">средства районного бюджета – </w:t>
            </w:r>
            <w:r w:rsidRPr="000F3F4D">
              <w:rPr>
                <w:rFonts w:ascii="Times New Roman" w:eastAsia="Times New Roman" w:hAnsi="Times New Roman"/>
                <w:color w:val="000000"/>
                <w:sz w:val="14"/>
                <w:szCs w:val="14"/>
                <w:lang w:eastAsia="ru-RU"/>
              </w:rPr>
              <w:t xml:space="preserve">1 290 606,42 </w:t>
            </w:r>
            <w:r w:rsidRPr="000F3F4D">
              <w:rPr>
                <w:rFonts w:ascii="Times New Roman" w:eastAsia="Times New Roman" w:hAnsi="Times New Roman"/>
                <w:sz w:val="14"/>
                <w:szCs w:val="14"/>
                <w:lang w:eastAsia="ru-RU"/>
              </w:rPr>
              <w:t>рублей, в том числе по годам:</w:t>
            </w:r>
          </w:p>
          <w:p w:rsidR="000F3F4D" w:rsidRPr="000F3F4D" w:rsidRDefault="000F3F4D" w:rsidP="000F3F4D">
            <w:pPr>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2020 год –  290 606,42 рублей;</w:t>
            </w:r>
          </w:p>
          <w:p w:rsidR="000F3F4D" w:rsidRPr="000F3F4D" w:rsidRDefault="000F3F4D" w:rsidP="000F3F4D">
            <w:pPr>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2021 год –     0,0 рублей;</w:t>
            </w:r>
          </w:p>
          <w:p w:rsidR="000F3F4D" w:rsidRPr="000F3F4D" w:rsidRDefault="000F3F4D" w:rsidP="000F3F4D">
            <w:pPr>
              <w:autoSpaceDE w:val="0"/>
              <w:autoSpaceDN w:val="0"/>
              <w:adjustRightInd w:val="0"/>
              <w:spacing w:after="0" w:line="240" w:lineRule="auto"/>
              <w:jc w:val="both"/>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2022год –     500 000,00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2023 год –     500 000,00 рублей.</w:t>
            </w:r>
          </w:p>
        </w:tc>
      </w:tr>
    </w:tbl>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1.10. В приложении 8 к муниципальной программе «Обеспечение доступным и комфортным жильем граждан Богучанского района»  подпрограммы 4 «Осуществление градостроительной деятельности в Богучанском районе» раздел 2.1. «Основные разделы подпрограммы» изложить в новой редакции:</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«Градостроительство является базовой отраслью, обеспечивающей устойчивое социально-экономическое развитие территорий.</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Градостроительная деятельность – деятельность по развитию территорий,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Существующая Схема территориального планирования Богучанского района разработана в соответствии с государственным контрактом № 425 от 15 ноября 2007 года. К настоящему времени часть задач территориального планирования выполнена, другая часть требует корректировки и уточнения. Появились новые задачи, которые требуют своего решения. Для этих целей требуется своевременная корректировка документации территориального планирования.</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В Богучанском районе находится 29 населенных пунктов, из них 6 населенных пунктов имеют генеральные планы, отвечающие современным требованиям и планированию развития района.</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Современная градостроительная документация позволит увидеть целостную картину баланса земельного фонда и распределение его по землепользователям, а также структуру земельных угодий и варианты трансформации земельного фонда по переводу его из одного разрешенного вида использования в другой.</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Для разработки градостроительной документации по населенным пунктам Богучанского района и доработке генерального плана разработана подпрограмма «Осуществление градостроительной деятельности в Богучанском районе».</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Ожидаемый результат от реализации подпрограммного мероприятия:</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lastRenderedPageBreak/>
        <w:t xml:space="preserve">- в 2020 году выполнены работы по актуализации правил землепользования и застройки муниципального образования сельского поселения Говорковского сельсовета  и межселенной территории Богучанского района.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в 2021 изменения в актуальную редакцию правил землепользования и застройки муниципальных образований сельский поселений Богучанского района осуществляться не будут в связи с отсутствием финансирования;</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-в 2022-2023гг. внесение изменений в актуальную редакцию правил землепользования и застройки муниципальных образований сельский поселений Октябрьского, Пинчугского, Артюгинского, Чуноярского сельсоветов Богучанского района.»</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1.11. В приложении 8 к муниципальной программе «Обеспечение доступным и комфортным жильем граждан Богучанского района»  подпрограммы 4 «Осуществление градостроительной деятельности в Богучанском районе» раздел 2.5. «Оценка социально-экономической эффективности» изложить в новой редакции:</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«Ожидаемый результат от реализации подпрограммного мероприятия:</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xml:space="preserve">- в 2020 году выполнены работы по актуализации правил землепользования и застройки муниципального образования сельского поселения Говорковского сельсовета  и межселенной территории Богучанского района. </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в 2021 изменения в актуальную редакцию правил землепользования и застройки муниципальных образований сельский поселений Богучанского района осуществляться не будут в связи с отсутствием финансирования;</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-в 2022-2023гг. внесение изменений в актуальную редакцию правил землепользования и застройки муниципальных образований сельский поселений Октябрьского, Пинчугского, Артюгинского, Чуноярского сельсоветов Богучанского района.</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Реализация мероприятий подпрограммы не повлечет за собой негативных экологических последствий.</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Поступление доходов в районный бюджет от реализации данного мероприятия не предполагается.»</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 xml:space="preserve">1.12. В приложении 9 к муниципальной программе «Обеспечение доступным и комфортным жильем граждан Богучанского района»  подпрограмма 5 «Приобретение жилых помещений работникам бюджетной сферы Богучанского района»,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p w:rsidR="000F3F4D" w:rsidRPr="000F3F4D" w:rsidRDefault="000F3F4D" w:rsidP="000F3F4D">
      <w:pPr>
        <w:spacing w:after="0" w:line="240" w:lineRule="auto"/>
        <w:ind w:firstLine="709"/>
        <w:jc w:val="both"/>
        <w:rPr>
          <w:rFonts w:ascii="Times New Roman" w:hAnsi="Times New Roman"/>
          <w:sz w:val="20"/>
          <w:szCs w:val="20"/>
          <w:lang w:eastAsia="ru-RU"/>
        </w:rPr>
      </w:pPr>
    </w:p>
    <w:tbl>
      <w:tblPr>
        <w:tblW w:w="5000" w:type="pct"/>
        <w:tblCellMar>
          <w:left w:w="70" w:type="dxa"/>
          <w:right w:w="70" w:type="dxa"/>
        </w:tblCellMar>
        <w:tblLook w:val="0000"/>
      </w:tblPr>
      <w:tblGrid>
        <w:gridCol w:w="2687"/>
        <w:gridCol w:w="6807"/>
      </w:tblGrid>
      <w:tr w:rsidR="000F3F4D" w:rsidRPr="000F3F4D" w:rsidTr="000F3F4D">
        <w:tc>
          <w:tcPr>
            <w:tcW w:w="1415" w:type="pct"/>
            <w:tcBorders>
              <w:top w:val="single" w:sz="6" w:space="0" w:color="auto"/>
              <w:left w:val="single" w:sz="6" w:space="0" w:color="auto"/>
              <w:bottom w:val="single" w:sz="6" w:space="0" w:color="auto"/>
              <w:right w:val="single" w:sz="6" w:space="0" w:color="auto"/>
            </w:tcBorders>
          </w:tcPr>
          <w:p w:rsidR="000F3F4D" w:rsidRPr="000F3F4D" w:rsidRDefault="000F3F4D" w:rsidP="000F3F4D">
            <w:pPr>
              <w:autoSpaceDE w:val="0"/>
              <w:autoSpaceDN w:val="0"/>
              <w:adjustRightInd w:val="0"/>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sz w:val="14"/>
                <w:szCs w:val="14"/>
                <w:lang w:eastAsia="ru-RU"/>
              </w:rPr>
              <w:t xml:space="preserve">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w:t>
            </w:r>
          </w:p>
        </w:tc>
        <w:tc>
          <w:tcPr>
            <w:tcW w:w="3585" w:type="pct"/>
            <w:tcBorders>
              <w:top w:val="single" w:sz="6" w:space="0" w:color="auto"/>
              <w:left w:val="single" w:sz="6" w:space="0" w:color="auto"/>
              <w:bottom w:val="single" w:sz="6" w:space="0" w:color="auto"/>
              <w:right w:val="single" w:sz="6" w:space="0" w:color="auto"/>
            </w:tcBorders>
          </w:tcPr>
          <w:p w:rsidR="000F3F4D" w:rsidRPr="000F3F4D" w:rsidRDefault="000F3F4D" w:rsidP="000F3F4D">
            <w:pPr>
              <w:widowControl w:val="0"/>
              <w:autoSpaceDE w:val="0"/>
              <w:autoSpaceDN w:val="0"/>
              <w:adjustRightInd w:val="0"/>
              <w:spacing w:after="0" w:line="240" w:lineRule="auto"/>
              <w:rPr>
                <w:rFonts w:ascii="Times New Roman" w:eastAsia="Times New Roman" w:hAnsi="Times New Roman"/>
                <w:bCs/>
                <w:sz w:val="14"/>
                <w:szCs w:val="14"/>
                <w:lang w:eastAsia="ru-RU"/>
              </w:rPr>
            </w:pPr>
            <w:r w:rsidRPr="000F3F4D">
              <w:rPr>
                <w:rFonts w:ascii="Times New Roman" w:eastAsia="Times New Roman" w:hAnsi="Times New Roman"/>
                <w:bCs/>
                <w:sz w:val="14"/>
                <w:szCs w:val="14"/>
                <w:lang w:eastAsia="ru-RU"/>
              </w:rPr>
              <w:t>Общий объём финансирования подпрограммы за счёт средств районного бюджета составляет 7 140</w:t>
            </w:r>
            <w:r w:rsidRPr="000F3F4D">
              <w:rPr>
                <w:rFonts w:ascii="Times New Roman" w:eastAsia="Times New Roman" w:hAnsi="Times New Roman"/>
                <w:color w:val="000000"/>
                <w:sz w:val="14"/>
                <w:szCs w:val="14"/>
                <w:lang w:eastAsia="ru-RU"/>
              </w:rPr>
              <w:t xml:space="preserve"> 000,00 </w:t>
            </w:r>
            <w:r w:rsidRPr="000F3F4D">
              <w:rPr>
                <w:rFonts w:ascii="Times New Roman" w:eastAsia="Times New Roman" w:hAnsi="Times New Roman"/>
                <w:bCs/>
                <w:sz w:val="14"/>
                <w:szCs w:val="14"/>
                <w:lang w:eastAsia="ru-RU"/>
              </w:rPr>
              <w:t>рублей, в том числе по годам:</w:t>
            </w:r>
          </w:p>
          <w:p w:rsidR="000F3F4D" w:rsidRPr="000F3F4D" w:rsidRDefault="000F3F4D" w:rsidP="000F3F4D">
            <w:pPr>
              <w:widowControl w:val="0"/>
              <w:autoSpaceDE w:val="0"/>
              <w:autoSpaceDN w:val="0"/>
              <w:adjustRightInd w:val="0"/>
              <w:spacing w:after="0" w:line="240" w:lineRule="auto"/>
              <w:rPr>
                <w:rFonts w:ascii="Times New Roman" w:eastAsia="Times New Roman" w:hAnsi="Times New Roman"/>
                <w:bCs/>
                <w:sz w:val="14"/>
                <w:szCs w:val="14"/>
                <w:lang w:eastAsia="ru-RU"/>
              </w:rPr>
            </w:pPr>
            <w:r w:rsidRPr="000F3F4D">
              <w:rPr>
                <w:rFonts w:ascii="Times New Roman" w:eastAsia="Times New Roman" w:hAnsi="Times New Roman"/>
                <w:bCs/>
                <w:sz w:val="14"/>
                <w:szCs w:val="14"/>
                <w:lang w:eastAsia="ru-RU"/>
              </w:rPr>
              <w:t>2020 год –  520 000,00 рублей;</w:t>
            </w:r>
          </w:p>
          <w:p w:rsidR="000F3F4D" w:rsidRPr="000F3F4D" w:rsidRDefault="000F3F4D" w:rsidP="000F3F4D">
            <w:pPr>
              <w:widowControl w:val="0"/>
              <w:autoSpaceDE w:val="0"/>
              <w:autoSpaceDN w:val="0"/>
              <w:adjustRightInd w:val="0"/>
              <w:spacing w:after="0" w:line="240" w:lineRule="auto"/>
              <w:rPr>
                <w:rFonts w:ascii="Times New Roman" w:eastAsia="Times New Roman" w:hAnsi="Times New Roman"/>
                <w:bCs/>
                <w:sz w:val="14"/>
                <w:szCs w:val="14"/>
                <w:lang w:eastAsia="ru-RU"/>
              </w:rPr>
            </w:pPr>
            <w:r w:rsidRPr="000F3F4D">
              <w:rPr>
                <w:rFonts w:ascii="Times New Roman" w:eastAsia="Times New Roman" w:hAnsi="Times New Roman"/>
                <w:bCs/>
                <w:sz w:val="14"/>
                <w:szCs w:val="14"/>
                <w:lang w:eastAsia="ru-RU"/>
              </w:rPr>
              <w:t>2021 год –    5 420 000,00 рублей;</w:t>
            </w:r>
          </w:p>
          <w:p w:rsidR="000F3F4D" w:rsidRPr="000F3F4D" w:rsidRDefault="000F3F4D" w:rsidP="000F3F4D">
            <w:pPr>
              <w:spacing w:after="0" w:line="240" w:lineRule="auto"/>
              <w:rPr>
                <w:rFonts w:ascii="Times New Roman" w:eastAsia="Times New Roman" w:hAnsi="Times New Roman"/>
                <w:bCs/>
                <w:sz w:val="14"/>
                <w:szCs w:val="14"/>
                <w:lang w:eastAsia="ru-RU"/>
              </w:rPr>
            </w:pPr>
            <w:r w:rsidRPr="000F3F4D">
              <w:rPr>
                <w:rFonts w:ascii="Times New Roman" w:eastAsia="Times New Roman" w:hAnsi="Times New Roman"/>
                <w:bCs/>
                <w:sz w:val="14"/>
                <w:szCs w:val="14"/>
                <w:lang w:eastAsia="ru-RU"/>
              </w:rPr>
              <w:t>2022 год –     600 000,00 рублей;</w:t>
            </w:r>
          </w:p>
          <w:p w:rsidR="000F3F4D" w:rsidRPr="000F3F4D" w:rsidRDefault="000F3F4D" w:rsidP="000F3F4D">
            <w:pPr>
              <w:spacing w:after="0" w:line="240" w:lineRule="auto"/>
              <w:rPr>
                <w:rFonts w:ascii="Times New Roman" w:eastAsia="Times New Roman" w:hAnsi="Times New Roman"/>
                <w:sz w:val="14"/>
                <w:szCs w:val="14"/>
                <w:lang w:eastAsia="ru-RU"/>
              </w:rPr>
            </w:pPr>
            <w:r w:rsidRPr="000F3F4D">
              <w:rPr>
                <w:rFonts w:ascii="Times New Roman" w:eastAsia="Times New Roman" w:hAnsi="Times New Roman"/>
                <w:bCs/>
                <w:sz w:val="14"/>
                <w:szCs w:val="14"/>
                <w:lang w:eastAsia="ru-RU"/>
              </w:rPr>
              <w:t>2023 год –     600 000,00 рублей</w:t>
            </w:r>
            <w:r w:rsidRPr="000F3F4D">
              <w:rPr>
                <w:rFonts w:ascii="Times New Roman" w:eastAsia="Times New Roman" w:hAnsi="Times New Roman"/>
                <w:sz w:val="14"/>
                <w:szCs w:val="14"/>
                <w:lang w:eastAsia="ru-RU"/>
              </w:rPr>
              <w:t>.</w:t>
            </w:r>
          </w:p>
        </w:tc>
      </w:tr>
    </w:tbl>
    <w:p w:rsidR="000F3F4D" w:rsidRPr="000F3F4D" w:rsidRDefault="000F3F4D" w:rsidP="000F3F4D">
      <w:pPr>
        <w:spacing w:after="0" w:line="240" w:lineRule="auto"/>
        <w:ind w:firstLine="708"/>
        <w:jc w:val="both"/>
        <w:rPr>
          <w:rFonts w:ascii="Times New Roman" w:hAnsi="Times New Roman"/>
          <w:sz w:val="20"/>
          <w:szCs w:val="20"/>
          <w:lang w:eastAsia="ru-RU"/>
        </w:rPr>
      </w:pPr>
      <w:r w:rsidRPr="000F3F4D">
        <w:rPr>
          <w:rFonts w:ascii="Times New Roman" w:hAnsi="Times New Roman"/>
          <w:sz w:val="20"/>
          <w:szCs w:val="20"/>
          <w:lang w:eastAsia="ru-RU"/>
        </w:rPr>
        <w:t>1.13. Приложение № 1 к паспорту муниципальной программы "Обеспечение доступным и комфортным жильем граждан  Богучанского района" изложить в новой редакции, приложение № 1  к настоящему постановлению.</w:t>
      </w:r>
    </w:p>
    <w:p w:rsidR="000F3F4D" w:rsidRPr="000F3F4D" w:rsidRDefault="000F3F4D" w:rsidP="000F3F4D">
      <w:pPr>
        <w:spacing w:after="0" w:line="240" w:lineRule="auto"/>
        <w:ind w:firstLine="708"/>
        <w:jc w:val="both"/>
        <w:rPr>
          <w:rFonts w:ascii="Times New Roman" w:hAnsi="Times New Roman"/>
          <w:sz w:val="20"/>
          <w:szCs w:val="20"/>
          <w:lang w:eastAsia="ru-RU"/>
        </w:rPr>
      </w:pPr>
      <w:r w:rsidRPr="000F3F4D">
        <w:rPr>
          <w:rFonts w:ascii="Times New Roman" w:hAnsi="Times New Roman"/>
          <w:sz w:val="20"/>
          <w:szCs w:val="20"/>
          <w:lang w:eastAsia="ru-RU"/>
        </w:rPr>
        <w:t>1.14. Приложение № 2 к муниципальной программе «Обеспечение доступным и комфортным жильем граждан Богучанского района» изложить в новой редакции, приложение № 2 к настоящему постановлению.</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1.15. Приложение № 3 к муниципальной программе «Обеспечение доступным и комфортным жильем граждан Богучанского района» изложить в новой редакции, приложение № 3  к настоящему постановлению.</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sz w:val="20"/>
          <w:szCs w:val="20"/>
          <w:lang w:eastAsia="ru-RU"/>
        </w:rPr>
        <w:t>1.16. Приложение № 1 к подпрограмме 3 «Обеспечение жильем работников отраслей бюджетной сферы на территории Богучанского района» муниципальной программы Богучанского района "Обеспечение доступным и комфортным жильем граждан Богучанского района" изложить в новой редакции, приложение № 4  к настоящему постановлению.</w:t>
      </w:r>
    </w:p>
    <w:p w:rsidR="000F3F4D" w:rsidRPr="000F3F4D" w:rsidRDefault="000F3F4D" w:rsidP="000F3F4D">
      <w:pPr>
        <w:spacing w:after="0" w:line="240" w:lineRule="auto"/>
        <w:ind w:firstLine="708"/>
        <w:jc w:val="both"/>
        <w:rPr>
          <w:rFonts w:ascii="Times New Roman" w:hAnsi="Times New Roman"/>
          <w:sz w:val="20"/>
          <w:szCs w:val="20"/>
          <w:lang w:eastAsia="ru-RU"/>
        </w:rPr>
      </w:pPr>
      <w:r w:rsidRPr="000F3F4D">
        <w:rPr>
          <w:rFonts w:ascii="Times New Roman" w:hAnsi="Times New Roman"/>
          <w:sz w:val="20"/>
          <w:szCs w:val="20"/>
          <w:lang w:eastAsia="ru-RU"/>
        </w:rPr>
        <w:t>1.17. Приложение № 2 к подпрограмме 3 «Обеспечение жильем работников отраслей бюджетной сферы на территории Богучанского района» муниципальной программы Богучанского района «Обеспечение доступным и комфортным жильем граждан Богучанского района» изложить в новой редакции, приложение № 5 к настоящему постановлению.</w:t>
      </w:r>
    </w:p>
    <w:p w:rsidR="000F3F4D" w:rsidRPr="000F3F4D" w:rsidRDefault="000F3F4D" w:rsidP="000F3F4D">
      <w:pPr>
        <w:spacing w:after="0" w:line="240" w:lineRule="auto"/>
        <w:ind w:firstLine="708"/>
        <w:jc w:val="both"/>
        <w:rPr>
          <w:rFonts w:ascii="Times New Roman" w:hAnsi="Times New Roman"/>
          <w:sz w:val="20"/>
          <w:szCs w:val="20"/>
          <w:lang w:eastAsia="ru-RU"/>
        </w:rPr>
      </w:pPr>
      <w:r w:rsidRPr="000F3F4D">
        <w:rPr>
          <w:rFonts w:ascii="Times New Roman" w:hAnsi="Times New Roman"/>
          <w:sz w:val="20"/>
          <w:szCs w:val="20"/>
          <w:lang w:eastAsia="ru-RU"/>
        </w:rPr>
        <w:t>1.18. Приложение № 1 к подпрограмме 4 Богучанского района «Осуществление градостроительной деятельности в Богучанском районе» муниципальной программы Богучанского района «Обеспечение доступным и комфортным жильем граждан Богучанского района» изложить в новой редакции, приложение № 6 к настоящему постановлению</w:t>
      </w:r>
    </w:p>
    <w:p w:rsidR="000F3F4D" w:rsidRPr="000F3F4D" w:rsidRDefault="000F3F4D" w:rsidP="000F3F4D">
      <w:pPr>
        <w:spacing w:after="0" w:line="240" w:lineRule="auto"/>
        <w:ind w:firstLine="708"/>
        <w:jc w:val="both"/>
        <w:rPr>
          <w:rFonts w:ascii="Times New Roman" w:hAnsi="Times New Roman"/>
          <w:sz w:val="20"/>
          <w:szCs w:val="20"/>
          <w:lang w:eastAsia="ru-RU"/>
        </w:rPr>
      </w:pPr>
      <w:r w:rsidRPr="000F3F4D">
        <w:rPr>
          <w:rFonts w:ascii="Times New Roman" w:hAnsi="Times New Roman"/>
          <w:sz w:val="20"/>
          <w:szCs w:val="20"/>
          <w:lang w:eastAsia="ru-RU"/>
        </w:rPr>
        <w:t>1.19. Приложение № 2 к подпрограмме 4 Богучанского района «Осуществление градостроительной деятельности в Богучанском районе» муниципальной программы Богучанского района «Обеспечение доступным и комфортным жильем граждан Богучанского района» изложить в новой редакции, приложение № 7 к настоящему постановлению.</w:t>
      </w:r>
    </w:p>
    <w:p w:rsidR="000F3F4D" w:rsidRPr="000F3F4D" w:rsidRDefault="000F3F4D" w:rsidP="000F3F4D">
      <w:pPr>
        <w:spacing w:after="0" w:line="240" w:lineRule="auto"/>
        <w:ind w:firstLine="708"/>
        <w:jc w:val="both"/>
        <w:rPr>
          <w:rFonts w:ascii="Times New Roman" w:hAnsi="Times New Roman"/>
          <w:sz w:val="20"/>
          <w:szCs w:val="20"/>
          <w:lang w:eastAsia="ru-RU"/>
        </w:rPr>
      </w:pPr>
      <w:r w:rsidRPr="000F3F4D">
        <w:rPr>
          <w:rFonts w:ascii="Times New Roman" w:hAnsi="Times New Roman"/>
          <w:sz w:val="20"/>
          <w:szCs w:val="20"/>
          <w:lang w:eastAsia="ru-RU"/>
        </w:rPr>
        <w:lastRenderedPageBreak/>
        <w:t>1.20. Приложение № 2 к подпрограмме 5 Богучанского района «Приобретение жилых помещений работникам бюджетной сферы Богучанского района» муниципальной программы Богучанского района «Обеспечение доступным и комфортным жильем граждан Богучанского района» изложить в новой редакции, приложение № 8 к настоящему постановлению.</w:t>
      </w:r>
    </w:p>
    <w:p w:rsidR="000F3F4D" w:rsidRPr="000F3F4D" w:rsidRDefault="000F3F4D" w:rsidP="000F3F4D">
      <w:pPr>
        <w:spacing w:after="0" w:line="240" w:lineRule="auto"/>
        <w:ind w:firstLine="709"/>
        <w:jc w:val="both"/>
        <w:rPr>
          <w:rFonts w:ascii="Times New Roman" w:hAnsi="Times New Roman"/>
          <w:sz w:val="20"/>
          <w:szCs w:val="20"/>
          <w:lang w:eastAsia="ru-RU"/>
        </w:rPr>
      </w:pPr>
      <w:r w:rsidRPr="000F3F4D">
        <w:rPr>
          <w:rFonts w:ascii="Times New Roman" w:hAnsi="Times New Roman"/>
          <w:bCs/>
          <w:sz w:val="20"/>
          <w:szCs w:val="20"/>
          <w:lang w:eastAsia="ru-RU"/>
        </w:rPr>
        <w:t xml:space="preserve">2. Контроль за исполнением настоящего постановления на </w:t>
      </w:r>
      <w:r w:rsidRPr="000F3F4D">
        <w:rPr>
          <w:rFonts w:ascii="Times New Roman" w:hAnsi="Times New Roman"/>
          <w:sz w:val="20"/>
          <w:szCs w:val="20"/>
          <w:lang w:eastAsia="ru-RU"/>
        </w:rPr>
        <w:t>заместителя Главы  Богучанского района по экономике и планированию А.С. Арсеньеву.</w:t>
      </w:r>
    </w:p>
    <w:p w:rsidR="000F3F4D" w:rsidRPr="000F3F4D" w:rsidRDefault="000F3F4D" w:rsidP="000F3F4D">
      <w:pPr>
        <w:spacing w:after="0" w:line="240" w:lineRule="auto"/>
        <w:ind w:firstLine="709"/>
        <w:jc w:val="both"/>
        <w:rPr>
          <w:rFonts w:ascii="Times New Roman" w:hAnsi="Times New Roman"/>
          <w:color w:val="000000"/>
          <w:sz w:val="20"/>
          <w:szCs w:val="20"/>
          <w:lang w:eastAsia="ru-RU"/>
        </w:rPr>
      </w:pPr>
      <w:r w:rsidRPr="000F3F4D">
        <w:rPr>
          <w:rFonts w:ascii="Times New Roman" w:hAnsi="Times New Roman"/>
          <w:sz w:val="20"/>
          <w:szCs w:val="20"/>
          <w:lang w:eastAsia="ru-RU"/>
        </w:rPr>
        <w:t>3. Постановление вступает в силу со дня, следующего за днём опубликования в Официальном вестнике Богучанского района.</w:t>
      </w:r>
    </w:p>
    <w:p w:rsidR="000F3F4D" w:rsidRPr="000F3F4D" w:rsidRDefault="000F3F4D" w:rsidP="000F3F4D">
      <w:pPr>
        <w:autoSpaceDE w:val="0"/>
        <w:spacing w:after="0" w:line="240" w:lineRule="auto"/>
        <w:jc w:val="both"/>
        <w:rPr>
          <w:rFonts w:ascii="Times New Roman" w:hAnsi="Times New Roman"/>
          <w:sz w:val="20"/>
          <w:szCs w:val="20"/>
        </w:rPr>
      </w:pPr>
    </w:p>
    <w:p w:rsidR="000F3F4D" w:rsidRDefault="000F3F4D" w:rsidP="000F3F4D">
      <w:pPr>
        <w:autoSpaceDE w:val="0"/>
        <w:spacing w:after="0" w:line="240" w:lineRule="auto"/>
        <w:jc w:val="both"/>
        <w:rPr>
          <w:rFonts w:ascii="Times New Roman" w:hAnsi="Times New Roman"/>
          <w:sz w:val="20"/>
          <w:szCs w:val="20"/>
        </w:rPr>
      </w:pPr>
      <w:r w:rsidRPr="000F3F4D">
        <w:rPr>
          <w:rFonts w:ascii="Times New Roman" w:hAnsi="Times New Roman"/>
          <w:sz w:val="20"/>
          <w:szCs w:val="20"/>
        </w:rPr>
        <w:t>Глава Богучанского района</w:t>
      </w:r>
      <w:r w:rsidRPr="000F3F4D">
        <w:rPr>
          <w:rFonts w:ascii="Times New Roman" w:hAnsi="Times New Roman"/>
          <w:sz w:val="20"/>
          <w:szCs w:val="20"/>
        </w:rPr>
        <w:tab/>
      </w:r>
      <w:r w:rsidRPr="000F3F4D">
        <w:rPr>
          <w:rFonts w:ascii="Times New Roman" w:hAnsi="Times New Roman"/>
          <w:sz w:val="20"/>
          <w:szCs w:val="20"/>
        </w:rPr>
        <w:tab/>
      </w:r>
      <w:r w:rsidRPr="000F3F4D">
        <w:rPr>
          <w:rFonts w:ascii="Times New Roman" w:hAnsi="Times New Roman"/>
          <w:sz w:val="20"/>
          <w:szCs w:val="20"/>
        </w:rPr>
        <w:tab/>
      </w:r>
      <w:r w:rsidRPr="000F3F4D">
        <w:rPr>
          <w:rFonts w:ascii="Times New Roman" w:hAnsi="Times New Roman"/>
          <w:sz w:val="20"/>
          <w:szCs w:val="20"/>
        </w:rPr>
        <w:tab/>
      </w:r>
      <w:r w:rsidRPr="000F3F4D">
        <w:rPr>
          <w:rFonts w:ascii="Times New Roman" w:hAnsi="Times New Roman"/>
          <w:sz w:val="20"/>
          <w:szCs w:val="20"/>
        </w:rPr>
        <w:tab/>
      </w:r>
      <w:r w:rsidRPr="000F3F4D">
        <w:rPr>
          <w:rFonts w:ascii="Times New Roman" w:hAnsi="Times New Roman"/>
          <w:sz w:val="20"/>
          <w:szCs w:val="20"/>
        </w:rPr>
        <w:tab/>
      </w:r>
      <w:r w:rsidRPr="000F3F4D">
        <w:rPr>
          <w:rFonts w:ascii="Times New Roman" w:hAnsi="Times New Roman"/>
          <w:sz w:val="20"/>
          <w:szCs w:val="20"/>
        </w:rPr>
        <w:tab/>
        <w:t xml:space="preserve">    В.Р. Саар</w:t>
      </w:r>
    </w:p>
    <w:p w:rsidR="000F3F4D" w:rsidRDefault="000F3F4D" w:rsidP="000F3F4D">
      <w:pPr>
        <w:autoSpaceDE w:val="0"/>
        <w:spacing w:after="0" w:line="240" w:lineRule="auto"/>
        <w:jc w:val="both"/>
        <w:rPr>
          <w:rFonts w:ascii="Times New Roman" w:hAnsi="Times New Roman"/>
          <w:sz w:val="20"/>
          <w:szCs w:val="20"/>
        </w:rPr>
      </w:pPr>
    </w:p>
    <w:tbl>
      <w:tblPr>
        <w:tblW w:w="5000" w:type="pct"/>
        <w:tblLook w:val="04A0"/>
      </w:tblPr>
      <w:tblGrid>
        <w:gridCol w:w="9570"/>
      </w:tblGrid>
      <w:tr w:rsidR="00464128" w:rsidRPr="00464128" w:rsidTr="00464128">
        <w:trPr>
          <w:trHeight w:val="20"/>
        </w:trPr>
        <w:tc>
          <w:tcPr>
            <w:tcW w:w="5000" w:type="pct"/>
            <w:tcBorders>
              <w:top w:val="nil"/>
              <w:left w:val="nil"/>
              <w:right w:val="nil"/>
            </w:tcBorders>
            <w:shd w:val="clear" w:color="auto" w:fill="auto"/>
            <w:vAlign w:val="center"/>
            <w:hideMark/>
          </w:tcPr>
          <w:p w:rsidR="00464128" w:rsidRDefault="00464128" w:rsidP="00464128">
            <w:pPr>
              <w:spacing w:after="0" w:line="240" w:lineRule="auto"/>
              <w:jc w:val="right"/>
              <w:rPr>
                <w:rFonts w:ascii="Times New Roman" w:eastAsia="Times New Roman" w:hAnsi="Times New Roman"/>
                <w:color w:val="000000"/>
                <w:sz w:val="18"/>
                <w:szCs w:val="18"/>
                <w:lang w:eastAsia="ru-RU"/>
              </w:rPr>
            </w:pPr>
            <w:r w:rsidRPr="00464128">
              <w:rPr>
                <w:rFonts w:ascii="Times New Roman" w:eastAsia="Times New Roman" w:hAnsi="Times New Roman"/>
                <w:color w:val="000000"/>
                <w:sz w:val="18"/>
                <w:szCs w:val="18"/>
                <w:lang w:eastAsia="ru-RU"/>
              </w:rPr>
              <w:t>Приложение № 1</w:t>
            </w:r>
          </w:p>
          <w:p w:rsidR="00464128" w:rsidRDefault="00464128" w:rsidP="00464128">
            <w:pPr>
              <w:spacing w:after="0" w:line="240" w:lineRule="auto"/>
              <w:jc w:val="right"/>
              <w:rPr>
                <w:rFonts w:ascii="Times New Roman" w:eastAsia="Times New Roman" w:hAnsi="Times New Roman"/>
                <w:color w:val="000000"/>
                <w:sz w:val="18"/>
                <w:szCs w:val="18"/>
                <w:lang w:eastAsia="ru-RU"/>
              </w:rPr>
            </w:pPr>
            <w:r w:rsidRPr="00464128">
              <w:rPr>
                <w:rFonts w:ascii="Times New Roman" w:eastAsia="Times New Roman" w:hAnsi="Times New Roman"/>
                <w:color w:val="000000"/>
                <w:sz w:val="18"/>
                <w:szCs w:val="18"/>
                <w:lang w:eastAsia="ru-RU"/>
              </w:rPr>
              <w:t xml:space="preserve"> к постановлению Администрации</w:t>
            </w:r>
          </w:p>
          <w:p w:rsidR="00464128" w:rsidRPr="00464128" w:rsidRDefault="00464128" w:rsidP="00464128">
            <w:pPr>
              <w:spacing w:after="0" w:line="240" w:lineRule="auto"/>
              <w:jc w:val="right"/>
              <w:rPr>
                <w:rFonts w:ascii="Times New Roman" w:eastAsia="Times New Roman" w:hAnsi="Times New Roman"/>
                <w:color w:val="000000"/>
                <w:sz w:val="18"/>
                <w:szCs w:val="18"/>
                <w:lang w:eastAsia="ru-RU"/>
              </w:rPr>
            </w:pPr>
            <w:r w:rsidRPr="00464128">
              <w:rPr>
                <w:rFonts w:ascii="Times New Roman" w:eastAsia="Times New Roman" w:hAnsi="Times New Roman"/>
                <w:color w:val="000000"/>
                <w:sz w:val="18"/>
                <w:szCs w:val="18"/>
                <w:lang w:eastAsia="ru-RU"/>
              </w:rPr>
              <w:t xml:space="preserve"> Богучанского района № 977-п от 15.11.2021 г.</w:t>
            </w:r>
          </w:p>
          <w:p w:rsidR="00464128" w:rsidRDefault="00464128" w:rsidP="00464128">
            <w:pPr>
              <w:spacing w:after="0" w:line="240" w:lineRule="auto"/>
              <w:jc w:val="right"/>
              <w:rPr>
                <w:rFonts w:ascii="Times New Roman" w:eastAsia="Times New Roman" w:hAnsi="Times New Roman"/>
                <w:color w:val="000000"/>
                <w:sz w:val="18"/>
                <w:szCs w:val="18"/>
                <w:lang w:eastAsia="ru-RU"/>
              </w:rPr>
            </w:pPr>
            <w:r w:rsidRPr="00464128">
              <w:rPr>
                <w:rFonts w:ascii="Times New Roman" w:eastAsia="Times New Roman" w:hAnsi="Times New Roman"/>
                <w:color w:val="000000"/>
                <w:sz w:val="18"/>
                <w:szCs w:val="18"/>
                <w:lang w:eastAsia="ru-RU"/>
              </w:rPr>
              <w:t xml:space="preserve">Приложение № 1 </w:t>
            </w:r>
            <w:r w:rsidRPr="00464128">
              <w:rPr>
                <w:rFonts w:ascii="Times New Roman" w:eastAsia="Times New Roman" w:hAnsi="Times New Roman"/>
                <w:color w:val="000000"/>
                <w:sz w:val="18"/>
                <w:szCs w:val="18"/>
                <w:lang w:eastAsia="ru-RU"/>
              </w:rPr>
              <w:br/>
              <w:t xml:space="preserve">к паспорту муниципальной программы </w:t>
            </w:r>
          </w:p>
          <w:p w:rsidR="00464128" w:rsidRDefault="00464128" w:rsidP="00464128">
            <w:pPr>
              <w:spacing w:after="0" w:line="240" w:lineRule="auto"/>
              <w:jc w:val="right"/>
              <w:rPr>
                <w:rFonts w:ascii="Times New Roman" w:eastAsia="Times New Roman" w:hAnsi="Times New Roman"/>
                <w:color w:val="000000"/>
                <w:sz w:val="18"/>
                <w:szCs w:val="18"/>
                <w:lang w:eastAsia="ru-RU"/>
              </w:rPr>
            </w:pPr>
            <w:r w:rsidRPr="00464128">
              <w:rPr>
                <w:rFonts w:ascii="Times New Roman" w:eastAsia="Times New Roman" w:hAnsi="Times New Roman"/>
                <w:color w:val="000000"/>
                <w:sz w:val="18"/>
                <w:szCs w:val="18"/>
                <w:lang w:eastAsia="ru-RU"/>
              </w:rPr>
              <w:t>"Обеспечение доступным и комфортным</w:t>
            </w:r>
          </w:p>
          <w:p w:rsidR="00464128" w:rsidRDefault="00464128" w:rsidP="00464128">
            <w:pPr>
              <w:spacing w:after="0" w:line="240" w:lineRule="auto"/>
              <w:jc w:val="right"/>
              <w:rPr>
                <w:rFonts w:ascii="Times New Roman" w:eastAsia="Times New Roman" w:hAnsi="Times New Roman"/>
                <w:color w:val="000000"/>
                <w:sz w:val="18"/>
                <w:szCs w:val="18"/>
                <w:lang w:eastAsia="ru-RU"/>
              </w:rPr>
            </w:pPr>
            <w:r w:rsidRPr="00464128">
              <w:rPr>
                <w:rFonts w:ascii="Times New Roman" w:eastAsia="Times New Roman" w:hAnsi="Times New Roman"/>
                <w:color w:val="000000"/>
                <w:sz w:val="18"/>
                <w:szCs w:val="18"/>
                <w:lang w:eastAsia="ru-RU"/>
              </w:rPr>
              <w:t xml:space="preserve"> жильем граждан  Богучанского района"</w:t>
            </w:r>
          </w:p>
          <w:p w:rsidR="00464128" w:rsidRPr="00464128" w:rsidRDefault="00464128" w:rsidP="00464128">
            <w:pPr>
              <w:spacing w:after="0" w:line="240" w:lineRule="auto"/>
              <w:jc w:val="right"/>
              <w:rPr>
                <w:rFonts w:ascii="Times New Roman" w:eastAsia="Times New Roman" w:hAnsi="Times New Roman"/>
                <w:color w:val="000000"/>
                <w:sz w:val="18"/>
                <w:szCs w:val="18"/>
                <w:lang w:eastAsia="ru-RU"/>
              </w:rPr>
            </w:pPr>
          </w:p>
          <w:p w:rsidR="00464128" w:rsidRPr="00464128" w:rsidRDefault="00464128" w:rsidP="00464128">
            <w:pPr>
              <w:spacing w:after="0" w:line="240" w:lineRule="auto"/>
              <w:jc w:val="center"/>
              <w:rPr>
                <w:rFonts w:ascii="Times New Roman" w:eastAsia="Times New Roman" w:hAnsi="Times New Roman"/>
                <w:color w:val="000000"/>
                <w:sz w:val="18"/>
                <w:szCs w:val="18"/>
                <w:lang w:eastAsia="ru-RU"/>
              </w:rPr>
            </w:pPr>
            <w:r w:rsidRPr="00464128">
              <w:rPr>
                <w:rFonts w:ascii="Times New Roman" w:eastAsia="Times New Roman" w:hAnsi="Times New Roman"/>
                <w:color w:val="000000"/>
                <w:sz w:val="20"/>
                <w:szCs w:val="18"/>
                <w:lang w:eastAsia="ru-RU"/>
              </w:rPr>
              <w:t>Цели, целевые показатели, задачи, показатели результативности программы «Обеспечение доступным и комфортным жильем граждан  Богучанского района»</w:t>
            </w:r>
          </w:p>
        </w:tc>
      </w:tr>
    </w:tbl>
    <w:p w:rsidR="00031A95" w:rsidRDefault="00031A95" w:rsidP="000F3F4D">
      <w:pPr>
        <w:autoSpaceDE w:val="0"/>
        <w:spacing w:after="0" w:line="240" w:lineRule="auto"/>
        <w:jc w:val="both"/>
        <w:rPr>
          <w:rFonts w:ascii="Times New Roman" w:hAnsi="Times New Roman"/>
          <w:sz w:val="20"/>
          <w:szCs w:val="20"/>
        </w:rPr>
      </w:pPr>
    </w:p>
    <w:tbl>
      <w:tblPr>
        <w:tblW w:w="5000" w:type="pct"/>
        <w:tblLook w:val="04A0"/>
      </w:tblPr>
      <w:tblGrid>
        <w:gridCol w:w="601"/>
        <w:gridCol w:w="2448"/>
        <w:gridCol w:w="823"/>
        <w:gridCol w:w="867"/>
        <w:gridCol w:w="2275"/>
        <w:gridCol w:w="671"/>
        <w:gridCol w:w="671"/>
        <w:gridCol w:w="671"/>
        <w:gridCol w:w="543"/>
      </w:tblGrid>
      <w:tr w:rsidR="00464128" w:rsidRPr="00464128" w:rsidTr="00464128">
        <w:trPr>
          <w:trHeight w:val="161"/>
        </w:trPr>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п/п</w:t>
            </w:r>
          </w:p>
        </w:tc>
        <w:tc>
          <w:tcPr>
            <w:tcW w:w="1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Цели,целевые показатели, задачи, показатели результативности</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Единица  изме-рения</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вес показателя</w:t>
            </w:r>
          </w:p>
        </w:tc>
        <w:tc>
          <w:tcPr>
            <w:tcW w:w="11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Источник информации</w:t>
            </w:r>
          </w:p>
        </w:tc>
        <w:tc>
          <w:tcPr>
            <w:tcW w:w="3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xml:space="preserve">2020 год </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2021 год</w:t>
            </w:r>
          </w:p>
        </w:tc>
        <w:tc>
          <w:tcPr>
            <w:tcW w:w="3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2022 год</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2023 год</w:t>
            </w:r>
          </w:p>
        </w:tc>
      </w:tr>
      <w:tr w:rsidR="00464128" w:rsidRPr="00464128" w:rsidTr="00464128">
        <w:trPr>
          <w:trHeight w:val="161"/>
        </w:trPr>
        <w:tc>
          <w:tcPr>
            <w:tcW w:w="268" w:type="pct"/>
            <w:vMerge/>
            <w:tcBorders>
              <w:top w:val="single" w:sz="4" w:space="0" w:color="auto"/>
              <w:left w:val="single" w:sz="4" w:space="0" w:color="auto"/>
              <w:bottom w:val="single" w:sz="4" w:space="0" w:color="auto"/>
              <w:right w:val="single" w:sz="4" w:space="0" w:color="auto"/>
            </w:tcBorders>
            <w:vAlign w:val="center"/>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p>
        </w:tc>
        <w:tc>
          <w:tcPr>
            <w:tcW w:w="1288" w:type="pct"/>
            <w:vMerge/>
            <w:tcBorders>
              <w:top w:val="single" w:sz="4" w:space="0" w:color="auto"/>
              <w:left w:val="single" w:sz="4" w:space="0" w:color="auto"/>
              <w:bottom w:val="single" w:sz="4" w:space="0" w:color="auto"/>
              <w:right w:val="single" w:sz="4" w:space="0" w:color="auto"/>
            </w:tcBorders>
            <w:vAlign w:val="center"/>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p>
        </w:tc>
        <w:tc>
          <w:tcPr>
            <w:tcW w:w="1197" w:type="pct"/>
            <w:vMerge/>
            <w:tcBorders>
              <w:top w:val="single" w:sz="4" w:space="0" w:color="auto"/>
              <w:left w:val="single" w:sz="4" w:space="0" w:color="auto"/>
              <w:bottom w:val="single" w:sz="4" w:space="0" w:color="auto"/>
              <w:right w:val="single" w:sz="4" w:space="0" w:color="auto"/>
            </w:tcBorders>
            <w:vAlign w:val="center"/>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p>
        </w:tc>
        <w:tc>
          <w:tcPr>
            <w:tcW w:w="359" w:type="pct"/>
            <w:vMerge/>
            <w:tcBorders>
              <w:top w:val="single" w:sz="4" w:space="0" w:color="auto"/>
              <w:left w:val="single" w:sz="4" w:space="0" w:color="auto"/>
              <w:bottom w:val="single" w:sz="4" w:space="0" w:color="000000"/>
              <w:right w:val="single" w:sz="4" w:space="0" w:color="auto"/>
            </w:tcBorders>
            <w:vAlign w:val="center"/>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p>
        </w:tc>
        <w:tc>
          <w:tcPr>
            <w:tcW w:w="359" w:type="pct"/>
            <w:vMerge/>
            <w:tcBorders>
              <w:top w:val="single" w:sz="4" w:space="0" w:color="auto"/>
              <w:left w:val="single" w:sz="4" w:space="0" w:color="auto"/>
              <w:bottom w:val="single" w:sz="4" w:space="0" w:color="000000"/>
              <w:right w:val="single" w:sz="4" w:space="0" w:color="auto"/>
            </w:tcBorders>
            <w:vAlign w:val="center"/>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w:t>
            </w:r>
          </w:p>
        </w:tc>
        <w:tc>
          <w:tcPr>
            <w:tcW w:w="1288" w:type="pct"/>
            <w:tcBorders>
              <w:top w:val="nil"/>
              <w:left w:val="nil"/>
              <w:bottom w:val="nil"/>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2</w:t>
            </w:r>
          </w:p>
        </w:tc>
        <w:tc>
          <w:tcPr>
            <w:tcW w:w="439" w:type="pct"/>
            <w:tcBorders>
              <w:top w:val="nil"/>
              <w:left w:val="nil"/>
              <w:bottom w:val="nil"/>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3</w:t>
            </w:r>
          </w:p>
        </w:tc>
        <w:tc>
          <w:tcPr>
            <w:tcW w:w="439" w:type="pct"/>
            <w:tcBorders>
              <w:top w:val="nil"/>
              <w:left w:val="nil"/>
              <w:bottom w:val="nil"/>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4</w:t>
            </w:r>
          </w:p>
        </w:tc>
        <w:tc>
          <w:tcPr>
            <w:tcW w:w="1197" w:type="pct"/>
            <w:tcBorders>
              <w:top w:val="nil"/>
              <w:left w:val="nil"/>
              <w:bottom w:val="nil"/>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5</w:t>
            </w:r>
          </w:p>
        </w:tc>
        <w:tc>
          <w:tcPr>
            <w:tcW w:w="35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6</w:t>
            </w:r>
          </w:p>
        </w:tc>
        <w:tc>
          <w:tcPr>
            <w:tcW w:w="35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7</w:t>
            </w:r>
          </w:p>
        </w:tc>
        <w:tc>
          <w:tcPr>
            <w:tcW w:w="35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8</w:t>
            </w:r>
          </w:p>
        </w:tc>
        <w:tc>
          <w:tcPr>
            <w:tcW w:w="293"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9</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w:t>
            </w:r>
          </w:p>
        </w:tc>
        <w:tc>
          <w:tcPr>
            <w:tcW w:w="4732" w:type="pct"/>
            <w:gridSpan w:val="8"/>
            <w:tcBorders>
              <w:top w:val="single" w:sz="4" w:space="0" w:color="auto"/>
              <w:left w:val="nil"/>
              <w:bottom w:val="single" w:sz="4" w:space="0" w:color="auto"/>
              <w:right w:val="single" w:sz="4" w:space="0" w:color="000000"/>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Цель программы1: Повышение доступности жилья и улучшение жилищных условий граждан, проживающих на территории Богучанского района</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1288" w:type="pct"/>
            <w:tcBorders>
              <w:top w:val="nil"/>
              <w:left w:val="nil"/>
              <w:bottom w:val="nil"/>
              <w:right w:val="nil"/>
            </w:tcBorders>
            <w:shd w:val="clear" w:color="000000" w:fill="FFFFFF"/>
            <w:vAlign w:val="bottom"/>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Целевой показатель :                                            удельный вес введенной площади жилых домов по отношению к общей площади жилищного фонда</w:t>
            </w:r>
          </w:p>
        </w:tc>
        <w:tc>
          <w:tcPr>
            <w:tcW w:w="439"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w:t>
            </w:r>
          </w:p>
        </w:tc>
        <w:tc>
          <w:tcPr>
            <w:tcW w:w="439" w:type="pct"/>
            <w:tcBorders>
              <w:top w:val="nil"/>
              <w:left w:val="nil"/>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Х</w:t>
            </w:r>
          </w:p>
        </w:tc>
        <w:tc>
          <w:tcPr>
            <w:tcW w:w="1197" w:type="pct"/>
            <w:tcBorders>
              <w:top w:val="nil"/>
              <w:left w:val="nil"/>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Красноярскстат</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1,50</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1,50</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1,50</w:t>
            </w:r>
          </w:p>
        </w:tc>
        <w:tc>
          <w:tcPr>
            <w:tcW w:w="293" w:type="pct"/>
            <w:tcBorders>
              <w:top w:val="nil"/>
              <w:left w:val="nil"/>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1,5</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1.1.</w:t>
            </w:r>
          </w:p>
        </w:tc>
        <w:tc>
          <w:tcPr>
            <w:tcW w:w="1288" w:type="pct"/>
            <w:tcBorders>
              <w:top w:val="single" w:sz="4" w:space="0" w:color="auto"/>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xml:space="preserve">Задача 1    </w:t>
            </w:r>
          </w:p>
        </w:tc>
        <w:tc>
          <w:tcPr>
            <w:tcW w:w="3444" w:type="pct"/>
            <w:gridSpan w:val="7"/>
            <w:tcBorders>
              <w:top w:val="single" w:sz="4" w:space="0" w:color="auto"/>
              <w:left w:val="nil"/>
              <w:bottom w:val="single" w:sz="4" w:space="0" w:color="auto"/>
              <w:right w:val="single" w:sz="4" w:space="0" w:color="auto"/>
            </w:tcBorders>
            <w:shd w:val="clear" w:color="000000" w:fill="FFFFFF"/>
            <w:hideMark/>
          </w:tcPr>
          <w:p w:rsidR="00464128" w:rsidRPr="00464128" w:rsidRDefault="00464128" w:rsidP="00464128">
            <w:pPr>
              <w:spacing w:after="28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Расселение граждан из  аварийного жилого фонда  муниципальных образований Богучанского района.</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1.1.1.</w:t>
            </w:r>
          </w:p>
        </w:tc>
        <w:tc>
          <w:tcPr>
            <w:tcW w:w="1288"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Подпрограмма 1</w:t>
            </w:r>
          </w:p>
        </w:tc>
        <w:tc>
          <w:tcPr>
            <w:tcW w:w="3444" w:type="pct"/>
            <w:gridSpan w:val="7"/>
            <w:tcBorders>
              <w:top w:val="single" w:sz="4" w:space="0" w:color="auto"/>
              <w:left w:val="nil"/>
              <w:bottom w:val="single" w:sz="4" w:space="0" w:color="auto"/>
              <w:right w:val="single" w:sz="4" w:space="0" w:color="auto"/>
            </w:tcBorders>
            <w:shd w:val="clear" w:color="000000" w:fill="FFFFFF"/>
            <w:vAlign w:val="bottom"/>
            <w:hideMark/>
          </w:tcPr>
          <w:p w:rsidR="00464128" w:rsidRPr="00464128" w:rsidRDefault="00464128" w:rsidP="00464128">
            <w:pPr>
              <w:spacing w:after="0" w:line="240" w:lineRule="auto"/>
              <w:jc w:val="both"/>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xml:space="preserve">«Переселение граждан из аварийного жилищного фонда в Богучанском районе»                 </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1288"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показатели</w:t>
            </w:r>
          </w:p>
        </w:tc>
        <w:tc>
          <w:tcPr>
            <w:tcW w:w="43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1197"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293"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1.1.1.1</w:t>
            </w:r>
          </w:p>
        </w:tc>
        <w:tc>
          <w:tcPr>
            <w:tcW w:w="1288"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Доля ветхого и аварийного жилищного фонда в общем объеме жилищного фонда</w:t>
            </w:r>
          </w:p>
        </w:tc>
        <w:tc>
          <w:tcPr>
            <w:tcW w:w="439" w:type="pct"/>
            <w:tcBorders>
              <w:top w:val="nil"/>
              <w:left w:val="nil"/>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w:t>
            </w:r>
          </w:p>
        </w:tc>
        <w:tc>
          <w:tcPr>
            <w:tcW w:w="439" w:type="pct"/>
            <w:tcBorders>
              <w:top w:val="nil"/>
              <w:left w:val="nil"/>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0,20</w:t>
            </w:r>
          </w:p>
        </w:tc>
        <w:tc>
          <w:tcPr>
            <w:tcW w:w="1197" w:type="pct"/>
            <w:tcBorders>
              <w:top w:val="nil"/>
              <w:left w:val="nil"/>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Красноярскстат</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293"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2,07</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1.1.1.2</w:t>
            </w:r>
          </w:p>
        </w:tc>
        <w:tc>
          <w:tcPr>
            <w:tcW w:w="1288"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Доля аварийного жилищного фонда в общем объеме жилищного фонда</w:t>
            </w:r>
          </w:p>
        </w:tc>
        <w:tc>
          <w:tcPr>
            <w:tcW w:w="439" w:type="pct"/>
            <w:tcBorders>
              <w:top w:val="nil"/>
              <w:left w:val="nil"/>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w:t>
            </w:r>
          </w:p>
        </w:tc>
        <w:tc>
          <w:tcPr>
            <w:tcW w:w="439" w:type="pct"/>
            <w:tcBorders>
              <w:top w:val="nil"/>
              <w:left w:val="nil"/>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0,20</w:t>
            </w:r>
          </w:p>
        </w:tc>
        <w:tc>
          <w:tcPr>
            <w:tcW w:w="1197" w:type="pct"/>
            <w:tcBorders>
              <w:top w:val="nil"/>
              <w:left w:val="nil"/>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Красноярскстат</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293"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0,28</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1.2.</w:t>
            </w:r>
          </w:p>
        </w:tc>
        <w:tc>
          <w:tcPr>
            <w:tcW w:w="1288"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xml:space="preserve">Задача 2    </w:t>
            </w:r>
          </w:p>
        </w:tc>
        <w:tc>
          <w:tcPr>
            <w:tcW w:w="3444" w:type="pct"/>
            <w:gridSpan w:val="7"/>
            <w:tcBorders>
              <w:top w:val="nil"/>
              <w:left w:val="nil"/>
              <w:bottom w:val="single" w:sz="4" w:space="0" w:color="auto"/>
              <w:right w:val="single" w:sz="4" w:space="0" w:color="000000"/>
            </w:tcBorders>
            <w:shd w:val="clear" w:color="auto" w:fill="auto"/>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Обеспечение увеличения ввода жилья на территории Богучанского района.</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1.2.1</w:t>
            </w:r>
          </w:p>
        </w:tc>
        <w:tc>
          <w:tcPr>
            <w:tcW w:w="1288"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Подпрограмма 2</w:t>
            </w:r>
          </w:p>
        </w:tc>
        <w:tc>
          <w:tcPr>
            <w:tcW w:w="3444" w:type="pct"/>
            <w:gridSpan w:val="7"/>
            <w:tcBorders>
              <w:top w:val="single" w:sz="4" w:space="0" w:color="auto"/>
              <w:left w:val="nil"/>
              <w:bottom w:val="single" w:sz="4" w:space="0" w:color="auto"/>
              <w:right w:val="single" w:sz="4" w:space="0" w:color="000000"/>
            </w:tcBorders>
            <w:shd w:val="clear" w:color="auto" w:fill="auto"/>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xml:space="preserve">«Строительство объектов коммунальной и транспортной инфраструктуры в муниципальных образованиях Богучанского района с целью развития жилищного строительства»    </w:t>
            </w:r>
          </w:p>
        </w:tc>
      </w:tr>
      <w:tr w:rsidR="00464128" w:rsidRPr="00464128" w:rsidTr="00464128">
        <w:trPr>
          <w:trHeight w:val="20"/>
        </w:trPr>
        <w:tc>
          <w:tcPr>
            <w:tcW w:w="268" w:type="pct"/>
            <w:tcBorders>
              <w:top w:val="nil"/>
              <w:left w:val="single" w:sz="4" w:space="0" w:color="auto"/>
              <w:bottom w:val="single" w:sz="4" w:space="0" w:color="auto"/>
              <w:right w:val="nil"/>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1288" w:type="pct"/>
            <w:tcBorders>
              <w:top w:val="nil"/>
              <w:left w:val="single" w:sz="4" w:space="0" w:color="auto"/>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показатели</w:t>
            </w:r>
          </w:p>
        </w:tc>
        <w:tc>
          <w:tcPr>
            <w:tcW w:w="439"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1197"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1.2.1.1</w:t>
            </w:r>
          </w:p>
        </w:tc>
        <w:tc>
          <w:tcPr>
            <w:tcW w:w="1288"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Ввод общей  площади жилья за счет всех источников финансирования</w:t>
            </w:r>
          </w:p>
        </w:tc>
        <w:tc>
          <w:tcPr>
            <w:tcW w:w="439"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тыс.кв. метров</w:t>
            </w:r>
          </w:p>
        </w:tc>
        <w:tc>
          <w:tcPr>
            <w:tcW w:w="439"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1197"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Красноярскстат</w:t>
            </w:r>
          </w:p>
        </w:tc>
        <w:tc>
          <w:tcPr>
            <w:tcW w:w="359" w:type="pct"/>
            <w:tcBorders>
              <w:top w:val="nil"/>
              <w:left w:val="nil"/>
              <w:bottom w:val="single" w:sz="4" w:space="0" w:color="auto"/>
              <w:right w:val="single" w:sz="4" w:space="0" w:color="auto"/>
            </w:tcBorders>
            <w:shd w:val="clear" w:color="auto" w:fill="auto"/>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293" w:type="pct"/>
            <w:tcBorders>
              <w:top w:val="nil"/>
              <w:left w:val="nil"/>
              <w:bottom w:val="single" w:sz="4" w:space="0" w:color="auto"/>
              <w:right w:val="single" w:sz="4" w:space="0" w:color="auto"/>
            </w:tcBorders>
            <w:shd w:val="clear" w:color="auto" w:fill="auto"/>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1.3.</w:t>
            </w:r>
          </w:p>
        </w:tc>
        <w:tc>
          <w:tcPr>
            <w:tcW w:w="1288"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xml:space="preserve">Задача 3  </w:t>
            </w:r>
          </w:p>
        </w:tc>
        <w:tc>
          <w:tcPr>
            <w:tcW w:w="3444" w:type="pct"/>
            <w:gridSpan w:val="7"/>
            <w:tcBorders>
              <w:top w:val="nil"/>
              <w:left w:val="nil"/>
              <w:bottom w:val="single" w:sz="4" w:space="0" w:color="auto"/>
              <w:right w:val="single" w:sz="4" w:space="0" w:color="000000"/>
            </w:tcBorders>
            <w:shd w:val="clear" w:color="auto" w:fill="auto"/>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Улучшение жилищных условий  работников отраслей бюджетной сферы и закрепление квалифицированных специалистов в муниципальных учреждениях Богучанского района.</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1.3.1</w:t>
            </w:r>
          </w:p>
        </w:tc>
        <w:tc>
          <w:tcPr>
            <w:tcW w:w="1288"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Подпрограмма 3</w:t>
            </w:r>
          </w:p>
        </w:tc>
        <w:tc>
          <w:tcPr>
            <w:tcW w:w="3444" w:type="pct"/>
            <w:gridSpan w:val="7"/>
            <w:tcBorders>
              <w:top w:val="single" w:sz="4" w:space="0" w:color="auto"/>
              <w:left w:val="nil"/>
              <w:bottom w:val="single" w:sz="4" w:space="0" w:color="auto"/>
              <w:right w:val="single" w:sz="4" w:space="0" w:color="000000"/>
            </w:tcBorders>
            <w:shd w:val="clear" w:color="auto" w:fill="auto"/>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«Обеспечение жильем работников отраслей бюджетной сферы на территории Богучанского района»</w:t>
            </w:r>
          </w:p>
        </w:tc>
      </w:tr>
      <w:tr w:rsidR="00464128" w:rsidRPr="00464128" w:rsidTr="00464128">
        <w:trPr>
          <w:trHeight w:val="20"/>
        </w:trPr>
        <w:tc>
          <w:tcPr>
            <w:tcW w:w="268" w:type="pct"/>
            <w:tcBorders>
              <w:top w:val="nil"/>
              <w:left w:val="single" w:sz="4" w:space="0" w:color="auto"/>
              <w:bottom w:val="single" w:sz="4" w:space="0" w:color="auto"/>
              <w:right w:val="nil"/>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1288" w:type="pct"/>
            <w:tcBorders>
              <w:top w:val="nil"/>
              <w:left w:val="single" w:sz="4" w:space="0" w:color="auto"/>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показатели</w:t>
            </w:r>
          </w:p>
        </w:tc>
        <w:tc>
          <w:tcPr>
            <w:tcW w:w="439"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1197"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293"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1.3.1.2</w:t>
            </w:r>
          </w:p>
        </w:tc>
        <w:tc>
          <w:tcPr>
            <w:tcW w:w="1288"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Объем восстановления специализированного жилищного фонда(служебные жилые помещения)</w:t>
            </w:r>
          </w:p>
        </w:tc>
        <w:tc>
          <w:tcPr>
            <w:tcW w:w="439"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кв.м</w:t>
            </w:r>
          </w:p>
        </w:tc>
        <w:tc>
          <w:tcPr>
            <w:tcW w:w="439"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0,10</w:t>
            </w:r>
          </w:p>
        </w:tc>
        <w:tc>
          <w:tcPr>
            <w:tcW w:w="1197"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Ведомственная отчетность</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280,00</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774,00</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293" w:type="pct"/>
            <w:tcBorders>
              <w:top w:val="nil"/>
              <w:left w:val="nil"/>
              <w:bottom w:val="single" w:sz="4" w:space="0" w:color="auto"/>
              <w:right w:val="single" w:sz="4" w:space="0" w:color="auto"/>
            </w:tcBorders>
            <w:shd w:val="clear" w:color="auto" w:fill="auto"/>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1.3.1.3</w:t>
            </w:r>
          </w:p>
        </w:tc>
        <w:tc>
          <w:tcPr>
            <w:tcW w:w="1288" w:type="pct"/>
            <w:tcBorders>
              <w:top w:val="nil"/>
              <w:left w:val="nil"/>
              <w:bottom w:val="single" w:sz="4" w:space="0" w:color="auto"/>
              <w:right w:val="single" w:sz="4" w:space="0" w:color="auto"/>
            </w:tcBorders>
            <w:shd w:val="clear" w:color="auto" w:fill="auto"/>
            <w:hideMark/>
          </w:tcPr>
          <w:p w:rsidR="00464128" w:rsidRPr="00464128" w:rsidRDefault="00464128" w:rsidP="00464128">
            <w:pPr>
              <w:spacing w:after="0" w:line="240" w:lineRule="auto"/>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Количество установленных счетчиков холодного, горячего водоснабжения в служебных жилых помещениях</w:t>
            </w:r>
          </w:p>
        </w:tc>
        <w:tc>
          <w:tcPr>
            <w:tcW w:w="439"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шт.</w:t>
            </w:r>
          </w:p>
        </w:tc>
        <w:tc>
          <w:tcPr>
            <w:tcW w:w="439"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0,10</w:t>
            </w:r>
          </w:p>
        </w:tc>
        <w:tc>
          <w:tcPr>
            <w:tcW w:w="1197"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Ведомственная отчетность</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293"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1.4.</w:t>
            </w:r>
          </w:p>
        </w:tc>
        <w:tc>
          <w:tcPr>
            <w:tcW w:w="1288"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xml:space="preserve">Задача 4  </w:t>
            </w:r>
          </w:p>
        </w:tc>
        <w:tc>
          <w:tcPr>
            <w:tcW w:w="3444" w:type="pct"/>
            <w:gridSpan w:val="7"/>
            <w:tcBorders>
              <w:top w:val="single" w:sz="4" w:space="0" w:color="auto"/>
              <w:left w:val="nil"/>
              <w:bottom w:val="single" w:sz="4" w:space="0" w:color="auto"/>
              <w:right w:val="single" w:sz="4" w:space="0" w:color="auto"/>
            </w:tcBorders>
            <w:shd w:val="clear" w:color="000000" w:fill="FFFFFF"/>
            <w:hideMark/>
          </w:tcPr>
          <w:p w:rsidR="00464128" w:rsidRPr="00464128" w:rsidRDefault="00464128" w:rsidP="00464128">
            <w:pPr>
              <w:spacing w:after="28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Создание условий для застройки и благоустройства населенных пунктов Богучанского района района с целью повышения качества  условий проживания населения.</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1.4.1.</w:t>
            </w:r>
          </w:p>
        </w:tc>
        <w:tc>
          <w:tcPr>
            <w:tcW w:w="1288"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Подпрограмма 4</w:t>
            </w:r>
          </w:p>
        </w:tc>
        <w:tc>
          <w:tcPr>
            <w:tcW w:w="3444" w:type="pct"/>
            <w:gridSpan w:val="7"/>
            <w:tcBorders>
              <w:top w:val="single" w:sz="4" w:space="0" w:color="auto"/>
              <w:left w:val="nil"/>
              <w:bottom w:val="single" w:sz="4" w:space="0" w:color="auto"/>
              <w:right w:val="single" w:sz="4" w:space="0" w:color="auto"/>
            </w:tcBorders>
            <w:shd w:val="clear" w:color="000000" w:fill="FFFFFF"/>
            <w:vAlign w:val="bottom"/>
            <w:hideMark/>
          </w:tcPr>
          <w:p w:rsidR="00464128" w:rsidRPr="00464128" w:rsidRDefault="00464128" w:rsidP="00464128">
            <w:pPr>
              <w:spacing w:after="0" w:line="240" w:lineRule="auto"/>
              <w:jc w:val="both"/>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xml:space="preserve">«Осуществление градостроительной деятельности в Богучанском районе»             </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1288"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показатели</w:t>
            </w:r>
          </w:p>
        </w:tc>
        <w:tc>
          <w:tcPr>
            <w:tcW w:w="43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1197"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293"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1.4.1.1</w:t>
            </w:r>
          </w:p>
        </w:tc>
        <w:tc>
          <w:tcPr>
            <w:tcW w:w="1288" w:type="pct"/>
            <w:tcBorders>
              <w:top w:val="nil"/>
              <w:left w:val="nil"/>
              <w:bottom w:val="single" w:sz="4" w:space="0" w:color="auto"/>
              <w:right w:val="single" w:sz="4" w:space="0" w:color="auto"/>
            </w:tcBorders>
            <w:shd w:val="clear" w:color="auto" w:fill="auto"/>
            <w:vAlign w:val="bottom"/>
            <w:hideMark/>
          </w:tcPr>
          <w:p w:rsidR="00464128" w:rsidRPr="00464128" w:rsidRDefault="00464128" w:rsidP="00464128">
            <w:pPr>
              <w:spacing w:after="0" w:line="240" w:lineRule="auto"/>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 xml:space="preserve">Доля обеспеченности документами территориального планирования (генеральными планами, проектами планировки), отвечающим современным требованиям и планированию развития района. </w:t>
            </w:r>
          </w:p>
        </w:tc>
        <w:tc>
          <w:tcPr>
            <w:tcW w:w="439" w:type="pct"/>
            <w:tcBorders>
              <w:top w:val="nil"/>
              <w:left w:val="nil"/>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w:t>
            </w:r>
          </w:p>
        </w:tc>
        <w:tc>
          <w:tcPr>
            <w:tcW w:w="439"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0,20</w:t>
            </w:r>
          </w:p>
        </w:tc>
        <w:tc>
          <w:tcPr>
            <w:tcW w:w="1197"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Ведомственная отчетность</w:t>
            </w:r>
          </w:p>
        </w:tc>
        <w:tc>
          <w:tcPr>
            <w:tcW w:w="359" w:type="pct"/>
            <w:tcBorders>
              <w:top w:val="nil"/>
              <w:left w:val="nil"/>
              <w:bottom w:val="single" w:sz="4" w:space="0" w:color="auto"/>
              <w:right w:val="single" w:sz="4" w:space="0" w:color="auto"/>
            </w:tcBorders>
            <w:shd w:val="clear" w:color="auto" w:fill="auto"/>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27,00</w:t>
            </w:r>
          </w:p>
        </w:tc>
        <w:tc>
          <w:tcPr>
            <w:tcW w:w="359" w:type="pct"/>
            <w:tcBorders>
              <w:top w:val="nil"/>
              <w:left w:val="nil"/>
              <w:bottom w:val="single" w:sz="4" w:space="0" w:color="auto"/>
              <w:right w:val="single" w:sz="4" w:space="0" w:color="auto"/>
            </w:tcBorders>
            <w:shd w:val="clear" w:color="auto" w:fill="auto"/>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31,00</w:t>
            </w:r>
          </w:p>
        </w:tc>
        <w:tc>
          <w:tcPr>
            <w:tcW w:w="293" w:type="pct"/>
            <w:tcBorders>
              <w:top w:val="nil"/>
              <w:left w:val="nil"/>
              <w:bottom w:val="single" w:sz="4" w:space="0" w:color="auto"/>
              <w:right w:val="single" w:sz="4" w:space="0" w:color="auto"/>
            </w:tcBorders>
            <w:shd w:val="clear" w:color="000000" w:fill="FFFFFF"/>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33,00</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1.5.</w:t>
            </w:r>
          </w:p>
        </w:tc>
        <w:tc>
          <w:tcPr>
            <w:tcW w:w="1288"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Задача 5</w:t>
            </w:r>
          </w:p>
        </w:tc>
        <w:tc>
          <w:tcPr>
            <w:tcW w:w="3444" w:type="pct"/>
            <w:gridSpan w:val="7"/>
            <w:tcBorders>
              <w:top w:val="nil"/>
              <w:left w:val="nil"/>
              <w:bottom w:val="single" w:sz="4" w:space="0" w:color="auto"/>
              <w:right w:val="single" w:sz="4" w:space="0" w:color="000000"/>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Приобретение жилых помещений работникам бюджетной сферы Богучанского района и возмещение расходов на оплату стоимости найма (поднайма)жилых помещений</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1.5.1</w:t>
            </w:r>
          </w:p>
        </w:tc>
        <w:tc>
          <w:tcPr>
            <w:tcW w:w="1288"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Подпрограмма 5</w:t>
            </w:r>
          </w:p>
        </w:tc>
        <w:tc>
          <w:tcPr>
            <w:tcW w:w="3444" w:type="pct"/>
            <w:gridSpan w:val="7"/>
            <w:tcBorders>
              <w:top w:val="single" w:sz="4" w:space="0" w:color="auto"/>
              <w:left w:val="nil"/>
              <w:bottom w:val="single" w:sz="4" w:space="0" w:color="auto"/>
              <w:right w:val="single" w:sz="4" w:space="0" w:color="000000"/>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«Приобретение жилых помещений работникам бюджетной сферы Богучанского района»</w:t>
            </w:r>
          </w:p>
        </w:tc>
      </w:tr>
      <w:tr w:rsidR="00464128" w:rsidRPr="00464128" w:rsidTr="00464128">
        <w:trPr>
          <w:trHeight w:val="20"/>
        </w:trPr>
        <w:tc>
          <w:tcPr>
            <w:tcW w:w="268" w:type="pct"/>
            <w:tcBorders>
              <w:top w:val="nil"/>
              <w:left w:val="single" w:sz="4" w:space="0" w:color="auto"/>
              <w:bottom w:val="single" w:sz="4" w:space="0" w:color="auto"/>
              <w:right w:val="nil"/>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1288" w:type="pct"/>
            <w:tcBorders>
              <w:top w:val="nil"/>
              <w:left w:val="single" w:sz="4" w:space="0" w:color="auto"/>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показатели</w:t>
            </w:r>
          </w:p>
        </w:tc>
        <w:tc>
          <w:tcPr>
            <w:tcW w:w="43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1197"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c>
          <w:tcPr>
            <w:tcW w:w="293" w:type="pct"/>
            <w:tcBorders>
              <w:top w:val="nil"/>
              <w:left w:val="nil"/>
              <w:bottom w:val="single" w:sz="4" w:space="0" w:color="auto"/>
              <w:right w:val="single" w:sz="4" w:space="0" w:color="auto"/>
            </w:tcBorders>
            <w:shd w:val="clear" w:color="000000" w:fill="FFFFFF"/>
            <w:hideMark/>
          </w:tcPr>
          <w:p w:rsidR="00464128" w:rsidRPr="00464128" w:rsidRDefault="00464128" w:rsidP="00464128">
            <w:pPr>
              <w:spacing w:after="0" w:line="240" w:lineRule="auto"/>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 </w:t>
            </w:r>
          </w:p>
        </w:tc>
      </w:tr>
      <w:tr w:rsidR="00464128" w:rsidRPr="00464128" w:rsidTr="00464128">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color w:val="000000"/>
                <w:sz w:val="14"/>
                <w:szCs w:val="14"/>
                <w:lang w:eastAsia="ru-RU"/>
              </w:rPr>
            </w:pPr>
            <w:r w:rsidRPr="00464128">
              <w:rPr>
                <w:rFonts w:ascii="Times New Roman" w:eastAsia="Times New Roman" w:hAnsi="Times New Roman"/>
                <w:color w:val="000000"/>
                <w:sz w:val="14"/>
                <w:szCs w:val="14"/>
                <w:lang w:eastAsia="ru-RU"/>
              </w:rPr>
              <w:t>1.5.1.1</w:t>
            </w:r>
          </w:p>
        </w:tc>
        <w:tc>
          <w:tcPr>
            <w:tcW w:w="1288" w:type="pct"/>
            <w:tcBorders>
              <w:top w:val="nil"/>
              <w:left w:val="nil"/>
              <w:bottom w:val="single" w:sz="4" w:space="0" w:color="auto"/>
              <w:right w:val="single" w:sz="4" w:space="0" w:color="auto"/>
            </w:tcBorders>
            <w:shd w:val="clear" w:color="auto" w:fill="auto"/>
            <w:vAlign w:val="bottom"/>
            <w:hideMark/>
          </w:tcPr>
          <w:p w:rsidR="00464128" w:rsidRPr="00464128" w:rsidRDefault="00464128" w:rsidP="00464128">
            <w:pPr>
              <w:spacing w:after="0" w:line="240" w:lineRule="auto"/>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 xml:space="preserve">Доля работников бюджетной сферы, обеспеченных жильем, в общем количестве работников бюджетной </w:t>
            </w:r>
            <w:r w:rsidRPr="00464128">
              <w:rPr>
                <w:rFonts w:ascii="Times New Roman" w:eastAsia="Times New Roman" w:hAnsi="Times New Roman"/>
                <w:sz w:val="14"/>
                <w:szCs w:val="14"/>
                <w:lang w:eastAsia="ru-RU"/>
              </w:rPr>
              <w:lastRenderedPageBreak/>
              <w:t>сферы, нуждающихся в служебных жилых помещениях в муниципальном образовании Богучанский район</w:t>
            </w:r>
          </w:p>
        </w:tc>
        <w:tc>
          <w:tcPr>
            <w:tcW w:w="439" w:type="pct"/>
            <w:tcBorders>
              <w:top w:val="nil"/>
              <w:left w:val="nil"/>
              <w:bottom w:val="single" w:sz="4" w:space="0" w:color="auto"/>
              <w:right w:val="single" w:sz="4" w:space="0" w:color="auto"/>
            </w:tcBorders>
            <w:shd w:val="clear" w:color="000000" w:fill="FFFFFF"/>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lastRenderedPageBreak/>
              <w:t>%</w:t>
            </w:r>
          </w:p>
        </w:tc>
        <w:tc>
          <w:tcPr>
            <w:tcW w:w="439"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0,20</w:t>
            </w:r>
          </w:p>
        </w:tc>
        <w:tc>
          <w:tcPr>
            <w:tcW w:w="1197" w:type="pct"/>
            <w:tcBorders>
              <w:top w:val="nil"/>
              <w:left w:val="nil"/>
              <w:bottom w:val="single" w:sz="4" w:space="0" w:color="auto"/>
              <w:right w:val="single" w:sz="4" w:space="0" w:color="auto"/>
            </w:tcBorders>
            <w:shd w:val="clear" w:color="auto" w:fill="auto"/>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Ведомственная отчетность</w:t>
            </w:r>
          </w:p>
        </w:tc>
        <w:tc>
          <w:tcPr>
            <w:tcW w:w="359" w:type="pct"/>
            <w:tcBorders>
              <w:top w:val="nil"/>
              <w:left w:val="nil"/>
              <w:bottom w:val="single" w:sz="4" w:space="0" w:color="auto"/>
              <w:right w:val="single" w:sz="4" w:space="0" w:color="auto"/>
            </w:tcBorders>
            <w:shd w:val="clear" w:color="auto" w:fill="auto"/>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12,00</w:t>
            </w:r>
          </w:p>
        </w:tc>
        <w:tc>
          <w:tcPr>
            <w:tcW w:w="359" w:type="pct"/>
            <w:tcBorders>
              <w:top w:val="nil"/>
              <w:left w:val="nil"/>
              <w:bottom w:val="single" w:sz="4" w:space="0" w:color="auto"/>
              <w:right w:val="single" w:sz="4" w:space="0" w:color="auto"/>
            </w:tcBorders>
            <w:shd w:val="clear" w:color="auto" w:fill="auto"/>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12,00</w:t>
            </w:r>
          </w:p>
        </w:tc>
        <w:tc>
          <w:tcPr>
            <w:tcW w:w="359" w:type="pct"/>
            <w:tcBorders>
              <w:top w:val="nil"/>
              <w:left w:val="nil"/>
              <w:bottom w:val="single" w:sz="4" w:space="0" w:color="auto"/>
              <w:right w:val="single" w:sz="4" w:space="0" w:color="auto"/>
            </w:tcBorders>
            <w:shd w:val="clear" w:color="auto" w:fill="auto"/>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12,00</w:t>
            </w:r>
          </w:p>
        </w:tc>
        <w:tc>
          <w:tcPr>
            <w:tcW w:w="293" w:type="pct"/>
            <w:tcBorders>
              <w:top w:val="nil"/>
              <w:left w:val="nil"/>
              <w:bottom w:val="single" w:sz="4" w:space="0" w:color="auto"/>
              <w:right w:val="single" w:sz="4" w:space="0" w:color="auto"/>
            </w:tcBorders>
            <w:shd w:val="clear" w:color="auto" w:fill="auto"/>
            <w:noWrap/>
            <w:vAlign w:val="center"/>
            <w:hideMark/>
          </w:tcPr>
          <w:p w:rsidR="00464128" w:rsidRPr="00464128" w:rsidRDefault="00464128" w:rsidP="00464128">
            <w:pPr>
              <w:spacing w:after="0" w:line="240" w:lineRule="auto"/>
              <w:jc w:val="center"/>
              <w:rPr>
                <w:rFonts w:ascii="Times New Roman" w:eastAsia="Times New Roman" w:hAnsi="Times New Roman"/>
                <w:sz w:val="14"/>
                <w:szCs w:val="14"/>
                <w:lang w:eastAsia="ru-RU"/>
              </w:rPr>
            </w:pPr>
            <w:r w:rsidRPr="00464128">
              <w:rPr>
                <w:rFonts w:ascii="Times New Roman" w:eastAsia="Times New Roman" w:hAnsi="Times New Roman"/>
                <w:sz w:val="14"/>
                <w:szCs w:val="14"/>
                <w:lang w:eastAsia="ru-RU"/>
              </w:rPr>
              <w:t>12,00</w:t>
            </w:r>
          </w:p>
        </w:tc>
      </w:tr>
    </w:tbl>
    <w:p w:rsidR="00464128" w:rsidRDefault="00464128" w:rsidP="000F3F4D">
      <w:pPr>
        <w:autoSpaceDE w:val="0"/>
        <w:spacing w:after="0" w:line="240" w:lineRule="auto"/>
        <w:jc w:val="both"/>
        <w:rPr>
          <w:rFonts w:ascii="Times New Roman" w:hAnsi="Times New Roman"/>
          <w:sz w:val="20"/>
          <w:szCs w:val="20"/>
        </w:rPr>
      </w:pPr>
    </w:p>
    <w:tbl>
      <w:tblPr>
        <w:tblW w:w="5000" w:type="pct"/>
        <w:jc w:val="right"/>
        <w:tblLook w:val="04A0"/>
      </w:tblPr>
      <w:tblGrid>
        <w:gridCol w:w="9570"/>
      </w:tblGrid>
      <w:tr w:rsidR="004C2766" w:rsidRPr="004C2766" w:rsidTr="004C2766">
        <w:trPr>
          <w:trHeight w:val="20"/>
          <w:jc w:val="right"/>
        </w:trPr>
        <w:tc>
          <w:tcPr>
            <w:tcW w:w="5000" w:type="pct"/>
            <w:tcBorders>
              <w:top w:val="nil"/>
              <w:left w:val="nil"/>
              <w:right w:val="nil"/>
            </w:tcBorders>
            <w:shd w:val="clear" w:color="auto" w:fill="auto"/>
            <w:vAlign w:val="bottom"/>
            <w:hideMark/>
          </w:tcPr>
          <w:p w:rsidR="004C2766" w:rsidRDefault="004C2766" w:rsidP="004C2766">
            <w:pPr>
              <w:spacing w:after="0" w:line="240" w:lineRule="auto"/>
              <w:jc w:val="right"/>
              <w:rPr>
                <w:rFonts w:ascii="Times New Roman" w:eastAsia="Times New Roman" w:hAnsi="Times New Roman"/>
                <w:color w:val="000000"/>
                <w:sz w:val="18"/>
                <w:szCs w:val="18"/>
                <w:lang w:eastAsia="ru-RU"/>
              </w:rPr>
            </w:pPr>
            <w:r w:rsidRPr="004C2766">
              <w:rPr>
                <w:rFonts w:ascii="Times New Roman" w:eastAsia="Times New Roman" w:hAnsi="Times New Roman"/>
                <w:color w:val="000000"/>
                <w:sz w:val="18"/>
                <w:szCs w:val="18"/>
                <w:lang w:eastAsia="ru-RU"/>
              </w:rPr>
              <w:t xml:space="preserve">Приложение № 2 </w:t>
            </w:r>
          </w:p>
          <w:p w:rsidR="004C2766" w:rsidRDefault="004C2766" w:rsidP="004C2766">
            <w:pPr>
              <w:spacing w:after="0" w:line="240" w:lineRule="auto"/>
              <w:jc w:val="right"/>
              <w:rPr>
                <w:rFonts w:ascii="Times New Roman" w:eastAsia="Times New Roman" w:hAnsi="Times New Roman"/>
                <w:color w:val="000000"/>
                <w:sz w:val="18"/>
                <w:szCs w:val="18"/>
                <w:lang w:eastAsia="ru-RU"/>
              </w:rPr>
            </w:pPr>
            <w:r w:rsidRPr="004C2766">
              <w:rPr>
                <w:rFonts w:ascii="Times New Roman" w:eastAsia="Times New Roman" w:hAnsi="Times New Roman"/>
                <w:color w:val="000000"/>
                <w:sz w:val="18"/>
                <w:szCs w:val="18"/>
                <w:lang w:eastAsia="ru-RU"/>
              </w:rPr>
              <w:t xml:space="preserve">к постановлению Администрации Богучанского района  </w:t>
            </w:r>
          </w:p>
          <w:p w:rsidR="004C2766" w:rsidRPr="004C2766" w:rsidRDefault="004C2766" w:rsidP="004C2766">
            <w:pPr>
              <w:spacing w:after="0" w:line="240" w:lineRule="auto"/>
              <w:jc w:val="right"/>
              <w:rPr>
                <w:rFonts w:ascii="Times New Roman" w:eastAsia="Times New Roman" w:hAnsi="Times New Roman"/>
                <w:color w:val="000000"/>
                <w:sz w:val="18"/>
                <w:szCs w:val="18"/>
                <w:lang w:eastAsia="ru-RU"/>
              </w:rPr>
            </w:pPr>
            <w:r w:rsidRPr="004C2766">
              <w:rPr>
                <w:rFonts w:ascii="Times New Roman" w:eastAsia="Times New Roman" w:hAnsi="Times New Roman"/>
                <w:color w:val="000000"/>
                <w:sz w:val="18"/>
                <w:szCs w:val="18"/>
                <w:lang w:eastAsia="ru-RU"/>
              </w:rPr>
              <w:t>№ 977-п от 15.11.2021 г.</w:t>
            </w:r>
          </w:p>
          <w:p w:rsidR="004C2766" w:rsidRDefault="004C2766" w:rsidP="004C2766">
            <w:pPr>
              <w:spacing w:after="0" w:line="240" w:lineRule="auto"/>
              <w:jc w:val="right"/>
              <w:rPr>
                <w:rFonts w:ascii="Times New Roman" w:eastAsia="Times New Roman" w:hAnsi="Times New Roman"/>
                <w:color w:val="000000"/>
                <w:sz w:val="18"/>
                <w:szCs w:val="18"/>
                <w:lang w:eastAsia="ru-RU"/>
              </w:rPr>
            </w:pPr>
            <w:r w:rsidRPr="004C2766">
              <w:rPr>
                <w:rFonts w:ascii="Times New Roman" w:eastAsia="Times New Roman" w:hAnsi="Times New Roman"/>
                <w:color w:val="000000"/>
                <w:sz w:val="18"/>
                <w:szCs w:val="18"/>
                <w:lang w:eastAsia="ru-RU"/>
              </w:rPr>
              <w:t>Приложение № 2</w:t>
            </w:r>
            <w:r w:rsidRPr="004C2766">
              <w:rPr>
                <w:rFonts w:ascii="Times New Roman" w:eastAsia="Times New Roman" w:hAnsi="Times New Roman"/>
                <w:color w:val="000000"/>
                <w:sz w:val="18"/>
                <w:szCs w:val="18"/>
                <w:lang w:eastAsia="ru-RU"/>
              </w:rPr>
              <w:br/>
              <w:t>к муниципальной программе Богучанского района</w:t>
            </w:r>
          </w:p>
          <w:p w:rsidR="004C2766" w:rsidRDefault="004C2766" w:rsidP="004C2766">
            <w:pPr>
              <w:spacing w:after="0" w:line="240" w:lineRule="auto"/>
              <w:jc w:val="right"/>
              <w:rPr>
                <w:rFonts w:ascii="Times New Roman" w:eastAsia="Times New Roman" w:hAnsi="Times New Roman"/>
                <w:color w:val="000000"/>
                <w:sz w:val="18"/>
                <w:szCs w:val="18"/>
                <w:lang w:eastAsia="ru-RU"/>
              </w:rPr>
            </w:pPr>
            <w:r w:rsidRPr="004C2766">
              <w:rPr>
                <w:rFonts w:ascii="Times New Roman" w:eastAsia="Times New Roman" w:hAnsi="Times New Roman"/>
                <w:color w:val="000000"/>
                <w:sz w:val="18"/>
                <w:szCs w:val="18"/>
                <w:lang w:eastAsia="ru-RU"/>
              </w:rPr>
              <w:t xml:space="preserve"> «Обеспечение доступным и комфортным</w:t>
            </w:r>
          </w:p>
          <w:p w:rsidR="004C2766" w:rsidRDefault="004C2766" w:rsidP="004C2766">
            <w:pPr>
              <w:spacing w:after="0" w:line="240" w:lineRule="auto"/>
              <w:jc w:val="right"/>
              <w:rPr>
                <w:rFonts w:ascii="Times New Roman" w:eastAsia="Times New Roman" w:hAnsi="Times New Roman"/>
                <w:color w:val="000000"/>
                <w:sz w:val="18"/>
                <w:szCs w:val="18"/>
                <w:lang w:eastAsia="ru-RU"/>
              </w:rPr>
            </w:pPr>
            <w:r w:rsidRPr="004C2766">
              <w:rPr>
                <w:rFonts w:ascii="Times New Roman" w:eastAsia="Times New Roman" w:hAnsi="Times New Roman"/>
                <w:color w:val="000000"/>
                <w:sz w:val="18"/>
                <w:szCs w:val="18"/>
                <w:lang w:eastAsia="ru-RU"/>
              </w:rPr>
              <w:t xml:space="preserve"> жильем граждан Богучанского района»</w:t>
            </w:r>
          </w:p>
          <w:p w:rsidR="004C2766" w:rsidRPr="004C2766" w:rsidRDefault="004C2766" w:rsidP="004C2766">
            <w:pPr>
              <w:spacing w:after="0" w:line="240" w:lineRule="auto"/>
              <w:jc w:val="right"/>
              <w:rPr>
                <w:rFonts w:ascii="Times New Roman" w:eastAsia="Times New Roman" w:hAnsi="Times New Roman"/>
                <w:color w:val="000000"/>
                <w:sz w:val="18"/>
                <w:szCs w:val="18"/>
                <w:lang w:eastAsia="ru-RU"/>
              </w:rPr>
            </w:pPr>
          </w:p>
          <w:p w:rsidR="004C2766" w:rsidRPr="004C2766" w:rsidRDefault="004C2766" w:rsidP="004C2766">
            <w:pPr>
              <w:spacing w:after="0" w:line="240" w:lineRule="auto"/>
              <w:jc w:val="center"/>
              <w:rPr>
                <w:rFonts w:ascii="Times New Roman" w:eastAsia="Times New Roman" w:hAnsi="Times New Roman"/>
                <w:color w:val="000000"/>
                <w:sz w:val="20"/>
                <w:szCs w:val="18"/>
                <w:lang w:eastAsia="ru-RU"/>
              </w:rPr>
            </w:pPr>
            <w:r w:rsidRPr="004C2766">
              <w:rPr>
                <w:rFonts w:ascii="Times New Roman" w:eastAsia="Times New Roman" w:hAnsi="Times New Roman"/>
                <w:color w:val="000000"/>
                <w:sz w:val="20"/>
                <w:szCs w:val="18"/>
                <w:lang w:eastAsia="ru-RU"/>
              </w:rPr>
              <w:t xml:space="preserve">Распределение планируемых расходов  за счет средств районного бюджета по мероприятиям и подпрограммам муниципальной программы "Обеспечение доступным и комфортным жильем граждан Богучанского района" </w:t>
            </w:r>
          </w:p>
          <w:p w:rsidR="004C2766" w:rsidRPr="004C2766" w:rsidRDefault="004C2766" w:rsidP="004C2766">
            <w:pPr>
              <w:spacing w:after="0" w:line="240" w:lineRule="auto"/>
              <w:jc w:val="center"/>
              <w:rPr>
                <w:rFonts w:ascii="Times New Roman" w:eastAsia="Times New Roman" w:hAnsi="Times New Roman"/>
                <w:color w:val="000000"/>
                <w:sz w:val="20"/>
                <w:szCs w:val="18"/>
                <w:lang w:eastAsia="ru-RU"/>
              </w:rPr>
            </w:pPr>
            <w:r w:rsidRPr="004C2766">
              <w:rPr>
                <w:rFonts w:ascii="Times New Roman" w:eastAsia="Times New Roman" w:hAnsi="Times New Roman"/>
                <w:color w:val="000000"/>
                <w:sz w:val="20"/>
                <w:szCs w:val="18"/>
                <w:lang w:eastAsia="ru-RU"/>
              </w:rPr>
              <w:t> </w:t>
            </w:r>
          </w:p>
          <w:tbl>
            <w:tblPr>
              <w:tblW w:w="5000" w:type="pct"/>
              <w:tblLook w:val="04A0"/>
            </w:tblPr>
            <w:tblGrid>
              <w:gridCol w:w="1194"/>
              <w:gridCol w:w="1414"/>
              <w:gridCol w:w="1479"/>
              <w:gridCol w:w="549"/>
              <w:gridCol w:w="935"/>
              <w:gridCol w:w="935"/>
              <w:gridCol w:w="936"/>
              <w:gridCol w:w="951"/>
              <w:gridCol w:w="951"/>
            </w:tblGrid>
            <w:tr w:rsidR="004C2766" w:rsidRPr="004C2766" w:rsidTr="004C2766">
              <w:trPr>
                <w:trHeight w:val="20"/>
              </w:trPr>
              <w:tc>
                <w:tcPr>
                  <w:tcW w:w="54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Статус (муниципальная программа, подпрограмма)</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Наименование  программы, подпрограммы</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Наименование главного распределителя бюджетных средств (далее- ГРБС)</w:t>
                  </w:r>
                </w:p>
              </w:tc>
              <w:tc>
                <w:tcPr>
                  <w:tcW w:w="20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ГРБС</w:t>
                  </w:r>
                </w:p>
              </w:tc>
              <w:tc>
                <w:tcPr>
                  <w:tcW w:w="2646" w:type="pct"/>
                  <w:gridSpan w:val="5"/>
                  <w:tcBorders>
                    <w:top w:val="single" w:sz="4" w:space="0" w:color="auto"/>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Расходы по годам (рубей)</w:t>
                  </w:r>
                </w:p>
              </w:tc>
            </w:tr>
            <w:tr w:rsidR="004C2766" w:rsidRPr="004C2766" w:rsidTr="004C2766">
              <w:trPr>
                <w:trHeight w:val="20"/>
              </w:trPr>
              <w:tc>
                <w:tcPr>
                  <w:tcW w:w="542" w:type="pct"/>
                  <w:vMerge/>
                  <w:tcBorders>
                    <w:top w:val="single" w:sz="4" w:space="0" w:color="auto"/>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single" w:sz="4" w:space="0" w:color="auto"/>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823" w:type="pct"/>
                  <w:vMerge/>
                  <w:tcBorders>
                    <w:top w:val="single" w:sz="4" w:space="0" w:color="auto"/>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201" w:type="pct"/>
                  <w:vMerge/>
                  <w:tcBorders>
                    <w:top w:val="single" w:sz="4" w:space="0" w:color="auto"/>
                    <w:left w:val="single" w:sz="4" w:space="0" w:color="auto"/>
                    <w:bottom w:val="single" w:sz="4" w:space="0" w:color="000000"/>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xml:space="preserve">2020 год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xml:space="preserve">2021 год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2022 год</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2023 год</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Итого на  2020-2023 годы</w:t>
                  </w:r>
                </w:p>
              </w:tc>
            </w:tr>
            <w:tr w:rsidR="004C2766" w:rsidRPr="004C2766" w:rsidTr="004C2766">
              <w:trPr>
                <w:trHeight w:val="20"/>
              </w:trPr>
              <w:tc>
                <w:tcPr>
                  <w:tcW w:w="542" w:type="pct"/>
                  <w:vMerge w:val="restart"/>
                  <w:tcBorders>
                    <w:top w:val="nil"/>
                    <w:left w:val="single" w:sz="4" w:space="0" w:color="auto"/>
                    <w:bottom w:val="nil"/>
                    <w:right w:val="single" w:sz="4" w:space="0" w:color="auto"/>
                  </w:tcBorders>
                  <w:shd w:val="clear" w:color="auto" w:fill="auto"/>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Муниципальная программа</w:t>
                  </w:r>
                </w:p>
              </w:tc>
              <w:tc>
                <w:tcPr>
                  <w:tcW w:w="788" w:type="pct"/>
                  <w:vMerge w:val="restart"/>
                  <w:tcBorders>
                    <w:top w:val="nil"/>
                    <w:left w:val="single" w:sz="4" w:space="0" w:color="auto"/>
                    <w:bottom w:val="nil"/>
                    <w:right w:val="single" w:sz="4" w:space="0" w:color="auto"/>
                  </w:tcBorders>
                  <w:shd w:val="clear" w:color="auto" w:fill="auto"/>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«Обеспечение доступным и комфортным жильем граждан  Богучанского района»</w:t>
                  </w:r>
                </w:p>
              </w:tc>
              <w:tc>
                <w:tcPr>
                  <w:tcW w:w="823" w:type="pct"/>
                  <w:tcBorders>
                    <w:top w:val="nil"/>
                    <w:left w:val="nil"/>
                    <w:bottom w:val="single" w:sz="4" w:space="0" w:color="auto"/>
                    <w:right w:val="single" w:sz="4" w:space="0" w:color="auto"/>
                  </w:tcBorders>
                  <w:shd w:val="clear" w:color="auto" w:fill="auto"/>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всего расходные обязательства по программе</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1339520,22</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6075388,40</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1100000,00</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21534733,61</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30049642,23</w:t>
                  </w:r>
                </w:p>
              </w:tc>
            </w:tr>
            <w:tr w:rsidR="004C2766" w:rsidRPr="004C2766" w:rsidTr="004C2766">
              <w:trPr>
                <w:trHeight w:val="20"/>
              </w:trPr>
              <w:tc>
                <w:tcPr>
                  <w:tcW w:w="542" w:type="pct"/>
                  <w:vMerge/>
                  <w:tcBorders>
                    <w:top w:val="nil"/>
                    <w:left w:val="single" w:sz="4" w:space="0" w:color="auto"/>
                    <w:bottom w:val="nil"/>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nil"/>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в том числе по ГРБС:</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r>
            <w:tr w:rsidR="004C2766" w:rsidRPr="004C2766" w:rsidTr="004C2766">
              <w:trPr>
                <w:trHeight w:val="20"/>
              </w:trPr>
              <w:tc>
                <w:tcPr>
                  <w:tcW w:w="542" w:type="pct"/>
                  <w:vMerge/>
                  <w:tcBorders>
                    <w:top w:val="nil"/>
                    <w:left w:val="single" w:sz="4" w:space="0" w:color="auto"/>
                    <w:bottom w:val="nil"/>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nil"/>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 xml:space="preserve">в том числе по ГРБС - МКУ «Муниципальная служба Заказчика» </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830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528913,80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655388,40</w:t>
                  </w:r>
                </w:p>
              </w:tc>
              <w:tc>
                <w:tcPr>
                  <w:tcW w:w="532" w:type="pct"/>
                  <w:tcBorders>
                    <w:top w:val="nil"/>
                    <w:left w:val="nil"/>
                    <w:bottom w:val="single" w:sz="4" w:space="0" w:color="auto"/>
                    <w:right w:val="single" w:sz="4" w:space="0" w:color="auto"/>
                  </w:tcBorders>
                  <w:shd w:val="clear" w:color="auto" w:fill="auto"/>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1184302,20</w:t>
                  </w:r>
                </w:p>
              </w:tc>
            </w:tr>
            <w:tr w:rsidR="004C2766" w:rsidRPr="004C2766" w:rsidTr="004C2766">
              <w:trPr>
                <w:trHeight w:val="20"/>
              </w:trPr>
              <w:tc>
                <w:tcPr>
                  <w:tcW w:w="542" w:type="pct"/>
                  <w:vMerge/>
                  <w:tcBorders>
                    <w:top w:val="nil"/>
                    <w:left w:val="single" w:sz="4" w:space="0" w:color="auto"/>
                    <w:bottom w:val="nil"/>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nil"/>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 xml:space="preserve">в том числе по ГРБС - Управление муниципальной собственностью Богучанского района </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863</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520000,00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5420000,00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600000,00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600000,00</w:t>
                  </w:r>
                </w:p>
              </w:tc>
              <w:tc>
                <w:tcPr>
                  <w:tcW w:w="517"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7140000,00</w:t>
                  </w:r>
                </w:p>
              </w:tc>
            </w:tr>
            <w:tr w:rsidR="004C2766" w:rsidRPr="004C2766" w:rsidTr="004C2766">
              <w:trPr>
                <w:trHeight w:val="20"/>
              </w:trPr>
              <w:tc>
                <w:tcPr>
                  <w:tcW w:w="542" w:type="pct"/>
                  <w:vMerge/>
                  <w:tcBorders>
                    <w:top w:val="nil"/>
                    <w:left w:val="single" w:sz="4" w:space="0" w:color="auto"/>
                    <w:bottom w:val="nil"/>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nil"/>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в том числе по ГРБС - Финансовое управление администрации Богучанского района</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890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20434733,61</w:t>
                  </w:r>
                </w:p>
              </w:tc>
              <w:tc>
                <w:tcPr>
                  <w:tcW w:w="517"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20434733,61</w:t>
                  </w:r>
                </w:p>
              </w:tc>
            </w:tr>
            <w:tr w:rsidR="004C2766" w:rsidRPr="004C2766" w:rsidTr="004C2766">
              <w:trPr>
                <w:trHeight w:val="20"/>
              </w:trPr>
              <w:tc>
                <w:tcPr>
                  <w:tcW w:w="542" w:type="pct"/>
                  <w:vMerge/>
                  <w:tcBorders>
                    <w:top w:val="nil"/>
                    <w:left w:val="single" w:sz="4" w:space="0" w:color="auto"/>
                    <w:bottom w:val="nil"/>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nil"/>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 xml:space="preserve">в том числе по ГРБС - Администрация Богучанского района </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806</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290606,42</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500000,00</w:t>
                  </w:r>
                </w:p>
              </w:tc>
              <w:tc>
                <w:tcPr>
                  <w:tcW w:w="532" w:type="pct"/>
                  <w:tcBorders>
                    <w:top w:val="nil"/>
                    <w:left w:val="nil"/>
                    <w:bottom w:val="single" w:sz="4" w:space="0" w:color="auto"/>
                    <w:right w:val="single" w:sz="4" w:space="0" w:color="auto"/>
                  </w:tcBorders>
                  <w:shd w:val="clear" w:color="auto" w:fill="auto"/>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500000,00</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1290606,42</w:t>
                  </w:r>
                </w:p>
              </w:tc>
            </w:tr>
            <w:tr w:rsidR="004C2766" w:rsidRPr="004C2766" w:rsidTr="004C2766">
              <w:trPr>
                <w:trHeight w:val="20"/>
              </w:trPr>
              <w:tc>
                <w:tcPr>
                  <w:tcW w:w="5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Подпрограмма 1</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 xml:space="preserve">«Переселение граждан из аварийного жилищного фонда в Богучанском районе»    </w:t>
                  </w:r>
                </w:p>
              </w:tc>
              <w:tc>
                <w:tcPr>
                  <w:tcW w:w="823" w:type="pct"/>
                  <w:tcBorders>
                    <w:top w:val="nil"/>
                    <w:left w:val="nil"/>
                    <w:bottom w:val="single" w:sz="4" w:space="0" w:color="auto"/>
                    <w:right w:val="single" w:sz="4" w:space="0" w:color="auto"/>
                  </w:tcBorders>
                  <w:shd w:val="clear" w:color="auto" w:fill="auto"/>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всего расходные обязательства по подпрограмме</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20434733,61</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20434733,61</w:t>
                  </w:r>
                </w:p>
              </w:tc>
            </w:tr>
            <w:tr w:rsidR="004C2766" w:rsidRPr="004C2766" w:rsidTr="004C2766">
              <w:trPr>
                <w:trHeight w:val="20"/>
              </w:trPr>
              <w:tc>
                <w:tcPr>
                  <w:tcW w:w="542" w:type="pct"/>
                  <w:vMerge/>
                  <w:tcBorders>
                    <w:top w:val="single" w:sz="4" w:space="0" w:color="auto"/>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single" w:sz="4" w:space="0" w:color="auto"/>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в том числе по ГРБС:</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r>
            <w:tr w:rsidR="004C2766" w:rsidRPr="004C2766" w:rsidTr="004C2766">
              <w:trPr>
                <w:trHeight w:val="20"/>
              </w:trPr>
              <w:tc>
                <w:tcPr>
                  <w:tcW w:w="542" w:type="pct"/>
                  <w:vMerge/>
                  <w:tcBorders>
                    <w:top w:val="single" w:sz="4" w:space="0" w:color="auto"/>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single" w:sz="4" w:space="0" w:color="auto"/>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в том числе по ГРБС - Финансовое управление администрации Богучанского района</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890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20434733,61</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20434733,61</w:t>
                  </w:r>
                </w:p>
              </w:tc>
            </w:tr>
            <w:tr w:rsidR="004C2766" w:rsidRPr="004C2766" w:rsidTr="004C2766">
              <w:trPr>
                <w:trHeight w:val="20"/>
              </w:trPr>
              <w:tc>
                <w:tcPr>
                  <w:tcW w:w="542" w:type="pct"/>
                  <w:vMerge w:val="restart"/>
                  <w:tcBorders>
                    <w:top w:val="nil"/>
                    <w:left w:val="single" w:sz="4" w:space="0" w:color="auto"/>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Подпрограмма 2</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 xml:space="preserve">«Строительство объектов коммунальной и транспортной инфраструктуры в муниципальных образованиях Богучанского района с целью развития жилищного строительства»   </w:t>
                  </w:r>
                </w:p>
              </w:tc>
              <w:tc>
                <w:tcPr>
                  <w:tcW w:w="823" w:type="pct"/>
                  <w:tcBorders>
                    <w:top w:val="nil"/>
                    <w:left w:val="nil"/>
                    <w:bottom w:val="single" w:sz="4" w:space="0" w:color="auto"/>
                    <w:right w:val="single" w:sz="4" w:space="0" w:color="auto"/>
                  </w:tcBorders>
                  <w:shd w:val="clear" w:color="auto" w:fill="auto"/>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всего расходные обязательства по подпрограмме</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r>
            <w:tr w:rsidR="004C2766" w:rsidRPr="004C2766" w:rsidTr="004C2766">
              <w:trPr>
                <w:trHeight w:val="20"/>
              </w:trPr>
              <w:tc>
                <w:tcPr>
                  <w:tcW w:w="542"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в том числе по ГРБС:</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r>
            <w:tr w:rsidR="004C2766" w:rsidRPr="004C2766" w:rsidTr="004C2766">
              <w:trPr>
                <w:trHeight w:val="20"/>
              </w:trPr>
              <w:tc>
                <w:tcPr>
                  <w:tcW w:w="542"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 xml:space="preserve">в том числе по ГРБС - МКУ «Муниципальная служба Заказчика» </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830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17"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r>
            <w:tr w:rsidR="004C2766" w:rsidRPr="004C2766" w:rsidTr="004C2766">
              <w:trPr>
                <w:trHeight w:val="20"/>
              </w:trPr>
              <w:tc>
                <w:tcPr>
                  <w:tcW w:w="542" w:type="pct"/>
                  <w:vMerge w:val="restart"/>
                  <w:tcBorders>
                    <w:top w:val="nil"/>
                    <w:left w:val="single" w:sz="4" w:space="0" w:color="auto"/>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Подпрограмма 3</w:t>
                  </w:r>
                </w:p>
              </w:tc>
              <w:tc>
                <w:tcPr>
                  <w:tcW w:w="788" w:type="pct"/>
                  <w:vMerge w:val="restart"/>
                  <w:tcBorders>
                    <w:top w:val="nil"/>
                    <w:left w:val="single" w:sz="4" w:space="0" w:color="auto"/>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 xml:space="preserve">«Обеспечение жильем работников отраслей бюджетной сферы на территории Богучанского района»     </w:t>
                  </w:r>
                </w:p>
              </w:tc>
              <w:tc>
                <w:tcPr>
                  <w:tcW w:w="823" w:type="pct"/>
                  <w:tcBorders>
                    <w:top w:val="nil"/>
                    <w:left w:val="nil"/>
                    <w:bottom w:val="single" w:sz="4" w:space="0" w:color="auto"/>
                    <w:right w:val="single" w:sz="4" w:space="0" w:color="auto"/>
                  </w:tcBorders>
                  <w:shd w:val="clear" w:color="000000" w:fill="FFFFFF"/>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всего расходные обязательства по подпрограмме</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528913,80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655388,40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c>
                <w:tcPr>
                  <w:tcW w:w="517"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1184302,20</w:t>
                  </w:r>
                </w:p>
              </w:tc>
            </w:tr>
            <w:tr w:rsidR="004C2766" w:rsidRPr="004C2766" w:rsidTr="004C2766">
              <w:trPr>
                <w:trHeight w:val="20"/>
              </w:trPr>
              <w:tc>
                <w:tcPr>
                  <w:tcW w:w="542"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в том числе по ГРБС:</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17"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r>
            <w:tr w:rsidR="004C2766" w:rsidRPr="004C2766" w:rsidTr="004C2766">
              <w:trPr>
                <w:trHeight w:val="20"/>
              </w:trPr>
              <w:tc>
                <w:tcPr>
                  <w:tcW w:w="542"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 xml:space="preserve">в том числе по ГРБС - Управление муниципальной собственностью Богучанского района </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863</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c>
                <w:tcPr>
                  <w:tcW w:w="517"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r>
            <w:tr w:rsidR="004C2766" w:rsidRPr="004C2766" w:rsidTr="004C2766">
              <w:trPr>
                <w:trHeight w:val="20"/>
              </w:trPr>
              <w:tc>
                <w:tcPr>
                  <w:tcW w:w="542"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 xml:space="preserve">в том числе по ГРБС -МКУ «Муниципальная служба Заказчика»  </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830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528913,80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655388,40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c>
                <w:tcPr>
                  <w:tcW w:w="517"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1184302,20</w:t>
                  </w:r>
                </w:p>
              </w:tc>
            </w:tr>
            <w:tr w:rsidR="004C2766" w:rsidRPr="004C2766" w:rsidTr="004C2766">
              <w:trPr>
                <w:trHeight w:val="20"/>
              </w:trPr>
              <w:tc>
                <w:tcPr>
                  <w:tcW w:w="542" w:type="pct"/>
                  <w:vMerge w:val="restart"/>
                  <w:tcBorders>
                    <w:top w:val="nil"/>
                    <w:left w:val="single" w:sz="4" w:space="0" w:color="auto"/>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Подпрограмма 4</w:t>
                  </w:r>
                </w:p>
              </w:tc>
              <w:tc>
                <w:tcPr>
                  <w:tcW w:w="788" w:type="pct"/>
                  <w:vMerge w:val="restart"/>
                  <w:tcBorders>
                    <w:top w:val="nil"/>
                    <w:left w:val="single" w:sz="4" w:space="0" w:color="auto"/>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 xml:space="preserve">«Осуществление градостроительной </w:t>
                  </w:r>
                  <w:r w:rsidRPr="004C2766">
                    <w:rPr>
                      <w:rFonts w:ascii="Times New Roman" w:eastAsia="Times New Roman" w:hAnsi="Times New Roman"/>
                      <w:sz w:val="14"/>
                      <w:szCs w:val="14"/>
                      <w:lang w:eastAsia="ru-RU"/>
                    </w:rPr>
                    <w:lastRenderedPageBreak/>
                    <w:t>деятельности в Богучанском районе»</w:t>
                  </w:r>
                </w:p>
              </w:tc>
              <w:tc>
                <w:tcPr>
                  <w:tcW w:w="823" w:type="pct"/>
                  <w:tcBorders>
                    <w:top w:val="nil"/>
                    <w:left w:val="nil"/>
                    <w:bottom w:val="single" w:sz="4" w:space="0" w:color="auto"/>
                    <w:right w:val="single" w:sz="4" w:space="0" w:color="auto"/>
                  </w:tcBorders>
                  <w:shd w:val="clear" w:color="000000" w:fill="FFFFFF"/>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lastRenderedPageBreak/>
                    <w:t xml:space="preserve">всего расходные обязательства по </w:t>
                  </w:r>
                  <w:r w:rsidRPr="004C2766">
                    <w:rPr>
                      <w:rFonts w:ascii="Times New Roman" w:eastAsia="Times New Roman" w:hAnsi="Times New Roman"/>
                      <w:color w:val="000000"/>
                      <w:sz w:val="14"/>
                      <w:szCs w:val="14"/>
                      <w:lang w:eastAsia="ru-RU"/>
                    </w:rPr>
                    <w:lastRenderedPageBreak/>
                    <w:t>подпрограмме</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lastRenderedPageBreak/>
                    <w:t>х</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290606,42</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0,00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500000,00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500000,00</w:t>
                  </w:r>
                </w:p>
              </w:tc>
              <w:tc>
                <w:tcPr>
                  <w:tcW w:w="517"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1290606,42</w:t>
                  </w:r>
                </w:p>
              </w:tc>
            </w:tr>
            <w:tr w:rsidR="004C2766" w:rsidRPr="004C2766" w:rsidTr="004C2766">
              <w:trPr>
                <w:trHeight w:val="20"/>
              </w:trPr>
              <w:tc>
                <w:tcPr>
                  <w:tcW w:w="542"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в том числе по ГРБС:</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17"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r>
            <w:tr w:rsidR="004C2766" w:rsidRPr="004C2766" w:rsidTr="004C2766">
              <w:trPr>
                <w:trHeight w:val="20"/>
              </w:trPr>
              <w:tc>
                <w:tcPr>
                  <w:tcW w:w="542"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 xml:space="preserve">в том числе по ГРБС - Администрация Богучанского района </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806</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290606,42</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500000,00</w:t>
                  </w:r>
                </w:p>
              </w:tc>
              <w:tc>
                <w:tcPr>
                  <w:tcW w:w="532"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500000,00</w:t>
                  </w:r>
                </w:p>
              </w:tc>
              <w:tc>
                <w:tcPr>
                  <w:tcW w:w="517"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1290606,42</w:t>
                  </w:r>
                </w:p>
              </w:tc>
            </w:tr>
            <w:tr w:rsidR="004C2766" w:rsidRPr="004C2766" w:rsidTr="004C2766">
              <w:trPr>
                <w:trHeight w:val="20"/>
              </w:trPr>
              <w:tc>
                <w:tcPr>
                  <w:tcW w:w="542" w:type="pct"/>
                  <w:vMerge w:val="restart"/>
                  <w:tcBorders>
                    <w:top w:val="nil"/>
                    <w:left w:val="single" w:sz="4" w:space="0" w:color="auto"/>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Подпрограмма 5</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«Приобретение жилых помещений работникам бюджетной сферы Богучанского района»</w:t>
                  </w:r>
                </w:p>
              </w:tc>
              <w:tc>
                <w:tcPr>
                  <w:tcW w:w="823" w:type="pct"/>
                  <w:tcBorders>
                    <w:top w:val="nil"/>
                    <w:left w:val="nil"/>
                    <w:bottom w:val="single" w:sz="4" w:space="0" w:color="auto"/>
                    <w:right w:val="single" w:sz="4" w:space="0" w:color="auto"/>
                  </w:tcBorders>
                  <w:shd w:val="clear" w:color="000000" w:fill="FFFFFF"/>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всего расходные обязательства по подпрограмме</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520000,00</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5420000,00</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600000,00</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600000,00</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7140000,00</w:t>
                  </w:r>
                </w:p>
              </w:tc>
            </w:tr>
            <w:tr w:rsidR="004C2766" w:rsidRPr="004C2766" w:rsidTr="004C2766">
              <w:trPr>
                <w:trHeight w:val="20"/>
              </w:trPr>
              <w:tc>
                <w:tcPr>
                  <w:tcW w:w="542"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auto" w:fill="auto"/>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в том числе по ГРБС:</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х</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 </w:t>
                  </w:r>
                </w:p>
              </w:tc>
            </w:tr>
            <w:tr w:rsidR="004C2766" w:rsidRPr="004C2766" w:rsidTr="004C2766">
              <w:trPr>
                <w:trHeight w:val="20"/>
              </w:trPr>
              <w:tc>
                <w:tcPr>
                  <w:tcW w:w="542"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color w:val="000000"/>
                      <w:sz w:val="14"/>
                      <w:szCs w:val="14"/>
                      <w:lang w:eastAsia="ru-RU"/>
                    </w:rPr>
                  </w:pPr>
                </w:p>
              </w:tc>
              <w:tc>
                <w:tcPr>
                  <w:tcW w:w="788" w:type="pct"/>
                  <w:vMerge/>
                  <w:tcBorders>
                    <w:top w:val="nil"/>
                    <w:left w:val="single" w:sz="4" w:space="0" w:color="auto"/>
                    <w:bottom w:val="single" w:sz="4" w:space="0" w:color="auto"/>
                    <w:right w:val="single" w:sz="4" w:space="0" w:color="auto"/>
                  </w:tcBorders>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p>
              </w:tc>
              <w:tc>
                <w:tcPr>
                  <w:tcW w:w="823" w:type="pct"/>
                  <w:tcBorders>
                    <w:top w:val="nil"/>
                    <w:left w:val="nil"/>
                    <w:bottom w:val="single" w:sz="4" w:space="0" w:color="auto"/>
                    <w:right w:val="single" w:sz="4" w:space="0" w:color="auto"/>
                  </w:tcBorders>
                  <w:shd w:val="clear" w:color="000000" w:fill="FFFFFF"/>
                  <w:vAlign w:val="center"/>
                  <w:hideMark/>
                </w:tcPr>
                <w:p w:rsidR="004C2766" w:rsidRPr="004C2766" w:rsidRDefault="004C2766" w:rsidP="004C2766">
                  <w:pPr>
                    <w:spacing w:after="0" w:line="240" w:lineRule="auto"/>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 xml:space="preserve">в том числе по ГРБС - Управление муниципальной собственностью Богучанского района </w:t>
                  </w:r>
                </w:p>
              </w:tc>
              <w:tc>
                <w:tcPr>
                  <w:tcW w:w="201" w:type="pct"/>
                  <w:tcBorders>
                    <w:top w:val="nil"/>
                    <w:left w:val="nil"/>
                    <w:bottom w:val="single" w:sz="4" w:space="0" w:color="auto"/>
                    <w:right w:val="single" w:sz="4" w:space="0" w:color="auto"/>
                  </w:tcBorders>
                  <w:shd w:val="clear" w:color="000000" w:fill="FFFFFF"/>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863</w:t>
                  </w:r>
                </w:p>
              </w:tc>
              <w:tc>
                <w:tcPr>
                  <w:tcW w:w="532" w:type="pct"/>
                  <w:tcBorders>
                    <w:top w:val="nil"/>
                    <w:left w:val="nil"/>
                    <w:bottom w:val="single" w:sz="4" w:space="0" w:color="auto"/>
                    <w:right w:val="single" w:sz="4" w:space="0" w:color="auto"/>
                  </w:tcBorders>
                  <w:shd w:val="clear" w:color="auto" w:fill="auto"/>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520000,00</w:t>
                  </w:r>
                </w:p>
              </w:tc>
              <w:tc>
                <w:tcPr>
                  <w:tcW w:w="532" w:type="pct"/>
                  <w:tcBorders>
                    <w:top w:val="nil"/>
                    <w:left w:val="nil"/>
                    <w:bottom w:val="single" w:sz="4" w:space="0" w:color="auto"/>
                    <w:right w:val="single" w:sz="4" w:space="0" w:color="auto"/>
                  </w:tcBorders>
                  <w:shd w:val="clear" w:color="auto" w:fill="auto"/>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5420000,00</w:t>
                  </w:r>
                </w:p>
              </w:tc>
              <w:tc>
                <w:tcPr>
                  <w:tcW w:w="532" w:type="pct"/>
                  <w:tcBorders>
                    <w:top w:val="nil"/>
                    <w:left w:val="nil"/>
                    <w:bottom w:val="single" w:sz="4" w:space="0" w:color="auto"/>
                    <w:right w:val="single" w:sz="4" w:space="0" w:color="auto"/>
                  </w:tcBorders>
                  <w:shd w:val="clear" w:color="auto" w:fill="auto"/>
                  <w:noWrap/>
                  <w:vAlign w:val="center"/>
                  <w:hideMark/>
                </w:tcPr>
                <w:p w:rsidR="004C2766" w:rsidRPr="004C2766" w:rsidRDefault="004C2766" w:rsidP="004C2766">
                  <w:pPr>
                    <w:spacing w:after="0" w:line="240" w:lineRule="auto"/>
                    <w:jc w:val="center"/>
                    <w:rPr>
                      <w:rFonts w:ascii="Times New Roman" w:eastAsia="Times New Roman" w:hAnsi="Times New Roman"/>
                      <w:sz w:val="14"/>
                      <w:szCs w:val="14"/>
                      <w:lang w:eastAsia="ru-RU"/>
                    </w:rPr>
                  </w:pPr>
                  <w:r w:rsidRPr="004C2766">
                    <w:rPr>
                      <w:rFonts w:ascii="Times New Roman" w:eastAsia="Times New Roman" w:hAnsi="Times New Roman"/>
                      <w:sz w:val="14"/>
                      <w:szCs w:val="14"/>
                      <w:lang w:eastAsia="ru-RU"/>
                    </w:rPr>
                    <w:t>600000,00</w:t>
                  </w:r>
                </w:p>
              </w:tc>
              <w:tc>
                <w:tcPr>
                  <w:tcW w:w="532"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600000,00</w:t>
                  </w:r>
                </w:p>
              </w:tc>
              <w:tc>
                <w:tcPr>
                  <w:tcW w:w="517" w:type="pct"/>
                  <w:tcBorders>
                    <w:top w:val="nil"/>
                    <w:left w:val="nil"/>
                    <w:bottom w:val="single" w:sz="4" w:space="0" w:color="auto"/>
                    <w:right w:val="single" w:sz="4" w:space="0" w:color="auto"/>
                  </w:tcBorders>
                  <w:shd w:val="clear" w:color="auto" w:fill="auto"/>
                  <w:vAlign w:val="center"/>
                  <w:hideMark/>
                </w:tcPr>
                <w:p w:rsidR="004C2766" w:rsidRPr="004C2766" w:rsidRDefault="004C2766" w:rsidP="004C2766">
                  <w:pPr>
                    <w:spacing w:after="0" w:line="240" w:lineRule="auto"/>
                    <w:jc w:val="center"/>
                    <w:rPr>
                      <w:rFonts w:ascii="Times New Roman" w:eastAsia="Times New Roman" w:hAnsi="Times New Roman"/>
                      <w:color w:val="000000"/>
                      <w:sz w:val="14"/>
                      <w:szCs w:val="14"/>
                      <w:lang w:eastAsia="ru-RU"/>
                    </w:rPr>
                  </w:pPr>
                  <w:r w:rsidRPr="004C2766">
                    <w:rPr>
                      <w:rFonts w:ascii="Times New Roman" w:eastAsia="Times New Roman" w:hAnsi="Times New Roman"/>
                      <w:color w:val="000000"/>
                      <w:sz w:val="14"/>
                      <w:szCs w:val="14"/>
                      <w:lang w:eastAsia="ru-RU"/>
                    </w:rPr>
                    <w:t>7140000,00</w:t>
                  </w:r>
                </w:p>
              </w:tc>
            </w:tr>
          </w:tbl>
          <w:p w:rsidR="004C2766" w:rsidRPr="004C2766" w:rsidRDefault="004C2766" w:rsidP="004C2766">
            <w:pPr>
              <w:spacing w:after="0" w:line="240" w:lineRule="auto"/>
              <w:jc w:val="center"/>
              <w:rPr>
                <w:rFonts w:ascii="Times New Roman" w:eastAsia="Times New Roman" w:hAnsi="Times New Roman"/>
                <w:color w:val="000000"/>
                <w:sz w:val="18"/>
                <w:szCs w:val="18"/>
                <w:lang w:eastAsia="ru-RU"/>
              </w:rPr>
            </w:pPr>
            <w:r w:rsidRPr="004C2766">
              <w:rPr>
                <w:rFonts w:ascii="Times New Roman" w:eastAsia="Times New Roman" w:hAnsi="Times New Roman"/>
                <w:color w:val="000000"/>
                <w:sz w:val="18"/>
                <w:szCs w:val="18"/>
                <w:lang w:eastAsia="ru-RU"/>
              </w:rPr>
              <w:t> </w:t>
            </w:r>
          </w:p>
          <w:tbl>
            <w:tblPr>
              <w:tblW w:w="5000" w:type="pct"/>
              <w:tblLook w:val="04A0"/>
            </w:tblPr>
            <w:tblGrid>
              <w:gridCol w:w="9354"/>
            </w:tblGrid>
            <w:tr w:rsidR="0093058D" w:rsidRPr="0093058D" w:rsidTr="0093058D">
              <w:trPr>
                <w:trHeight w:val="20"/>
              </w:trPr>
              <w:tc>
                <w:tcPr>
                  <w:tcW w:w="5000" w:type="pct"/>
                  <w:tcBorders>
                    <w:top w:val="nil"/>
                    <w:left w:val="nil"/>
                    <w:right w:val="nil"/>
                  </w:tcBorders>
                  <w:shd w:val="clear" w:color="auto" w:fill="auto"/>
                  <w:vAlign w:val="bottom"/>
                  <w:hideMark/>
                </w:tcPr>
                <w:p w:rsidR="0093058D" w:rsidRDefault="0093058D" w:rsidP="0093058D">
                  <w:pPr>
                    <w:spacing w:after="0" w:line="240" w:lineRule="auto"/>
                    <w:jc w:val="right"/>
                    <w:rPr>
                      <w:rFonts w:ascii="Times New Roman" w:eastAsia="Times New Roman" w:hAnsi="Times New Roman"/>
                      <w:color w:val="000000"/>
                      <w:sz w:val="18"/>
                      <w:szCs w:val="18"/>
                      <w:lang w:eastAsia="ru-RU"/>
                    </w:rPr>
                  </w:pPr>
                  <w:r w:rsidRPr="0093058D">
                    <w:rPr>
                      <w:rFonts w:ascii="Times New Roman" w:eastAsia="Times New Roman" w:hAnsi="Times New Roman"/>
                      <w:color w:val="000000"/>
                      <w:sz w:val="18"/>
                      <w:szCs w:val="18"/>
                      <w:lang w:eastAsia="ru-RU"/>
                    </w:rPr>
                    <w:t>Приложение № 3</w:t>
                  </w:r>
                </w:p>
                <w:p w:rsidR="0093058D" w:rsidRDefault="0093058D" w:rsidP="0093058D">
                  <w:pPr>
                    <w:spacing w:after="0" w:line="240" w:lineRule="auto"/>
                    <w:jc w:val="right"/>
                    <w:rPr>
                      <w:rFonts w:ascii="Times New Roman" w:eastAsia="Times New Roman" w:hAnsi="Times New Roman"/>
                      <w:color w:val="000000"/>
                      <w:sz w:val="18"/>
                      <w:szCs w:val="18"/>
                      <w:lang w:eastAsia="ru-RU"/>
                    </w:rPr>
                  </w:pPr>
                  <w:r w:rsidRPr="0093058D">
                    <w:rPr>
                      <w:rFonts w:ascii="Times New Roman" w:eastAsia="Times New Roman" w:hAnsi="Times New Roman"/>
                      <w:color w:val="000000"/>
                      <w:sz w:val="18"/>
                      <w:szCs w:val="18"/>
                      <w:lang w:eastAsia="ru-RU"/>
                    </w:rPr>
                    <w:t xml:space="preserve"> к постановлению Администрации </w:t>
                  </w:r>
                </w:p>
                <w:p w:rsidR="0093058D" w:rsidRPr="0093058D" w:rsidRDefault="0093058D" w:rsidP="0093058D">
                  <w:pPr>
                    <w:spacing w:after="0" w:line="240" w:lineRule="auto"/>
                    <w:jc w:val="right"/>
                    <w:rPr>
                      <w:rFonts w:ascii="Times New Roman" w:eastAsia="Times New Roman" w:hAnsi="Times New Roman"/>
                      <w:color w:val="000000"/>
                      <w:sz w:val="18"/>
                      <w:szCs w:val="18"/>
                      <w:lang w:eastAsia="ru-RU"/>
                    </w:rPr>
                  </w:pPr>
                  <w:r w:rsidRPr="0093058D">
                    <w:rPr>
                      <w:rFonts w:ascii="Times New Roman" w:eastAsia="Times New Roman" w:hAnsi="Times New Roman"/>
                      <w:color w:val="000000"/>
                      <w:sz w:val="18"/>
                      <w:szCs w:val="18"/>
                      <w:lang w:eastAsia="ru-RU"/>
                    </w:rPr>
                    <w:t>Богучанского района  № 977-п от 15.11.2021 г.</w:t>
                  </w:r>
                </w:p>
                <w:p w:rsidR="0093058D" w:rsidRDefault="0093058D" w:rsidP="0093058D">
                  <w:pPr>
                    <w:spacing w:after="0" w:line="240" w:lineRule="auto"/>
                    <w:jc w:val="right"/>
                    <w:rPr>
                      <w:rFonts w:ascii="Times New Roman" w:eastAsia="Times New Roman" w:hAnsi="Times New Roman"/>
                      <w:color w:val="000000"/>
                      <w:sz w:val="18"/>
                      <w:szCs w:val="18"/>
                      <w:lang w:eastAsia="ru-RU"/>
                    </w:rPr>
                  </w:pPr>
                  <w:r w:rsidRPr="0093058D">
                    <w:rPr>
                      <w:rFonts w:ascii="Times New Roman" w:eastAsia="Times New Roman" w:hAnsi="Times New Roman"/>
                      <w:color w:val="000000"/>
                      <w:sz w:val="18"/>
                      <w:szCs w:val="18"/>
                      <w:lang w:eastAsia="ru-RU"/>
                    </w:rPr>
                    <w:t xml:space="preserve">Приложение № 3 </w:t>
                  </w:r>
                  <w:r w:rsidRPr="0093058D">
                    <w:rPr>
                      <w:rFonts w:ascii="Times New Roman" w:eastAsia="Times New Roman" w:hAnsi="Times New Roman"/>
                      <w:color w:val="000000"/>
                      <w:sz w:val="18"/>
                      <w:szCs w:val="18"/>
                      <w:lang w:eastAsia="ru-RU"/>
                    </w:rPr>
                    <w:br/>
                    <w:t>к муниципальной программе Богучанского района</w:t>
                  </w:r>
                </w:p>
                <w:p w:rsidR="0093058D" w:rsidRDefault="0093058D" w:rsidP="0093058D">
                  <w:pPr>
                    <w:spacing w:after="0" w:line="240" w:lineRule="auto"/>
                    <w:jc w:val="right"/>
                    <w:rPr>
                      <w:rFonts w:ascii="Times New Roman" w:eastAsia="Times New Roman" w:hAnsi="Times New Roman"/>
                      <w:color w:val="000000"/>
                      <w:sz w:val="18"/>
                      <w:szCs w:val="18"/>
                      <w:lang w:eastAsia="ru-RU"/>
                    </w:rPr>
                  </w:pPr>
                  <w:r w:rsidRPr="0093058D">
                    <w:rPr>
                      <w:rFonts w:ascii="Times New Roman" w:eastAsia="Times New Roman" w:hAnsi="Times New Roman"/>
                      <w:color w:val="000000"/>
                      <w:sz w:val="18"/>
                      <w:szCs w:val="18"/>
                      <w:lang w:eastAsia="ru-RU"/>
                    </w:rPr>
                    <w:t xml:space="preserve"> «Обеспечение доступным и комфортным</w:t>
                  </w:r>
                </w:p>
                <w:p w:rsidR="0093058D" w:rsidRDefault="0093058D" w:rsidP="0093058D">
                  <w:pPr>
                    <w:spacing w:after="0" w:line="240" w:lineRule="auto"/>
                    <w:jc w:val="right"/>
                    <w:rPr>
                      <w:rFonts w:ascii="Times New Roman" w:eastAsia="Times New Roman" w:hAnsi="Times New Roman"/>
                      <w:color w:val="000000"/>
                      <w:sz w:val="18"/>
                      <w:szCs w:val="18"/>
                      <w:lang w:eastAsia="ru-RU"/>
                    </w:rPr>
                  </w:pPr>
                  <w:r w:rsidRPr="0093058D">
                    <w:rPr>
                      <w:rFonts w:ascii="Times New Roman" w:eastAsia="Times New Roman" w:hAnsi="Times New Roman"/>
                      <w:color w:val="000000"/>
                      <w:sz w:val="18"/>
                      <w:szCs w:val="18"/>
                      <w:lang w:eastAsia="ru-RU"/>
                    </w:rPr>
                    <w:t xml:space="preserve"> жильем граждан Богучанского района»</w:t>
                  </w:r>
                </w:p>
                <w:p w:rsidR="0093058D" w:rsidRPr="0093058D" w:rsidRDefault="0093058D" w:rsidP="0093058D">
                  <w:pPr>
                    <w:spacing w:after="0" w:line="240" w:lineRule="auto"/>
                    <w:jc w:val="right"/>
                    <w:rPr>
                      <w:rFonts w:ascii="Times New Roman" w:eastAsia="Times New Roman" w:hAnsi="Times New Roman"/>
                      <w:color w:val="000000"/>
                      <w:sz w:val="18"/>
                      <w:szCs w:val="18"/>
                      <w:lang w:eastAsia="ru-RU"/>
                    </w:rPr>
                  </w:pPr>
                </w:p>
                <w:p w:rsidR="0093058D" w:rsidRPr="0093058D" w:rsidRDefault="0093058D" w:rsidP="0093058D">
                  <w:pPr>
                    <w:spacing w:after="0" w:line="240" w:lineRule="auto"/>
                    <w:jc w:val="center"/>
                    <w:rPr>
                      <w:rFonts w:ascii="Times New Roman" w:eastAsia="Times New Roman" w:hAnsi="Times New Roman"/>
                      <w:color w:val="000000"/>
                      <w:sz w:val="18"/>
                      <w:szCs w:val="18"/>
                      <w:lang w:eastAsia="ru-RU"/>
                    </w:rPr>
                  </w:pPr>
                  <w:r w:rsidRPr="0093058D">
                    <w:rPr>
                      <w:rFonts w:ascii="Times New Roman" w:eastAsia="Times New Roman" w:hAnsi="Times New Roman"/>
                      <w:color w:val="000000"/>
                      <w:sz w:val="20"/>
                      <w:szCs w:val="18"/>
                      <w:lang w:eastAsia="ru-RU"/>
                    </w:rPr>
                    <w:t xml:space="preserve">Ресурсное обеспечение и прогнозная оценка расходов на реализацию целей </w:t>
                  </w:r>
                  <w:r w:rsidRPr="0093058D">
                    <w:rPr>
                      <w:rFonts w:ascii="Times New Roman" w:eastAsia="Times New Roman" w:hAnsi="Times New Roman"/>
                      <w:color w:val="000000"/>
                      <w:sz w:val="20"/>
                      <w:szCs w:val="18"/>
                      <w:lang w:eastAsia="ru-RU"/>
                    </w:rPr>
                    <w:br/>
                    <w:t>муниципальной  программы Богучанского района "Обеспечение доступным и комфортным жильем граждан Богучанского района" с учетом источников финансирования, в том числе по уровням бюджетной системы</w:t>
                  </w:r>
                </w:p>
              </w:tc>
            </w:tr>
          </w:tbl>
          <w:p w:rsidR="004C2766" w:rsidRPr="004C2766" w:rsidRDefault="004C2766" w:rsidP="004C2766">
            <w:pPr>
              <w:spacing w:after="0" w:line="240" w:lineRule="auto"/>
              <w:jc w:val="center"/>
              <w:rPr>
                <w:rFonts w:ascii="Times New Roman" w:eastAsia="Times New Roman" w:hAnsi="Times New Roman"/>
                <w:color w:val="000000"/>
                <w:sz w:val="18"/>
                <w:szCs w:val="18"/>
                <w:lang w:eastAsia="ru-RU"/>
              </w:rPr>
            </w:pPr>
            <w:r w:rsidRPr="004C2766">
              <w:rPr>
                <w:rFonts w:ascii="Times New Roman" w:eastAsia="Times New Roman" w:hAnsi="Times New Roman"/>
                <w:color w:val="000000"/>
                <w:sz w:val="18"/>
                <w:szCs w:val="18"/>
                <w:lang w:eastAsia="ru-RU"/>
              </w:rPr>
              <w:t> </w:t>
            </w:r>
          </w:p>
          <w:tbl>
            <w:tblPr>
              <w:tblW w:w="5000" w:type="pct"/>
              <w:tblLook w:val="04A0"/>
            </w:tblPr>
            <w:tblGrid>
              <w:gridCol w:w="1183"/>
              <w:gridCol w:w="1748"/>
              <w:gridCol w:w="1605"/>
              <w:gridCol w:w="1018"/>
              <w:gridCol w:w="951"/>
              <w:gridCol w:w="846"/>
              <w:gridCol w:w="928"/>
              <w:gridCol w:w="1065"/>
            </w:tblGrid>
            <w:tr w:rsidR="0093058D" w:rsidRPr="0093058D" w:rsidTr="0093058D">
              <w:trPr>
                <w:trHeight w:val="20"/>
              </w:trPr>
              <w:tc>
                <w:tcPr>
                  <w:tcW w:w="56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Статус </w:t>
                  </w:r>
                </w:p>
              </w:tc>
              <w:tc>
                <w:tcPr>
                  <w:tcW w:w="94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Наименование  муниципальной программы, муниципальной  подпрограммы</w:t>
                  </w:r>
                </w:p>
              </w:tc>
              <w:tc>
                <w:tcPr>
                  <w:tcW w:w="8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Источник финансирования</w:t>
                  </w:r>
                </w:p>
              </w:tc>
              <w:tc>
                <w:tcPr>
                  <w:tcW w:w="2613" w:type="pct"/>
                  <w:gridSpan w:val="5"/>
                  <w:tcBorders>
                    <w:top w:val="single" w:sz="4" w:space="0" w:color="auto"/>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r>
            <w:tr w:rsidR="0093058D" w:rsidRPr="0093058D" w:rsidTr="0093058D">
              <w:trPr>
                <w:trHeight w:val="20"/>
              </w:trPr>
              <w:tc>
                <w:tcPr>
                  <w:tcW w:w="567" w:type="pct"/>
                  <w:vMerge/>
                  <w:tcBorders>
                    <w:top w:val="single" w:sz="4" w:space="0" w:color="auto"/>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vMerge/>
                  <w:tcBorders>
                    <w:top w:val="single" w:sz="4" w:space="0" w:color="auto"/>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2020 год</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2021 год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2022 год</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2023 год</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Итого на  2020-2023 годы</w:t>
                  </w:r>
                </w:p>
              </w:tc>
            </w:tr>
            <w:tr w:rsidR="0093058D" w:rsidRPr="0093058D" w:rsidTr="0093058D">
              <w:trPr>
                <w:trHeight w:val="20"/>
              </w:trPr>
              <w:tc>
                <w:tcPr>
                  <w:tcW w:w="567" w:type="pct"/>
                  <w:vMerge w:val="restart"/>
                  <w:tcBorders>
                    <w:top w:val="nil"/>
                    <w:left w:val="single" w:sz="4" w:space="0" w:color="auto"/>
                    <w:bottom w:val="nil"/>
                    <w:right w:val="single" w:sz="4" w:space="0" w:color="auto"/>
                  </w:tcBorders>
                  <w:shd w:val="clear" w:color="auto" w:fill="auto"/>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Муниципальная программа</w:t>
                  </w:r>
                </w:p>
              </w:tc>
              <w:tc>
                <w:tcPr>
                  <w:tcW w:w="948" w:type="pct"/>
                  <w:vMerge w:val="restart"/>
                  <w:tcBorders>
                    <w:top w:val="nil"/>
                    <w:left w:val="single" w:sz="4" w:space="0" w:color="auto"/>
                    <w:bottom w:val="nil"/>
                    <w:right w:val="single" w:sz="4" w:space="0" w:color="auto"/>
                  </w:tcBorders>
                  <w:shd w:val="clear" w:color="auto" w:fill="auto"/>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«Обеспечение доступным и комфортным жильем граждан  Богучанского района»</w:t>
                  </w: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Всего </w:t>
                  </w:r>
                </w:p>
              </w:tc>
              <w:tc>
                <w:tcPr>
                  <w:tcW w:w="557"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1 339 520,22 </w:t>
                  </w:r>
                </w:p>
              </w:tc>
              <w:tc>
                <w:tcPr>
                  <w:tcW w:w="500"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6 075 388,40 </w:t>
                  </w:r>
                </w:p>
              </w:tc>
              <w:tc>
                <w:tcPr>
                  <w:tcW w:w="459"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1 100 000,00 </w:t>
                  </w:r>
                </w:p>
              </w:tc>
              <w:tc>
                <w:tcPr>
                  <w:tcW w:w="515"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21 534 733,61 </w:t>
                  </w:r>
                </w:p>
              </w:tc>
              <w:tc>
                <w:tcPr>
                  <w:tcW w:w="582"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30 049 642,23 </w:t>
                  </w:r>
                </w:p>
              </w:tc>
            </w:tr>
            <w:tr w:rsidR="0093058D" w:rsidRPr="0093058D" w:rsidTr="0093058D">
              <w:trPr>
                <w:trHeight w:val="20"/>
              </w:trPr>
              <w:tc>
                <w:tcPr>
                  <w:tcW w:w="567" w:type="pct"/>
                  <w:vMerge/>
                  <w:tcBorders>
                    <w:top w:val="nil"/>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в том числе :</w:t>
                  </w:r>
                </w:p>
              </w:tc>
              <w:tc>
                <w:tcPr>
                  <w:tcW w:w="557"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459"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r>
            <w:tr w:rsidR="0093058D" w:rsidRPr="0093058D" w:rsidTr="0093058D">
              <w:trPr>
                <w:trHeight w:val="20"/>
              </w:trPr>
              <w:tc>
                <w:tcPr>
                  <w:tcW w:w="567" w:type="pct"/>
                  <w:vMerge/>
                  <w:tcBorders>
                    <w:top w:val="nil"/>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ind w:firstLineChars="300" w:firstLine="420"/>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средства Фонда содействия реформированию жилищно-коммунального хозяйства</w:t>
                  </w:r>
                </w:p>
              </w:tc>
              <w:tc>
                <w:tcPr>
                  <w:tcW w:w="557"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15 083 900,00 </w:t>
                  </w:r>
                </w:p>
              </w:tc>
              <w:tc>
                <w:tcPr>
                  <w:tcW w:w="582"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15 083 900,00 </w:t>
                  </w:r>
                </w:p>
              </w:tc>
            </w:tr>
            <w:tr w:rsidR="0093058D" w:rsidRPr="0093058D" w:rsidTr="0093058D">
              <w:trPr>
                <w:trHeight w:val="20"/>
              </w:trPr>
              <w:tc>
                <w:tcPr>
                  <w:tcW w:w="567" w:type="pct"/>
                  <w:vMerge/>
                  <w:tcBorders>
                    <w:top w:val="nil"/>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ind w:firstLineChars="300" w:firstLine="420"/>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краевой бюджет</w:t>
                  </w:r>
                </w:p>
              </w:tc>
              <w:tc>
                <w:tcPr>
                  <w:tcW w:w="557"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5 350 833,61 </w:t>
                  </w:r>
                </w:p>
              </w:tc>
              <w:tc>
                <w:tcPr>
                  <w:tcW w:w="582"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5 350 833,61 </w:t>
                  </w:r>
                </w:p>
              </w:tc>
            </w:tr>
            <w:tr w:rsidR="0093058D" w:rsidRPr="0093058D" w:rsidTr="0093058D">
              <w:trPr>
                <w:trHeight w:val="20"/>
              </w:trPr>
              <w:tc>
                <w:tcPr>
                  <w:tcW w:w="567" w:type="pct"/>
                  <w:vMerge/>
                  <w:tcBorders>
                    <w:top w:val="nil"/>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ind w:firstLineChars="300" w:firstLine="420"/>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районный бюджет</w:t>
                  </w:r>
                </w:p>
              </w:tc>
              <w:tc>
                <w:tcPr>
                  <w:tcW w:w="557"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1 339 520,22 </w:t>
                  </w:r>
                </w:p>
              </w:tc>
              <w:tc>
                <w:tcPr>
                  <w:tcW w:w="500"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6 075 388,40 </w:t>
                  </w:r>
                </w:p>
              </w:tc>
              <w:tc>
                <w:tcPr>
                  <w:tcW w:w="459"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1 100 000,00 </w:t>
                  </w:r>
                </w:p>
              </w:tc>
              <w:tc>
                <w:tcPr>
                  <w:tcW w:w="515"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1 100 000,00 </w:t>
                  </w:r>
                </w:p>
              </w:tc>
              <w:tc>
                <w:tcPr>
                  <w:tcW w:w="582"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outlineLvl w:val="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9 614 908,62 </w:t>
                  </w:r>
                </w:p>
              </w:tc>
            </w:tr>
            <w:tr w:rsidR="0093058D" w:rsidRPr="0093058D" w:rsidTr="0093058D">
              <w:trPr>
                <w:trHeight w:val="20"/>
              </w:trPr>
              <w:tc>
                <w:tcPr>
                  <w:tcW w:w="567" w:type="pct"/>
                  <w:vMerge w:val="restart"/>
                  <w:tcBorders>
                    <w:top w:val="single" w:sz="4" w:space="0" w:color="auto"/>
                    <w:left w:val="single" w:sz="4" w:space="0" w:color="auto"/>
                    <w:bottom w:val="nil"/>
                    <w:right w:val="single" w:sz="4" w:space="0" w:color="auto"/>
                  </w:tcBorders>
                  <w:shd w:val="clear" w:color="auto" w:fill="auto"/>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Подпрограмма 1</w:t>
                  </w:r>
                </w:p>
              </w:tc>
              <w:tc>
                <w:tcPr>
                  <w:tcW w:w="948" w:type="pct"/>
                  <w:vMerge w:val="restart"/>
                  <w:tcBorders>
                    <w:top w:val="single" w:sz="4" w:space="0" w:color="auto"/>
                    <w:left w:val="single" w:sz="4" w:space="0" w:color="auto"/>
                    <w:bottom w:val="nil"/>
                    <w:right w:val="single" w:sz="4" w:space="0" w:color="auto"/>
                  </w:tcBorders>
                  <w:shd w:val="clear" w:color="auto" w:fill="auto"/>
                  <w:vAlign w:val="center"/>
                  <w:hideMark/>
                </w:tcPr>
                <w:p w:rsidR="0093058D" w:rsidRPr="0093058D" w:rsidRDefault="0093058D" w:rsidP="0093058D">
                  <w:pPr>
                    <w:spacing w:after="0" w:line="240" w:lineRule="auto"/>
                    <w:rPr>
                      <w:rFonts w:ascii="Times New Roman" w:eastAsia="Times New Roman" w:hAnsi="Times New Roman"/>
                      <w:sz w:val="14"/>
                      <w:szCs w:val="14"/>
                      <w:lang w:eastAsia="ru-RU"/>
                    </w:rPr>
                  </w:pPr>
                  <w:r w:rsidRPr="0093058D">
                    <w:rPr>
                      <w:rFonts w:ascii="Times New Roman" w:eastAsia="Times New Roman" w:hAnsi="Times New Roman"/>
                      <w:sz w:val="14"/>
                      <w:szCs w:val="14"/>
                      <w:lang w:eastAsia="ru-RU"/>
                    </w:rPr>
                    <w:t>«Переселение граждан из аварийного жилищного фонда в Богучанском районе»</w:t>
                  </w: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Всего </w:t>
                  </w:r>
                </w:p>
              </w:tc>
              <w:tc>
                <w:tcPr>
                  <w:tcW w:w="557"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20 434 733,61 </w:t>
                  </w:r>
                </w:p>
              </w:tc>
              <w:tc>
                <w:tcPr>
                  <w:tcW w:w="582"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20 434 733,61 </w:t>
                  </w:r>
                </w:p>
              </w:tc>
            </w:tr>
            <w:tr w:rsidR="0093058D" w:rsidRPr="0093058D" w:rsidTr="0093058D">
              <w:trPr>
                <w:trHeight w:val="20"/>
              </w:trPr>
              <w:tc>
                <w:tcPr>
                  <w:tcW w:w="567" w:type="pct"/>
                  <w:vMerge/>
                  <w:tcBorders>
                    <w:top w:val="single" w:sz="4" w:space="0" w:color="auto"/>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в том числе :</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r>
            <w:tr w:rsidR="0093058D" w:rsidRPr="0093058D" w:rsidTr="0093058D">
              <w:trPr>
                <w:trHeight w:val="20"/>
              </w:trPr>
              <w:tc>
                <w:tcPr>
                  <w:tcW w:w="567" w:type="pct"/>
                  <w:vMerge/>
                  <w:tcBorders>
                    <w:top w:val="single" w:sz="4" w:space="0" w:color="auto"/>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ind w:firstLineChars="300" w:firstLine="42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средства Фонда содействия реформированию жилищно-коммунального хозяйства</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15 083 900,00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15 083 900,00 </w:t>
                  </w:r>
                </w:p>
              </w:tc>
            </w:tr>
            <w:tr w:rsidR="0093058D" w:rsidRPr="0093058D" w:rsidTr="0093058D">
              <w:trPr>
                <w:trHeight w:val="20"/>
              </w:trPr>
              <w:tc>
                <w:tcPr>
                  <w:tcW w:w="567" w:type="pct"/>
                  <w:vMerge/>
                  <w:tcBorders>
                    <w:top w:val="single" w:sz="4" w:space="0" w:color="auto"/>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ind w:firstLineChars="300" w:firstLine="42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краевой бюджет</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5 350 833,61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5 350 833,61 </w:t>
                  </w:r>
                </w:p>
              </w:tc>
            </w:tr>
            <w:tr w:rsidR="0093058D" w:rsidRPr="0093058D" w:rsidTr="0093058D">
              <w:trPr>
                <w:trHeight w:val="20"/>
              </w:trPr>
              <w:tc>
                <w:tcPr>
                  <w:tcW w:w="567" w:type="pct"/>
                  <w:vMerge/>
                  <w:tcBorders>
                    <w:top w:val="single" w:sz="4" w:space="0" w:color="auto"/>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nil"/>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ind w:firstLineChars="300" w:firstLine="42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районный бюджет</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r>
            <w:tr w:rsidR="0093058D" w:rsidRPr="0093058D" w:rsidTr="0093058D">
              <w:trPr>
                <w:trHeight w:val="20"/>
              </w:trPr>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Подпрограмма 2</w:t>
                  </w:r>
                </w:p>
              </w:tc>
              <w:tc>
                <w:tcPr>
                  <w:tcW w:w="9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«Строительство объектов коммунальной и транспортной инфраструктуры в муниципальных образованиях Богучанского района с целью развития жилищного строительства»   </w:t>
                  </w: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Всего </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r>
            <w:tr w:rsidR="0093058D" w:rsidRPr="0093058D" w:rsidTr="0093058D">
              <w:trPr>
                <w:trHeight w:val="20"/>
              </w:trPr>
              <w:tc>
                <w:tcPr>
                  <w:tcW w:w="567" w:type="pct"/>
                  <w:vMerge/>
                  <w:tcBorders>
                    <w:top w:val="single" w:sz="4" w:space="0" w:color="auto"/>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в том числе :</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r>
            <w:tr w:rsidR="0093058D" w:rsidRPr="0093058D" w:rsidTr="0093058D">
              <w:trPr>
                <w:trHeight w:val="20"/>
              </w:trPr>
              <w:tc>
                <w:tcPr>
                  <w:tcW w:w="567" w:type="pct"/>
                  <w:vMerge/>
                  <w:tcBorders>
                    <w:top w:val="single" w:sz="4" w:space="0" w:color="auto"/>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ind w:firstLineChars="300" w:firstLine="42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краевой бюджет</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r>
            <w:tr w:rsidR="0093058D" w:rsidRPr="0093058D" w:rsidTr="0093058D">
              <w:trPr>
                <w:trHeight w:val="20"/>
              </w:trPr>
              <w:tc>
                <w:tcPr>
                  <w:tcW w:w="567" w:type="pct"/>
                  <w:vMerge/>
                  <w:tcBorders>
                    <w:top w:val="single" w:sz="4" w:space="0" w:color="auto"/>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single" w:sz="4" w:space="0" w:color="auto"/>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ind w:firstLineChars="300" w:firstLine="42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районный бюджет</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r>
            <w:tr w:rsidR="0093058D" w:rsidRPr="0093058D" w:rsidTr="0093058D">
              <w:trPr>
                <w:trHeight w:val="20"/>
              </w:trPr>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Подпрограмма 3</w:t>
                  </w:r>
                </w:p>
              </w:tc>
              <w:tc>
                <w:tcPr>
                  <w:tcW w:w="948" w:type="pct"/>
                  <w:vMerge w:val="restart"/>
                  <w:tcBorders>
                    <w:top w:val="nil"/>
                    <w:left w:val="single" w:sz="4" w:space="0" w:color="auto"/>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«Обеспечение жильем работников отраслей бюджетной сферы на территории Богучанского района»</w:t>
                  </w: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Всего </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528 913,80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655 388,40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1 184 302,20 </w:t>
                  </w:r>
                </w:p>
              </w:tc>
            </w:tr>
            <w:tr w:rsidR="0093058D" w:rsidRPr="0093058D" w:rsidTr="0093058D">
              <w:trPr>
                <w:trHeight w:val="20"/>
              </w:trPr>
              <w:tc>
                <w:tcPr>
                  <w:tcW w:w="567"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в том числе :</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r>
            <w:tr w:rsidR="0093058D" w:rsidRPr="0093058D" w:rsidTr="0093058D">
              <w:trPr>
                <w:trHeight w:val="20"/>
              </w:trPr>
              <w:tc>
                <w:tcPr>
                  <w:tcW w:w="567"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ind w:firstLineChars="300" w:firstLine="42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краевой бюджет</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r>
            <w:tr w:rsidR="0093058D" w:rsidRPr="0093058D" w:rsidTr="0093058D">
              <w:trPr>
                <w:trHeight w:val="20"/>
              </w:trPr>
              <w:tc>
                <w:tcPr>
                  <w:tcW w:w="567"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ind w:firstLineChars="300" w:firstLine="42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районный бюджет</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528 913,80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655 388,40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1 184 302,20 </w:t>
                  </w:r>
                </w:p>
              </w:tc>
            </w:tr>
            <w:tr w:rsidR="0093058D" w:rsidRPr="0093058D" w:rsidTr="0093058D">
              <w:trPr>
                <w:trHeight w:val="20"/>
              </w:trPr>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Подпрограмма 4</w:t>
                  </w:r>
                </w:p>
              </w:tc>
              <w:tc>
                <w:tcPr>
                  <w:tcW w:w="948" w:type="pct"/>
                  <w:vMerge w:val="restart"/>
                  <w:tcBorders>
                    <w:top w:val="nil"/>
                    <w:left w:val="single" w:sz="4" w:space="0" w:color="auto"/>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«Осуществление градостроительной деятельности в Богучанском районе»</w:t>
                  </w: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Всего </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290 606,42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500 000,00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500 000,00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1 290 606,42 </w:t>
                  </w:r>
                </w:p>
              </w:tc>
            </w:tr>
            <w:tr w:rsidR="0093058D" w:rsidRPr="0093058D" w:rsidTr="0093058D">
              <w:trPr>
                <w:trHeight w:val="20"/>
              </w:trPr>
              <w:tc>
                <w:tcPr>
                  <w:tcW w:w="567"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в том числе :</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r>
            <w:tr w:rsidR="0093058D" w:rsidRPr="0093058D" w:rsidTr="0093058D">
              <w:trPr>
                <w:trHeight w:val="20"/>
              </w:trPr>
              <w:tc>
                <w:tcPr>
                  <w:tcW w:w="567"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ind w:firstLineChars="300" w:firstLine="42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краевой бюджет</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r>
            <w:tr w:rsidR="0093058D" w:rsidRPr="0093058D" w:rsidTr="0093058D">
              <w:trPr>
                <w:trHeight w:val="20"/>
              </w:trPr>
              <w:tc>
                <w:tcPr>
                  <w:tcW w:w="567"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auto" w:fill="auto"/>
                  <w:hideMark/>
                </w:tcPr>
                <w:p w:rsidR="0093058D" w:rsidRPr="0093058D" w:rsidRDefault="0093058D" w:rsidP="0093058D">
                  <w:pPr>
                    <w:spacing w:after="0" w:line="240" w:lineRule="auto"/>
                    <w:ind w:firstLineChars="300" w:firstLine="42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районный бюджет</w:t>
                  </w:r>
                </w:p>
              </w:tc>
              <w:tc>
                <w:tcPr>
                  <w:tcW w:w="557"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290 606,42 </w:t>
                  </w:r>
                </w:p>
              </w:tc>
              <w:tc>
                <w:tcPr>
                  <w:tcW w:w="500"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500 000,00 </w:t>
                  </w:r>
                </w:p>
              </w:tc>
              <w:tc>
                <w:tcPr>
                  <w:tcW w:w="515"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500 000,00 </w:t>
                  </w:r>
                </w:p>
              </w:tc>
              <w:tc>
                <w:tcPr>
                  <w:tcW w:w="582" w:type="pct"/>
                  <w:tcBorders>
                    <w:top w:val="nil"/>
                    <w:left w:val="nil"/>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1 290 606,42 </w:t>
                  </w:r>
                </w:p>
              </w:tc>
            </w:tr>
            <w:tr w:rsidR="0093058D" w:rsidRPr="0093058D" w:rsidTr="0093058D">
              <w:trPr>
                <w:trHeight w:val="20"/>
              </w:trPr>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Подпрограмма 5</w:t>
                  </w:r>
                </w:p>
              </w:tc>
              <w:tc>
                <w:tcPr>
                  <w:tcW w:w="948" w:type="pct"/>
                  <w:vMerge w:val="restart"/>
                  <w:tcBorders>
                    <w:top w:val="nil"/>
                    <w:left w:val="single" w:sz="4" w:space="0" w:color="auto"/>
                    <w:bottom w:val="single" w:sz="4" w:space="0" w:color="auto"/>
                    <w:right w:val="single" w:sz="4" w:space="0" w:color="auto"/>
                  </w:tcBorders>
                  <w:shd w:val="clear" w:color="auto" w:fill="auto"/>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«Приобретение жилых помещений работникам бюджетной сферы Богучанского района»</w:t>
                  </w:r>
                </w:p>
              </w:tc>
              <w:tc>
                <w:tcPr>
                  <w:tcW w:w="871" w:type="pct"/>
                  <w:tcBorders>
                    <w:top w:val="nil"/>
                    <w:left w:val="nil"/>
                    <w:bottom w:val="single" w:sz="4" w:space="0" w:color="auto"/>
                    <w:right w:val="single" w:sz="4" w:space="0" w:color="auto"/>
                  </w:tcBorders>
                  <w:shd w:val="clear" w:color="000000" w:fill="FFFFFF"/>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Всего </w:t>
                  </w:r>
                </w:p>
              </w:tc>
              <w:tc>
                <w:tcPr>
                  <w:tcW w:w="557"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520 000,00 </w:t>
                  </w:r>
                </w:p>
              </w:tc>
              <w:tc>
                <w:tcPr>
                  <w:tcW w:w="500"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5 420 000,00 </w:t>
                  </w:r>
                </w:p>
              </w:tc>
              <w:tc>
                <w:tcPr>
                  <w:tcW w:w="459"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600 000,00 </w:t>
                  </w:r>
                </w:p>
              </w:tc>
              <w:tc>
                <w:tcPr>
                  <w:tcW w:w="515"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600 000,00 </w:t>
                  </w:r>
                </w:p>
              </w:tc>
              <w:tc>
                <w:tcPr>
                  <w:tcW w:w="582"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7 140 000,00 </w:t>
                  </w:r>
                </w:p>
              </w:tc>
            </w:tr>
            <w:tr w:rsidR="0093058D" w:rsidRPr="0093058D" w:rsidTr="0093058D">
              <w:trPr>
                <w:trHeight w:val="20"/>
              </w:trPr>
              <w:tc>
                <w:tcPr>
                  <w:tcW w:w="567"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000000" w:fill="FFFFFF"/>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в том числе :</w:t>
                  </w:r>
                </w:p>
              </w:tc>
              <w:tc>
                <w:tcPr>
                  <w:tcW w:w="557"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459"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w:t>
                  </w:r>
                </w:p>
              </w:tc>
            </w:tr>
            <w:tr w:rsidR="0093058D" w:rsidRPr="0093058D" w:rsidTr="0093058D">
              <w:trPr>
                <w:trHeight w:val="20"/>
              </w:trPr>
              <w:tc>
                <w:tcPr>
                  <w:tcW w:w="567"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000000" w:fill="FFFFFF"/>
                  <w:hideMark/>
                </w:tcPr>
                <w:p w:rsidR="0093058D" w:rsidRPr="0093058D" w:rsidRDefault="0093058D" w:rsidP="0093058D">
                  <w:pPr>
                    <w:spacing w:after="0" w:line="240" w:lineRule="auto"/>
                    <w:ind w:firstLineChars="300" w:firstLine="42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краевой бюджет</w:t>
                  </w:r>
                </w:p>
              </w:tc>
              <w:tc>
                <w:tcPr>
                  <w:tcW w:w="557"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00"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459"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15"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c>
                <w:tcPr>
                  <w:tcW w:w="582"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0,00 </w:t>
                  </w:r>
                </w:p>
              </w:tc>
            </w:tr>
            <w:tr w:rsidR="0093058D" w:rsidRPr="0093058D" w:rsidTr="0093058D">
              <w:trPr>
                <w:trHeight w:val="20"/>
              </w:trPr>
              <w:tc>
                <w:tcPr>
                  <w:tcW w:w="567"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948" w:type="pct"/>
                  <w:vMerge/>
                  <w:tcBorders>
                    <w:top w:val="nil"/>
                    <w:left w:val="single" w:sz="4" w:space="0" w:color="auto"/>
                    <w:bottom w:val="single" w:sz="4" w:space="0" w:color="auto"/>
                    <w:right w:val="single" w:sz="4" w:space="0" w:color="auto"/>
                  </w:tcBorders>
                  <w:vAlign w:val="center"/>
                  <w:hideMark/>
                </w:tcPr>
                <w:p w:rsidR="0093058D" w:rsidRPr="0093058D" w:rsidRDefault="0093058D" w:rsidP="0093058D">
                  <w:pPr>
                    <w:spacing w:after="0" w:line="240" w:lineRule="auto"/>
                    <w:rPr>
                      <w:rFonts w:ascii="Times New Roman" w:eastAsia="Times New Roman" w:hAnsi="Times New Roman"/>
                      <w:color w:val="000000"/>
                      <w:sz w:val="14"/>
                      <w:szCs w:val="14"/>
                      <w:lang w:eastAsia="ru-RU"/>
                    </w:rPr>
                  </w:pPr>
                </w:p>
              </w:tc>
              <w:tc>
                <w:tcPr>
                  <w:tcW w:w="871" w:type="pct"/>
                  <w:tcBorders>
                    <w:top w:val="nil"/>
                    <w:left w:val="nil"/>
                    <w:bottom w:val="single" w:sz="4" w:space="0" w:color="auto"/>
                    <w:right w:val="single" w:sz="4" w:space="0" w:color="auto"/>
                  </w:tcBorders>
                  <w:shd w:val="clear" w:color="000000" w:fill="FFFFFF"/>
                  <w:hideMark/>
                </w:tcPr>
                <w:p w:rsidR="0093058D" w:rsidRPr="0093058D" w:rsidRDefault="0093058D" w:rsidP="0093058D">
                  <w:pPr>
                    <w:spacing w:after="0" w:line="240" w:lineRule="auto"/>
                    <w:ind w:firstLineChars="300" w:firstLine="420"/>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районный бюджет</w:t>
                  </w:r>
                </w:p>
              </w:tc>
              <w:tc>
                <w:tcPr>
                  <w:tcW w:w="557" w:type="pct"/>
                  <w:tcBorders>
                    <w:top w:val="nil"/>
                    <w:left w:val="nil"/>
                    <w:bottom w:val="single" w:sz="4" w:space="0" w:color="auto"/>
                    <w:right w:val="single" w:sz="4" w:space="0" w:color="auto"/>
                  </w:tcBorders>
                  <w:shd w:val="clear" w:color="000000" w:fill="FFFFFF"/>
                  <w:noWrap/>
                  <w:vAlign w:val="center"/>
                  <w:hideMark/>
                </w:tcPr>
                <w:p w:rsidR="0093058D" w:rsidRPr="0093058D" w:rsidRDefault="0093058D" w:rsidP="0093058D">
                  <w:pPr>
                    <w:spacing w:after="0" w:line="240" w:lineRule="auto"/>
                    <w:jc w:val="center"/>
                    <w:rPr>
                      <w:rFonts w:ascii="Times New Roman" w:eastAsia="Times New Roman" w:hAnsi="Times New Roman"/>
                      <w:sz w:val="14"/>
                      <w:szCs w:val="14"/>
                      <w:lang w:eastAsia="ru-RU"/>
                    </w:rPr>
                  </w:pPr>
                  <w:r w:rsidRPr="0093058D">
                    <w:rPr>
                      <w:rFonts w:ascii="Times New Roman" w:eastAsia="Times New Roman" w:hAnsi="Times New Roman"/>
                      <w:sz w:val="14"/>
                      <w:szCs w:val="14"/>
                      <w:lang w:eastAsia="ru-RU"/>
                    </w:rPr>
                    <w:t>520 000,00</w:t>
                  </w:r>
                </w:p>
              </w:tc>
              <w:tc>
                <w:tcPr>
                  <w:tcW w:w="500" w:type="pct"/>
                  <w:tcBorders>
                    <w:top w:val="nil"/>
                    <w:left w:val="nil"/>
                    <w:bottom w:val="single" w:sz="4" w:space="0" w:color="auto"/>
                    <w:right w:val="single" w:sz="4" w:space="0" w:color="auto"/>
                  </w:tcBorders>
                  <w:shd w:val="clear" w:color="000000" w:fill="FFFFFF"/>
                  <w:noWrap/>
                  <w:vAlign w:val="center"/>
                  <w:hideMark/>
                </w:tcPr>
                <w:p w:rsidR="0093058D" w:rsidRPr="0093058D" w:rsidRDefault="0093058D" w:rsidP="0093058D">
                  <w:pPr>
                    <w:spacing w:after="0" w:line="240" w:lineRule="auto"/>
                    <w:jc w:val="right"/>
                    <w:rPr>
                      <w:rFonts w:ascii="Times New Roman" w:eastAsia="Times New Roman" w:hAnsi="Times New Roman"/>
                      <w:sz w:val="14"/>
                      <w:szCs w:val="14"/>
                      <w:lang w:eastAsia="ru-RU"/>
                    </w:rPr>
                  </w:pPr>
                  <w:r w:rsidRPr="0093058D">
                    <w:rPr>
                      <w:rFonts w:ascii="Times New Roman" w:eastAsia="Times New Roman" w:hAnsi="Times New Roman"/>
                      <w:sz w:val="14"/>
                      <w:szCs w:val="14"/>
                      <w:lang w:eastAsia="ru-RU"/>
                    </w:rPr>
                    <w:t>5 420 000,00</w:t>
                  </w:r>
                </w:p>
              </w:tc>
              <w:tc>
                <w:tcPr>
                  <w:tcW w:w="459" w:type="pct"/>
                  <w:tcBorders>
                    <w:top w:val="nil"/>
                    <w:left w:val="nil"/>
                    <w:bottom w:val="single" w:sz="4" w:space="0" w:color="auto"/>
                    <w:right w:val="single" w:sz="4" w:space="0" w:color="auto"/>
                  </w:tcBorders>
                  <w:shd w:val="clear" w:color="000000" w:fill="FFFFFF"/>
                  <w:noWrap/>
                  <w:vAlign w:val="center"/>
                  <w:hideMark/>
                </w:tcPr>
                <w:p w:rsidR="0093058D" w:rsidRPr="0093058D" w:rsidRDefault="0093058D" w:rsidP="0093058D">
                  <w:pPr>
                    <w:spacing w:after="0" w:line="240" w:lineRule="auto"/>
                    <w:jc w:val="right"/>
                    <w:rPr>
                      <w:rFonts w:ascii="Times New Roman" w:eastAsia="Times New Roman" w:hAnsi="Times New Roman"/>
                      <w:sz w:val="14"/>
                      <w:szCs w:val="14"/>
                      <w:lang w:eastAsia="ru-RU"/>
                    </w:rPr>
                  </w:pPr>
                  <w:r w:rsidRPr="0093058D">
                    <w:rPr>
                      <w:rFonts w:ascii="Times New Roman" w:eastAsia="Times New Roman" w:hAnsi="Times New Roman"/>
                      <w:sz w:val="14"/>
                      <w:szCs w:val="14"/>
                      <w:lang w:eastAsia="ru-RU"/>
                    </w:rPr>
                    <w:t>600 000,00</w:t>
                  </w:r>
                </w:p>
              </w:tc>
              <w:tc>
                <w:tcPr>
                  <w:tcW w:w="515" w:type="pct"/>
                  <w:tcBorders>
                    <w:top w:val="nil"/>
                    <w:left w:val="nil"/>
                    <w:bottom w:val="single" w:sz="4" w:space="0" w:color="auto"/>
                    <w:right w:val="single" w:sz="4" w:space="0" w:color="auto"/>
                  </w:tcBorders>
                  <w:shd w:val="clear" w:color="000000" w:fill="FFFFFF"/>
                  <w:noWrap/>
                  <w:vAlign w:val="center"/>
                  <w:hideMark/>
                </w:tcPr>
                <w:p w:rsidR="0093058D" w:rsidRPr="0093058D" w:rsidRDefault="0093058D" w:rsidP="0093058D">
                  <w:pPr>
                    <w:spacing w:after="0" w:line="240" w:lineRule="auto"/>
                    <w:jc w:val="right"/>
                    <w:rPr>
                      <w:rFonts w:ascii="Times New Roman" w:eastAsia="Times New Roman" w:hAnsi="Times New Roman"/>
                      <w:sz w:val="14"/>
                      <w:szCs w:val="14"/>
                      <w:lang w:eastAsia="ru-RU"/>
                    </w:rPr>
                  </w:pPr>
                  <w:r w:rsidRPr="0093058D">
                    <w:rPr>
                      <w:rFonts w:ascii="Times New Roman" w:eastAsia="Times New Roman" w:hAnsi="Times New Roman"/>
                      <w:sz w:val="14"/>
                      <w:szCs w:val="14"/>
                      <w:lang w:eastAsia="ru-RU"/>
                    </w:rPr>
                    <w:t>600 000,00</w:t>
                  </w:r>
                </w:p>
              </w:tc>
              <w:tc>
                <w:tcPr>
                  <w:tcW w:w="582" w:type="pct"/>
                  <w:tcBorders>
                    <w:top w:val="nil"/>
                    <w:left w:val="nil"/>
                    <w:bottom w:val="single" w:sz="4" w:space="0" w:color="auto"/>
                    <w:right w:val="single" w:sz="4" w:space="0" w:color="auto"/>
                  </w:tcBorders>
                  <w:shd w:val="clear" w:color="000000" w:fill="FFFFFF"/>
                  <w:vAlign w:val="center"/>
                  <w:hideMark/>
                </w:tcPr>
                <w:p w:rsidR="0093058D" w:rsidRPr="0093058D" w:rsidRDefault="0093058D" w:rsidP="0093058D">
                  <w:pPr>
                    <w:spacing w:after="0" w:line="240" w:lineRule="auto"/>
                    <w:jc w:val="center"/>
                    <w:rPr>
                      <w:rFonts w:ascii="Times New Roman" w:eastAsia="Times New Roman" w:hAnsi="Times New Roman"/>
                      <w:color w:val="000000"/>
                      <w:sz w:val="14"/>
                      <w:szCs w:val="14"/>
                      <w:lang w:eastAsia="ru-RU"/>
                    </w:rPr>
                  </w:pPr>
                  <w:r w:rsidRPr="0093058D">
                    <w:rPr>
                      <w:rFonts w:ascii="Times New Roman" w:eastAsia="Times New Roman" w:hAnsi="Times New Roman"/>
                      <w:color w:val="000000"/>
                      <w:sz w:val="14"/>
                      <w:szCs w:val="14"/>
                      <w:lang w:eastAsia="ru-RU"/>
                    </w:rPr>
                    <w:t xml:space="preserve">7 140 000,00 </w:t>
                  </w:r>
                </w:p>
              </w:tc>
            </w:tr>
          </w:tbl>
          <w:p w:rsidR="004C2766" w:rsidRPr="004C2766" w:rsidRDefault="004C2766" w:rsidP="004C2766">
            <w:pPr>
              <w:jc w:val="center"/>
              <w:rPr>
                <w:rFonts w:ascii="Times New Roman" w:eastAsia="Times New Roman" w:hAnsi="Times New Roman"/>
                <w:color w:val="000000"/>
                <w:sz w:val="18"/>
                <w:szCs w:val="18"/>
                <w:lang w:eastAsia="ru-RU"/>
              </w:rPr>
            </w:pPr>
            <w:r w:rsidRPr="004C2766">
              <w:rPr>
                <w:rFonts w:ascii="Times New Roman" w:eastAsia="Times New Roman" w:hAnsi="Times New Roman"/>
                <w:color w:val="000000"/>
                <w:sz w:val="18"/>
                <w:szCs w:val="18"/>
                <w:lang w:eastAsia="ru-RU"/>
              </w:rPr>
              <w:t> </w:t>
            </w:r>
          </w:p>
        </w:tc>
      </w:tr>
      <w:tr w:rsidR="007F6D3D" w:rsidRPr="007F6D3D" w:rsidTr="007F6D3D">
        <w:tblPrEx>
          <w:jc w:val="left"/>
        </w:tblPrEx>
        <w:trPr>
          <w:trHeight w:val="20"/>
        </w:trPr>
        <w:tc>
          <w:tcPr>
            <w:tcW w:w="5000" w:type="pct"/>
            <w:tcBorders>
              <w:top w:val="nil"/>
              <w:left w:val="nil"/>
              <w:right w:val="nil"/>
            </w:tcBorders>
            <w:shd w:val="clear" w:color="auto" w:fill="auto"/>
            <w:hideMark/>
          </w:tcPr>
          <w:p w:rsidR="007F6D3D" w:rsidRDefault="007F6D3D" w:rsidP="007F6D3D">
            <w:pPr>
              <w:spacing w:after="0" w:line="240" w:lineRule="auto"/>
              <w:jc w:val="right"/>
              <w:rPr>
                <w:rFonts w:ascii="Times New Roman" w:eastAsia="Times New Roman" w:hAnsi="Times New Roman"/>
                <w:color w:val="000000"/>
                <w:sz w:val="18"/>
                <w:szCs w:val="18"/>
                <w:lang w:eastAsia="ru-RU"/>
              </w:rPr>
            </w:pPr>
            <w:r w:rsidRPr="007F6D3D">
              <w:rPr>
                <w:rFonts w:ascii="Times New Roman" w:eastAsia="Times New Roman" w:hAnsi="Times New Roman"/>
                <w:color w:val="000000"/>
                <w:sz w:val="18"/>
                <w:szCs w:val="18"/>
                <w:lang w:eastAsia="ru-RU"/>
              </w:rPr>
              <w:lastRenderedPageBreak/>
              <w:t xml:space="preserve">Приложение № 4 </w:t>
            </w:r>
          </w:p>
          <w:p w:rsidR="007F6D3D" w:rsidRDefault="007F6D3D" w:rsidP="007F6D3D">
            <w:pPr>
              <w:spacing w:after="0" w:line="240" w:lineRule="auto"/>
              <w:jc w:val="right"/>
              <w:rPr>
                <w:rFonts w:ascii="Times New Roman" w:eastAsia="Times New Roman" w:hAnsi="Times New Roman"/>
                <w:color w:val="000000"/>
                <w:sz w:val="18"/>
                <w:szCs w:val="18"/>
                <w:lang w:eastAsia="ru-RU"/>
              </w:rPr>
            </w:pPr>
            <w:r w:rsidRPr="007F6D3D">
              <w:rPr>
                <w:rFonts w:ascii="Times New Roman" w:eastAsia="Times New Roman" w:hAnsi="Times New Roman"/>
                <w:color w:val="000000"/>
                <w:sz w:val="18"/>
                <w:szCs w:val="18"/>
                <w:lang w:eastAsia="ru-RU"/>
              </w:rPr>
              <w:t xml:space="preserve">к постановлению Администрации Богучанского района </w:t>
            </w:r>
          </w:p>
          <w:p w:rsidR="007F6D3D" w:rsidRDefault="007F6D3D" w:rsidP="007F6D3D">
            <w:pPr>
              <w:spacing w:after="0" w:line="240" w:lineRule="auto"/>
              <w:jc w:val="right"/>
              <w:rPr>
                <w:rFonts w:ascii="Times New Roman" w:eastAsia="Times New Roman" w:hAnsi="Times New Roman"/>
                <w:color w:val="000000"/>
                <w:sz w:val="18"/>
                <w:szCs w:val="18"/>
                <w:lang w:eastAsia="ru-RU"/>
              </w:rPr>
            </w:pPr>
            <w:r w:rsidRPr="007F6D3D">
              <w:rPr>
                <w:rFonts w:ascii="Times New Roman" w:eastAsia="Times New Roman" w:hAnsi="Times New Roman"/>
                <w:color w:val="000000"/>
                <w:sz w:val="18"/>
                <w:szCs w:val="18"/>
                <w:lang w:eastAsia="ru-RU"/>
              </w:rPr>
              <w:t xml:space="preserve"> № 977-п от 15.11.2021 г.</w:t>
            </w:r>
          </w:p>
          <w:p w:rsidR="007F6D3D" w:rsidRDefault="007F6D3D" w:rsidP="007F6D3D">
            <w:pPr>
              <w:spacing w:after="0" w:line="240" w:lineRule="auto"/>
              <w:jc w:val="right"/>
              <w:rPr>
                <w:rFonts w:ascii="Times New Roman" w:eastAsia="Times New Roman" w:hAnsi="Times New Roman"/>
                <w:color w:val="000000"/>
                <w:sz w:val="18"/>
                <w:szCs w:val="18"/>
                <w:lang w:eastAsia="ru-RU"/>
              </w:rPr>
            </w:pPr>
            <w:r w:rsidRPr="007F6D3D">
              <w:rPr>
                <w:rFonts w:ascii="Times New Roman" w:eastAsia="Times New Roman" w:hAnsi="Times New Roman"/>
                <w:color w:val="000000"/>
                <w:sz w:val="18"/>
                <w:szCs w:val="18"/>
                <w:lang w:eastAsia="ru-RU"/>
              </w:rPr>
              <w:t xml:space="preserve">                                              Приложение № 1 </w:t>
            </w:r>
            <w:r w:rsidRPr="007F6D3D">
              <w:rPr>
                <w:rFonts w:ascii="Times New Roman" w:eastAsia="Times New Roman" w:hAnsi="Times New Roman"/>
                <w:color w:val="000000"/>
                <w:sz w:val="18"/>
                <w:szCs w:val="18"/>
                <w:lang w:eastAsia="ru-RU"/>
              </w:rPr>
              <w:br/>
              <w:t xml:space="preserve">к подпрограмме  3 «Обеспечение жильем работников </w:t>
            </w:r>
          </w:p>
          <w:p w:rsidR="007F6D3D" w:rsidRDefault="007F6D3D" w:rsidP="007F6D3D">
            <w:pPr>
              <w:spacing w:after="0" w:line="240" w:lineRule="auto"/>
              <w:jc w:val="right"/>
              <w:rPr>
                <w:rFonts w:ascii="Times New Roman" w:eastAsia="Times New Roman" w:hAnsi="Times New Roman"/>
                <w:color w:val="000000"/>
                <w:sz w:val="18"/>
                <w:szCs w:val="18"/>
                <w:lang w:eastAsia="ru-RU"/>
              </w:rPr>
            </w:pPr>
            <w:r w:rsidRPr="007F6D3D">
              <w:rPr>
                <w:rFonts w:ascii="Times New Roman" w:eastAsia="Times New Roman" w:hAnsi="Times New Roman"/>
                <w:color w:val="000000"/>
                <w:sz w:val="18"/>
                <w:szCs w:val="18"/>
                <w:lang w:eastAsia="ru-RU"/>
              </w:rPr>
              <w:t xml:space="preserve">отраслей бюджетной сферы на территории </w:t>
            </w:r>
          </w:p>
          <w:p w:rsidR="007F6D3D" w:rsidRDefault="007F6D3D" w:rsidP="007F6D3D">
            <w:pPr>
              <w:spacing w:after="0" w:line="240" w:lineRule="auto"/>
              <w:jc w:val="right"/>
              <w:rPr>
                <w:rFonts w:ascii="Times New Roman" w:eastAsia="Times New Roman" w:hAnsi="Times New Roman"/>
                <w:color w:val="000000"/>
                <w:sz w:val="18"/>
                <w:szCs w:val="18"/>
                <w:lang w:eastAsia="ru-RU"/>
              </w:rPr>
            </w:pPr>
            <w:r w:rsidRPr="007F6D3D">
              <w:rPr>
                <w:rFonts w:ascii="Times New Roman" w:eastAsia="Times New Roman" w:hAnsi="Times New Roman"/>
                <w:color w:val="000000"/>
                <w:sz w:val="18"/>
                <w:szCs w:val="18"/>
                <w:lang w:eastAsia="ru-RU"/>
              </w:rPr>
              <w:t>Богучанского района» муниципальной программы Богучанского района</w:t>
            </w:r>
          </w:p>
          <w:p w:rsidR="007F6D3D" w:rsidRDefault="007F6D3D" w:rsidP="007F6D3D">
            <w:pPr>
              <w:spacing w:after="0" w:line="240" w:lineRule="auto"/>
              <w:jc w:val="right"/>
              <w:rPr>
                <w:rFonts w:ascii="Times New Roman" w:eastAsia="Times New Roman" w:hAnsi="Times New Roman"/>
                <w:color w:val="000000"/>
                <w:sz w:val="18"/>
                <w:szCs w:val="18"/>
                <w:lang w:eastAsia="ru-RU"/>
              </w:rPr>
            </w:pPr>
            <w:r w:rsidRPr="007F6D3D">
              <w:rPr>
                <w:rFonts w:ascii="Times New Roman" w:eastAsia="Times New Roman" w:hAnsi="Times New Roman"/>
                <w:color w:val="000000"/>
                <w:sz w:val="18"/>
                <w:szCs w:val="18"/>
                <w:lang w:eastAsia="ru-RU"/>
              </w:rPr>
              <w:t xml:space="preserve"> "Обеспечение доступным и комфортным </w:t>
            </w:r>
          </w:p>
          <w:p w:rsidR="007F6D3D" w:rsidRDefault="007F6D3D" w:rsidP="007F6D3D">
            <w:pPr>
              <w:spacing w:after="0" w:line="240" w:lineRule="auto"/>
              <w:jc w:val="right"/>
              <w:rPr>
                <w:rFonts w:ascii="Times New Roman" w:eastAsia="Times New Roman" w:hAnsi="Times New Roman"/>
                <w:color w:val="000000"/>
                <w:sz w:val="18"/>
                <w:szCs w:val="18"/>
                <w:lang w:eastAsia="ru-RU"/>
              </w:rPr>
            </w:pPr>
            <w:r w:rsidRPr="007F6D3D">
              <w:rPr>
                <w:rFonts w:ascii="Times New Roman" w:eastAsia="Times New Roman" w:hAnsi="Times New Roman"/>
                <w:color w:val="000000"/>
                <w:sz w:val="18"/>
                <w:szCs w:val="18"/>
                <w:lang w:eastAsia="ru-RU"/>
              </w:rPr>
              <w:t>жильем граждан Богучанского района"</w:t>
            </w:r>
          </w:p>
          <w:p w:rsidR="007F6D3D" w:rsidRPr="007F6D3D" w:rsidRDefault="007F6D3D" w:rsidP="007F6D3D">
            <w:pPr>
              <w:spacing w:after="0" w:line="240" w:lineRule="auto"/>
              <w:jc w:val="right"/>
              <w:rPr>
                <w:rFonts w:ascii="Times New Roman" w:eastAsia="Times New Roman" w:hAnsi="Times New Roman"/>
                <w:color w:val="000000"/>
                <w:sz w:val="18"/>
                <w:szCs w:val="18"/>
                <w:lang w:eastAsia="ru-RU"/>
              </w:rPr>
            </w:pPr>
          </w:p>
          <w:p w:rsidR="007F6D3D" w:rsidRPr="007F6D3D" w:rsidRDefault="007F6D3D" w:rsidP="007F6D3D">
            <w:pPr>
              <w:spacing w:after="0" w:line="240" w:lineRule="auto"/>
              <w:jc w:val="center"/>
              <w:rPr>
                <w:rFonts w:ascii="Times New Roman" w:eastAsia="Times New Roman" w:hAnsi="Times New Roman"/>
                <w:color w:val="000000"/>
                <w:sz w:val="18"/>
                <w:szCs w:val="18"/>
                <w:lang w:eastAsia="ru-RU"/>
              </w:rPr>
            </w:pPr>
            <w:r w:rsidRPr="007F6D3D">
              <w:rPr>
                <w:rFonts w:ascii="Times New Roman" w:eastAsia="Times New Roman" w:hAnsi="Times New Roman"/>
                <w:color w:val="000000"/>
                <w:sz w:val="20"/>
                <w:szCs w:val="18"/>
                <w:lang w:eastAsia="ru-RU"/>
              </w:rPr>
              <w:t xml:space="preserve">Перечень показателей результативности подпрограммы "Обеспечение жильем работников отраслей бюджетной сферы на территории Богучанского района"    </w:t>
            </w:r>
          </w:p>
        </w:tc>
      </w:tr>
    </w:tbl>
    <w:p w:rsidR="0093058D" w:rsidRDefault="0093058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71"/>
        <w:gridCol w:w="3328"/>
        <w:gridCol w:w="942"/>
        <w:gridCol w:w="2065"/>
        <w:gridCol w:w="697"/>
        <w:gridCol w:w="685"/>
        <w:gridCol w:w="697"/>
        <w:gridCol w:w="685"/>
      </w:tblGrid>
      <w:tr w:rsidR="007F6D3D" w:rsidRPr="007F6D3D" w:rsidTr="007F6D3D">
        <w:trPr>
          <w:trHeight w:val="20"/>
        </w:trPr>
        <w:tc>
          <w:tcPr>
            <w:tcW w:w="246" w:type="pct"/>
            <w:tcBorders>
              <w:top w:val="single" w:sz="4" w:space="0" w:color="auto"/>
              <w:left w:val="single" w:sz="4" w:space="0" w:color="auto"/>
              <w:bottom w:val="nil"/>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 п/п</w:t>
            </w:r>
          </w:p>
        </w:tc>
        <w:tc>
          <w:tcPr>
            <w:tcW w:w="1739" w:type="pct"/>
            <w:tcBorders>
              <w:top w:val="single" w:sz="4" w:space="0" w:color="auto"/>
              <w:left w:val="nil"/>
              <w:bottom w:val="nil"/>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Цели, задачи, показатели результативности</w:t>
            </w:r>
          </w:p>
        </w:tc>
        <w:tc>
          <w:tcPr>
            <w:tcW w:w="492" w:type="pct"/>
            <w:tcBorders>
              <w:top w:val="single" w:sz="4" w:space="0" w:color="auto"/>
              <w:left w:val="nil"/>
              <w:bottom w:val="nil"/>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Единица  измерения</w:t>
            </w:r>
          </w:p>
        </w:tc>
        <w:tc>
          <w:tcPr>
            <w:tcW w:w="1079" w:type="pct"/>
            <w:tcBorders>
              <w:top w:val="single" w:sz="4" w:space="0" w:color="auto"/>
              <w:left w:val="nil"/>
              <w:bottom w:val="nil"/>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Источник информации</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2020 год</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2021 год</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2022 год</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2023 год</w:t>
            </w:r>
          </w:p>
        </w:tc>
      </w:tr>
      <w:tr w:rsidR="007F6D3D" w:rsidRPr="007F6D3D" w:rsidTr="007F6D3D">
        <w:trPr>
          <w:trHeight w:val="2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1</w:t>
            </w:r>
          </w:p>
        </w:tc>
        <w:tc>
          <w:tcPr>
            <w:tcW w:w="1739"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2</w:t>
            </w:r>
          </w:p>
        </w:tc>
        <w:tc>
          <w:tcPr>
            <w:tcW w:w="492"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3</w:t>
            </w:r>
          </w:p>
        </w:tc>
        <w:tc>
          <w:tcPr>
            <w:tcW w:w="1079"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4</w:t>
            </w:r>
          </w:p>
        </w:tc>
        <w:tc>
          <w:tcPr>
            <w:tcW w:w="364"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5</w:t>
            </w:r>
          </w:p>
        </w:tc>
        <w:tc>
          <w:tcPr>
            <w:tcW w:w="358"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6</w:t>
            </w:r>
          </w:p>
        </w:tc>
        <w:tc>
          <w:tcPr>
            <w:tcW w:w="364"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7</w:t>
            </w:r>
          </w:p>
        </w:tc>
        <w:tc>
          <w:tcPr>
            <w:tcW w:w="358"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8</w:t>
            </w:r>
          </w:p>
        </w:tc>
      </w:tr>
      <w:tr w:rsidR="007F6D3D" w:rsidRPr="007F6D3D" w:rsidTr="007F6D3D">
        <w:trPr>
          <w:trHeight w:val="20"/>
        </w:trPr>
        <w:tc>
          <w:tcPr>
            <w:tcW w:w="246" w:type="pct"/>
            <w:tcBorders>
              <w:top w:val="nil"/>
              <w:left w:val="single" w:sz="4" w:space="0" w:color="auto"/>
              <w:bottom w:val="single" w:sz="4" w:space="0" w:color="auto"/>
              <w:right w:val="single" w:sz="4" w:space="0" w:color="auto"/>
            </w:tcBorders>
            <w:shd w:val="clear" w:color="auto" w:fill="auto"/>
            <w:hideMark/>
          </w:tcPr>
          <w:p w:rsidR="007F6D3D" w:rsidRPr="007F6D3D" w:rsidRDefault="007F6D3D" w:rsidP="007F6D3D">
            <w:pPr>
              <w:spacing w:after="0" w:line="240" w:lineRule="auto"/>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 </w:t>
            </w:r>
          </w:p>
        </w:tc>
        <w:tc>
          <w:tcPr>
            <w:tcW w:w="4754" w:type="pct"/>
            <w:gridSpan w:val="7"/>
            <w:tcBorders>
              <w:top w:val="single" w:sz="4" w:space="0" w:color="auto"/>
              <w:left w:val="nil"/>
              <w:bottom w:val="single" w:sz="4" w:space="0" w:color="auto"/>
              <w:right w:val="single" w:sz="4" w:space="0" w:color="auto"/>
            </w:tcBorders>
            <w:shd w:val="clear" w:color="auto" w:fill="auto"/>
            <w:hideMark/>
          </w:tcPr>
          <w:p w:rsidR="007F6D3D" w:rsidRPr="007F6D3D" w:rsidRDefault="007F6D3D" w:rsidP="007F6D3D">
            <w:pPr>
              <w:spacing w:after="0" w:line="240" w:lineRule="auto"/>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Цель подпрограммы 1: улучшение жилищных условий работников отраслей бюджетной сферы и закрепление квалифицированных специалистов в муниципальных учреждениях Богучанского района.</w:t>
            </w:r>
          </w:p>
        </w:tc>
      </w:tr>
      <w:tr w:rsidR="007F6D3D" w:rsidRPr="007F6D3D" w:rsidTr="007F6D3D">
        <w:trPr>
          <w:trHeight w:val="20"/>
        </w:trPr>
        <w:tc>
          <w:tcPr>
            <w:tcW w:w="246" w:type="pct"/>
            <w:tcBorders>
              <w:top w:val="nil"/>
              <w:left w:val="single" w:sz="4" w:space="0" w:color="auto"/>
              <w:bottom w:val="single" w:sz="4" w:space="0" w:color="auto"/>
              <w:right w:val="single" w:sz="4" w:space="0" w:color="auto"/>
            </w:tcBorders>
            <w:shd w:val="clear" w:color="auto" w:fill="auto"/>
            <w:hideMark/>
          </w:tcPr>
          <w:p w:rsidR="007F6D3D" w:rsidRPr="007F6D3D" w:rsidRDefault="007F6D3D" w:rsidP="007F6D3D">
            <w:pPr>
              <w:spacing w:after="0" w:line="240" w:lineRule="auto"/>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 </w:t>
            </w:r>
          </w:p>
        </w:tc>
        <w:tc>
          <w:tcPr>
            <w:tcW w:w="4754" w:type="pct"/>
            <w:gridSpan w:val="7"/>
            <w:tcBorders>
              <w:top w:val="single" w:sz="4" w:space="0" w:color="auto"/>
              <w:left w:val="nil"/>
              <w:bottom w:val="single" w:sz="4" w:space="0" w:color="auto"/>
              <w:right w:val="single" w:sz="4" w:space="0" w:color="000000"/>
            </w:tcBorders>
            <w:shd w:val="clear" w:color="auto" w:fill="auto"/>
            <w:hideMark/>
          </w:tcPr>
          <w:p w:rsidR="007F6D3D" w:rsidRPr="007F6D3D" w:rsidRDefault="007F6D3D" w:rsidP="007F6D3D">
            <w:pPr>
              <w:spacing w:after="0" w:line="240" w:lineRule="auto"/>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Задача подпрограммы: строительство и (или) ремонт многоквартирных домов, формирование фонда служебных жилых помещений для предоставления работникам отраслей бюджетной сферы.</w:t>
            </w:r>
          </w:p>
        </w:tc>
      </w:tr>
      <w:tr w:rsidR="007F6D3D" w:rsidRPr="007F6D3D" w:rsidTr="007F6D3D">
        <w:trPr>
          <w:trHeight w:val="2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2.</w:t>
            </w:r>
          </w:p>
        </w:tc>
        <w:tc>
          <w:tcPr>
            <w:tcW w:w="1739"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Объём восстановления специализированного жилищного фонда (служебные жилые помещения)</w:t>
            </w:r>
          </w:p>
        </w:tc>
        <w:tc>
          <w:tcPr>
            <w:tcW w:w="492"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м</w:t>
            </w:r>
            <w:r w:rsidRPr="007F6D3D">
              <w:rPr>
                <w:rFonts w:ascii="Times New Roman" w:eastAsia="Times New Roman" w:hAnsi="Times New Roman"/>
                <w:color w:val="000000"/>
                <w:sz w:val="14"/>
                <w:szCs w:val="14"/>
                <w:vertAlign w:val="superscript"/>
                <w:lang w:eastAsia="ru-RU"/>
              </w:rPr>
              <w:t>2</w:t>
            </w:r>
          </w:p>
        </w:tc>
        <w:tc>
          <w:tcPr>
            <w:tcW w:w="1079"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ведомственная отчетность</w:t>
            </w:r>
          </w:p>
        </w:tc>
        <w:tc>
          <w:tcPr>
            <w:tcW w:w="364"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280</w:t>
            </w:r>
          </w:p>
        </w:tc>
        <w:tc>
          <w:tcPr>
            <w:tcW w:w="358"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774</w:t>
            </w:r>
          </w:p>
        </w:tc>
        <w:tc>
          <w:tcPr>
            <w:tcW w:w="364"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0</w:t>
            </w:r>
          </w:p>
        </w:tc>
      </w:tr>
      <w:tr w:rsidR="007F6D3D" w:rsidRPr="007F6D3D" w:rsidTr="007F6D3D">
        <w:trPr>
          <w:trHeight w:val="2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3.</w:t>
            </w:r>
          </w:p>
        </w:tc>
        <w:tc>
          <w:tcPr>
            <w:tcW w:w="1739"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Количество установленных счетчиков холодного и горячего водоснабжения в служебных жилых помещениях</w:t>
            </w:r>
          </w:p>
        </w:tc>
        <w:tc>
          <w:tcPr>
            <w:tcW w:w="492"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шт</w:t>
            </w:r>
          </w:p>
        </w:tc>
        <w:tc>
          <w:tcPr>
            <w:tcW w:w="1079"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ведомственная отчетность</w:t>
            </w:r>
          </w:p>
        </w:tc>
        <w:tc>
          <w:tcPr>
            <w:tcW w:w="364"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0</w:t>
            </w:r>
          </w:p>
        </w:tc>
        <w:tc>
          <w:tcPr>
            <w:tcW w:w="364"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7F6D3D" w:rsidRPr="007F6D3D" w:rsidRDefault="007F6D3D" w:rsidP="007F6D3D">
            <w:pPr>
              <w:spacing w:after="0" w:line="240" w:lineRule="auto"/>
              <w:jc w:val="center"/>
              <w:rPr>
                <w:rFonts w:ascii="Times New Roman" w:eastAsia="Times New Roman" w:hAnsi="Times New Roman"/>
                <w:color w:val="000000"/>
                <w:sz w:val="14"/>
                <w:szCs w:val="14"/>
                <w:lang w:eastAsia="ru-RU"/>
              </w:rPr>
            </w:pPr>
            <w:r w:rsidRPr="007F6D3D">
              <w:rPr>
                <w:rFonts w:ascii="Times New Roman" w:eastAsia="Times New Roman" w:hAnsi="Times New Roman"/>
                <w:color w:val="000000"/>
                <w:sz w:val="14"/>
                <w:szCs w:val="14"/>
                <w:lang w:eastAsia="ru-RU"/>
              </w:rPr>
              <w:t>0</w:t>
            </w:r>
          </w:p>
        </w:tc>
      </w:tr>
    </w:tbl>
    <w:p w:rsidR="0093058D" w:rsidRDefault="0093058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7F6D3D" w:rsidRPr="007F6D3D" w:rsidTr="007F6D3D">
        <w:trPr>
          <w:trHeight w:val="20"/>
        </w:trPr>
        <w:tc>
          <w:tcPr>
            <w:tcW w:w="5000" w:type="pct"/>
            <w:tcBorders>
              <w:top w:val="nil"/>
              <w:left w:val="nil"/>
              <w:right w:val="nil"/>
            </w:tcBorders>
            <w:shd w:val="clear" w:color="auto" w:fill="auto"/>
            <w:hideMark/>
          </w:tcPr>
          <w:p w:rsidR="007F6D3D" w:rsidRDefault="007F6D3D" w:rsidP="007F6D3D">
            <w:pPr>
              <w:spacing w:after="0" w:line="240" w:lineRule="auto"/>
              <w:jc w:val="right"/>
              <w:rPr>
                <w:rFonts w:ascii="Times New Roman" w:eastAsia="Times New Roman" w:hAnsi="Times New Roman"/>
                <w:color w:val="000000"/>
                <w:sz w:val="18"/>
                <w:szCs w:val="18"/>
                <w:lang w:eastAsia="ru-RU"/>
              </w:rPr>
            </w:pPr>
            <w:r w:rsidRPr="007F6D3D">
              <w:rPr>
                <w:rFonts w:ascii="Times New Roman" w:eastAsia="Times New Roman" w:hAnsi="Times New Roman"/>
                <w:color w:val="000000"/>
                <w:sz w:val="18"/>
                <w:szCs w:val="18"/>
                <w:lang w:eastAsia="ru-RU"/>
              </w:rPr>
              <w:t>Приложение № 5</w:t>
            </w:r>
          </w:p>
          <w:p w:rsidR="007F6D3D" w:rsidRDefault="007F6D3D" w:rsidP="007F6D3D">
            <w:pPr>
              <w:spacing w:after="0" w:line="240" w:lineRule="auto"/>
              <w:jc w:val="right"/>
              <w:rPr>
                <w:rFonts w:ascii="Times New Roman" w:eastAsia="Times New Roman" w:hAnsi="Times New Roman"/>
                <w:color w:val="000000"/>
                <w:sz w:val="18"/>
                <w:szCs w:val="18"/>
                <w:lang w:eastAsia="ru-RU"/>
              </w:rPr>
            </w:pPr>
            <w:r w:rsidRPr="007F6D3D">
              <w:rPr>
                <w:rFonts w:ascii="Times New Roman" w:eastAsia="Times New Roman" w:hAnsi="Times New Roman"/>
                <w:color w:val="000000"/>
                <w:sz w:val="18"/>
                <w:szCs w:val="18"/>
                <w:lang w:eastAsia="ru-RU"/>
              </w:rPr>
              <w:t xml:space="preserve"> к постановлению Администрации </w:t>
            </w:r>
          </w:p>
          <w:p w:rsidR="007F6D3D" w:rsidRPr="007F6D3D" w:rsidRDefault="007F6D3D" w:rsidP="007F6D3D">
            <w:pPr>
              <w:spacing w:after="0" w:line="240" w:lineRule="auto"/>
              <w:jc w:val="right"/>
              <w:rPr>
                <w:rFonts w:ascii="Times New Roman" w:eastAsia="Times New Roman" w:hAnsi="Times New Roman"/>
                <w:color w:val="000000"/>
                <w:sz w:val="18"/>
                <w:szCs w:val="18"/>
                <w:lang w:eastAsia="ru-RU"/>
              </w:rPr>
            </w:pPr>
            <w:r w:rsidRPr="007F6D3D">
              <w:rPr>
                <w:rFonts w:ascii="Times New Roman" w:eastAsia="Times New Roman" w:hAnsi="Times New Roman"/>
                <w:color w:val="000000"/>
                <w:sz w:val="18"/>
                <w:szCs w:val="18"/>
                <w:lang w:eastAsia="ru-RU"/>
              </w:rPr>
              <w:t>Богучанского района  № 977-п от 15.11.2021 г.</w:t>
            </w:r>
          </w:p>
          <w:p w:rsidR="007F6D3D" w:rsidRDefault="007F6D3D" w:rsidP="007F6D3D">
            <w:pPr>
              <w:spacing w:after="0" w:line="240" w:lineRule="auto"/>
              <w:jc w:val="right"/>
              <w:rPr>
                <w:rFonts w:ascii="Times New Roman" w:eastAsia="Times New Roman" w:hAnsi="Times New Roman"/>
                <w:sz w:val="18"/>
                <w:szCs w:val="18"/>
                <w:lang w:eastAsia="ru-RU"/>
              </w:rPr>
            </w:pPr>
            <w:r w:rsidRPr="007F6D3D">
              <w:rPr>
                <w:rFonts w:ascii="Times New Roman" w:eastAsia="Times New Roman" w:hAnsi="Times New Roman"/>
                <w:sz w:val="18"/>
                <w:szCs w:val="18"/>
                <w:lang w:eastAsia="ru-RU"/>
              </w:rPr>
              <w:t>Приложение № 2</w:t>
            </w:r>
            <w:r w:rsidRPr="007F6D3D">
              <w:rPr>
                <w:rFonts w:ascii="Times New Roman" w:eastAsia="Times New Roman" w:hAnsi="Times New Roman"/>
                <w:sz w:val="18"/>
                <w:szCs w:val="18"/>
                <w:lang w:eastAsia="ru-RU"/>
              </w:rPr>
              <w:br/>
              <w:t xml:space="preserve">к подпрограмме Богучанского района </w:t>
            </w:r>
          </w:p>
          <w:p w:rsidR="007F6D3D" w:rsidRDefault="007F6D3D" w:rsidP="007F6D3D">
            <w:pPr>
              <w:spacing w:after="0" w:line="240" w:lineRule="auto"/>
              <w:jc w:val="right"/>
              <w:rPr>
                <w:rFonts w:ascii="Times New Roman" w:eastAsia="Times New Roman" w:hAnsi="Times New Roman"/>
                <w:sz w:val="18"/>
                <w:szCs w:val="18"/>
                <w:lang w:eastAsia="ru-RU"/>
              </w:rPr>
            </w:pPr>
            <w:r w:rsidRPr="007F6D3D">
              <w:rPr>
                <w:rFonts w:ascii="Times New Roman" w:eastAsia="Times New Roman" w:hAnsi="Times New Roman"/>
                <w:sz w:val="18"/>
                <w:szCs w:val="18"/>
                <w:lang w:eastAsia="ru-RU"/>
              </w:rPr>
              <w:t>«Обеспечение жильем работников отраслей</w:t>
            </w:r>
          </w:p>
          <w:p w:rsidR="007F6D3D" w:rsidRDefault="007F6D3D" w:rsidP="007F6D3D">
            <w:pPr>
              <w:spacing w:after="0" w:line="240" w:lineRule="auto"/>
              <w:jc w:val="right"/>
              <w:rPr>
                <w:rFonts w:ascii="Times New Roman" w:eastAsia="Times New Roman" w:hAnsi="Times New Roman"/>
                <w:sz w:val="18"/>
                <w:szCs w:val="18"/>
                <w:lang w:eastAsia="ru-RU"/>
              </w:rPr>
            </w:pPr>
            <w:r w:rsidRPr="007F6D3D">
              <w:rPr>
                <w:rFonts w:ascii="Times New Roman" w:eastAsia="Times New Roman" w:hAnsi="Times New Roman"/>
                <w:sz w:val="18"/>
                <w:szCs w:val="18"/>
                <w:lang w:eastAsia="ru-RU"/>
              </w:rPr>
              <w:t xml:space="preserve"> бюджетной сферы на территории Богучанского района» </w:t>
            </w:r>
          </w:p>
          <w:p w:rsidR="007F6D3D" w:rsidRDefault="007F6D3D" w:rsidP="007F6D3D">
            <w:pPr>
              <w:spacing w:after="0" w:line="240" w:lineRule="auto"/>
              <w:jc w:val="right"/>
              <w:rPr>
                <w:rFonts w:ascii="Times New Roman" w:eastAsia="Times New Roman" w:hAnsi="Times New Roman"/>
                <w:sz w:val="18"/>
                <w:szCs w:val="18"/>
                <w:lang w:eastAsia="ru-RU"/>
              </w:rPr>
            </w:pPr>
            <w:r w:rsidRPr="007F6D3D">
              <w:rPr>
                <w:rFonts w:ascii="Times New Roman" w:eastAsia="Times New Roman" w:hAnsi="Times New Roman"/>
                <w:sz w:val="18"/>
                <w:szCs w:val="18"/>
                <w:lang w:eastAsia="ru-RU"/>
              </w:rPr>
              <w:t xml:space="preserve">муниципальной программы Богучанского района </w:t>
            </w:r>
          </w:p>
          <w:p w:rsidR="007F6D3D" w:rsidRDefault="007F6D3D" w:rsidP="007F6D3D">
            <w:pPr>
              <w:spacing w:after="0" w:line="240" w:lineRule="auto"/>
              <w:jc w:val="right"/>
              <w:rPr>
                <w:rFonts w:ascii="Times New Roman" w:eastAsia="Times New Roman" w:hAnsi="Times New Roman"/>
                <w:sz w:val="18"/>
                <w:szCs w:val="18"/>
                <w:lang w:eastAsia="ru-RU"/>
              </w:rPr>
            </w:pPr>
            <w:r w:rsidRPr="007F6D3D">
              <w:rPr>
                <w:rFonts w:ascii="Times New Roman" w:eastAsia="Times New Roman" w:hAnsi="Times New Roman"/>
                <w:sz w:val="18"/>
                <w:szCs w:val="18"/>
                <w:lang w:eastAsia="ru-RU"/>
              </w:rPr>
              <w:t>«Обеспечение доступным и комфортным жильем</w:t>
            </w:r>
          </w:p>
          <w:p w:rsidR="007F6D3D" w:rsidRDefault="007F6D3D" w:rsidP="007F6D3D">
            <w:pPr>
              <w:spacing w:after="0" w:line="240" w:lineRule="auto"/>
              <w:jc w:val="right"/>
              <w:rPr>
                <w:rFonts w:ascii="Times New Roman" w:eastAsia="Times New Roman" w:hAnsi="Times New Roman"/>
                <w:sz w:val="18"/>
                <w:szCs w:val="18"/>
                <w:lang w:eastAsia="ru-RU"/>
              </w:rPr>
            </w:pPr>
            <w:r w:rsidRPr="007F6D3D">
              <w:rPr>
                <w:rFonts w:ascii="Times New Roman" w:eastAsia="Times New Roman" w:hAnsi="Times New Roman"/>
                <w:sz w:val="18"/>
                <w:szCs w:val="18"/>
                <w:lang w:eastAsia="ru-RU"/>
              </w:rPr>
              <w:t xml:space="preserve"> граждан Богучанского района»</w:t>
            </w:r>
          </w:p>
          <w:p w:rsidR="007F6D3D" w:rsidRPr="007F6D3D" w:rsidRDefault="007F6D3D" w:rsidP="007F6D3D">
            <w:pPr>
              <w:spacing w:after="0" w:line="240" w:lineRule="auto"/>
              <w:jc w:val="right"/>
              <w:rPr>
                <w:rFonts w:ascii="Times New Roman" w:eastAsia="Times New Roman" w:hAnsi="Times New Roman"/>
                <w:sz w:val="18"/>
                <w:szCs w:val="18"/>
                <w:lang w:eastAsia="ru-RU"/>
              </w:rPr>
            </w:pPr>
          </w:p>
          <w:p w:rsidR="007F6D3D" w:rsidRPr="007F6D3D" w:rsidRDefault="007F6D3D" w:rsidP="007F6D3D">
            <w:pPr>
              <w:spacing w:after="0" w:line="240" w:lineRule="auto"/>
              <w:jc w:val="center"/>
              <w:rPr>
                <w:rFonts w:ascii="Times New Roman" w:eastAsia="Times New Roman" w:hAnsi="Times New Roman"/>
                <w:color w:val="000000"/>
                <w:sz w:val="18"/>
                <w:szCs w:val="18"/>
                <w:lang w:eastAsia="ru-RU"/>
              </w:rPr>
            </w:pPr>
            <w:r w:rsidRPr="007F6D3D">
              <w:rPr>
                <w:rFonts w:ascii="Times New Roman" w:eastAsia="Times New Roman" w:hAnsi="Times New Roman"/>
                <w:bCs/>
                <w:color w:val="000000"/>
                <w:sz w:val="20"/>
                <w:szCs w:val="18"/>
                <w:lang w:eastAsia="ru-RU"/>
              </w:rPr>
              <w:t>Перечень мероприятий подпрограммы " Обеспечение жильем работников отраслей бюджетной сферы на территории Богучанского района" с указанием объема средств на их реализацию и ожидаемых результатов</w:t>
            </w:r>
          </w:p>
        </w:tc>
      </w:tr>
    </w:tbl>
    <w:p w:rsidR="007F6D3D" w:rsidRDefault="007F6D3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18"/>
        <w:gridCol w:w="1105"/>
        <w:gridCol w:w="1218"/>
        <w:gridCol w:w="538"/>
        <w:gridCol w:w="511"/>
        <w:gridCol w:w="892"/>
        <w:gridCol w:w="791"/>
        <w:gridCol w:w="791"/>
        <w:gridCol w:w="487"/>
        <w:gridCol w:w="487"/>
        <w:gridCol w:w="858"/>
        <w:gridCol w:w="1474"/>
      </w:tblGrid>
      <w:tr w:rsidR="00946CD2" w:rsidRPr="00946CD2" w:rsidTr="00946CD2">
        <w:trPr>
          <w:trHeight w:val="20"/>
        </w:trPr>
        <w:tc>
          <w:tcPr>
            <w:tcW w:w="15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w:t>
            </w:r>
          </w:p>
        </w:tc>
        <w:tc>
          <w:tcPr>
            <w:tcW w:w="90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Наименование  программы, подпрограммы</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Наименование ГРБС</w:t>
            </w:r>
          </w:p>
        </w:tc>
        <w:tc>
          <w:tcPr>
            <w:tcW w:w="696" w:type="pct"/>
            <w:gridSpan w:val="3"/>
            <w:tcBorders>
              <w:top w:val="single" w:sz="4" w:space="0" w:color="auto"/>
              <w:left w:val="nil"/>
              <w:bottom w:val="single" w:sz="4" w:space="0" w:color="auto"/>
              <w:right w:val="nil"/>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Код бюджетной классификации</w:t>
            </w:r>
          </w:p>
        </w:tc>
        <w:tc>
          <w:tcPr>
            <w:tcW w:w="1443" w:type="pct"/>
            <w:gridSpan w:val="5"/>
            <w:tcBorders>
              <w:top w:val="single" w:sz="4" w:space="0" w:color="auto"/>
              <w:left w:val="nil"/>
              <w:bottom w:val="single" w:sz="4" w:space="0" w:color="auto"/>
              <w:right w:val="single" w:sz="4" w:space="0" w:color="000000"/>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135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946CD2">
              <w:rPr>
                <w:rFonts w:ascii="Times New Roman" w:eastAsia="Times New Roman" w:hAnsi="Times New Roman"/>
                <w:color w:val="000000"/>
                <w:sz w:val="14"/>
                <w:szCs w:val="14"/>
                <w:lang w:eastAsia="ru-RU"/>
              </w:rPr>
              <w:br/>
              <w:t xml:space="preserve"> (в натуральном выражении)</w:t>
            </w:r>
          </w:p>
        </w:tc>
      </w:tr>
      <w:tr w:rsidR="00946CD2" w:rsidRPr="00946CD2" w:rsidTr="00946CD2">
        <w:trPr>
          <w:trHeight w:val="20"/>
        </w:trPr>
        <w:tc>
          <w:tcPr>
            <w:tcW w:w="151" w:type="pct"/>
            <w:vMerge/>
            <w:tcBorders>
              <w:top w:val="single" w:sz="4" w:space="0" w:color="auto"/>
              <w:left w:val="single" w:sz="4" w:space="0" w:color="auto"/>
              <w:bottom w:val="single" w:sz="4" w:space="0" w:color="auto"/>
              <w:right w:val="single" w:sz="4" w:space="0" w:color="auto"/>
            </w:tcBorders>
            <w:vAlign w:val="center"/>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p>
        </w:tc>
        <w:tc>
          <w:tcPr>
            <w:tcW w:w="902" w:type="pct"/>
            <w:vMerge/>
            <w:tcBorders>
              <w:top w:val="single" w:sz="4" w:space="0" w:color="auto"/>
              <w:left w:val="single" w:sz="4" w:space="0" w:color="auto"/>
              <w:bottom w:val="single" w:sz="4" w:space="0" w:color="000000"/>
              <w:right w:val="single" w:sz="4" w:space="0" w:color="auto"/>
            </w:tcBorders>
            <w:vAlign w:val="center"/>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p>
        </w:tc>
        <w:tc>
          <w:tcPr>
            <w:tcW w:w="214"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ГРБС</w:t>
            </w:r>
          </w:p>
        </w:tc>
        <w:tc>
          <w:tcPr>
            <w:tcW w:w="151"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РзПр</w:t>
            </w:r>
          </w:p>
        </w:tc>
        <w:tc>
          <w:tcPr>
            <w:tcW w:w="331" w:type="pct"/>
            <w:tcBorders>
              <w:top w:val="single" w:sz="4" w:space="0" w:color="auto"/>
              <w:left w:val="nil"/>
              <w:bottom w:val="single" w:sz="4" w:space="0" w:color="auto"/>
              <w:right w:val="single" w:sz="4" w:space="0" w:color="000000"/>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ЦСР</w:t>
            </w:r>
          </w:p>
        </w:tc>
        <w:tc>
          <w:tcPr>
            <w:tcW w:w="261"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2020 год</w:t>
            </w:r>
          </w:p>
        </w:tc>
        <w:tc>
          <w:tcPr>
            <w:tcW w:w="265"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2021 год</w:t>
            </w:r>
          </w:p>
        </w:tc>
        <w:tc>
          <w:tcPr>
            <w:tcW w:w="280"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2022 год</w:t>
            </w:r>
          </w:p>
        </w:tc>
        <w:tc>
          <w:tcPr>
            <w:tcW w:w="265"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2023 год</w:t>
            </w:r>
          </w:p>
        </w:tc>
        <w:tc>
          <w:tcPr>
            <w:tcW w:w="372"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Итого на 2020-2023 годы</w:t>
            </w:r>
          </w:p>
        </w:tc>
        <w:tc>
          <w:tcPr>
            <w:tcW w:w="1359" w:type="pct"/>
            <w:vMerge/>
            <w:tcBorders>
              <w:top w:val="single" w:sz="4" w:space="0" w:color="auto"/>
              <w:left w:val="single" w:sz="4" w:space="0" w:color="auto"/>
              <w:bottom w:val="single" w:sz="4" w:space="0" w:color="auto"/>
              <w:right w:val="single" w:sz="4" w:space="0" w:color="auto"/>
            </w:tcBorders>
            <w:vAlign w:val="center"/>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p>
        </w:tc>
      </w:tr>
      <w:tr w:rsidR="00946CD2" w:rsidRPr="00946CD2" w:rsidTr="00946CD2">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Цель подпрограммы 1 – улучшение жилищных условий работников отраслей бюджетной сферы и закрепление квалифицированных специалистов в муниципальных учреждениях Богучанского района.</w:t>
            </w:r>
          </w:p>
        </w:tc>
      </w:tr>
      <w:tr w:rsidR="00946CD2" w:rsidRPr="00946CD2" w:rsidTr="00946CD2">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1</w:t>
            </w:r>
          </w:p>
        </w:tc>
        <w:tc>
          <w:tcPr>
            <w:tcW w:w="4849" w:type="pct"/>
            <w:gridSpan w:val="11"/>
            <w:tcBorders>
              <w:top w:val="single" w:sz="4" w:space="0" w:color="auto"/>
              <w:left w:val="nil"/>
              <w:bottom w:val="single" w:sz="4" w:space="0" w:color="auto"/>
              <w:right w:val="single" w:sz="4" w:space="0" w:color="000000"/>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Задача 1. Строительство и (или) ремонт многоквартирных домов, формирование фонда служебных жилых помещений для предоставления работникам отраслей бюджетной сферы.</w:t>
            </w:r>
          </w:p>
        </w:tc>
      </w:tr>
      <w:tr w:rsidR="00946CD2" w:rsidRPr="00946CD2" w:rsidTr="00946CD2">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1.1.</w:t>
            </w:r>
          </w:p>
        </w:tc>
        <w:tc>
          <w:tcPr>
            <w:tcW w:w="902" w:type="pct"/>
            <w:tcBorders>
              <w:top w:val="nil"/>
              <w:left w:val="nil"/>
              <w:bottom w:val="nil"/>
              <w:right w:val="single" w:sz="4" w:space="0" w:color="auto"/>
            </w:tcBorders>
            <w:shd w:val="clear" w:color="auto" w:fill="auto"/>
            <w:vAlign w:val="center"/>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Капитальный ремонт служебных жилых помещений</w:t>
            </w:r>
          </w:p>
        </w:tc>
        <w:tc>
          <w:tcPr>
            <w:tcW w:w="449"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sz w:val="14"/>
                <w:szCs w:val="14"/>
                <w:lang w:eastAsia="ru-RU"/>
              </w:rPr>
            </w:pPr>
            <w:r w:rsidRPr="00946CD2">
              <w:rPr>
                <w:rFonts w:ascii="Times New Roman" w:eastAsia="Times New Roman" w:hAnsi="Times New Roman"/>
                <w:sz w:val="14"/>
                <w:szCs w:val="14"/>
                <w:lang w:eastAsia="ru-RU"/>
              </w:rPr>
              <w:t>МКУ «Муниципальная служба Заказчика»</w:t>
            </w:r>
          </w:p>
        </w:tc>
        <w:tc>
          <w:tcPr>
            <w:tcW w:w="214"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830</w:t>
            </w:r>
          </w:p>
        </w:tc>
        <w:tc>
          <w:tcPr>
            <w:tcW w:w="151"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0501</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1030080000</w:t>
            </w:r>
          </w:p>
        </w:tc>
        <w:tc>
          <w:tcPr>
            <w:tcW w:w="261"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528913,80</w:t>
            </w:r>
          </w:p>
        </w:tc>
        <w:tc>
          <w:tcPr>
            <w:tcW w:w="265" w:type="pct"/>
            <w:tcBorders>
              <w:top w:val="nil"/>
              <w:left w:val="nil"/>
              <w:bottom w:val="single" w:sz="4" w:space="0" w:color="auto"/>
              <w:right w:val="single" w:sz="4" w:space="0" w:color="auto"/>
            </w:tcBorders>
            <w:shd w:val="clear" w:color="000000" w:fill="FFFFFF"/>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655388,40</w:t>
            </w:r>
          </w:p>
        </w:tc>
        <w:tc>
          <w:tcPr>
            <w:tcW w:w="280"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372"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1184302,20</w:t>
            </w:r>
          </w:p>
        </w:tc>
        <w:tc>
          <w:tcPr>
            <w:tcW w:w="1359" w:type="pct"/>
            <w:tcBorders>
              <w:top w:val="nil"/>
              <w:left w:val="nil"/>
              <w:bottom w:val="nil"/>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Объём восстановления специализированного жилищного фонда (служебные жилые помещения) 1054,0 кв. м. служебных жилых помещений  в 2020 году – 280,00 кв. метров, в 2021 году – 774,0 кв. метров, в 2022 году – 0,00 кв. метров, в 2023 году -0 кв.м</w:t>
            </w:r>
          </w:p>
        </w:tc>
      </w:tr>
      <w:tr w:rsidR="00946CD2" w:rsidRPr="00946CD2" w:rsidTr="00946CD2">
        <w:trPr>
          <w:trHeight w:val="20"/>
        </w:trPr>
        <w:tc>
          <w:tcPr>
            <w:tcW w:w="151" w:type="pct"/>
            <w:tcBorders>
              <w:top w:val="nil"/>
              <w:left w:val="single" w:sz="4" w:space="0" w:color="auto"/>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1.2.</w:t>
            </w:r>
          </w:p>
        </w:tc>
        <w:tc>
          <w:tcPr>
            <w:tcW w:w="902" w:type="pct"/>
            <w:tcBorders>
              <w:top w:val="single" w:sz="4" w:space="0" w:color="auto"/>
              <w:left w:val="nil"/>
              <w:bottom w:val="nil"/>
              <w:right w:val="single" w:sz="4" w:space="0" w:color="auto"/>
            </w:tcBorders>
            <w:shd w:val="clear" w:color="auto" w:fill="auto"/>
            <w:vAlign w:val="center"/>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xml:space="preserve">Установка счетчиков </w:t>
            </w:r>
            <w:r w:rsidRPr="00946CD2">
              <w:rPr>
                <w:rFonts w:ascii="Times New Roman" w:eastAsia="Times New Roman" w:hAnsi="Times New Roman"/>
                <w:color w:val="000000"/>
                <w:sz w:val="14"/>
                <w:szCs w:val="14"/>
                <w:lang w:eastAsia="ru-RU"/>
              </w:rPr>
              <w:lastRenderedPageBreak/>
              <w:t>холодного и горячего водоснабжения в служебных жилых помещениях</w:t>
            </w:r>
          </w:p>
        </w:tc>
        <w:tc>
          <w:tcPr>
            <w:tcW w:w="449"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lastRenderedPageBreak/>
              <w:t xml:space="preserve">Управление муниципальной </w:t>
            </w:r>
            <w:r w:rsidRPr="00946CD2">
              <w:rPr>
                <w:rFonts w:ascii="Times New Roman" w:eastAsia="Times New Roman" w:hAnsi="Times New Roman"/>
                <w:color w:val="000000"/>
                <w:sz w:val="14"/>
                <w:szCs w:val="14"/>
                <w:lang w:eastAsia="ru-RU"/>
              </w:rPr>
              <w:lastRenderedPageBreak/>
              <w:t>собственностью Богучанского района</w:t>
            </w:r>
          </w:p>
        </w:tc>
        <w:tc>
          <w:tcPr>
            <w:tcW w:w="214"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lastRenderedPageBreak/>
              <w:t>863</w:t>
            </w:r>
          </w:p>
        </w:tc>
        <w:tc>
          <w:tcPr>
            <w:tcW w:w="151"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0501</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1030080000</w:t>
            </w:r>
          </w:p>
        </w:tc>
        <w:tc>
          <w:tcPr>
            <w:tcW w:w="261"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372"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1359" w:type="pct"/>
            <w:tcBorders>
              <w:top w:val="single" w:sz="4" w:space="0" w:color="auto"/>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xml:space="preserve">количество установленных </w:t>
            </w:r>
            <w:r w:rsidRPr="00946CD2">
              <w:rPr>
                <w:rFonts w:ascii="Times New Roman" w:eastAsia="Times New Roman" w:hAnsi="Times New Roman"/>
                <w:color w:val="000000"/>
                <w:sz w:val="14"/>
                <w:szCs w:val="14"/>
                <w:lang w:eastAsia="ru-RU"/>
              </w:rPr>
              <w:lastRenderedPageBreak/>
              <w:t>счётчиков холодного водоснабжения в служебных жилых помещениях к 2023 году составит 0 шт.</w:t>
            </w:r>
          </w:p>
        </w:tc>
      </w:tr>
      <w:tr w:rsidR="00946CD2" w:rsidRPr="00946CD2" w:rsidTr="00946CD2">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lastRenderedPageBreak/>
              <w:t> </w:t>
            </w:r>
          </w:p>
        </w:tc>
        <w:tc>
          <w:tcPr>
            <w:tcW w:w="902" w:type="pct"/>
            <w:tcBorders>
              <w:top w:val="single" w:sz="4" w:space="0" w:color="auto"/>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Итого  по задаче 1</w:t>
            </w:r>
          </w:p>
        </w:tc>
        <w:tc>
          <w:tcPr>
            <w:tcW w:w="449"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151"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331" w:type="pct"/>
            <w:tcBorders>
              <w:top w:val="single" w:sz="4" w:space="0" w:color="auto"/>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528913,80</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655388,40</w:t>
            </w:r>
          </w:p>
        </w:tc>
        <w:tc>
          <w:tcPr>
            <w:tcW w:w="280"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372"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1184302,20</w:t>
            </w:r>
          </w:p>
        </w:tc>
        <w:tc>
          <w:tcPr>
            <w:tcW w:w="1359" w:type="pct"/>
            <w:tcBorders>
              <w:top w:val="nil"/>
              <w:left w:val="nil"/>
              <w:bottom w:val="single" w:sz="4" w:space="0" w:color="auto"/>
              <w:right w:val="single" w:sz="4" w:space="0" w:color="auto"/>
            </w:tcBorders>
            <w:shd w:val="clear" w:color="auto" w:fill="auto"/>
            <w:noWrap/>
            <w:vAlign w:val="bottom"/>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r>
      <w:tr w:rsidR="00946CD2" w:rsidRPr="00946CD2" w:rsidTr="00946CD2">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902"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Итого по подпрограмме</w:t>
            </w:r>
          </w:p>
        </w:tc>
        <w:tc>
          <w:tcPr>
            <w:tcW w:w="449"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151"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331" w:type="pct"/>
            <w:tcBorders>
              <w:top w:val="single" w:sz="4" w:space="0" w:color="auto"/>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528913,80</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655388,40</w:t>
            </w:r>
          </w:p>
        </w:tc>
        <w:tc>
          <w:tcPr>
            <w:tcW w:w="280"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372"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1184302,20</w:t>
            </w:r>
          </w:p>
        </w:tc>
        <w:tc>
          <w:tcPr>
            <w:tcW w:w="1359" w:type="pct"/>
            <w:vMerge w:val="restart"/>
            <w:tcBorders>
              <w:top w:val="nil"/>
              <w:left w:val="single" w:sz="4" w:space="0" w:color="auto"/>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Arial CYR" w:eastAsia="Times New Roman" w:hAnsi="Arial CYR" w:cs="Arial CYR"/>
                <w:sz w:val="14"/>
                <w:szCs w:val="14"/>
                <w:lang w:eastAsia="ru-RU"/>
              </w:rPr>
            </w:pPr>
            <w:r w:rsidRPr="00946CD2">
              <w:rPr>
                <w:rFonts w:ascii="Arial CYR" w:eastAsia="Times New Roman" w:hAnsi="Arial CYR" w:cs="Arial CYR"/>
                <w:sz w:val="14"/>
                <w:szCs w:val="14"/>
                <w:lang w:eastAsia="ru-RU"/>
              </w:rPr>
              <w:t> </w:t>
            </w:r>
          </w:p>
        </w:tc>
      </w:tr>
      <w:tr w:rsidR="00946CD2" w:rsidRPr="00946CD2" w:rsidTr="00946CD2">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902"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в том числе:</w:t>
            </w:r>
          </w:p>
        </w:tc>
        <w:tc>
          <w:tcPr>
            <w:tcW w:w="449"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151"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331" w:type="pct"/>
            <w:tcBorders>
              <w:top w:val="single" w:sz="4" w:space="0" w:color="auto"/>
              <w:left w:val="nil"/>
              <w:bottom w:val="single" w:sz="4" w:space="0" w:color="auto"/>
              <w:right w:val="single" w:sz="4" w:space="0" w:color="000000"/>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FF0000"/>
                <w:sz w:val="14"/>
                <w:szCs w:val="14"/>
                <w:lang w:eastAsia="ru-RU"/>
              </w:rPr>
            </w:pPr>
            <w:r w:rsidRPr="00946CD2">
              <w:rPr>
                <w:rFonts w:ascii="Times New Roman" w:eastAsia="Times New Roman" w:hAnsi="Times New Roman"/>
                <w:color w:val="FF0000"/>
                <w:sz w:val="14"/>
                <w:szCs w:val="14"/>
                <w:lang w:eastAsia="ru-RU"/>
              </w:rPr>
              <w:t> </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FF0000"/>
                <w:sz w:val="14"/>
                <w:szCs w:val="14"/>
                <w:lang w:eastAsia="ru-RU"/>
              </w:rPr>
            </w:pPr>
            <w:r w:rsidRPr="00946CD2">
              <w:rPr>
                <w:rFonts w:ascii="Times New Roman" w:eastAsia="Times New Roman" w:hAnsi="Times New Roman"/>
                <w:color w:val="FF0000"/>
                <w:sz w:val="14"/>
                <w:szCs w:val="14"/>
                <w:lang w:eastAsia="ru-RU"/>
              </w:rPr>
              <w:t> </w:t>
            </w:r>
          </w:p>
        </w:tc>
        <w:tc>
          <w:tcPr>
            <w:tcW w:w="280"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FF0000"/>
                <w:sz w:val="14"/>
                <w:szCs w:val="14"/>
                <w:lang w:eastAsia="ru-RU"/>
              </w:rPr>
            </w:pPr>
            <w:r w:rsidRPr="00946CD2">
              <w:rPr>
                <w:rFonts w:ascii="Times New Roman" w:eastAsia="Times New Roman" w:hAnsi="Times New Roman"/>
                <w:color w:val="FF0000"/>
                <w:sz w:val="14"/>
                <w:szCs w:val="14"/>
                <w:lang w:eastAsia="ru-RU"/>
              </w:rPr>
              <w:t> </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FF0000"/>
                <w:sz w:val="14"/>
                <w:szCs w:val="14"/>
                <w:lang w:eastAsia="ru-RU"/>
              </w:rPr>
            </w:pPr>
            <w:r w:rsidRPr="00946CD2">
              <w:rPr>
                <w:rFonts w:ascii="Times New Roman" w:eastAsia="Times New Roman" w:hAnsi="Times New Roman"/>
                <w:color w:val="FF0000"/>
                <w:sz w:val="14"/>
                <w:szCs w:val="14"/>
                <w:lang w:eastAsia="ru-RU"/>
              </w:rPr>
              <w:t> </w:t>
            </w:r>
          </w:p>
        </w:tc>
        <w:tc>
          <w:tcPr>
            <w:tcW w:w="372"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1359" w:type="pct"/>
            <w:vMerge/>
            <w:tcBorders>
              <w:top w:val="nil"/>
              <w:left w:val="single" w:sz="4" w:space="0" w:color="auto"/>
              <w:bottom w:val="single" w:sz="4" w:space="0" w:color="auto"/>
              <w:right w:val="single" w:sz="4" w:space="0" w:color="auto"/>
            </w:tcBorders>
            <w:vAlign w:val="center"/>
            <w:hideMark/>
          </w:tcPr>
          <w:p w:rsidR="00946CD2" w:rsidRPr="00946CD2" w:rsidRDefault="00946CD2" w:rsidP="00946CD2">
            <w:pPr>
              <w:spacing w:after="0" w:line="240" w:lineRule="auto"/>
              <w:rPr>
                <w:rFonts w:ascii="Arial CYR" w:eastAsia="Times New Roman" w:hAnsi="Arial CYR" w:cs="Arial CYR"/>
                <w:sz w:val="14"/>
                <w:szCs w:val="14"/>
                <w:lang w:eastAsia="ru-RU"/>
              </w:rPr>
            </w:pPr>
          </w:p>
        </w:tc>
      </w:tr>
      <w:tr w:rsidR="00946CD2" w:rsidRPr="00946CD2" w:rsidTr="00946CD2">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902"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краевой юджет</w:t>
            </w:r>
          </w:p>
        </w:tc>
        <w:tc>
          <w:tcPr>
            <w:tcW w:w="449"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bottom"/>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151" w:type="pct"/>
            <w:tcBorders>
              <w:top w:val="nil"/>
              <w:left w:val="nil"/>
              <w:bottom w:val="single" w:sz="4" w:space="0" w:color="auto"/>
              <w:right w:val="single" w:sz="4" w:space="0" w:color="auto"/>
            </w:tcBorders>
            <w:shd w:val="clear" w:color="auto" w:fill="auto"/>
            <w:vAlign w:val="bottom"/>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331" w:type="pct"/>
            <w:tcBorders>
              <w:top w:val="single" w:sz="4" w:space="0" w:color="auto"/>
              <w:left w:val="nil"/>
              <w:bottom w:val="single" w:sz="4" w:space="0" w:color="auto"/>
              <w:right w:val="single" w:sz="4" w:space="0" w:color="000000"/>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372"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1359" w:type="pct"/>
            <w:vMerge/>
            <w:tcBorders>
              <w:top w:val="nil"/>
              <w:left w:val="single" w:sz="4" w:space="0" w:color="auto"/>
              <w:bottom w:val="single" w:sz="4" w:space="0" w:color="auto"/>
              <w:right w:val="single" w:sz="4" w:space="0" w:color="auto"/>
            </w:tcBorders>
            <w:vAlign w:val="center"/>
            <w:hideMark/>
          </w:tcPr>
          <w:p w:rsidR="00946CD2" w:rsidRPr="00946CD2" w:rsidRDefault="00946CD2" w:rsidP="00946CD2">
            <w:pPr>
              <w:spacing w:after="0" w:line="240" w:lineRule="auto"/>
              <w:rPr>
                <w:rFonts w:ascii="Arial CYR" w:eastAsia="Times New Roman" w:hAnsi="Arial CYR" w:cs="Arial CYR"/>
                <w:sz w:val="14"/>
                <w:szCs w:val="14"/>
                <w:lang w:eastAsia="ru-RU"/>
              </w:rPr>
            </w:pPr>
          </w:p>
        </w:tc>
      </w:tr>
      <w:tr w:rsidR="00946CD2" w:rsidRPr="00946CD2" w:rsidTr="00946CD2">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902"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районный бюджет</w:t>
            </w:r>
          </w:p>
        </w:tc>
        <w:tc>
          <w:tcPr>
            <w:tcW w:w="449" w:type="pct"/>
            <w:tcBorders>
              <w:top w:val="nil"/>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214" w:type="pct"/>
            <w:tcBorders>
              <w:top w:val="nil"/>
              <w:left w:val="nil"/>
              <w:bottom w:val="single" w:sz="4" w:space="0" w:color="auto"/>
              <w:right w:val="single" w:sz="4" w:space="0" w:color="auto"/>
            </w:tcBorders>
            <w:shd w:val="clear" w:color="auto" w:fill="auto"/>
            <w:vAlign w:val="bottom"/>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151" w:type="pct"/>
            <w:tcBorders>
              <w:top w:val="nil"/>
              <w:left w:val="nil"/>
              <w:bottom w:val="single" w:sz="4" w:space="0" w:color="auto"/>
              <w:right w:val="single" w:sz="4" w:space="0" w:color="auto"/>
            </w:tcBorders>
            <w:shd w:val="clear" w:color="auto" w:fill="auto"/>
            <w:vAlign w:val="bottom"/>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331" w:type="pct"/>
            <w:tcBorders>
              <w:top w:val="single" w:sz="4" w:space="0" w:color="auto"/>
              <w:left w:val="nil"/>
              <w:bottom w:val="single" w:sz="4" w:space="0" w:color="auto"/>
              <w:right w:val="single" w:sz="4" w:space="0" w:color="000000"/>
            </w:tcBorders>
            <w:shd w:val="clear" w:color="auto" w:fill="auto"/>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528913,80</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655388,40</w:t>
            </w:r>
          </w:p>
        </w:tc>
        <w:tc>
          <w:tcPr>
            <w:tcW w:w="280"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0,00</w:t>
            </w:r>
          </w:p>
        </w:tc>
        <w:tc>
          <w:tcPr>
            <w:tcW w:w="372"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1184302,20</w:t>
            </w:r>
          </w:p>
        </w:tc>
        <w:tc>
          <w:tcPr>
            <w:tcW w:w="1359" w:type="pct"/>
            <w:vMerge/>
            <w:tcBorders>
              <w:top w:val="nil"/>
              <w:left w:val="single" w:sz="4" w:space="0" w:color="auto"/>
              <w:bottom w:val="single" w:sz="4" w:space="0" w:color="auto"/>
              <w:right w:val="single" w:sz="4" w:space="0" w:color="auto"/>
            </w:tcBorders>
            <w:vAlign w:val="center"/>
            <w:hideMark/>
          </w:tcPr>
          <w:p w:rsidR="00946CD2" w:rsidRPr="00946CD2" w:rsidRDefault="00946CD2" w:rsidP="00946CD2">
            <w:pPr>
              <w:spacing w:after="0" w:line="240" w:lineRule="auto"/>
              <w:rPr>
                <w:rFonts w:ascii="Arial CYR" w:eastAsia="Times New Roman" w:hAnsi="Arial CYR" w:cs="Arial CYR"/>
                <w:sz w:val="14"/>
                <w:szCs w:val="14"/>
                <w:lang w:eastAsia="ru-RU"/>
              </w:rPr>
            </w:pPr>
          </w:p>
        </w:tc>
      </w:tr>
    </w:tbl>
    <w:p w:rsidR="007F6D3D" w:rsidRDefault="007F6D3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946CD2" w:rsidRPr="00946CD2" w:rsidTr="00946CD2">
        <w:trPr>
          <w:trHeight w:val="20"/>
        </w:trPr>
        <w:tc>
          <w:tcPr>
            <w:tcW w:w="5000" w:type="pct"/>
            <w:tcBorders>
              <w:top w:val="nil"/>
              <w:left w:val="nil"/>
              <w:right w:val="nil"/>
            </w:tcBorders>
            <w:shd w:val="clear" w:color="auto" w:fill="auto"/>
            <w:hideMark/>
          </w:tcPr>
          <w:p w:rsidR="00946CD2" w:rsidRDefault="00946CD2" w:rsidP="00946CD2">
            <w:pPr>
              <w:spacing w:after="0" w:line="240" w:lineRule="auto"/>
              <w:jc w:val="right"/>
              <w:rPr>
                <w:rFonts w:ascii="Times New Roman" w:eastAsia="Times New Roman" w:hAnsi="Times New Roman"/>
                <w:color w:val="000000"/>
                <w:sz w:val="18"/>
                <w:szCs w:val="18"/>
                <w:lang w:eastAsia="ru-RU"/>
              </w:rPr>
            </w:pPr>
            <w:r w:rsidRPr="00946CD2">
              <w:rPr>
                <w:rFonts w:ascii="Times New Roman" w:eastAsia="Times New Roman" w:hAnsi="Times New Roman"/>
                <w:color w:val="000000"/>
                <w:sz w:val="18"/>
                <w:szCs w:val="18"/>
                <w:lang w:eastAsia="ru-RU"/>
              </w:rPr>
              <w:t>Приложение № 6</w:t>
            </w:r>
          </w:p>
          <w:p w:rsidR="00946CD2" w:rsidRDefault="00946CD2" w:rsidP="00946CD2">
            <w:pPr>
              <w:spacing w:after="0" w:line="240" w:lineRule="auto"/>
              <w:jc w:val="right"/>
              <w:rPr>
                <w:rFonts w:ascii="Times New Roman" w:eastAsia="Times New Roman" w:hAnsi="Times New Roman"/>
                <w:color w:val="000000"/>
                <w:sz w:val="18"/>
                <w:szCs w:val="18"/>
                <w:lang w:eastAsia="ru-RU"/>
              </w:rPr>
            </w:pPr>
            <w:r w:rsidRPr="00946CD2">
              <w:rPr>
                <w:rFonts w:ascii="Times New Roman" w:eastAsia="Times New Roman" w:hAnsi="Times New Roman"/>
                <w:color w:val="000000"/>
                <w:sz w:val="18"/>
                <w:szCs w:val="18"/>
                <w:lang w:eastAsia="ru-RU"/>
              </w:rPr>
              <w:t xml:space="preserve"> к постановлению Администрации Богучанского района</w:t>
            </w:r>
          </w:p>
          <w:p w:rsidR="00946CD2" w:rsidRDefault="00946CD2" w:rsidP="00946CD2">
            <w:pPr>
              <w:spacing w:after="0" w:line="240" w:lineRule="auto"/>
              <w:jc w:val="right"/>
              <w:rPr>
                <w:rFonts w:ascii="Times New Roman" w:eastAsia="Times New Roman" w:hAnsi="Times New Roman"/>
                <w:color w:val="000000"/>
                <w:sz w:val="18"/>
                <w:szCs w:val="18"/>
                <w:lang w:eastAsia="ru-RU"/>
              </w:rPr>
            </w:pPr>
            <w:r w:rsidRPr="00946CD2">
              <w:rPr>
                <w:rFonts w:ascii="Times New Roman" w:eastAsia="Times New Roman" w:hAnsi="Times New Roman"/>
                <w:color w:val="000000"/>
                <w:sz w:val="18"/>
                <w:szCs w:val="18"/>
                <w:lang w:eastAsia="ru-RU"/>
              </w:rPr>
              <w:t xml:space="preserve">  № 977-п от 15.11.2021 г. </w:t>
            </w:r>
          </w:p>
          <w:p w:rsidR="00946CD2" w:rsidRDefault="00946CD2" w:rsidP="00946CD2">
            <w:pPr>
              <w:spacing w:after="0" w:line="240" w:lineRule="auto"/>
              <w:jc w:val="right"/>
              <w:rPr>
                <w:rFonts w:ascii="Times New Roman" w:eastAsia="Times New Roman" w:hAnsi="Times New Roman"/>
                <w:color w:val="000000"/>
                <w:sz w:val="18"/>
                <w:szCs w:val="18"/>
                <w:lang w:eastAsia="ru-RU"/>
              </w:rPr>
            </w:pPr>
            <w:r w:rsidRPr="00946CD2">
              <w:rPr>
                <w:rFonts w:ascii="Times New Roman" w:eastAsia="Times New Roman" w:hAnsi="Times New Roman"/>
                <w:color w:val="000000"/>
                <w:sz w:val="18"/>
                <w:szCs w:val="18"/>
                <w:lang w:eastAsia="ru-RU"/>
              </w:rPr>
              <w:t xml:space="preserve">                                  Приложение № 1 </w:t>
            </w:r>
            <w:r w:rsidRPr="00946CD2">
              <w:rPr>
                <w:rFonts w:ascii="Times New Roman" w:eastAsia="Times New Roman" w:hAnsi="Times New Roman"/>
                <w:color w:val="000000"/>
                <w:sz w:val="18"/>
                <w:szCs w:val="18"/>
                <w:lang w:eastAsia="ru-RU"/>
              </w:rPr>
              <w:br/>
              <w:t xml:space="preserve">к подпрограмме 4 Богучанского района </w:t>
            </w:r>
          </w:p>
          <w:p w:rsidR="00946CD2" w:rsidRDefault="00946CD2" w:rsidP="00946CD2">
            <w:pPr>
              <w:spacing w:after="0" w:line="240" w:lineRule="auto"/>
              <w:jc w:val="right"/>
              <w:rPr>
                <w:rFonts w:ascii="Times New Roman" w:eastAsia="Times New Roman" w:hAnsi="Times New Roman"/>
                <w:color w:val="000000"/>
                <w:sz w:val="18"/>
                <w:szCs w:val="18"/>
                <w:lang w:eastAsia="ru-RU"/>
              </w:rPr>
            </w:pPr>
            <w:r w:rsidRPr="00946CD2">
              <w:rPr>
                <w:rFonts w:ascii="Times New Roman" w:eastAsia="Times New Roman" w:hAnsi="Times New Roman"/>
                <w:color w:val="000000"/>
                <w:sz w:val="18"/>
                <w:szCs w:val="18"/>
                <w:lang w:eastAsia="ru-RU"/>
              </w:rPr>
              <w:t>«Осуществление градостроительной деятельности</w:t>
            </w:r>
          </w:p>
          <w:p w:rsidR="00946CD2" w:rsidRDefault="00946CD2" w:rsidP="00946CD2">
            <w:pPr>
              <w:spacing w:after="0" w:line="240" w:lineRule="auto"/>
              <w:jc w:val="right"/>
              <w:rPr>
                <w:rFonts w:ascii="Times New Roman" w:eastAsia="Times New Roman" w:hAnsi="Times New Roman"/>
                <w:color w:val="000000"/>
                <w:sz w:val="18"/>
                <w:szCs w:val="18"/>
                <w:lang w:eastAsia="ru-RU"/>
              </w:rPr>
            </w:pPr>
            <w:r w:rsidRPr="00946CD2">
              <w:rPr>
                <w:rFonts w:ascii="Times New Roman" w:eastAsia="Times New Roman" w:hAnsi="Times New Roman"/>
                <w:color w:val="000000"/>
                <w:sz w:val="18"/>
                <w:szCs w:val="18"/>
                <w:lang w:eastAsia="ru-RU"/>
              </w:rPr>
              <w:t xml:space="preserve"> в Богучанском районе»  муниципальной программы</w:t>
            </w:r>
          </w:p>
          <w:p w:rsidR="00946CD2" w:rsidRDefault="00946CD2" w:rsidP="00946CD2">
            <w:pPr>
              <w:spacing w:after="0" w:line="240" w:lineRule="auto"/>
              <w:jc w:val="right"/>
              <w:rPr>
                <w:rFonts w:ascii="Times New Roman" w:eastAsia="Times New Roman" w:hAnsi="Times New Roman"/>
                <w:color w:val="000000"/>
                <w:sz w:val="18"/>
                <w:szCs w:val="18"/>
                <w:lang w:eastAsia="ru-RU"/>
              </w:rPr>
            </w:pPr>
            <w:r w:rsidRPr="00946CD2">
              <w:rPr>
                <w:rFonts w:ascii="Times New Roman" w:eastAsia="Times New Roman" w:hAnsi="Times New Roman"/>
                <w:color w:val="000000"/>
                <w:sz w:val="18"/>
                <w:szCs w:val="18"/>
                <w:lang w:eastAsia="ru-RU"/>
              </w:rPr>
              <w:t xml:space="preserve"> Богучанского района «Обеспечение доступным </w:t>
            </w:r>
          </w:p>
          <w:p w:rsidR="00946CD2" w:rsidRDefault="00946CD2" w:rsidP="00946CD2">
            <w:pPr>
              <w:spacing w:after="0" w:line="240" w:lineRule="auto"/>
              <w:jc w:val="right"/>
              <w:rPr>
                <w:rFonts w:ascii="Times New Roman" w:eastAsia="Times New Roman" w:hAnsi="Times New Roman"/>
                <w:color w:val="000000"/>
                <w:sz w:val="18"/>
                <w:szCs w:val="18"/>
                <w:lang w:eastAsia="ru-RU"/>
              </w:rPr>
            </w:pPr>
            <w:r w:rsidRPr="00946CD2">
              <w:rPr>
                <w:rFonts w:ascii="Times New Roman" w:eastAsia="Times New Roman" w:hAnsi="Times New Roman"/>
                <w:color w:val="000000"/>
                <w:sz w:val="18"/>
                <w:szCs w:val="18"/>
                <w:lang w:eastAsia="ru-RU"/>
              </w:rPr>
              <w:t>и комфортным жильем граждан Богучанского района»</w:t>
            </w:r>
          </w:p>
          <w:p w:rsidR="00946CD2" w:rsidRPr="00946CD2" w:rsidRDefault="00946CD2" w:rsidP="00946CD2">
            <w:pPr>
              <w:spacing w:after="0" w:line="240" w:lineRule="auto"/>
              <w:jc w:val="right"/>
              <w:rPr>
                <w:rFonts w:ascii="Times New Roman" w:eastAsia="Times New Roman" w:hAnsi="Times New Roman"/>
                <w:color w:val="000000"/>
                <w:sz w:val="18"/>
                <w:szCs w:val="18"/>
                <w:lang w:eastAsia="ru-RU"/>
              </w:rPr>
            </w:pPr>
          </w:p>
          <w:p w:rsidR="00946CD2" w:rsidRPr="00946CD2" w:rsidRDefault="00946CD2" w:rsidP="00946CD2">
            <w:pPr>
              <w:spacing w:after="0" w:line="240" w:lineRule="auto"/>
              <w:jc w:val="center"/>
              <w:rPr>
                <w:rFonts w:ascii="Times New Roman" w:eastAsia="Times New Roman" w:hAnsi="Times New Roman"/>
                <w:color w:val="000000"/>
                <w:sz w:val="18"/>
                <w:szCs w:val="18"/>
                <w:lang w:eastAsia="ru-RU"/>
              </w:rPr>
            </w:pPr>
            <w:r w:rsidRPr="00946CD2">
              <w:rPr>
                <w:rFonts w:ascii="Times New Roman" w:eastAsia="Times New Roman" w:hAnsi="Times New Roman"/>
                <w:color w:val="000000"/>
                <w:sz w:val="20"/>
                <w:szCs w:val="18"/>
                <w:lang w:eastAsia="ru-RU"/>
              </w:rPr>
              <w:t xml:space="preserve">Перечень показателей результативности подпрограммы "Осуществление градостроительной деятельности в Богучанском районе"    </w:t>
            </w:r>
          </w:p>
        </w:tc>
      </w:tr>
    </w:tbl>
    <w:p w:rsidR="007F6D3D" w:rsidRDefault="007F6D3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71"/>
        <w:gridCol w:w="3328"/>
        <w:gridCol w:w="942"/>
        <w:gridCol w:w="2065"/>
        <w:gridCol w:w="697"/>
        <w:gridCol w:w="685"/>
        <w:gridCol w:w="697"/>
        <w:gridCol w:w="685"/>
      </w:tblGrid>
      <w:tr w:rsidR="00946CD2" w:rsidRPr="00946CD2" w:rsidTr="00946CD2">
        <w:trPr>
          <w:trHeight w:val="20"/>
        </w:trPr>
        <w:tc>
          <w:tcPr>
            <w:tcW w:w="246" w:type="pct"/>
            <w:tcBorders>
              <w:top w:val="single" w:sz="4" w:space="0" w:color="auto"/>
              <w:left w:val="single" w:sz="4" w:space="0" w:color="auto"/>
              <w:bottom w:val="nil"/>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п/п</w:t>
            </w:r>
          </w:p>
        </w:tc>
        <w:tc>
          <w:tcPr>
            <w:tcW w:w="1739" w:type="pct"/>
            <w:tcBorders>
              <w:top w:val="single" w:sz="4" w:space="0" w:color="auto"/>
              <w:left w:val="nil"/>
              <w:bottom w:val="nil"/>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Цели, задачи, показатели результативности</w:t>
            </w:r>
          </w:p>
        </w:tc>
        <w:tc>
          <w:tcPr>
            <w:tcW w:w="492" w:type="pct"/>
            <w:tcBorders>
              <w:top w:val="single" w:sz="4" w:space="0" w:color="auto"/>
              <w:left w:val="nil"/>
              <w:bottom w:val="nil"/>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Единица  измерения</w:t>
            </w:r>
          </w:p>
        </w:tc>
        <w:tc>
          <w:tcPr>
            <w:tcW w:w="1079" w:type="pct"/>
            <w:tcBorders>
              <w:top w:val="single" w:sz="4" w:space="0" w:color="auto"/>
              <w:left w:val="nil"/>
              <w:bottom w:val="nil"/>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Источник информации</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2020 год</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2021 год</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2022 год</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2023 год</w:t>
            </w:r>
          </w:p>
        </w:tc>
      </w:tr>
      <w:tr w:rsidR="00946CD2" w:rsidRPr="00946CD2" w:rsidTr="00946CD2">
        <w:trPr>
          <w:trHeight w:val="2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1</w:t>
            </w:r>
          </w:p>
        </w:tc>
        <w:tc>
          <w:tcPr>
            <w:tcW w:w="1739"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2</w:t>
            </w:r>
          </w:p>
        </w:tc>
        <w:tc>
          <w:tcPr>
            <w:tcW w:w="492"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3</w:t>
            </w:r>
          </w:p>
        </w:tc>
        <w:tc>
          <w:tcPr>
            <w:tcW w:w="1079"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4</w:t>
            </w:r>
          </w:p>
        </w:tc>
        <w:tc>
          <w:tcPr>
            <w:tcW w:w="364"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5</w:t>
            </w:r>
          </w:p>
        </w:tc>
        <w:tc>
          <w:tcPr>
            <w:tcW w:w="358"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6</w:t>
            </w:r>
          </w:p>
        </w:tc>
        <w:tc>
          <w:tcPr>
            <w:tcW w:w="364"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7</w:t>
            </w:r>
          </w:p>
        </w:tc>
        <w:tc>
          <w:tcPr>
            <w:tcW w:w="358"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8</w:t>
            </w:r>
          </w:p>
        </w:tc>
      </w:tr>
      <w:tr w:rsidR="00946CD2" w:rsidRPr="00946CD2" w:rsidTr="00946CD2">
        <w:trPr>
          <w:trHeight w:val="20"/>
        </w:trPr>
        <w:tc>
          <w:tcPr>
            <w:tcW w:w="246" w:type="pct"/>
            <w:tcBorders>
              <w:top w:val="nil"/>
              <w:left w:val="single" w:sz="4" w:space="0" w:color="auto"/>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4754" w:type="pct"/>
            <w:gridSpan w:val="7"/>
            <w:tcBorders>
              <w:top w:val="single" w:sz="4" w:space="0" w:color="auto"/>
              <w:left w:val="nil"/>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Цель подпрограммы 1: создание условий для застройки и благоустройства населенных пунктов Богучанского района с целью повышения качества и условий проживания населения.</w:t>
            </w:r>
          </w:p>
        </w:tc>
      </w:tr>
      <w:tr w:rsidR="00946CD2" w:rsidRPr="00946CD2" w:rsidTr="00946CD2">
        <w:trPr>
          <w:trHeight w:val="20"/>
        </w:trPr>
        <w:tc>
          <w:tcPr>
            <w:tcW w:w="246" w:type="pct"/>
            <w:tcBorders>
              <w:top w:val="nil"/>
              <w:left w:val="single" w:sz="4" w:space="0" w:color="auto"/>
              <w:bottom w:val="single" w:sz="4" w:space="0" w:color="auto"/>
              <w:right w:val="single" w:sz="4" w:space="0" w:color="auto"/>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 </w:t>
            </w:r>
          </w:p>
        </w:tc>
        <w:tc>
          <w:tcPr>
            <w:tcW w:w="4754" w:type="pct"/>
            <w:gridSpan w:val="7"/>
            <w:tcBorders>
              <w:top w:val="single" w:sz="4" w:space="0" w:color="auto"/>
              <w:left w:val="nil"/>
              <w:bottom w:val="single" w:sz="4" w:space="0" w:color="auto"/>
              <w:right w:val="single" w:sz="4" w:space="0" w:color="000000"/>
            </w:tcBorders>
            <w:shd w:val="clear" w:color="auto" w:fill="auto"/>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Задачи подпрограммы: обеспечение документами территориального планирования:</w:t>
            </w:r>
            <w:r w:rsidRPr="00946CD2">
              <w:rPr>
                <w:rFonts w:ascii="Times New Roman" w:eastAsia="Times New Roman" w:hAnsi="Times New Roman"/>
                <w:color w:val="000000"/>
                <w:sz w:val="14"/>
                <w:szCs w:val="14"/>
                <w:lang w:eastAsia="ru-RU"/>
              </w:rPr>
              <w:br/>
              <w:t>- корректировка схемы территориального планирования Богучанского района;</w:t>
            </w:r>
            <w:r w:rsidRPr="00946CD2">
              <w:rPr>
                <w:rFonts w:ascii="Times New Roman" w:eastAsia="Times New Roman" w:hAnsi="Times New Roman"/>
                <w:color w:val="000000"/>
                <w:sz w:val="14"/>
                <w:szCs w:val="14"/>
                <w:lang w:eastAsia="ru-RU"/>
              </w:rPr>
              <w:br/>
              <w:t xml:space="preserve"> - планомерная разработка генеральных планов сельских поселений района;</w:t>
            </w:r>
            <w:r w:rsidRPr="00946CD2">
              <w:rPr>
                <w:rFonts w:ascii="Times New Roman" w:eastAsia="Times New Roman" w:hAnsi="Times New Roman"/>
                <w:color w:val="000000"/>
                <w:sz w:val="14"/>
                <w:szCs w:val="14"/>
                <w:lang w:eastAsia="ru-RU"/>
              </w:rPr>
              <w:br/>
              <w:t>- разработка проектов планировки и межевания земельных участков для жилищного строительства</w:t>
            </w:r>
          </w:p>
        </w:tc>
      </w:tr>
      <w:tr w:rsidR="00946CD2" w:rsidRPr="00946CD2" w:rsidTr="00946CD2">
        <w:trPr>
          <w:trHeight w:val="2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1.</w:t>
            </w:r>
          </w:p>
        </w:tc>
        <w:tc>
          <w:tcPr>
            <w:tcW w:w="1739"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Доля обеспеченности поселений района документами территориального планирования (генеральными планами, проектами планировки) отвечающим современным требованиям и планированию развития района.</w:t>
            </w:r>
          </w:p>
        </w:tc>
        <w:tc>
          <w:tcPr>
            <w:tcW w:w="492"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w:t>
            </w:r>
          </w:p>
        </w:tc>
        <w:tc>
          <w:tcPr>
            <w:tcW w:w="1079"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ведомственная отчетность</w:t>
            </w:r>
          </w:p>
        </w:tc>
        <w:tc>
          <w:tcPr>
            <w:tcW w:w="364"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27</w:t>
            </w:r>
          </w:p>
        </w:tc>
        <w:tc>
          <w:tcPr>
            <w:tcW w:w="358"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0</w:t>
            </w:r>
          </w:p>
        </w:tc>
        <w:tc>
          <w:tcPr>
            <w:tcW w:w="364"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31</w:t>
            </w:r>
          </w:p>
        </w:tc>
        <w:tc>
          <w:tcPr>
            <w:tcW w:w="358" w:type="pct"/>
            <w:tcBorders>
              <w:top w:val="nil"/>
              <w:left w:val="nil"/>
              <w:bottom w:val="single" w:sz="4" w:space="0" w:color="auto"/>
              <w:right w:val="single" w:sz="4" w:space="0" w:color="auto"/>
            </w:tcBorders>
            <w:shd w:val="clear" w:color="auto" w:fill="auto"/>
            <w:vAlign w:val="center"/>
            <w:hideMark/>
          </w:tcPr>
          <w:p w:rsidR="00946CD2" w:rsidRPr="00946CD2" w:rsidRDefault="00946CD2" w:rsidP="00946CD2">
            <w:pPr>
              <w:spacing w:after="0" w:line="240" w:lineRule="auto"/>
              <w:jc w:val="center"/>
              <w:rPr>
                <w:rFonts w:ascii="Times New Roman" w:eastAsia="Times New Roman" w:hAnsi="Times New Roman"/>
                <w:color w:val="000000"/>
                <w:sz w:val="14"/>
                <w:szCs w:val="14"/>
                <w:lang w:eastAsia="ru-RU"/>
              </w:rPr>
            </w:pPr>
            <w:r w:rsidRPr="00946CD2">
              <w:rPr>
                <w:rFonts w:ascii="Times New Roman" w:eastAsia="Times New Roman" w:hAnsi="Times New Roman"/>
                <w:color w:val="000000"/>
                <w:sz w:val="14"/>
                <w:szCs w:val="14"/>
                <w:lang w:eastAsia="ru-RU"/>
              </w:rPr>
              <w:t>33</w:t>
            </w:r>
          </w:p>
        </w:tc>
      </w:tr>
    </w:tbl>
    <w:p w:rsidR="00946CD2" w:rsidRDefault="00946CD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B437E4" w:rsidRPr="00B437E4" w:rsidTr="00B437E4">
        <w:trPr>
          <w:trHeight w:val="20"/>
        </w:trPr>
        <w:tc>
          <w:tcPr>
            <w:tcW w:w="5000" w:type="pct"/>
            <w:tcBorders>
              <w:top w:val="nil"/>
              <w:left w:val="nil"/>
              <w:right w:val="nil"/>
            </w:tcBorders>
            <w:shd w:val="clear" w:color="auto" w:fill="auto"/>
            <w:hideMark/>
          </w:tcPr>
          <w:p w:rsidR="00B437E4" w:rsidRDefault="00B437E4" w:rsidP="00B437E4">
            <w:pPr>
              <w:spacing w:after="0" w:line="240" w:lineRule="auto"/>
              <w:jc w:val="right"/>
              <w:rPr>
                <w:rFonts w:ascii="Times New Roman" w:eastAsia="Times New Roman" w:hAnsi="Times New Roman"/>
                <w:color w:val="000000"/>
                <w:sz w:val="18"/>
                <w:szCs w:val="18"/>
                <w:lang w:eastAsia="ru-RU"/>
              </w:rPr>
            </w:pPr>
            <w:r w:rsidRPr="00B437E4">
              <w:rPr>
                <w:rFonts w:ascii="Times New Roman" w:eastAsia="Times New Roman" w:hAnsi="Times New Roman"/>
                <w:color w:val="000000"/>
                <w:sz w:val="18"/>
                <w:szCs w:val="18"/>
                <w:lang w:eastAsia="ru-RU"/>
              </w:rPr>
              <w:t>Приложение № 7</w:t>
            </w:r>
          </w:p>
          <w:p w:rsidR="00B437E4" w:rsidRDefault="00B437E4" w:rsidP="00B437E4">
            <w:pPr>
              <w:spacing w:after="0" w:line="240" w:lineRule="auto"/>
              <w:jc w:val="right"/>
              <w:rPr>
                <w:rFonts w:ascii="Times New Roman" w:eastAsia="Times New Roman" w:hAnsi="Times New Roman"/>
                <w:color w:val="000000"/>
                <w:sz w:val="18"/>
                <w:szCs w:val="18"/>
                <w:lang w:eastAsia="ru-RU"/>
              </w:rPr>
            </w:pPr>
            <w:r w:rsidRPr="00B437E4">
              <w:rPr>
                <w:rFonts w:ascii="Times New Roman" w:eastAsia="Times New Roman" w:hAnsi="Times New Roman"/>
                <w:color w:val="000000"/>
                <w:sz w:val="18"/>
                <w:szCs w:val="18"/>
                <w:lang w:eastAsia="ru-RU"/>
              </w:rPr>
              <w:t xml:space="preserve"> к постановлению Администрации </w:t>
            </w:r>
          </w:p>
          <w:p w:rsidR="00B437E4" w:rsidRPr="00B437E4" w:rsidRDefault="00B437E4" w:rsidP="00B437E4">
            <w:pPr>
              <w:spacing w:after="0" w:line="240" w:lineRule="auto"/>
              <w:jc w:val="right"/>
              <w:rPr>
                <w:rFonts w:ascii="Times New Roman" w:eastAsia="Times New Roman" w:hAnsi="Times New Roman"/>
                <w:color w:val="000000"/>
                <w:sz w:val="18"/>
                <w:szCs w:val="18"/>
                <w:lang w:eastAsia="ru-RU"/>
              </w:rPr>
            </w:pPr>
            <w:r w:rsidRPr="00B437E4">
              <w:rPr>
                <w:rFonts w:ascii="Times New Roman" w:eastAsia="Times New Roman" w:hAnsi="Times New Roman"/>
                <w:color w:val="000000"/>
                <w:sz w:val="18"/>
                <w:szCs w:val="18"/>
                <w:lang w:eastAsia="ru-RU"/>
              </w:rPr>
              <w:t>Богучанского района  № 977-п от 15.11.2021 г.</w:t>
            </w:r>
          </w:p>
          <w:p w:rsidR="00B437E4" w:rsidRDefault="00B437E4" w:rsidP="00B437E4">
            <w:pPr>
              <w:spacing w:after="0" w:line="240" w:lineRule="auto"/>
              <w:jc w:val="right"/>
              <w:rPr>
                <w:rFonts w:ascii="Times New Roman" w:eastAsia="Times New Roman" w:hAnsi="Times New Roman"/>
                <w:sz w:val="18"/>
                <w:szCs w:val="18"/>
                <w:lang w:eastAsia="ru-RU"/>
              </w:rPr>
            </w:pPr>
            <w:r w:rsidRPr="00B437E4">
              <w:rPr>
                <w:rFonts w:ascii="Times New Roman" w:eastAsia="Times New Roman" w:hAnsi="Times New Roman"/>
                <w:sz w:val="18"/>
                <w:szCs w:val="18"/>
                <w:lang w:eastAsia="ru-RU"/>
              </w:rPr>
              <w:t>Приложение № 2</w:t>
            </w:r>
            <w:r w:rsidRPr="00B437E4">
              <w:rPr>
                <w:rFonts w:ascii="Times New Roman" w:eastAsia="Times New Roman" w:hAnsi="Times New Roman"/>
                <w:sz w:val="18"/>
                <w:szCs w:val="18"/>
                <w:lang w:eastAsia="ru-RU"/>
              </w:rPr>
              <w:br/>
              <w:t xml:space="preserve">к подпрограмме 4 «Осуществление </w:t>
            </w:r>
          </w:p>
          <w:p w:rsidR="00B437E4" w:rsidRDefault="00B437E4" w:rsidP="00B437E4">
            <w:pPr>
              <w:spacing w:after="0" w:line="240" w:lineRule="auto"/>
              <w:jc w:val="right"/>
              <w:rPr>
                <w:rFonts w:ascii="Times New Roman" w:eastAsia="Times New Roman" w:hAnsi="Times New Roman"/>
                <w:sz w:val="18"/>
                <w:szCs w:val="18"/>
                <w:lang w:eastAsia="ru-RU"/>
              </w:rPr>
            </w:pPr>
            <w:r w:rsidRPr="00B437E4">
              <w:rPr>
                <w:rFonts w:ascii="Times New Roman" w:eastAsia="Times New Roman" w:hAnsi="Times New Roman"/>
                <w:sz w:val="18"/>
                <w:szCs w:val="18"/>
                <w:lang w:eastAsia="ru-RU"/>
              </w:rPr>
              <w:t xml:space="preserve">градостроительной деятельности в Богучанском районе» </w:t>
            </w:r>
            <w:r w:rsidRPr="00B437E4">
              <w:rPr>
                <w:rFonts w:ascii="Times New Roman" w:eastAsia="Times New Roman" w:hAnsi="Times New Roman"/>
                <w:sz w:val="18"/>
                <w:szCs w:val="18"/>
                <w:lang w:eastAsia="ru-RU"/>
              </w:rPr>
              <w:br/>
              <w:t>муниципальной программы Богучанского района</w:t>
            </w:r>
          </w:p>
          <w:p w:rsidR="00B437E4" w:rsidRDefault="00B437E4" w:rsidP="00B437E4">
            <w:pPr>
              <w:spacing w:after="0" w:line="240" w:lineRule="auto"/>
              <w:jc w:val="right"/>
              <w:rPr>
                <w:rFonts w:ascii="Times New Roman" w:eastAsia="Times New Roman" w:hAnsi="Times New Roman"/>
                <w:sz w:val="18"/>
                <w:szCs w:val="18"/>
                <w:lang w:eastAsia="ru-RU"/>
              </w:rPr>
            </w:pPr>
            <w:r w:rsidRPr="00B437E4">
              <w:rPr>
                <w:rFonts w:ascii="Times New Roman" w:eastAsia="Times New Roman" w:hAnsi="Times New Roman"/>
                <w:sz w:val="18"/>
                <w:szCs w:val="18"/>
                <w:lang w:eastAsia="ru-RU"/>
              </w:rPr>
              <w:t xml:space="preserve"> «Обеспечение доступным и комфортным жильем</w:t>
            </w:r>
          </w:p>
          <w:p w:rsidR="00B437E4" w:rsidRDefault="00B437E4" w:rsidP="00B437E4">
            <w:pPr>
              <w:spacing w:after="0" w:line="240" w:lineRule="auto"/>
              <w:jc w:val="right"/>
              <w:rPr>
                <w:rFonts w:ascii="Times New Roman" w:eastAsia="Times New Roman" w:hAnsi="Times New Roman"/>
                <w:sz w:val="18"/>
                <w:szCs w:val="18"/>
                <w:lang w:eastAsia="ru-RU"/>
              </w:rPr>
            </w:pPr>
            <w:r w:rsidRPr="00B437E4">
              <w:rPr>
                <w:rFonts w:ascii="Times New Roman" w:eastAsia="Times New Roman" w:hAnsi="Times New Roman"/>
                <w:sz w:val="18"/>
                <w:szCs w:val="18"/>
                <w:lang w:eastAsia="ru-RU"/>
              </w:rPr>
              <w:t xml:space="preserve"> граждан Богучанского района»</w:t>
            </w:r>
          </w:p>
          <w:p w:rsidR="00B437E4" w:rsidRPr="00B437E4" w:rsidRDefault="00B437E4" w:rsidP="00B437E4">
            <w:pPr>
              <w:spacing w:after="0" w:line="240" w:lineRule="auto"/>
              <w:jc w:val="right"/>
              <w:rPr>
                <w:rFonts w:ascii="Times New Roman" w:eastAsia="Times New Roman" w:hAnsi="Times New Roman"/>
                <w:sz w:val="18"/>
                <w:szCs w:val="18"/>
                <w:lang w:eastAsia="ru-RU"/>
              </w:rPr>
            </w:pPr>
          </w:p>
          <w:p w:rsidR="00B437E4" w:rsidRPr="00B437E4" w:rsidRDefault="00B437E4" w:rsidP="00B437E4">
            <w:pPr>
              <w:spacing w:after="0" w:line="240" w:lineRule="auto"/>
              <w:jc w:val="center"/>
              <w:rPr>
                <w:rFonts w:ascii="Times New Roman" w:eastAsia="Times New Roman" w:hAnsi="Times New Roman"/>
                <w:color w:val="000000"/>
                <w:sz w:val="18"/>
                <w:szCs w:val="18"/>
                <w:lang w:eastAsia="ru-RU"/>
              </w:rPr>
            </w:pPr>
            <w:r w:rsidRPr="00B437E4">
              <w:rPr>
                <w:rFonts w:ascii="Times New Roman" w:eastAsia="Times New Roman" w:hAnsi="Times New Roman"/>
                <w:bCs/>
                <w:color w:val="000000"/>
                <w:sz w:val="20"/>
                <w:szCs w:val="18"/>
                <w:lang w:eastAsia="ru-RU"/>
              </w:rPr>
              <w:t>Перечень мероприятий подпрограммы " Осуществление градостроительной деятельности в Богучанском районе" с указанием объема средств на их реализацию и ожидаемых результатов</w:t>
            </w:r>
          </w:p>
        </w:tc>
      </w:tr>
    </w:tbl>
    <w:p w:rsidR="0093058D" w:rsidRDefault="0093058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43"/>
        <w:gridCol w:w="1247"/>
        <w:gridCol w:w="1127"/>
        <w:gridCol w:w="533"/>
        <w:gridCol w:w="507"/>
        <w:gridCol w:w="883"/>
        <w:gridCol w:w="783"/>
        <w:gridCol w:w="483"/>
        <w:gridCol w:w="783"/>
        <w:gridCol w:w="783"/>
        <w:gridCol w:w="849"/>
        <w:gridCol w:w="1249"/>
      </w:tblGrid>
      <w:tr w:rsidR="007E6D9F" w:rsidRPr="007E6D9F" w:rsidTr="007E6D9F">
        <w:trPr>
          <w:trHeight w:val="20"/>
        </w:trPr>
        <w:tc>
          <w:tcPr>
            <w:tcW w:w="14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w:t>
            </w:r>
          </w:p>
        </w:tc>
        <w:tc>
          <w:tcPr>
            <w:tcW w:w="87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Наименование  программы, подпрограммы</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Наименование ГРБС</w:t>
            </w:r>
          </w:p>
        </w:tc>
        <w:tc>
          <w:tcPr>
            <w:tcW w:w="672" w:type="pct"/>
            <w:gridSpan w:val="3"/>
            <w:tcBorders>
              <w:top w:val="single" w:sz="4" w:space="0" w:color="auto"/>
              <w:left w:val="nil"/>
              <w:bottom w:val="single" w:sz="4" w:space="0" w:color="auto"/>
              <w:right w:val="nil"/>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Код бюджетной классификации</w:t>
            </w:r>
          </w:p>
        </w:tc>
        <w:tc>
          <w:tcPr>
            <w:tcW w:w="1454" w:type="pct"/>
            <w:gridSpan w:val="5"/>
            <w:tcBorders>
              <w:top w:val="single" w:sz="4" w:space="0" w:color="auto"/>
              <w:left w:val="nil"/>
              <w:bottom w:val="single" w:sz="4" w:space="0" w:color="auto"/>
              <w:right w:val="single" w:sz="4" w:space="0" w:color="000000"/>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131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7E6D9F">
              <w:rPr>
                <w:rFonts w:ascii="Times New Roman" w:eastAsia="Times New Roman" w:hAnsi="Times New Roman"/>
                <w:color w:val="000000"/>
                <w:sz w:val="14"/>
                <w:szCs w:val="14"/>
                <w:lang w:eastAsia="ru-RU"/>
              </w:rPr>
              <w:br/>
              <w:t xml:space="preserve"> (в натуральном выражении)</w:t>
            </w:r>
          </w:p>
        </w:tc>
      </w:tr>
      <w:tr w:rsidR="007E6D9F" w:rsidRPr="007E6D9F" w:rsidTr="007E6D9F">
        <w:trPr>
          <w:trHeight w:val="20"/>
        </w:trPr>
        <w:tc>
          <w:tcPr>
            <w:tcW w:w="146" w:type="pct"/>
            <w:vMerge/>
            <w:tcBorders>
              <w:top w:val="single" w:sz="4" w:space="0" w:color="auto"/>
              <w:left w:val="single" w:sz="4" w:space="0" w:color="auto"/>
              <w:bottom w:val="single" w:sz="4" w:space="0" w:color="auto"/>
              <w:right w:val="single" w:sz="4" w:space="0" w:color="auto"/>
            </w:tcBorders>
            <w:vAlign w:val="center"/>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p>
        </w:tc>
        <w:tc>
          <w:tcPr>
            <w:tcW w:w="871" w:type="pct"/>
            <w:vMerge/>
            <w:tcBorders>
              <w:top w:val="single" w:sz="4" w:space="0" w:color="auto"/>
              <w:left w:val="single" w:sz="4" w:space="0" w:color="auto"/>
              <w:bottom w:val="single" w:sz="4" w:space="0" w:color="000000"/>
              <w:right w:val="single" w:sz="4" w:space="0" w:color="auto"/>
            </w:tcBorders>
            <w:vAlign w:val="center"/>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p>
        </w:tc>
        <w:tc>
          <w:tcPr>
            <w:tcW w:w="206"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ГРБС</w:t>
            </w:r>
          </w:p>
        </w:tc>
        <w:tc>
          <w:tcPr>
            <w:tcW w:w="146"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РзПр</w:t>
            </w:r>
          </w:p>
        </w:tc>
        <w:tc>
          <w:tcPr>
            <w:tcW w:w="320" w:type="pct"/>
            <w:tcBorders>
              <w:top w:val="single" w:sz="4" w:space="0" w:color="auto"/>
              <w:left w:val="nil"/>
              <w:bottom w:val="single" w:sz="4" w:space="0" w:color="auto"/>
              <w:right w:val="single" w:sz="4" w:space="0" w:color="000000"/>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ЦСР</w:t>
            </w:r>
          </w:p>
        </w:tc>
        <w:tc>
          <w:tcPr>
            <w:tcW w:w="313"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2020 год</w:t>
            </w:r>
          </w:p>
        </w:tc>
        <w:tc>
          <w:tcPr>
            <w:tcW w:w="256"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2021 год</w:t>
            </w:r>
          </w:p>
        </w:tc>
        <w:tc>
          <w:tcPr>
            <w:tcW w:w="270"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2022 год</w:t>
            </w:r>
          </w:p>
        </w:tc>
        <w:tc>
          <w:tcPr>
            <w:tcW w:w="256"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2023 год</w:t>
            </w:r>
          </w:p>
        </w:tc>
        <w:tc>
          <w:tcPr>
            <w:tcW w:w="359"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Итого на 2020-2023 годы</w:t>
            </w:r>
          </w:p>
        </w:tc>
        <w:tc>
          <w:tcPr>
            <w:tcW w:w="1312" w:type="pct"/>
            <w:vMerge/>
            <w:tcBorders>
              <w:top w:val="single" w:sz="4" w:space="0" w:color="auto"/>
              <w:left w:val="single" w:sz="4" w:space="0" w:color="auto"/>
              <w:bottom w:val="single" w:sz="4" w:space="0" w:color="auto"/>
              <w:right w:val="single" w:sz="4" w:space="0" w:color="auto"/>
            </w:tcBorders>
            <w:vAlign w:val="center"/>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p>
        </w:tc>
      </w:tr>
      <w:tr w:rsidR="007E6D9F" w:rsidRPr="007E6D9F" w:rsidTr="007E6D9F">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Цель подпрограммы 1 – Создание условий для застройки и благоустройства населенных пунктов Богучанского района с целью повышения качества и условий проживания населения</w:t>
            </w:r>
          </w:p>
        </w:tc>
      </w:tr>
      <w:tr w:rsidR="007E6D9F" w:rsidRPr="007E6D9F" w:rsidTr="007E6D9F">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1</w:t>
            </w:r>
          </w:p>
        </w:tc>
        <w:tc>
          <w:tcPr>
            <w:tcW w:w="4854" w:type="pct"/>
            <w:gridSpan w:val="11"/>
            <w:tcBorders>
              <w:top w:val="single" w:sz="4" w:space="0" w:color="auto"/>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Задача 1. обеспечение документами территориального планирования:</w:t>
            </w:r>
            <w:r w:rsidRPr="007E6D9F">
              <w:rPr>
                <w:rFonts w:ascii="Times New Roman" w:eastAsia="Times New Roman" w:hAnsi="Times New Roman"/>
                <w:color w:val="000000"/>
                <w:sz w:val="14"/>
                <w:szCs w:val="14"/>
                <w:lang w:eastAsia="ru-RU"/>
              </w:rPr>
              <w:br/>
              <w:t>- корректировка схемы территориального планирования Богучанского района;</w:t>
            </w:r>
            <w:r w:rsidRPr="007E6D9F">
              <w:rPr>
                <w:rFonts w:ascii="Times New Roman" w:eastAsia="Times New Roman" w:hAnsi="Times New Roman"/>
                <w:color w:val="000000"/>
                <w:sz w:val="14"/>
                <w:szCs w:val="14"/>
                <w:lang w:eastAsia="ru-RU"/>
              </w:rPr>
              <w:br/>
              <w:t>- планомерная разработка генеральных планов сельских поселений района;</w:t>
            </w:r>
            <w:r w:rsidRPr="007E6D9F">
              <w:rPr>
                <w:rFonts w:ascii="Times New Roman" w:eastAsia="Times New Roman" w:hAnsi="Times New Roman"/>
                <w:color w:val="000000"/>
                <w:sz w:val="14"/>
                <w:szCs w:val="14"/>
                <w:lang w:eastAsia="ru-RU"/>
              </w:rPr>
              <w:br/>
              <w:t>- разработка проектов планировки и межевания земельных участков для жилищного строительства</w:t>
            </w:r>
          </w:p>
        </w:tc>
      </w:tr>
      <w:tr w:rsidR="007E6D9F" w:rsidRPr="007E6D9F" w:rsidTr="007E6D9F">
        <w:trPr>
          <w:trHeight w:val="20"/>
        </w:trPr>
        <w:tc>
          <w:tcPr>
            <w:tcW w:w="146" w:type="pct"/>
            <w:tcBorders>
              <w:top w:val="nil"/>
              <w:left w:val="single" w:sz="4" w:space="0" w:color="auto"/>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871" w:type="pct"/>
            <w:tcBorders>
              <w:top w:val="nil"/>
              <w:left w:val="nil"/>
              <w:bottom w:val="nil"/>
              <w:right w:val="single" w:sz="4" w:space="0" w:color="auto"/>
            </w:tcBorders>
            <w:shd w:val="clear" w:color="auto" w:fill="auto"/>
            <w:vAlign w:val="center"/>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xml:space="preserve">Подготовка документов территориального планирования муниципальных образований Богучанского </w:t>
            </w:r>
            <w:r w:rsidRPr="007E6D9F">
              <w:rPr>
                <w:rFonts w:ascii="Times New Roman" w:eastAsia="Times New Roman" w:hAnsi="Times New Roman"/>
                <w:color w:val="000000"/>
                <w:sz w:val="14"/>
                <w:szCs w:val="14"/>
                <w:lang w:eastAsia="ru-RU"/>
              </w:rPr>
              <w:lastRenderedPageBreak/>
              <w:t>района</w:t>
            </w:r>
          </w:p>
        </w:tc>
        <w:tc>
          <w:tcPr>
            <w:tcW w:w="544"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lastRenderedPageBreak/>
              <w:t>Администрация Богучанского района</w:t>
            </w:r>
          </w:p>
        </w:tc>
        <w:tc>
          <w:tcPr>
            <w:tcW w:w="20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806</w:t>
            </w:r>
          </w:p>
        </w:tc>
        <w:tc>
          <w:tcPr>
            <w:tcW w:w="14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412</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1040080000</w:t>
            </w:r>
          </w:p>
        </w:tc>
        <w:tc>
          <w:tcPr>
            <w:tcW w:w="313"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290606,42</w:t>
            </w:r>
          </w:p>
        </w:tc>
        <w:tc>
          <w:tcPr>
            <w:tcW w:w="25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0,00</w:t>
            </w:r>
          </w:p>
        </w:tc>
        <w:tc>
          <w:tcPr>
            <w:tcW w:w="270"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500000,00</w:t>
            </w:r>
          </w:p>
        </w:tc>
        <w:tc>
          <w:tcPr>
            <w:tcW w:w="25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500000,00</w:t>
            </w:r>
          </w:p>
        </w:tc>
        <w:tc>
          <w:tcPr>
            <w:tcW w:w="359" w:type="pct"/>
            <w:tcBorders>
              <w:top w:val="nil"/>
              <w:left w:val="nil"/>
              <w:bottom w:val="nil"/>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1290606,42</w:t>
            </w:r>
          </w:p>
        </w:tc>
        <w:tc>
          <w:tcPr>
            <w:tcW w:w="1312"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xml:space="preserve">в 2020 году выполнены работы по актуализации правил землепользования и застройки </w:t>
            </w:r>
            <w:r w:rsidRPr="007E6D9F">
              <w:rPr>
                <w:rFonts w:ascii="Times New Roman" w:eastAsia="Times New Roman" w:hAnsi="Times New Roman"/>
                <w:color w:val="000000"/>
                <w:sz w:val="14"/>
                <w:szCs w:val="14"/>
                <w:lang w:eastAsia="ru-RU"/>
              </w:rPr>
              <w:lastRenderedPageBreak/>
              <w:t xml:space="preserve">муниципального образования сельского поселения Говорковского сельсовета  и межселенной территории Богучанского района. </w:t>
            </w:r>
            <w:r w:rsidRPr="007E6D9F">
              <w:rPr>
                <w:rFonts w:ascii="Times New Roman" w:eastAsia="Times New Roman" w:hAnsi="Times New Roman"/>
                <w:color w:val="000000"/>
                <w:sz w:val="14"/>
                <w:szCs w:val="14"/>
                <w:lang w:eastAsia="ru-RU"/>
              </w:rPr>
              <w:br/>
              <w:t>- в 2021 изменения в актуальную редакцию правил землепользования и застройки муниципальных образований сельский поселений Богучанского района осуществляться не будут в связи с отсутствием финансирования;</w:t>
            </w:r>
            <w:r w:rsidRPr="007E6D9F">
              <w:rPr>
                <w:rFonts w:ascii="Times New Roman" w:eastAsia="Times New Roman" w:hAnsi="Times New Roman"/>
                <w:color w:val="000000"/>
                <w:sz w:val="14"/>
                <w:szCs w:val="14"/>
                <w:lang w:eastAsia="ru-RU"/>
              </w:rPr>
              <w:br/>
              <w:t>-в 2022-2023гг. внесение изменений в актуальную редакцию правил землепользования и застройки муниципальных образований сельский поселений Октябрьского, Пинчугского, Артюгинского, Чуноярского сельсоветов Богучанского района</w:t>
            </w:r>
          </w:p>
        </w:tc>
      </w:tr>
      <w:tr w:rsidR="007E6D9F" w:rsidRPr="007E6D9F" w:rsidTr="007E6D9F">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lastRenderedPageBreak/>
              <w:t> </w:t>
            </w:r>
          </w:p>
        </w:tc>
        <w:tc>
          <w:tcPr>
            <w:tcW w:w="871" w:type="pct"/>
            <w:tcBorders>
              <w:top w:val="single" w:sz="4" w:space="0" w:color="auto"/>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Итого  по задаче 1</w:t>
            </w:r>
          </w:p>
        </w:tc>
        <w:tc>
          <w:tcPr>
            <w:tcW w:w="544"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206"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146"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320" w:type="pct"/>
            <w:tcBorders>
              <w:top w:val="single" w:sz="4" w:space="0" w:color="auto"/>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313"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290606,42</w:t>
            </w:r>
          </w:p>
        </w:tc>
        <w:tc>
          <w:tcPr>
            <w:tcW w:w="25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0,00</w:t>
            </w:r>
          </w:p>
        </w:tc>
        <w:tc>
          <w:tcPr>
            <w:tcW w:w="270"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500000,00</w:t>
            </w:r>
          </w:p>
        </w:tc>
        <w:tc>
          <w:tcPr>
            <w:tcW w:w="25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500000,00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1290606,42</w:t>
            </w:r>
          </w:p>
        </w:tc>
        <w:tc>
          <w:tcPr>
            <w:tcW w:w="1312" w:type="pct"/>
            <w:vMerge w:val="restart"/>
            <w:tcBorders>
              <w:top w:val="nil"/>
              <w:left w:val="single" w:sz="4" w:space="0" w:color="auto"/>
              <w:bottom w:val="single" w:sz="4" w:space="0" w:color="auto"/>
              <w:right w:val="single" w:sz="4" w:space="0" w:color="auto"/>
            </w:tcBorders>
            <w:shd w:val="clear" w:color="auto" w:fill="auto"/>
            <w:noWrap/>
            <w:vAlign w:val="bottom"/>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r>
      <w:tr w:rsidR="007E6D9F" w:rsidRPr="007E6D9F" w:rsidTr="007E6D9F">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871"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Итого по подпрограмме</w:t>
            </w:r>
          </w:p>
        </w:tc>
        <w:tc>
          <w:tcPr>
            <w:tcW w:w="544"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206"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146"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320" w:type="pct"/>
            <w:tcBorders>
              <w:top w:val="single" w:sz="4" w:space="0" w:color="auto"/>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313"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290606,42</w:t>
            </w:r>
          </w:p>
        </w:tc>
        <w:tc>
          <w:tcPr>
            <w:tcW w:w="25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0,00</w:t>
            </w:r>
          </w:p>
        </w:tc>
        <w:tc>
          <w:tcPr>
            <w:tcW w:w="270"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500000,00</w:t>
            </w:r>
          </w:p>
        </w:tc>
        <w:tc>
          <w:tcPr>
            <w:tcW w:w="25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500000,00</w:t>
            </w:r>
          </w:p>
        </w:tc>
        <w:tc>
          <w:tcPr>
            <w:tcW w:w="359"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1290606,42</w:t>
            </w:r>
          </w:p>
        </w:tc>
        <w:tc>
          <w:tcPr>
            <w:tcW w:w="1312" w:type="pct"/>
            <w:vMerge/>
            <w:tcBorders>
              <w:top w:val="nil"/>
              <w:left w:val="single" w:sz="4" w:space="0" w:color="auto"/>
              <w:bottom w:val="single" w:sz="4" w:space="0" w:color="auto"/>
              <w:right w:val="single" w:sz="4" w:space="0" w:color="auto"/>
            </w:tcBorders>
            <w:vAlign w:val="center"/>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p>
        </w:tc>
      </w:tr>
      <w:tr w:rsidR="007E6D9F" w:rsidRPr="007E6D9F" w:rsidTr="007E6D9F">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871"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в том числе:</w:t>
            </w:r>
          </w:p>
        </w:tc>
        <w:tc>
          <w:tcPr>
            <w:tcW w:w="544"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206"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146"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320" w:type="pct"/>
            <w:tcBorders>
              <w:top w:val="single" w:sz="4" w:space="0" w:color="auto"/>
              <w:left w:val="nil"/>
              <w:bottom w:val="single" w:sz="4" w:space="0" w:color="auto"/>
              <w:right w:val="single" w:sz="4" w:space="0" w:color="000000"/>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313"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FF0000"/>
                <w:sz w:val="14"/>
                <w:szCs w:val="14"/>
                <w:lang w:eastAsia="ru-RU"/>
              </w:rPr>
            </w:pPr>
            <w:r w:rsidRPr="007E6D9F">
              <w:rPr>
                <w:rFonts w:ascii="Times New Roman" w:eastAsia="Times New Roman" w:hAnsi="Times New Roman"/>
                <w:color w:val="FF0000"/>
                <w:sz w:val="14"/>
                <w:szCs w:val="14"/>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FF0000"/>
                <w:sz w:val="14"/>
                <w:szCs w:val="14"/>
                <w:lang w:eastAsia="ru-RU"/>
              </w:rPr>
            </w:pPr>
            <w:r w:rsidRPr="007E6D9F">
              <w:rPr>
                <w:rFonts w:ascii="Times New Roman" w:eastAsia="Times New Roman" w:hAnsi="Times New Roman"/>
                <w:color w:val="FF0000"/>
                <w:sz w:val="14"/>
                <w:szCs w:val="14"/>
                <w:lang w:eastAsia="ru-RU"/>
              </w:rPr>
              <w:t> </w:t>
            </w:r>
          </w:p>
        </w:tc>
        <w:tc>
          <w:tcPr>
            <w:tcW w:w="270"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FF0000"/>
                <w:sz w:val="14"/>
                <w:szCs w:val="14"/>
                <w:lang w:eastAsia="ru-RU"/>
              </w:rPr>
            </w:pPr>
            <w:r w:rsidRPr="007E6D9F">
              <w:rPr>
                <w:rFonts w:ascii="Times New Roman" w:eastAsia="Times New Roman" w:hAnsi="Times New Roman"/>
                <w:color w:val="FF0000"/>
                <w:sz w:val="14"/>
                <w:szCs w:val="14"/>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FF0000"/>
                <w:sz w:val="14"/>
                <w:szCs w:val="14"/>
                <w:lang w:eastAsia="ru-RU"/>
              </w:rPr>
            </w:pPr>
            <w:r w:rsidRPr="007E6D9F">
              <w:rPr>
                <w:rFonts w:ascii="Times New Roman" w:eastAsia="Times New Roman" w:hAnsi="Times New Roman"/>
                <w:color w:val="FF0000"/>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1312" w:type="pct"/>
            <w:vMerge/>
            <w:tcBorders>
              <w:top w:val="nil"/>
              <w:left w:val="single" w:sz="4" w:space="0" w:color="auto"/>
              <w:bottom w:val="single" w:sz="4" w:space="0" w:color="auto"/>
              <w:right w:val="single" w:sz="4" w:space="0" w:color="auto"/>
            </w:tcBorders>
            <w:vAlign w:val="center"/>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p>
        </w:tc>
      </w:tr>
      <w:tr w:rsidR="007E6D9F" w:rsidRPr="007E6D9F" w:rsidTr="007E6D9F">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871"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краевой юджет</w:t>
            </w:r>
          </w:p>
        </w:tc>
        <w:tc>
          <w:tcPr>
            <w:tcW w:w="544"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206" w:type="pct"/>
            <w:tcBorders>
              <w:top w:val="nil"/>
              <w:left w:val="nil"/>
              <w:bottom w:val="single" w:sz="4" w:space="0" w:color="auto"/>
              <w:right w:val="single" w:sz="4" w:space="0" w:color="auto"/>
            </w:tcBorders>
            <w:shd w:val="clear" w:color="auto" w:fill="auto"/>
            <w:vAlign w:val="bottom"/>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320" w:type="pct"/>
            <w:tcBorders>
              <w:top w:val="single" w:sz="4" w:space="0" w:color="auto"/>
              <w:left w:val="nil"/>
              <w:bottom w:val="single" w:sz="4" w:space="0" w:color="auto"/>
              <w:right w:val="single" w:sz="4" w:space="0" w:color="000000"/>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313"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0,00</w:t>
            </w:r>
          </w:p>
        </w:tc>
        <w:tc>
          <w:tcPr>
            <w:tcW w:w="25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0,00</w:t>
            </w:r>
          </w:p>
        </w:tc>
        <w:tc>
          <w:tcPr>
            <w:tcW w:w="270"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0,00</w:t>
            </w:r>
          </w:p>
        </w:tc>
        <w:tc>
          <w:tcPr>
            <w:tcW w:w="25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0,00</w:t>
            </w:r>
          </w:p>
        </w:tc>
        <w:tc>
          <w:tcPr>
            <w:tcW w:w="1312" w:type="pct"/>
            <w:vMerge/>
            <w:tcBorders>
              <w:top w:val="nil"/>
              <w:left w:val="single" w:sz="4" w:space="0" w:color="auto"/>
              <w:bottom w:val="single" w:sz="4" w:space="0" w:color="auto"/>
              <w:right w:val="single" w:sz="4" w:space="0" w:color="auto"/>
            </w:tcBorders>
            <w:vAlign w:val="center"/>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p>
        </w:tc>
      </w:tr>
      <w:tr w:rsidR="007E6D9F" w:rsidRPr="007E6D9F" w:rsidTr="007E6D9F">
        <w:trPr>
          <w:trHeight w:val="20"/>
        </w:trPr>
        <w:tc>
          <w:tcPr>
            <w:tcW w:w="146" w:type="pct"/>
            <w:tcBorders>
              <w:top w:val="nil"/>
              <w:left w:val="single" w:sz="4" w:space="0" w:color="auto"/>
              <w:bottom w:val="single" w:sz="4" w:space="0" w:color="auto"/>
              <w:right w:val="single" w:sz="4" w:space="0" w:color="auto"/>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871"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районный бюджет</w:t>
            </w:r>
          </w:p>
        </w:tc>
        <w:tc>
          <w:tcPr>
            <w:tcW w:w="544" w:type="pct"/>
            <w:tcBorders>
              <w:top w:val="nil"/>
              <w:left w:val="nil"/>
              <w:bottom w:val="single" w:sz="4" w:space="0" w:color="auto"/>
              <w:right w:val="single" w:sz="4" w:space="0" w:color="auto"/>
            </w:tcBorders>
            <w:shd w:val="clear" w:color="auto" w:fill="auto"/>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206" w:type="pct"/>
            <w:tcBorders>
              <w:top w:val="nil"/>
              <w:left w:val="nil"/>
              <w:bottom w:val="single" w:sz="4" w:space="0" w:color="auto"/>
              <w:right w:val="single" w:sz="4" w:space="0" w:color="auto"/>
            </w:tcBorders>
            <w:shd w:val="clear" w:color="auto" w:fill="auto"/>
            <w:vAlign w:val="bottom"/>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320" w:type="pct"/>
            <w:tcBorders>
              <w:top w:val="single" w:sz="4" w:space="0" w:color="auto"/>
              <w:left w:val="nil"/>
              <w:bottom w:val="single" w:sz="4" w:space="0" w:color="auto"/>
              <w:right w:val="single" w:sz="4" w:space="0" w:color="000000"/>
            </w:tcBorders>
            <w:shd w:val="clear" w:color="auto" w:fill="auto"/>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 </w:t>
            </w:r>
          </w:p>
        </w:tc>
        <w:tc>
          <w:tcPr>
            <w:tcW w:w="313"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290606,42</w:t>
            </w:r>
          </w:p>
        </w:tc>
        <w:tc>
          <w:tcPr>
            <w:tcW w:w="25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0,00</w:t>
            </w:r>
          </w:p>
        </w:tc>
        <w:tc>
          <w:tcPr>
            <w:tcW w:w="270"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500000,00</w:t>
            </w:r>
          </w:p>
        </w:tc>
        <w:tc>
          <w:tcPr>
            <w:tcW w:w="256"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500000,00</w:t>
            </w:r>
          </w:p>
        </w:tc>
        <w:tc>
          <w:tcPr>
            <w:tcW w:w="359" w:type="pct"/>
            <w:tcBorders>
              <w:top w:val="nil"/>
              <w:left w:val="nil"/>
              <w:bottom w:val="single" w:sz="4" w:space="0" w:color="auto"/>
              <w:right w:val="single" w:sz="4" w:space="0" w:color="auto"/>
            </w:tcBorders>
            <w:shd w:val="clear" w:color="auto" w:fill="auto"/>
            <w:vAlign w:val="center"/>
            <w:hideMark/>
          </w:tcPr>
          <w:p w:rsidR="007E6D9F" w:rsidRPr="007E6D9F" w:rsidRDefault="007E6D9F" w:rsidP="007E6D9F">
            <w:pPr>
              <w:spacing w:after="0" w:line="240" w:lineRule="auto"/>
              <w:jc w:val="center"/>
              <w:rPr>
                <w:rFonts w:ascii="Times New Roman" w:eastAsia="Times New Roman" w:hAnsi="Times New Roman"/>
                <w:color w:val="000000"/>
                <w:sz w:val="14"/>
                <w:szCs w:val="14"/>
                <w:lang w:eastAsia="ru-RU"/>
              </w:rPr>
            </w:pPr>
            <w:r w:rsidRPr="007E6D9F">
              <w:rPr>
                <w:rFonts w:ascii="Times New Roman" w:eastAsia="Times New Roman" w:hAnsi="Times New Roman"/>
                <w:color w:val="000000"/>
                <w:sz w:val="14"/>
                <w:szCs w:val="14"/>
                <w:lang w:eastAsia="ru-RU"/>
              </w:rPr>
              <w:t>1290606,42</w:t>
            </w:r>
          </w:p>
        </w:tc>
        <w:tc>
          <w:tcPr>
            <w:tcW w:w="1312" w:type="pct"/>
            <w:vMerge/>
            <w:tcBorders>
              <w:top w:val="nil"/>
              <w:left w:val="single" w:sz="4" w:space="0" w:color="auto"/>
              <w:bottom w:val="single" w:sz="4" w:space="0" w:color="auto"/>
              <w:right w:val="single" w:sz="4" w:space="0" w:color="auto"/>
            </w:tcBorders>
            <w:vAlign w:val="center"/>
            <w:hideMark/>
          </w:tcPr>
          <w:p w:rsidR="007E6D9F" w:rsidRPr="007E6D9F" w:rsidRDefault="007E6D9F" w:rsidP="007E6D9F">
            <w:pPr>
              <w:spacing w:after="0" w:line="240" w:lineRule="auto"/>
              <w:rPr>
                <w:rFonts w:ascii="Times New Roman" w:eastAsia="Times New Roman" w:hAnsi="Times New Roman"/>
                <w:color w:val="000000"/>
                <w:sz w:val="14"/>
                <w:szCs w:val="14"/>
                <w:lang w:eastAsia="ru-RU"/>
              </w:rPr>
            </w:pPr>
          </w:p>
        </w:tc>
      </w:tr>
    </w:tbl>
    <w:p w:rsidR="00946CD2" w:rsidRDefault="00946CD2" w:rsidP="006126E0">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6126E0" w:rsidRPr="006126E0" w:rsidTr="006126E0">
        <w:trPr>
          <w:trHeight w:val="20"/>
        </w:trPr>
        <w:tc>
          <w:tcPr>
            <w:tcW w:w="5000" w:type="pct"/>
            <w:tcBorders>
              <w:top w:val="nil"/>
              <w:left w:val="nil"/>
              <w:right w:val="nil"/>
            </w:tcBorders>
            <w:shd w:val="clear" w:color="auto" w:fill="auto"/>
            <w:hideMark/>
          </w:tcPr>
          <w:p w:rsidR="006126E0" w:rsidRDefault="006126E0" w:rsidP="006126E0">
            <w:pPr>
              <w:spacing w:after="0" w:line="240" w:lineRule="auto"/>
              <w:jc w:val="right"/>
              <w:rPr>
                <w:rFonts w:ascii="Times New Roman" w:eastAsia="Times New Roman" w:hAnsi="Times New Roman"/>
                <w:sz w:val="18"/>
                <w:szCs w:val="18"/>
                <w:lang w:eastAsia="ru-RU"/>
              </w:rPr>
            </w:pPr>
            <w:r w:rsidRPr="006126E0">
              <w:rPr>
                <w:rFonts w:ascii="Times New Roman" w:eastAsia="Times New Roman" w:hAnsi="Times New Roman"/>
                <w:sz w:val="18"/>
                <w:szCs w:val="18"/>
                <w:lang w:eastAsia="ru-RU"/>
              </w:rPr>
              <w:t>Приложение № 8</w:t>
            </w:r>
          </w:p>
          <w:p w:rsidR="006126E0" w:rsidRDefault="006126E0" w:rsidP="006126E0">
            <w:pPr>
              <w:spacing w:after="0" w:line="240" w:lineRule="auto"/>
              <w:jc w:val="right"/>
              <w:rPr>
                <w:rFonts w:ascii="Times New Roman" w:eastAsia="Times New Roman" w:hAnsi="Times New Roman"/>
                <w:sz w:val="18"/>
                <w:szCs w:val="18"/>
                <w:lang w:eastAsia="ru-RU"/>
              </w:rPr>
            </w:pPr>
            <w:r w:rsidRPr="006126E0">
              <w:rPr>
                <w:rFonts w:ascii="Times New Roman" w:eastAsia="Times New Roman" w:hAnsi="Times New Roman"/>
                <w:sz w:val="18"/>
                <w:szCs w:val="18"/>
                <w:lang w:eastAsia="ru-RU"/>
              </w:rPr>
              <w:t xml:space="preserve"> к постановлению Администрации Богучанского района</w:t>
            </w:r>
          </w:p>
          <w:p w:rsidR="006126E0" w:rsidRPr="006126E0" w:rsidRDefault="006126E0" w:rsidP="006126E0">
            <w:pPr>
              <w:spacing w:after="0" w:line="240" w:lineRule="auto"/>
              <w:jc w:val="right"/>
              <w:rPr>
                <w:rFonts w:ascii="Times New Roman" w:eastAsia="Times New Roman" w:hAnsi="Times New Roman"/>
                <w:sz w:val="18"/>
                <w:szCs w:val="18"/>
                <w:lang w:eastAsia="ru-RU"/>
              </w:rPr>
            </w:pPr>
            <w:r w:rsidRPr="006126E0">
              <w:rPr>
                <w:rFonts w:ascii="Times New Roman" w:eastAsia="Times New Roman" w:hAnsi="Times New Roman"/>
                <w:sz w:val="18"/>
                <w:szCs w:val="18"/>
                <w:lang w:eastAsia="ru-RU"/>
              </w:rPr>
              <w:t xml:space="preserve">  № 977-п от 15.11.2021 г.</w:t>
            </w:r>
          </w:p>
          <w:p w:rsidR="006126E0" w:rsidRDefault="006126E0" w:rsidP="006126E0">
            <w:pPr>
              <w:spacing w:after="0" w:line="240" w:lineRule="auto"/>
              <w:jc w:val="right"/>
              <w:rPr>
                <w:rFonts w:ascii="Times New Roman" w:eastAsia="Times New Roman" w:hAnsi="Times New Roman"/>
                <w:sz w:val="18"/>
                <w:szCs w:val="18"/>
                <w:lang w:eastAsia="ru-RU"/>
              </w:rPr>
            </w:pPr>
            <w:r w:rsidRPr="006126E0">
              <w:rPr>
                <w:rFonts w:ascii="Times New Roman" w:eastAsia="Times New Roman" w:hAnsi="Times New Roman"/>
                <w:sz w:val="18"/>
                <w:szCs w:val="18"/>
                <w:lang w:eastAsia="ru-RU"/>
              </w:rPr>
              <w:t>Приложение № 2</w:t>
            </w:r>
            <w:r w:rsidRPr="006126E0">
              <w:rPr>
                <w:rFonts w:ascii="Times New Roman" w:eastAsia="Times New Roman" w:hAnsi="Times New Roman"/>
                <w:sz w:val="18"/>
                <w:szCs w:val="18"/>
                <w:lang w:eastAsia="ru-RU"/>
              </w:rPr>
              <w:br/>
              <w:t>к подпрограмме 5 Богучанского района</w:t>
            </w:r>
          </w:p>
          <w:p w:rsidR="006126E0" w:rsidRDefault="006126E0" w:rsidP="006126E0">
            <w:pPr>
              <w:spacing w:after="0" w:line="240" w:lineRule="auto"/>
              <w:jc w:val="right"/>
              <w:rPr>
                <w:rFonts w:ascii="Times New Roman" w:eastAsia="Times New Roman" w:hAnsi="Times New Roman"/>
                <w:sz w:val="18"/>
                <w:szCs w:val="18"/>
                <w:lang w:eastAsia="ru-RU"/>
              </w:rPr>
            </w:pPr>
            <w:r w:rsidRPr="006126E0">
              <w:rPr>
                <w:rFonts w:ascii="Times New Roman" w:eastAsia="Times New Roman" w:hAnsi="Times New Roman"/>
                <w:sz w:val="18"/>
                <w:szCs w:val="18"/>
                <w:lang w:eastAsia="ru-RU"/>
              </w:rPr>
              <w:t xml:space="preserve"> «Приобретение жилых помещений работникам</w:t>
            </w:r>
          </w:p>
          <w:p w:rsidR="006126E0" w:rsidRDefault="006126E0" w:rsidP="006126E0">
            <w:pPr>
              <w:spacing w:after="0" w:line="240" w:lineRule="auto"/>
              <w:jc w:val="right"/>
              <w:rPr>
                <w:rFonts w:ascii="Times New Roman" w:eastAsia="Times New Roman" w:hAnsi="Times New Roman"/>
                <w:sz w:val="18"/>
                <w:szCs w:val="18"/>
                <w:lang w:eastAsia="ru-RU"/>
              </w:rPr>
            </w:pPr>
            <w:r w:rsidRPr="006126E0">
              <w:rPr>
                <w:rFonts w:ascii="Times New Roman" w:eastAsia="Times New Roman" w:hAnsi="Times New Roman"/>
                <w:sz w:val="18"/>
                <w:szCs w:val="18"/>
                <w:lang w:eastAsia="ru-RU"/>
              </w:rPr>
              <w:t xml:space="preserve"> бюджетной сферы Богучанского района»</w:t>
            </w:r>
          </w:p>
          <w:p w:rsidR="006126E0" w:rsidRDefault="006126E0" w:rsidP="006126E0">
            <w:pPr>
              <w:spacing w:after="0" w:line="240" w:lineRule="auto"/>
              <w:jc w:val="right"/>
              <w:rPr>
                <w:rFonts w:ascii="Times New Roman" w:eastAsia="Times New Roman" w:hAnsi="Times New Roman"/>
                <w:sz w:val="18"/>
                <w:szCs w:val="18"/>
                <w:lang w:eastAsia="ru-RU"/>
              </w:rPr>
            </w:pPr>
            <w:r w:rsidRPr="006126E0">
              <w:rPr>
                <w:rFonts w:ascii="Times New Roman" w:eastAsia="Times New Roman" w:hAnsi="Times New Roman"/>
                <w:sz w:val="18"/>
                <w:szCs w:val="18"/>
                <w:lang w:eastAsia="ru-RU"/>
              </w:rPr>
              <w:t xml:space="preserve"> муниципальной программы «Обеспечение доступным </w:t>
            </w:r>
          </w:p>
          <w:p w:rsidR="006126E0" w:rsidRDefault="006126E0" w:rsidP="006126E0">
            <w:pPr>
              <w:spacing w:after="0" w:line="240" w:lineRule="auto"/>
              <w:jc w:val="right"/>
              <w:rPr>
                <w:rFonts w:ascii="Times New Roman" w:eastAsia="Times New Roman" w:hAnsi="Times New Roman"/>
                <w:sz w:val="18"/>
                <w:szCs w:val="18"/>
                <w:lang w:eastAsia="ru-RU"/>
              </w:rPr>
            </w:pPr>
            <w:r w:rsidRPr="006126E0">
              <w:rPr>
                <w:rFonts w:ascii="Times New Roman" w:eastAsia="Times New Roman" w:hAnsi="Times New Roman"/>
                <w:sz w:val="18"/>
                <w:szCs w:val="18"/>
                <w:lang w:eastAsia="ru-RU"/>
              </w:rPr>
              <w:t>и комфортным жильем граждан Богучанского района»</w:t>
            </w:r>
          </w:p>
          <w:p w:rsidR="006126E0" w:rsidRPr="006126E0" w:rsidRDefault="006126E0" w:rsidP="006126E0">
            <w:pPr>
              <w:spacing w:after="0" w:line="240" w:lineRule="auto"/>
              <w:jc w:val="right"/>
              <w:rPr>
                <w:rFonts w:ascii="Times New Roman" w:eastAsia="Times New Roman" w:hAnsi="Times New Roman"/>
                <w:sz w:val="18"/>
                <w:szCs w:val="18"/>
                <w:lang w:eastAsia="ru-RU"/>
              </w:rPr>
            </w:pPr>
          </w:p>
          <w:p w:rsidR="006126E0" w:rsidRPr="006126E0" w:rsidRDefault="006126E0" w:rsidP="006126E0">
            <w:pPr>
              <w:spacing w:after="0" w:line="240" w:lineRule="auto"/>
              <w:jc w:val="center"/>
              <w:rPr>
                <w:rFonts w:ascii="Times New Roman" w:eastAsia="Times New Roman" w:hAnsi="Times New Roman"/>
                <w:sz w:val="18"/>
                <w:szCs w:val="18"/>
                <w:lang w:eastAsia="ru-RU"/>
              </w:rPr>
            </w:pPr>
            <w:r w:rsidRPr="006126E0">
              <w:rPr>
                <w:rFonts w:ascii="Times New Roman" w:eastAsia="Times New Roman" w:hAnsi="Times New Roman"/>
                <w:bCs/>
                <w:color w:val="000000"/>
                <w:sz w:val="20"/>
                <w:szCs w:val="18"/>
                <w:lang w:eastAsia="ru-RU"/>
              </w:rPr>
              <w:t>Перечень мероприятий подпрограммы "Приобретение жилых помещений работникам бюджетной сферы Богучанского района" с указанием объема средств на их реализацию и ожидаемых результатов</w:t>
            </w:r>
          </w:p>
        </w:tc>
      </w:tr>
    </w:tbl>
    <w:p w:rsidR="00946CD2" w:rsidRDefault="00946CD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09"/>
        <w:gridCol w:w="1036"/>
        <w:gridCol w:w="1105"/>
        <w:gridCol w:w="522"/>
        <w:gridCol w:w="496"/>
        <w:gridCol w:w="859"/>
        <w:gridCol w:w="763"/>
        <w:gridCol w:w="827"/>
        <w:gridCol w:w="763"/>
        <w:gridCol w:w="763"/>
        <w:gridCol w:w="827"/>
        <w:gridCol w:w="1200"/>
      </w:tblGrid>
      <w:tr w:rsidR="006126E0" w:rsidRPr="006126E0" w:rsidTr="006126E0">
        <w:trPr>
          <w:trHeight w:val="20"/>
        </w:trPr>
        <w:tc>
          <w:tcPr>
            <w:tcW w:w="17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w:t>
            </w:r>
          </w:p>
        </w:tc>
        <w:tc>
          <w:tcPr>
            <w:tcW w:w="91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Наименование  программы, подпрограммы</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Наименование ГРБС</w:t>
            </w:r>
          </w:p>
        </w:tc>
        <w:tc>
          <w:tcPr>
            <w:tcW w:w="731" w:type="pct"/>
            <w:gridSpan w:val="3"/>
            <w:tcBorders>
              <w:top w:val="single" w:sz="4" w:space="0" w:color="auto"/>
              <w:left w:val="nil"/>
              <w:bottom w:val="single" w:sz="4" w:space="0" w:color="auto"/>
              <w:right w:val="nil"/>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Код бюджетной классификации</w:t>
            </w:r>
          </w:p>
        </w:tc>
        <w:tc>
          <w:tcPr>
            <w:tcW w:w="2097" w:type="pct"/>
            <w:gridSpan w:val="5"/>
            <w:tcBorders>
              <w:top w:val="single" w:sz="4" w:space="0" w:color="auto"/>
              <w:left w:val="nil"/>
              <w:bottom w:val="single" w:sz="4" w:space="0" w:color="auto"/>
              <w:right w:val="single" w:sz="4" w:space="0" w:color="000000"/>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6126E0">
              <w:rPr>
                <w:rFonts w:ascii="Times New Roman" w:eastAsia="Times New Roman" w:hAnsi="Times New Roman"/>
                <w:color w:val="000000"/>
                <w:sz w:val="14"/>
                <w:szCs w:val="14"/>
                <w:lang w:eastAsia="ru-RU"/>
              </w:rPr>
              <w:br/>
              <w:t xml:space="preserve"> (в натуральном выражении)</w:t>
            </w:r>
          </w:p>
        </w:tc>
      </w:tr>
      <w:tr w:rsidR="006126E0" w:rsidRPr="006126E0" w:rsidTr="006126E0">
        <w:trPr>
          <w:trHeight w:val="20"/>
        </w:trPr>
        <w:tc>
          <w:tcPr>
            <w:tcW w:w="172" w:type="pct"/>
            <w:vMerge/>
            <w:tcBorders>
              <w:top w:val="single" w:sz="4" w:space="0" w:color="auto"/>
              <w:left w:val="single" w:sz="4" w:space="0" w:color="auto"/>
              <w:bottom w:val="single" w:sz="4" w:space="0" w:color="auto"/>
              <w:right w:val="single" w:sz="4" w:space="0" w:color="auto"/>
            </w:tcBorders>
            <w:vAlign w:val="center"/>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p>
        </w:tc>
        <w:tc>
          <w:tcPr>
            <w:tcW w:w="916" w:type="pct"/>
            <w:vMerge/>
            <w:tcBorders>
              <w:top w:val="single" w:sz="4" w:space="0" w:color="auto"/>
              <w:left w:val="single" w:sz="4" w:space="0" w:color="auto"/>
              <w:bottom w:val="single" w:sz="4" w:space="0" w:color="000000"/>
              <w:right w:val="single" w:sz="4" w:space="0" w:color="auto"/>
            </w:tcBorders>
            <w:vAlign w:val="center"/>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p>
        </w:tc>
        <w:tc>
          <w:tcPr>
            <w:tcW w:w="244"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ГРБС</w:t>
            </w:r>
          </w:p>
        </w:tc>
        <w:tc>
          <w:tcPr>
            <w:tcW w:w="172"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РзПр</w:t>
            </w:r>
          </w:p>
        </w:tc>
        <w:tc>
          <w:tcPr>
            <w:tcW w:w="315" w:type="pct"/>
            <w:tcBorders>
              <w:top w:val="single" w:sz="4" w:space="0" w:color="auto"/>
              <w:left w:val="nil"/>
              <w:bottom w:val="single" w:sz="4" w:space="0" w:color="auto"/>
              <w:right w:val="single" w:sz="4" w:space="0" w:color="000000"/>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ЦСР</w:t>
            </w:r>
          </w:p>
        </w:tc>
        <w:tc>
          <w:tcPr>
            <w:tcW w:w="370"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2020 год</w:t>
            </w:r>
          </w:p>
        </w:tc>
        <w:tc>
          <w:tcPr>
            <w:tcW w:w="328"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2021 год</w:t>
            </w:r>
          </w:p>
        </w:tc>
        <w:tc>
          <w:tcPr>
            <w:tcW w:w="319"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2022 год</w:t>
            </w:r>
          </w:p>
        </w:tc>
        <w:tc>
          <w:tcPr>
            <w:tcW w:w="353"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2023 год</w:t>
            </w:r>
          </w:p>
        </w:tc>
        <w:tc>
          <w:tcPr>
            <w:tcW w:w="727"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Итого на 2020-2023 годы</w:t>
            </w:r>
          </w:p>
        </w:tc>
        <w:tc>
          <w:tcPr>
            <w:tcW w:w="618" w:type="pct"/>
            <w:vMerge/>
            <w:tcBorders>
              <w:top w:val="single" w:sz="4" w:space="0" w:color="auto"/>
              <w:left w:val="single" w:sz="4" w:space="0" w:color="auto"/>
              <w:bottom w:val="single" w:sz="4" w:space="0" w:color="auto"/>
              <w:right w:val="single" w:sz="4" w:space="0" w:color="auto"/>
            </w:tcBorders>
            <w:vAlign w:val="center"/>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p>
        </w:tc>
      </w:tr>
      <w:tr w:rsidR="006126E0" w:rsidRPr="006126E0" w:rsidTr="006126E0">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Цель подпрограммы 1 – стабилизация кадровой ситуации в учреждениях системы общего образования, здравоохранения, культуры Богучанского района</w:t>
            </w:r>
          </w:p>
        </w:tc>
      </w:tr>
      <w:tr w:rsidR="006126E0" w:rsidRPr="006126E0" w:rsidTr="006126E0">
        <w:trPr>
          <w:trHeight w:val="20"/>
        </w:trPr>
        <w:tc>
          <w:tcPr>
            <w:tcW w:w="172" w:type="pct"/>
            <w:tcBorders>
              <w:top w:val="nil"/>
              <w:left w:val="single" w:sz="4" w:space="0" w:color="auto"/>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1</w:t>
            </w:r>
          </w:p>
        </w:tc>
        <w:tc>
          <w:tcPr>
            <w:tcW w:w="4828" w:type="pct"/>
            <w:gridSpan w:val="11"/>
            <w:tcBorders>
              <w:top w:val="single" w:sz="4" w:space="0" w:color="auto"/>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Задача 1. Приобретение жилых помещений работникам бюджетной сферы Богучанского района или возмещение расходов на оплату стоимости найма (поднайма) жилых помещений</w:t>
            </w:r>
          </w:p>
        </w:tc>
      </w:tr>
      <w:tr w:rsidR="006126E0" w:rsidRPr="006126E0" w:rsidTr="006126E0">
        <w:trPr>
          <w:trHeight w:val="20"/>
        </w:trPr>
        <w:tc>
          <w:tcPr>
            <w:tcW w:w="172" w:type="pct"/>
            <w:tcBorders>
              <w:top w:val="nil"/>
              <w:left w:val="single" w:sz="4" w:space="0" w:color="auto"/>
              <w:bottom w:val="nil"/>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1.1.</w:t>
            </w:r>
          </w:p>
        </w:tc>
        <w:tc>
          <w:tcPr>
            <w:tcW w:w="916" w:type="pct"/>
            <w:tcBorders>
              <w:top w:val="nil"/>
              <w:left w:val="nil"/>
              <w:bottom w:val="nil"/>
              <w:right w:val="nil"/>
            </w:tcBorders>
            <w:shd w:val="clear" w:color="auto" w:fill="auto"/>
            <w:vAlign w:val="bottom"/>
            <w:hideMark/>
          </w:tcPr>
          <w:p w:rsidR="006126E0" w:rsidRPr="006126E0" w:rsidRDefault="006126E0" w:rsidP="006126E0">
            <w:pPr>
              <w:spacing w:after="0" w:line="240" w:lineRule="auto"/>
              <w:rPr>
                <w:rFonts w:ascii="Times New Roman" w:eastAsia="Times New Roman" w:hAnsi="Times New Roman"/>
                <w:sz w:val="14"/>
                <w:szCs w:val="14"/>
                <w:lang w:eastAsia="ru-RU"/>
              </w:rPr>
            </w:pPr>
            <w:r w:rsidRPr="006126E0">
              <w:rPr>
                <w:rFonts w:ascii="Times New Roman" w:eastAsia="Times New Roman" w:hAnsi="Times New Roman"/>
                <w:sz w:val="14"/>
                <w:szCs w:val="14"/>
                <w:lang w:eastAsia="ru-RU"/>
              </w:rPr>
              <w:t xml:space="preserve">Приобретение жилых помещений </w:t>
            </w:r>
            <w:r w:rsidRPr="006126E0">
              <w:rPr>
                <w:rFonts w:ascii="Times New Roman" w:eastAsia="Times New Roman" w:hAnsi="Times New Roman"/>
                <w:sz w:val="14"/>
                <w:szCs w:val="14"/>
                <w:lang w:eastAsia="ru-RU"/>
              </w:rPr>
              <w:lastRenderedPageBreak/>
              <w:t xml:space="preserve">работникам бюджетной сферы Богучанского района </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sz w:val="14"/>
                <w:szCs w:val="14"/>
                <w:lang w:eastAsia="ru-RU"/>
              </w:rPr>
            </w:pPr>
            <w:r w:rsidRPr="006126E0">
              <w:rPr>
                <w:rFonts w:ascii="Times New Roman" w:eastAsia="Times New Roman" w:hAnsi="Times New Roman"/>
                <w:sz w:val="14"/>
                <w:szCs w:val="14"/>
                <w:lang w:eastAsia="ru-RU"/>
              </w:rPr>
              <w:lastRenderedPageBreak/>
              <w:t xml:space="preserve">Управление муниципальной </w:t>
            </w:r>
            <w:r w:rsidRPr="006126E0">
              <w:rPr>
                <w:rFonts w:ascii="Times New Roman" w:eastAsia="Times New Roman" w:hAnsi="Times New Roman"/>
                <w:sz w:val="14"/>
                <w:szCs w:val="14"/>
                <w:lang w:eastAsia="ru-RU"/>
              </w:rPr>
              <w:lastRenderedPageBreak/>
              <w:t>собственностью Богучанского района</w:t>
            </w:r>
          </w:p>
        </w:tc>
        <w:tc>
          <w:tcPr>
            <w:tcW w:w="244"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lastRenderedPageBreak/>
              <w:t>863</w:t>
            </w:r>
          </w:p>
        </w:tc>
        <w:tc>
          <w:tcPr>
            <w:tcW w:w="172"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0501</w:t>
            </w:r>
          </w:p>
        </w:tc>
        <w:tc>
          <w:tcPr>
            <w:tcW w:w="315" w:type="pct"/>
            <w:tcBorders>
              <w:top w:val="single" w:sz="4" w:space="0" w:color="auto"/>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1050080000</w:t>
            </w:r>
          </w:p>
        </w:tc>
        <w:tc>
          <w:tcPr>
            <w:tcW w:w="370"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0,00</w:t>
            </w:r>
          </w:p>
        </w:tc>
        <w:tc>
          <w:tcPr>
            <w:tcW w:w="328"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4500000,00</w:t>
            </w:r>
          </w:p>
        </w:tc>
        <w:tc>
          <w:tcPr>
            <w:tcW w:w="319"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0,00</w:t>
            </w:r>
          </w:p>
        </w:tc>
        <w:tc>
          <w:tcPr>
            <w:tcW w:w="353"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0,00</w:t>
            </w:r>
          </w:p>
        </w:tc>
        <w:tc>
          <w:tcPr>
            <w:tcW w:w="727"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4500000,00</w:t>
            </w:r>
          </w:p>
        </w:tc>
        <w:tc>
          <w:tcPr>
            <w:tcW w:w="618"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Arial CYR" w:eastAsia="Times New Roman" w:hAnsi="Arial CYR" w:cs="Arial CYR"/>
                <w:sz w:val="14"/>
                <w:szCs w:val="14"/>
                <w:lang w:eastAsia="ru-RU"/>
              </w:rPr>
            </w:pPr>
            <w:r w:rsidRPr="006126E0">
              <w:rPr>
                <w:rFonts w:ascii="Arial CYR" w:eastAsia="Times New Roman" w:hAnsi="Arial CYR" w:cs="Arial CYR"/>
                <w:sz w:val="14"/>
                <w:szCs w:val="14"/>
                <w:lang w:eastAsia="ru-RU"/>
              </w:rPr>
              <w:t xml:space="preserve">Приобретение жилых помещений, </w:t>
            </w:r>
            <w:r w:rsidRPr="006126E0">
              <w:rPr>
                <w:rFonts w:ascii="Arial CYR" w:eastAsia="Times New Roman" w:hAnsi="Arial CYR" w:cs="Arial CYR"/>
                <w:sz w:val="14"/>
                <w:szCs w:val="14"/>
                <w:lang w:eastAsia="ru-RU"/>
              </w:rPr>
              <w:lastRenderedPageBreak/>
              <w:t>всего 2 ед.</w:t>
            </w:r>
          </w:p>
        </w:tc>
      </w:tr>
      <w:tr w:rsidR="006126E0" w:rsidRPr="006126E0" w:rsidTr="006126E0">
        <w:trPr>
          <w:trHeight w:val="20"/>
        </w:trPr>
        <w:tc>
          <w:tcPr>
            <w:tcW w:w="172" w:type="pct"/>
            <w:tcBorders>
              <w:top w:val="single" w:sz="4" w:space="0" w:color="auto"/>
              <w:left w:val="single" w:sz="4" w:space="0" w:color="auto"/>
              <w:bottom w:val="nil"/>
              <w:right w:val="single" w:sz="4" w:space="0" w:color="auto"/>
            </w:tcBorders>
            <w:shd w:val="clear" w:color="auto" w:fill="auto"/>
            <w:vAlign w:val="center"/>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lastRenderedPageBreak/>
              <w:t>1.2.</w:t>
            </w:r>
          </w:p>
        </w:tc>
        <w:tc>
          <w:tcPr>
            <w:tcW w:w="916" w:type="pct"/>
            <w:tcBorders>
              <w:top w:val="single" w:sz="4" w:space="0" w:color="auto"/>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Возмещение расходов на оплату стоимости найма (поднайма) жилых помещений</w:t>
            </w:r>
          </w:p>
        </w:tc>
        <w:tc>
          <w:tcPr>
            <w:tcW w:w="466"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sz w:val="14"/>
                <w:szCs w:val="14"/>
                <w:lang w:eastAsia="ru-RU"/>
              </w:rPr>
            </w:pPr>
            <w:r w:rsidRPr="006126E0">
              <w:rPr>
                <w:rFonts w:ascii="Times New Roman" w:eastAsia="Times New Roman" w:hAnsi="Times New Roman"/>
                <w:sz w:val="14"/>
                <w:szCs w:val="14"/>
                <w:lang w:eastAsia="ru-RU"/>
              </w:rPr>
              <w:t>Управление муниципальной собственностью Богучанского района</w:t>
            </w:r>
          </w:p>
        </w:tc>
        <w:tc>
          <w:tcPr>
            <w:tcW w:w="244"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863</w:t>
            </w:r>
          </w:p>
        </w:tc>
        <w:tc>
          <w:tcPr>
            <w:tcW w:w="172"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0501</w:t>
            </w:r>
          </w:p>
        </w:tc>
        <w:tc>
          <w:tcPr>
            <w:tcW w:w="315" w:type="pct"/>
            <w:tcBorders>
              <w:top w:val="single" w:sz="4" w:space="0" w:color="auto"/>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1050080000</w:t>
            </w:r>
          </w:p>
        </w:tc>
        <w:tc>
          <w:tcPr>
            <w:tcW w:w="370"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520000,00</w:t>
            </w:r>
          </w:p>
        </w:tc>
        <w:tc>
          <w:tcPr>
            <w:tcW w:w="328"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920000,00</w:t>
            </w:r>
          </w:p>
        </w:tc>
        <w:tc>
          <w:tcPr>
            <w:tcW w:w="319"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600000,00</w:t>
            </w:r>
          </w:p>
        </w:tc>
        <w:tc>
          <w:tcPr>
            <w:tcW w:w="353"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600000,00</w:t>
            </w:r>
          </w:p>
        </w:tc>
        <w:tc>
          <w:tcPr>
            <w:tcW w:w="727"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2640000,00</w:t>
            </w:r>
          </w:p>
        </w:tc>
        <w:tc>
          <w:tcPr>
            <w:tcW w:w="618"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Возмещены расходы на оплату стоимости найма (поднайма) жилых помещений): в 2020 году – 5 работникам, в 2021 году – 9 работникам; в 2022 году – 9 работникам, в 2023 году – 9 работникам.</w:t>
            </w:r>
          </w:p>
        </w:tc>
      </w:tr>
      <w:tr w:rsidR="006126E0" w:rsidRPr="006126E0" w:rsidTr="006126E0">
        <w:trPr>
          <w:trHeight w:val="20"/>
        </w:trPr>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916"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Итого  по задаче 1</w:t>
            </w:r>
          </w:p>
        </w:tc>
        <w:tc>
          <w:tcPr>
            <w:tcW w:w="466"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244"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315" w:type="pct"/>
            <w:tcBorders>
              <w:top w:val="single" w:sz="4" w:space="0" w:color="auto"/>
              <w:left w:val="nil"/>
              <w:bottom w:val="single" w:sz="4" w:space="0" w:color="auto"/>
              <w:right w:val="single" w:sz="4" w:space="0" w:color="000000"/>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520000,00</w:t>
            </w:r>
          </w:p>
        </w:tc>
        <w:tc>
          <w:tcPr>
            <w:tcW w:w="328"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5420000,00</w:t>
            </w:r>
          </w:p>
        </w:tc>
        <w:tc>
          <w:tcPr>
            <w:tcW w:w="319"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600000,00</w:t>
            </w:r>
          </w:p>
        </w:tc>
        <w:tc>
          <w:tcPr>
            <w:tcW w:w="353"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600000,00</w:t>
            </w:r>
          </w:p>
        </w:tc>
        <w:tc>
          <w:tcPr>
            <w:tcW w:w="727"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7140000,00</w:t>
            </w:r>
          </w:p>
        </w:tc>
        <w:tc>
          <w:tcPr>
            <w:tcW w:w="618" w:type="pct"/>
            <w:tcBorders>
              <w:top w:val="nil"/>
              <w:left w:val="nil"/>
              <w:bottom w:val="single" w:sz="4" w:space="0" w:color="auto"/>
              <w:right w:val="single" w:sz="4" w:space="0" w:color="auto"/>
            </w:tcBorders>
            <w:shd w:val="clear" w:color="auto" w:fill="auto"/>
            <w:noWrap/>
            <w:vAlign w:val="bottom"/>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r>
      <w:tr w:rsidR="006126E0" w:rsidRPr="006126E0" w:rsidTr="006126E0">
        <w:trPr>
          <w:trHeight w:val="20"/>
        </w:trPr>
        <w:tc>
          <w:tcPr>
            <w:tcW w:w="172" w:type="pct"/>
            <w:tcBorders>
              <w:top w:val="nil"/>
              <w:left w:val="single" w:sz="4" w:space="0" w:color="auto"/>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916"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Итого по подпрограмме</w:t>
            </w:r>
          </w:p>
        </w:tc>
        <w:tc>
          <w:tcPr>
            <w:tcW w:w="466"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244"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315" w:type="pct"/>
            <w:tcBorders>
              <w:top w:val="single" w:sz="4" w:space="0" w:color="auto"/>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520000,00</w:t>
            </w:r>
          </w:p>
        </w:tc>
        <w:tc>
          <w:tcPr>
            <w:tcW w:w="328"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5420000,00</w:t>
            </w:r>
          </w:p>
        </w:tc>
        <w:tc>
          <w:tcPr>
            <w:tcW w:w="319"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600000,00</w:t>
            </w:r>
          </w:p>
        </w:tc>
        <w:tc>
          <w:tcPr>
            <w:tcW w:w="353"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600000,00</w:t>
            </w:r>
          </w:p>
        </w:tc>
        <w:tc>
          <w:tcPr>
            <w:tcW w:w="727"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7140000,00</w:t>
            </w:r>
          </w:p>
        </w:tc>
        <w:tc>
          <w:tcPr>
            <w:tcW w:w="618" w:type="pct"/>
            <w:vMerge w:val="restart"/>
            <w:tcBorders>
              <w:top w:val="nil"/>
              <w:left w:val="single" w:sz="4" w:space="0" w:color="auto"/>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Arial CYR" w:eastAsia="Times New Roman" w:hAnsi="Arial CYR" w:cs="Arial CYR"/>
                <w:sz w:val="14"/>
                <w:szCs w:val="14"/>
                <w:lang w:eastAsia="ru-RU"/>
              </w:rPr>
            </w:pPr>
            <w:r w:rsidRPr="006126E0">
              <w:rPr>
                <w:rFonts w:ascii="Arial CYR" w:eastAsia="Times New Roman" w:hAnsi="Arial CYR" w:cs="Arial CYR"/>
                <w:sz w:val="14"/>
                <w:szCs w:val="14"/>
                <w:lang w:eastAsia="ru-RU"/>
              </w:rPr>
              <w:t> </w:t>
            </w:r>
          </w:p>
        </w:tc>
      </w:tr>
      <w:tr w:rsidR="006126E0" w:rsidRPr="006126E0" w:rsidTr="006126E0">
        <w:trPr>
          <w:trHeight w:val="20"/>
        </w:trPr>
        <w:tc>
          <w:tcPr>
            <w:tcW w:w="172" w:type="pct"/>
            <w:tcBorders>
              <w:top w:val="nil"/>
              <w:left w:val="single" w:sz="4" w:space="0" w:color="auto"/>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916"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в том числе:</w:t>
            </w:r>
          </w:p>
        </w:tc>
        <w:tc>
          <w:tcPr>
            <w:tcW w:w="466"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244"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315" w:type="pct"/>
            <w:tcBorders>
              <w:top w:val="single" w:sz="4" w:space="0" w:color="auto"/>
              <w:left w:val="nil"/>
              <w:bottom w:val="single" w:sz="4" w:space="0" w:color="auto"/>
              <w:right w:val="single" w:sz="4" w:space="0" w:color="000000"/>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FF0000"/>
                <w:sz w:val="14"/>
                <w:szCs w:val="14"/>
                <w:lang w:eastAsia="ru-RU"/>
              </w:rPr>
            </w:pPr>
            <w:r w:rsidRPr="006126E0">
              <w:rPr>
                <w:rFonts w:ascii="Times New Roman" w:eastAsia="Times New Roman" w:hAnsi="Times New Roman"/>
                <w:color w:val="FF0000"/>
                <w:sz w:val="14"/>
                <w:szCs w:val="14"/>
                <w:lang w:eastAsia="ru-RU"/>
              </w:rPr>
              <w:t> </w:t>
            </w:r>
          </w:p>
        </w:tc>
        <w:tc>
          <w:tcPr>
            <w:tcW w:w="328"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FF0000"/>
                <w:sz w:val="14"/>
                <w:szCs w:val="14"/>
                <w:lang w:eastAsia="ru-RU"/>
              </w:rPr>
            </w:pPr>
            <w:r w:rsidRPr="006126E0">
              <w:rPr>
                <w:rFonts w:ascii="Times New Roman" w:eastAsia="Times New Roman" w:hAnsi="Times New Roman"/>
                <w:color w:val="FF0000"/>
                <w:sz w:val="14"/>
                <w:szCs w:val="14"/>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FF0000"/>
                <w:sz w:val="14"/>
                <w:szCs w:val="14"/>
                <w:lang w:eastAsia="ru-RU"/>
              </w:rPr>
            </w:pPr>
            <w:r w:rsidRPr="006126E0">
              <w:rPr>
                <w:rFonts w:ascii="Times New Roman" w:eastAsia="Times New Roman" w:hAnsi="Times New Roman"/>
                <w:color w:val="FF0000"/>
                <w:sz w:val="14"/>
                <w:szCs w:val="14"/>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FF0000"/>
                <w:sz w:val="14"/>
                <w:szCs w:val="14"/>
                <w:lang w:eastAsia="ru-RU"/>
              </w:rPr>
            </w:pPr>
            <w:r w:rsidRPr="006126E0">
              <w:rPr>
                <w:rFonts w:ascii="Times New Roman" w:eastAsia="Times New Roman" w:hAnsi="Times New Roman"/>
                <w:color w:val="FF0000"/>
                <w:sz w:val="14"/>
                <w:szCs w:val="14"/>
                <w:lang w:eastAsia="ru-RU"/>
              </w:rPr>
              <w:t> </w:t>
            </w:r>
          </w:p>
        </w:tc>
        <w:tc>
          <w:tcPr>
            <w:tcW w:w="727"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618" w:type="pct"/>
            <w:vMerge/>
            <w:tcBorders>
              <w:top w:val="nil"/>
              <w:left w:val="single" w:sz="4" w:space="0" w:color="auto"/>
              <w:bottom w:val="single" w:sz="4" w:space="0" w:color="auto"/>
              <w:right w:val="single" w:sz="4" w:space="0" w:color="auto"/>
            </w:tcBorders>
            <w:vAlign w:val="center"/>
            <w:hideMark/>
          </w:tcPr>
          <w:p w:rsidR="006126E0" w:rsidRPr="006126E0" w:rsidRDefault="006126E0" w:rsidP="006126E0">
            <w:pPr>
              <w:spacing w:after="0" w:line="240" w:lineRule="auto"/>
              <w:rPr>
                <w:rFonts w:ascii="Arial CYR" w:eastAsia="Times New Roman" w:hAnsi="Arial CYR" w:cs="Arial CYR"/>
                <w:sz w:val="14"/>
                <w:szCs w:val="14"/>
                <w:lang w:eastAsia="ru-RU"/>
              </w:rPr>
            </w:pPr>
          </w:p>
        </w:tc>
      </w:tr>
      <w:tr w:rsidR="006126E0" w:rsidRPr="006126E0" w:rsidTr="006126E0">
        <w:trPr>
          <w:trHeight w:val="20"/>
        </w:trPr>
        <w:tc>
          <w:tcPr>
            <w:tcW w:w="172" w:type="pct"/>
            <w:tcBorders>
              <w:top w:val="nil"/>
              <w:left w:val="single" w:sz="4" w:space="0" w:color="auto"/>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916"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краевой юджет</w:t>
            </w:r>
          </w:p>
        </w:tc>
        <w:tc>
          <w:tcPr>
            <w:tcW w:w="466"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244" w:type="pct"/>
            <w:tcBorders>
              <w:top w:val="nil"/>
              <w:left w:val="nil"/>
              <w:bottom w:val="single" w:sz="4" w:space="0" w:color="auto"/>
              <w:right w:val="single" w:sz="4" w:space="0" w:color="auto"/>
            </w:tcBorders>
            <w:shd w:val="clear" w:color="auto" w:fill="auto"/>
            <w:vAlign w:val="bottom"/>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auto" w:fill="auto"/>
            <w:vAlign w:val="bottom"/>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315" w:type="pct"/>
            <w:tcBorders>
              <w:top w:val="single" w:sz="4" w:space="0" w:color="auto"/>
              <w:left w:val="nil"/>
              <w:bottom w:val="single" w:sz="4" w:space="0" w:color="auto"/>
              <w:right w:val="single" w:sz="4" w:space="0" w:color="000000"/>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0,00</w:t>
            </w:r>
          </w:p>
        </w:tc>
        <w:tc>
          <w:tcPr>
            <w:tcW w:w="328"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0,00</w:t>
            </w:r>
          </w:p>
        </w:tc>
        <w:tc>
          <w:tcPr>
            <w:tcW w:w="353"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0,00</w:t>
            </w:r>
          </w:p>
        </w:tc>
        <w:tc>
          <w:tcPr>
            <w:tcW w:w="727"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0,00</w:t>
            </w:r>
          </w:p>
        </w:tc>
        <w:tc>
          <w:tcPr>
            <w:tcW w:w="618" w:type="pct"/>
            <w:vMerge/>
            <w:tcBorders>
              <w:top w:val="nil"/>
              <w:left w:val="single" w:sz="4" w:space="0" w:color="auto"/>
              <w:bottom w:val="single" w:sz="4" w:space="0" w:color="auto"/>
              <w:right w:val="single" w:sz="4" w:space="0" w:color="auto"/>
            </w:tcBorders>
            <w:vAlign w:val="center"/>
            <w:hideMark/>
          </w:tcPr>
          <w:p w:rsidR="006126E0" w:rsidRPr="006126E0" w:rsidRDefault="006126E0" w:rsidP="006126E0">
            <w:pPr>
              <w:spacing w:after="0" w:line="240" w:lineRule="auto"/>
              <w:rPr>
                <w:rFonts w:ascii="Arial CYR" w:eastAsia="Times New Roman" w:hAnsi="Arial CYR" w:cs="Arial CYR"/>
                <w:sz w:val="14"/>
                <w:szCs w:val="14"/>
                <w:lang w:eastAsia="ru-RU"/>
              </w:rPr>
            </w:pPr>
          </w:p>
        </w:tc>
      </w:tr>
      <w:tr w:rsidR="006126E0" w:rsidRPr="006126E0" w:rsidTr="006126E0">
        <w:trPr>
          <w:trHeight w:val="20"/>
        </w:trPr>
        <w:tc>
          <w:tcPr>
            <w:tcW w:w="172" w:type="pct"/>
            <w:tcBorders>
              <w:top w:val="nil"/>
              <w:left w:val="single" w:sz="4" w:space="0" w:color="auto"/>
              <w:bottom w:val="single" w:sz="4" w:space="0" w:color="auto"/>
              <w:right w:val="single" w:sz="4" w:space="0" w:color="auto"/>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916"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районный бюджет</w:t>
            </w:r>
          </w:p>
        </w:tc>
        <w:tc>
          <w:tcPr>
            <w:tcW w:w="466" w:type="pct"/>
            <w:tcBorders>
              <w:top w:val="nil"/>
              <w:left w:val="nil"/>
              <w:bottom w:val="single" w:sz="4" w:space="0" w:color="auto"/>
              <w:right w:val="single" w:sz="4" w:space="0" w:color="auto"/>
            </w:tcBorders>
            <w:shd w:val="clear" w:color="auto" w:fill="auto"/>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244" w:type="pct"/>
            <w:tcBorders>
              <w:top w:val="nil"/>
              <w:left w:val="nil"/>
              <w:bottom w:val="single" w:sz="4" w:space="0" w:color="auto"/>
              <w:right w:val="single" w:sz="4" w:space="0" w:color="auto"/>
            </w:tcBorders>
            <w:shd w:val="clear" w:color="auto" w:fill="auto"/>
            <w:vAlign w:val="bottom"/>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172" w:type="pct"/>
            <w:tcBorders>
              <w:top w:val="nil"/>
              <w:left w:val="nil"/>
              <w:bottom w:val="single" w:sz="4" w:space="0" w:color="auto"/>
              <w:right w:val="single" w:sz="4" w:space="0" w:color="auto"/>
            </w:tcBorders>
            <w:shd w:val="clear" w:color="auto" w:fill="auto"/>
            <w:vAlign w:val="bottom"/>
            <w:hideMark/>
          </w:tcPr>
          <w:p w:rsidR="006126E0" w:rsidRPr="006126E0" w:rsidRDefault="006126E0" w:rsidP="006126E0">
            <w:pPr>
              <w:spacing w:after="0" w:line="240" w:lineRule="auto"/>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315" w:type="pct"/>
            <w:tcBorders>
              <w:top w:val="single" w:sz="4" w:space="0" w:color="auto"/>
              <w:left w:val="nil"/>
              <w:bottom w:val="single" w:sz="4" w:space="0" w:color="auto"/>
              <w:right w:val="single" w:sz="4" w:space="0" w:color="000000"/>
            </w:tcBorders>
            <w:shd w:val="clear" w:color="auto" w:fill="auto"/>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 </w:t>
            </w:r>
          </w:p>
        </w:tc>
        <w:tc>
          <w:tcPr>
            <w:tcW w:w="370"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520000,00</w:t>
            </w:r>
          </w:p>
        </w:tc>
        <w:tc>
          <w:tcPr>
            <w:tcW w:w="328"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5420000,00</w:t>
            </w:r>
          </w:p>
        </w:tc>
        <w:tc>
          <w:tcPr>
            <w:tcW w:w="319"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600000,00</w:t>
            </w:r>
          </w:p>
        </w:tc>
        <w:tc>
          <w:tcPr>
            <w:tcW w:w="353"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600000,00</w:t>
            </w:r>
          </w:p>
        </w:tc>
        <w:tc>
          <w:tcPr>
            <w:tcW w:w="727" w:type="pct"/>
            <w:tcBorders>
              <w:top w:val="nil"/>
              <w:left w:val="nil"/>
              <w:bottom w:val="single" w:sz="4" w:space="0" w:color="auto"/>
              <w:right w:val="single" w:sz="4" w:space="0" w:color="auto"/>
            </w:tcBorders>
            <w:shd w:val="clear" w:color="auto" w:fill="auto"/>
            <w:vAlign w:val="center"/>
            <w:hideMark/>
          </w:tcPr>
          <w:p w:rsidR="006126E0" w:rsidRPr="006126E0" w:rsidRDefault="006126E0" w:rsidP="006126E0">
            <w:pPr>
              <w:spacing w:after="0" w:line="240" w:lineRule="auto"/>
              <w:jc w:val="center"/>
              <w:rPr>
                <w:rFonts w:ascii="Times New Roman" w:eastAsia="Times New Roman" w:hAnsi="Times New Roman"/>
                <w:color w:val="000000"/>
                <w:sz w:val="14"/>
                <w:szCs w:val="14"/>
                <w:lang w:eastAsia="ru-RU"/>
              </w:rPr>
            </w:pPr>
            <w:r w:rsidRPr="006126E0">
              <w:rPr>
                <w:rFonts w:ascii="Times New Roman" w:eastAsia="Times New Roman" w:hAnsi="Times New Roman"/>
                <w:color w:val="000000"/>
                <w:sz w:val="14"/>
                <w:szCs w:val="14"/>
                <w:lang w:eastAsia="ru-RU"/>
              </w:rPr>
              <w:t>7140000,00</w:t>
            </w:r>
          </w:p>
        </w:tc>
        <w:tc>
          <w:tcPr>
            <w:tcW w:w="618" w:type="pct"/>
            <w:vMerge/>
            <w:tcBorders>
              <w:top w:val="nil"/>
              <w:left w:val="single" w:sz="4" w:space="0" w:color="auto"/>
              <w:bottom w:val="single" w:sz="4" w:space="0" w:color="auto"/>
              <w:right w:val="single" w:sz="4" w:space="0" w:color="auto"/>
            </w:tcBorders>
            <w:vAlign w:val="center"/>
            <w:hideMark/>
          </w:tcPr>
          <w:p w:rsidR="006126E0" w:rsidRPr="006126E0" w:rsidRDefault="006126E0" w:rsidP="006126E0">
            <w:pPr>
              <w:spacing w:after="0" w:line="240" w:lineRule="auto"/>
              <w:rPr>
                <w:rFonts w:ascii="Arial CYR" w:eastAsia="Times New Roman" w:hAnsi="Arial CYR" w:cs="Arial CYR"/>
                <w:sz w:val="14"/>
                <w:szCs w:val="14"/>
                <w:lang w:eastAsia="ru-RU"/>
              </w:rPr>
            </w:pPr>
          </w:p>
        </w:tc>
      </w:tr>
    </w:tbl>
    <w:p w:rsidR="00946CD2" w:rsidRPr="005C1C2E" w:rsidRDefault="00946CD2" w:rsidP="005C1C2E">
      <w:pPr>
        <w:spacing w:after="0" w:line="240" w:lineRule="auto"/>
        <w:ind w:firstLine="360"/>
        <w:jc w:val="both"/>
        <w:rPr>
          <w:rFonts w:ascii="Times New Roman" w:eastAsia="Times New Roman" w:hAnsi="Times New Roman"/>
          <w:sz w:val="20"/>
          <w:szCs w:val="20"/>
          <w:lang w:eastAsia="ru-RU"/>
        </w:rPr>
      </w:pPr>
    </w:p>
    <w:p w:rsidR="005C1C2E" w:rsidRPr="005C1C2E" w:rsidRDefault="005C1C2E" w:rsidP="005C1C2E">
      <w:pPr>
        <w:tabs>
          <w:tab w:val="center" w:pos="1836"/>
          <w:tab w:val="left" w:pos="2620"/>
        </w:tabs>
        <w:suppressAutoHyphens/>
        <w:spacing w:line="240" w:lineRule="auto"/>
        <w:jc w:val="center"/>
        <w:rPr>
          <w:rFonts w:eastAsia="Lucida Sans Unicode" w:cs="Tahoma"/>
          <w:kern w:val="1"/>
          <w:sz w:val="20"/>
          <w:szCs w:val="20"/>
          <w:lang w:eastAsia="ar-SA"/>
        </w:rPr>
      </w:pPr>
      <w:r w:rsidRPr="005C1C2E">
        <w:rPr>
          <w:rFonts w:eastAsia="Lucida Sans Unicode" w:cs="Tahoma"/>
          <w:noProof/>
          <w:kern w:val="1"/>
          <w:sz w:val="20"/>
          <w:szCs w:val="20"/>
          <w:lang w:eastAsia="ru-RU"/>
        </w:rPr>
        <w:drawing>
          <wp:inline distT="0" distB="0" distL="0" distR="0">
            <wp:extent cx="499110" cy="622935"/>
            <wp:effectExtent l="19050" t="0" r="0" b="0"/>
            <wp:docPr id="6" name="Рисунок 1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снизу убран белый цвет"/>
                    <pic:cNvPicPr>
                      <a:picLocks noChangeAspect="1" noChangeArrowheads="1"/>
                    </pic:cNvPicPr>
                  </pic:nvPicPr>
                  <pic:blipFill>
                    <a:blip r:embed="rId54" cstate="print"/>
                    <a:srcRect/>
                    <a:stretch>
                      <a:fillRect/>
                    </a:stretch>
                  </pic:blipFill>
                  <pic:spPr bwMode="auto">
                    <a:xfrm>
                      <a:off x="0" y="0"/>
                      <a:ext cx="499110" cy="622935"/>
                    </a:xfrm>
                    <a:prstGeom prst="rect">
                      <a:avLst/>
                    </a:prstGeom>
                    <a:noFill/>
                    <a:ln w="9525">
                      <a:noFill/>
                      <a:miter lim="800000"/>
                      <a:headEnd/>
                      <a:tailEnd/>
                    </a:ln>
                  </pic:spPr>
                </pic:pic>
              </a:graphicData>
            </a:graphic>
          </wp:inline>
        </w:drawing>
      </w:r>
    </w:p>
    <w:p w:rsidR="005C1C2E" w:rsidRPr="005C1C2E" w:rsidRDefault="005C1C2E" w:rsidP="005C1C2E">
      <w:pPr>
        <w:widowControl w:val="0"/>
        <w:suppressAutoHyphens/>
        <w:spacing w:after="0" w:line="240" w:lineRule="auto"/>
        <w:jc w:val="center"/>
        <w:rPr>
          <w:rFonts w:ascii="Times New Roman" w:eastAsia="Times New Roman" w:hAnsi="Times New Roman"/>
          <w:kern w:val="1"/>
          <w:sz w:val="18"/>
          <w:szCs w:val="20"/>
          <w:lang w:eastAsia="ar-SA"/>
        </w:rPr>
      </w:pPr>
      <w:r w:rsidRPr="005C1C2E">
        <w:rPr>
          <w:rFonts w:ascii="Times New Roman" w:eastAsia="Times New Roman" w:hAnsi="Times New Roman"/>
          <w:kern w:val="1"/>
          <w:sz w:val="18"/>
          <w:szCs w:val="20"/>
          <w:lang w:eastAsia="ar-SA"/>
        </w:rPr>
        <w:t>АДМИНИСТРАЦИЯ БОГУЧАНСКОГО РАЙОНА</w:t>
      </w:r>
    </w:p>
    <w:p w:rsidR="005C1C2E" w:rsidRPr="005C1C2E" w:rsidRDefault="005C1C2E" w:rsidP="005C1C2E">
      <w:pPr>
        <w:keepNext/>
        <w:widowControl w:val="0"/>
        <w:suppressAutoHyphens/>
        <w:spacing w:after="0" w:line="240" w:lineRule="auto"/>
        <w:jc w:val="center"/>
        <w:rPr>
          <w:rFonts w:ascii="Times New Roman" w:eastAsia="Times New Roman" w:hAnsi="Times New Roman"/>
          <w:kern w:val="1"/>
          <w:sz w:val="20"/>
          <w:szCs w:val="20"/>
          <w:lang w:eastAsia="ar-SA"/>
        </w:rPr>
      </w:pPr>
      <w:r w:rsidRPr="005C1C2E">
        <w:rPr>
          <w:rFonts w:ascii="Times New Roman" w:eastAsia="Times New Roman" w:hAnsi="Times New Roman"/>
          <w:kern w:val="1"/>
          <w:sz w:val="18"/>
          <w:szCs w:val="20"/>
          <w:lang w:eastAsia="ar-SA"/>
        </w:rPr>
        <w:t>П О С Т А Н О В Л Е Н И Е</w:t>
      </w:r>
    </w:p>
    <w:p w:rsidR="005C1C2E" w:rsidRPr="005C1C2E" w:rsidRDefault="005C1C2E" w:rsidP="005C1C2E">
      <w:pPr>
        <w:widowControl w:val="0"/>
        <w:suppressAutoHyphens/>
        <w:spacing w:after="0" w:line="240" w:lineRule="auto"/>
        <w:jc w:val="center"/>
        <w:rPr>
          <w:rFonts w:ascii="Times New Roman" w:eastAsia="Times New Roman" w:hAnsi="Times New Roman"/>
          <w:kern w:val="1"/>
          <w:sz w:val="20"/>
          <w:szCs w:val="20"/>
          <w:lang w:eastAsia="ar-SA"/>
        </w:rPr>
      </w:pPr>
      <w:r w:rsidRPr="005C1C2E">
        <w:rPr>
          <w:rFonts w:ascii="Times New Roman" w:eastAsia="Times New Roman" w:hAnsi="Times New Roman"/>
          <w:kern w:val="1"/>
          <w:sz w:val="20"/>
          <w:szCs w:val="20"/>
          <w:lang w:eastAsia="ar-SA"/>
        </w:rPr>
        <w:t>15.11.2021г.</w:t>
      </w:r>
      <w:r w:rsidRPr="005C1C2E">
        <w:rPr>
          <w:rFonts w:ascii="Times New Roman" w:eastAsia="Times New Roman" w:hAnsi="Times New Roman"/>
          <w:kern w:val="1"/>
          <w:sz w:val="20"/>
          <w:szCs w:val="20"/>
          <w:lang w:eastAsia="ar-SA"/>
        </w:rPr>
        <w:tab/>
      </w:r>
      <w:r w:rsidRPr="005C1C2E">
        <w:rPr>
          <w:rFonts w:ascii="Times New Roman" w:eastAsia="Times New Roman" w:hAnsi="Times New Roman"/>
          <w:kern w:val="1"/>
          <w:sz w:val="20"/>
          <w:szCs w:val="20"/>
          <w:lang w:eastAsia="ar-SA"/>
        </w:rPr>
        <w:tab/>
      </w:r>
      <w:r w:rsidRPr="005C1C2E">
        <w:rPr>
          <w:rFonts w:ascii="Times New Roman" w:eastAsia="Times New Roman" w:hAnsi="Times New Roman"/>
          <w:kern w:val="1"/>
          <w:sz w:val="20"/>
          <w:szCs w:val="20"/>
          <w:lang w:eastAsia="ar-SA"/>
        </w:rPr>
        <w:tab/>
      </w:r>
      <w:r w:rsidRPr="005C1C2E">
        <w:rPr>
          <w:rFonts w:ascii="Times New Roman" w:eastAsia="Times New Roman" w:hAnsi="Times New Roman"/>
          <w:kern w:val="1"/>
          <w:sz w:val="20"/>
          <w:szCs w:val="20"/>
          <w:lang w:eastAsia="ar-SA"/>
        </w:rPr>
        <w:tab/>
        <w:t xml:space="preserve">с. Богучаны </w:t>
      </w:r>
      <w:r w:rsidRPr="005C1C2E">
        <w:rPr>
          <w:rFonts w:ascii="Times New Roman" w:eastAsia="Times New Roman" w:hAnsi="Times New Roman"/>
          <w:kern w:val="1"/>
          <w:sz w:val="20"/>
          <w:szCs w:val="20"/>
          <w:lang w:eastAsia="ar-SA"/>
        </w:rPr>
        <w:tab/>
      </w:r>
      <w:r w:rsidRPr="005C1C2E">
        <w:rPr>
          <w:rFonts w:ascii="Times New Roman" w:eastAsia="Times New Roman" w:hAnsi="Times New Roman"/>
          <w:kern w:val="1"/>
          <w:sz w:val="20"/>
          <w:szCs w:val="20"/>
          <w:lang w:eastAsia="ar-SA"/>
        </w:rPr>
        <w:tab/>
      </w:r>
      <w:r w:rsidRPr="005C1C2E">
        <w:rPr>
          <w:rFonts w:ascii="Times New Roman" w:eastAsia="Times New Roman" w:hAnsi="Times New Roman"/>
          <w:kern w:val="1"/>
          <w:sz w:val="20"/>
          <w:szCs w:val="20"/>
          <w:lang w:eastAsia="ar-SA"/>
        </w:rPr>
        <w:tab/>
      </w:r>
      <w:r w:rsidRPr="005C1C2E">
        <w:rPr>
          <w:rFonts w:ascii="Times New Roman" w:eastAsia="Times New Roman" w:hAnsi="Times New Roman"/>
          <w:kern w:val="1"/>
          <w:sz w:val="20"/>
          <w:szCs w:val="20"/>
          <w:lang w:eastAsia="ar-SA"/>
        </w:rPr>
        <w:tab/>
        <w:t xml:space="preserve">         № 978-п</w:t>
      </w:r>
    </w:p>
    <w:p w:rsidR="005C1C2E" w:rsidRPr="005C1C2E" w:rsidRDefault="005C1C2E" w:rsidP="005C1C2E">
      <w:pPr>
        <w:widowControl w:val="0"/>
        <w:suppressAutoHyphens/>
        <w:spacing w:after="0" w:line="240" w:lineRule="auto"/>
        <w:jc w:val="center"/>
        <w:rPr>
          <w:rFonts w:ascii="Times New Roman" w:eastAsia="Times New Roman" w:hAnsi="Times New Roman"/>
          <w:kern w:val="1"/>
          <w:sz w:val="20"/>
          <w:szCs w:val="20"/>
          <w:lang w:eastAsia="ar-SA"/>
        </w:rPr>
      </w:pPr>
    </w:p>
    <w:p w:rsidR="005C1C2E" w:rsidRPr="005C1C2E" w:rsidRDefault="005C1C2E" w:rsidP="005C1C2E">
      <w:pPr>
        <w:widowControl w:val="0"/>
        <w:suppressAutoHyphens/>
        <w:spacing w:after="0" w:line="240" w:lineRule="auto"/>
        <w:jc w:val="center"/>
        <w:rPr>
          <w:rFonts w:ascii="Times New Roman" w:eastAsia="Times New Roman" w:hAnsi="Times New Roman"/>
          <w:kern w:val="1"/>
          <w:sz w:val="20"/>
          <w:szCs w:val="20"/>
          <w:lang w:eastAsia="ar-SA"/>
        </w:rPr>
      </w:pPr>
      <w:r w:rsidRPr="005C1C2E">
        <w:rPr>
          <w:rFonts w:ascii="Times New Roman" w:eastAsia="Times New Roman" w:hAnsi="Times New Roman"/>
          <w:kern w:val="1"/>
          <w:sz w:val="20"/>
          <w:szCs w:val="20"/>
          <w:lang w:eastAsia="ar-SA"/>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p>
    <w:p w:rsidR="005C1C2E" w:rsidRDefault="005C1C2E" w:rsidP="005C1C2E">
      <w:pPr>
        <w:suppressAutoHyphens/>
        <w:spacing w:after="0" w:line="240" w:lineRule="auto"/>
        <w:ind w:firstLine="720"/>
        <w:jc w:val="both"/>
        <w:rPr>
          <w:rFonts w:ascii="Times New Roman" w:eastAsia="Times New Roman" w:hAnsi="Times New Roman"/>
          <w:kern w:val="1"/>
          <w:sz w:val="20"/>
          <w:szCs w:val="20"/>
          <w:lang w:eastAsia="ar-SA"/>
        </w:rPr>
      </w:pPr>
    </w:p>
    <w:p w:rsidR="005C1C2E" w:rsidRPr="005C1C2E" w:rsidRDefault="005C1C2E" w:rsidP="005C1C2E">
      <w:pPr>
        <w:suppressAutoHyphens/>
        <w:spacing w:after="0" w:line="240" w:lineRule="auto"/>
        <w:ind w:firstLine="720"/>
        <w:jc w:val="both"/>
        <w:rPr>
          <w:rFonts w:ascii="Times New Roman" w:eastAsia="Lucida Sans Unicode" w:hAnsi="Times New Roman"/>
          <w:kern w:val="1"/>
          <w:sz w:val="20"/>
          <w:szCs w:val="20"/>
          <w:lang w:eastAsia="ar-SA"/>
        </w:rPr>
      </w:pPr>
      <w:r w:rsidRPr="005C1C2E">
        <w:rPr>
          <w:rFonts w:ascii="Times New Roman" w:eastAsia="Lucida Sans Unicode" w:hAnsi="Times New Roman"/>
          <w:kern w:val="1"/>
          <w:sz w:val="20"/>
          <w:szCs w:val="20"/>
          <w:lang w:eastAsia="ar-SA"/>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w:t>
      </w:r>
      <w:r w:rsidRPr="005C1C2E">
        <w:rPr>
          <w:rFonts w:eastAsia="Lucida Sans Unicode" w:cs="Tahoma"/>
          <w:kern w:val="1"/>
          <w:sz w:val="20"/>
          <w:szCs w:val="20"/>
          <w:lang w:eastAsia="ar-SA"/>
        </w:rPr>
        <w:t xml:space="preserve">  </w:t>
      </w:r>
      <w:r w:rsidRPr="005C1C2E">
        <w:rPr>
          <w:rFonts w:ascii="Times New Roman" w:eastAsia="Lucida Sans Unicode" w:hAnsi="Times New Roman"/>
          <w:kern w:val="1"/>
          <w:sz w:val="20"/>
          <w:szCs w:val="20"/>
          <w:lang w:eastAsia="ar-SA"/>
        </w:rPr>
        <w:t>ПОСТАНОВЛЯЮ:</w:t>
      </w:r>
    </w:p>
    <w:p w:rsidR="005C1C2E" w:rsidRPr="005C1C2E" w:rsidRDefault="005C1C2E" w:rsidP="005C1C2E">
      <w:pPr>
        <w:suppressAutoHyphens/>
        <w:spacing w:after="0" w:line="240" w:lineRule="auto"/>
        <w:ind w:firstLine="708"/>
        <w:jc w:val="both"/>
        <w:rPr>
          <w:rFonts w:ascii="Times New Roman" w:eastAsia="Lucida Sans Unicode" w:hAnsi="Times New Roman"/>
          <w:kern w:val="1"/>
          <w:sz w:val="20"/>
          <w:szCs w:val="20"/>
          <w:lang w:eastAsia="ar-SA"/>
        </w:rPr>
      </w:pPr>
      <w:r w:rsidRPr="005C1C2E">
        <w:rPr>
          <w:rFonts w:ascii="Times New Roman" w:eastAsia="Lucida Sans Unicode" w:hAnsi="Times New Roman"/>
          <w:kern w:val="1"/>
          <w:sz w:val="20"/>
          <w:szCs w:val="20"/>
          <w:lang w:eastAsia="ar-SA"/>
        </w:rPr>
        <w:t xml:space="preserve">1. Внести изменения в </w:t>
      </w:r>
      <w:r w:rsidRPr="005C1C2E">
        <w:rPr>
          <w:rFonts w:ascii="Times New Roman" w:eastAsia="Lucida Sans Unicode" w:hAnsi="Times New Roman"/>
          <w:color w:val="000000"/>
          <w:kern w:val="1"/>
          <w:sz w:val="20"/>
          <w:szCs w:val="20"/>
          <w:lang w:eastAsia="ar-SA"/>
        </w:rPr>
        <w:t>муниципальную программу Богучанского района «</w:t>
      </w:r>
      <w:r w:rsidRPr="005C1C2E">
        <w:rPr>
          <w:rFonts w:ascii="Times New Roman" w:eastAsia="Lucida Sans Unicode" w:hAnsi="Times New Roman"/>
          <w:kern w:val="1"/>
          <w:sz w:val="20"/>
          <w:szCs w:val="20"/>
          <w:lang w:eastAsia="ar-SA"/>
        </w:rPr>
        <w:t>Развитие культуры» утвержденную постановлением администрации Богучанского района от 01.11.2013 № 1392-п следующего содержания;</w:t>
      </w:r>
    </w:p>
    <w:p w:rsidR="005C1C2E" w:rsidRPr="005C1C2E" w:rsidRDefault="005C1C2E" w:rsidP="005C1C2E">
      <w:pPr>
        <w:suppressAutoHyphens/>
        <w:spacing w:after="0" w:line="240" w:lineRule="auto"/>
        <w:ind w:firstLine="708"/>
        <w:jc w:val="both"/>
        <w:rPr>
          <w:rFonts w:ascii="Times New Roman" w:eastAsia="Lucida Sans Unicode" w:hAnsi="Times New Roman"/>
          <w:kern w:val="1"/>
          <w:sz w:val="20"/>
          <w:szCs w:val="20"/>
          <w:lang w:eastAsia="ar-SA"/>
        </w:rPr>
      </w:pPr>
      <w:r w:rsidRPr="005C1C2E">
        <w:rPr>
          <w:rFonts w:ascii="Times New Roman" w:eastAsia="Lucida Sans Unicode" w:hAnsi="Times New Roman"/>
          <w:kern w:val="1"/>
          <w:sz w:val="20"/>
          <w:szCs w:val="20"/>
          <w:lang w:eastAsia="ar-SA"/>
        </w:rPr>
        <w:t>1.1. Приложение к постановлению изложить в новой редакции согласно приложению к настоящему постановлению.</w:t>
      </w:r>
    </w:p>
    <w:p w:rsidR="005C1C2E" w:rsidRPr="005C1C2E" w:rsidRDefault="005C1C2E" w:rsidP="005C1C2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5C1C2E">
        <w:rPr>
          <w:rFonts w:ascii="Times New Roman" w:eastAsia="Times New Roman" w:hAnsi="Times New Roman"/>
          <w:kern w:val="1"/>
          <w:sz w:val="20"/>
          <w:szCs w:val="20"/>
          <w:lang w:eastAsia="ar-SA"/>
        </w:rPr>
        <w:t>2.    Контроль за исполнением настоящего постановления возложить на заместителя Главы Богучанского района по социальным вопросам И.М. Брюханова.</w:t>
      </w:r>
    </w:p>
    <w:p w:rsidR="005C1C2E" w:rsidRPr="005C1C2E" w:rsidRDefault="005C1C2E" w:rsidP="005C1C2E">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5C1C2E">
        <w:rPr>
          <w:rFonts w:ascii="Times New Roman" w:eastAsia="Times New Roman" w:hAnsi="Times New Roman"/>
          <w:kern w:val="1"/>
          <w:sz w:val="20"/>
          <w:szCs w:val="20"/>
          <w:lang w:eastAsia="ar-SA"/>
        </w:rPr>
        <w:t>3. Постановление вступает в силу со дня, следующего за днем опубликования в  Официальном вестнике Богучанского района.</w:t>
      </w:r>
    </w:p>
    <w:p w:rsidR="005C1C2E" w:rsidRPr="005C1C2E" w:rsidRDefault="005C1C2E" w:rsidP="005C1C2E">
      <w:pPr>
        <w:widowControl w:val="0"/>
        <w:suppressAutoHyphens/>
        <w:spacing w:after="0" w:line="240" w:lineRule="auto"/>
        <w:jc w:val="both"/>
        <w:rPr>
          <w:rFonts w:ascii="Times New Roman" w:eastAsia="Times New Roman" w:hAnsi="Times New Roman"/>
          <w:kern w:val="1"/>
          <w:sz w:val="20"/>
          <w:szCs w:val="20"/>
          <w:lang w:eastAsia="ar-SA"/>
        </w:rPr>
      </w:pPr>
    </w:p>
    <w:p w:rsidR="005C1C2E" w:rsidRDefault="005C1C2E" w:rsidP="005C1C2E">
      <w:pPr>
        <w:widowControl w:val="0"/>
        <w:suppressAutoHyphens/>
        <w:spacing w:after="0" w:line="240" w:lineRule="auto"/>
        <w:jc w:val="both"/>
        <w:rPr>
          <w:rFonts w:ascii="Times New Roman" w:eastAsia="Times New Roman" w:hAnsi="Times New Roman"/>
          <w:kern w:val="1"/>
          <w:sz w:val="20"/>
          <w:szCs w:val="20"/>
          <w:lang w:eastAsia="ar-SA"/>
        </w:rPr>
      </w:pPr>
      <w:r w:rsidRPr="005C1C2E">
        <w:rPr>
          <w:rFonts w:ascii="Times New Roman" w:eastAsia="Times New Roman" w:hAnsi="Times New Roman"/>
          <w:kern w:val="1"/>
          <w:sz w:val="20"/>
          <w:szCs w:val="20"/>
          <w:lang w:eastAsia="ar-SA"/>
        </w:rPr>
        <w:t xml:space="preserve">Глава  Богучанского района </w:t>
      </w:r>
      <w:r w:rsidRPr="005C1C2E">
        <w:rPr>
          <w:rFonts w:ascii="Times New Roman" w:eastAsia="Times New Roman" w:hAnsi="Times New Roman"/>
          <w:kern w:val="1"/>
          <w:sz w:val="20"/>
          <w:szCs w:val="20"/>
          <w:lang w:eastAsia="ar-SA"/>
        </w:rPr>
        <w:tab/>
      </w:r>
      <w:r w:rsidRPr="005C1C2E">
        <w:rPr>
          <w:rFonts w:ascii="Times New Roman" w:eastAsia="Times New Roman" w:hAnsi="Times New Roman"/>
          <w:kern w:val="1"/>
          <w:sz w:val="20"/>
          <w:szCs w:val="20"/>
          <w:lang w:eastAsia="ar-SA"/>
        </w:rPr>
        <w:tab/>
        <w:t xml:space="preserve">                                                    В.Р. Саар</w:t>
      </w:r>
    </w:p>
    <w:p w:rsidR="009B6F0F" w:rsidRPr="005C1C2E" w:rsidRDefault="009B6F0F" w:rsidP="005C1C2E">
      <w:pPr>
        <w:widowControl w:val="0"/>
        <w:suppressAutoHyphens/>
        <w:spacing w:after="0" w:line="240" w:lineRule="auto"/>
        <w:jc w:val="both"/>
        <w:rPr>
          <w:rFonts w:ascii="Times New Roman" w:eastAsia="Times New Roman" w:hAnsi="Times New Roman"/>
          <w:kern w:val="1"/>
          <w:sz w:val="20"/>
          <w:szCs w:val="20"/>
          <w:lang w:eastAsia="ar-SA"/>
        </w:rPr>
      </w:pPr>
    </w:p>
    <w:p w:rsidR="009B6F0F" w:rsidRDefault="009B6F0F" w:rsidP="009B6F0F">
      <w:pPr>
        <w:suppressAutoHyphens/>
        <w:autoSpaceDE w:val="0"/>
        <w:jc w:val="center"/>
        <w:rPr>
          <w:rFonts w:eastAsia="Lucida Sans Unicode" w:cs="Tahoma"/>
          <w:kern w:val="1"/>
          <w:sz w:val="24"/>
          <w:szCs w:val="24"/>
          <w:lang w:eastAsia="ar-SA"/>
        </w:rPr>
      </w:pPr>
      <w:r w:rsidRPr="009B6F0F">
        <w:rPr>
          <w:rFonts w:eastAsia="Lucida Sans Unicode" w:cs="Tahoma"/>
          <w:noProof/>
          <w:kern w:val="1"/>
          <w:sz w:val="24"/>
          <w:szCs w:val="24"/>
          <w:lang w:eastAsia="ru-RU"/>
        </w:rPr>
        <w:drawing>
          <wp:inline distT="0" distB="0" distL="0" distR="0">
            <wp:extent cx="499110" cy="622935"/>
            <wp:effectExtent l="19050" t="0" r="0" b="0"/>
            <wp:docPr id="12" name="Рисунок 1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снизу убран белый цвет"/>
                    <pic:cNvPicPr>
                      <a:picLocks noChangeAspect="1" noChangeArrowheads="1"/>
                    </pic:cNvPicPr>
                  </pic:nvPicPr>
                  <pic:blipFill>
                    <a:blip r:embed="rId54" cstate="print"/>
                    <a:srcRect/>
                    <a:stretch>
                      <a:fillRect/>
                    </a:stretch>
                  </pic:blipFill>
                  <pic:spPr bwMode="auto">
                    <a:xfrm>
                      <a:off x="0" y="0"/>
                      <a:ext cx="499110" cy="622935"/>
                    </a:xfrm>
                    <a:prstGeom prst="rect">
                      <a:avLst/>
                    </a:prstGeom>
                    <a:noFill/>
                    <a:ln w="9525">
                      <a:noFill/>
                      <a:miter lim="800000"/>
                      <a:headEnd/>
                      <a:tailEnd/>
                    </a:ln>
                  </pic:spPr>
                </pic:pic>
              </a:graphicData>
            </a:graphic>
          </wp:inline>
        </w:drawing>
      </w:r>
    </w:p>
    <w:p w:rsidR="009B6F0F" w:rsidRPr="009B6F0F" w:rsidRDefault="009B6F0F" w:rsidP="009B6F0F">
      <w:pPr>
        <w:spacing w:after="0" w:line="240" w:lineRule="auto"/>
        <w:jc w:val="center"/>
        <w:rPr>
          <w:rFonts w:ascii="Times New Roman" w:eastAsia="Times New Roman" w:hAnsi="Times New Roman"/>
          <w:sz w:val="18"/>
          <w:szCs w:val="20"/>
          <w:lang w:eastAsia="ru-RU"/>
        </w:rPr>
      </w:pPr>
      <w:r w:rsidRPr="009B6F0F">
        <w:rPr>
          <w:rFonts w:ascii="Times New Roman" w:eastAsia="Times New Roman" w:hAnsi="Times New Roman"/>
          <w:sz w:val="18"/>
          <w:szCs w:val="20"/>
          <w:lang w:eastAsia="ru-RU"/>
        </w:rPr>
        <w:t>АДМИНИСТРАЦИЯ БОГУЧАНСКОГО  РАЙОНА</w:t>
      </w:r>
    </w:p>
    <w:p w:rsidR="009B6F0F" w:rsidRPr="009B6F0F" w:rsidRDefault="009B6F0F" w:rsidP="009B6F0F">
      <w:pPr>
        <w:spacing w:after="0" w:line="240" w:lineRule="auto"/>
        <w:jc w:val="center"/>
        <w:rPr>
          <w:rFonts w:ascii="Times New Roman" w:eastAsia="Times New Roman" w:hAnsi="Times New Roman"/>
          <w:sz w:val="18"/>
          <w:szCs w:val="20"/>
          <w:lang w:eastAsia="ru-RU"/>
        </w:rPr>
      </w:pPr>
      <w:r w:rsidRPr="009B6F0F">
        <w:rPr>
          <w:rFonts w:ascii="Times New Roman" w:eastAsia="Times New Roman" w:hAnsi="Times New Roman"/>
          <w:sz w:val="18"/>
          <w:szCs w:val="20"/>
          <w:lang w:eastAsia="ru-RU"/>
        </w:rPr>
        <w:t>ПОСТАНОВЛЕНИЕ</w:t>
      </w:r>
    </w:p>
    <w:p w:rsidR="009B6F0F" w:rsidRPr="009B6F0F" w:rsidRDefault="009B6F0F" w:rsidP="009B6F0F">
      <w:pPr>
        <w:spacing w:after="0" w:line="240" w:lineRule="auto"/>
        <w:jc w:val="center"/>
        <w:rPr>
          <w:rFonts w:ascii="Times New Roman" w:eastAsia="Times New Roman" w:hAnsi="Times New Roman"/>
          <w:sz w:val="20"/>
          <w:szCs w:val="20"/>
          <w:lang w:eastAsia="ru-RU"/>
        </w:rPr>
      </w:pPr>
      <w:r w:rsidRPr="009B6F0F">
        <w:rPr>
          <w:rFonts w:ascii="Times New Roman" w:eastAsia="Times New Roman" w:hAnsi="Times New Roman"/>
          <w:sz w:val="20"/>
          <w:szCs w:val="20"/>
          <w:lang w:eastAsia="ru-RU"/>
        </w:rPr>
        <w:t xml:space="preserve">15 .11. 2021                                  </w:t>
      </w:r>
      <w:r>
        <w:rPr>
          <w:rFonts w:ascii="Times New Roman" w:eastAsia="Times New Roman" w:hAnsi="Times New Roman"/>
          <w:sz w:val="20"/>
          <w:szCs w:val="20"/>
          <w:lang w:eastAsia="ru-RU"/>
        </w:rPr>
        <w:t xml:space="preserve">   </w:t>
      </w:r>
      <w:r w:rsidRPr="009B6F0F">
        <w:rPr>
          <w:rFonts w:ascii="Times New Roman" w:eastAsia="Times New Roman" w:hAnsi="Times New Roman"/>
          <w:sz w:val="20"/>
          <w:szCs w:val="20"/>
          <w:lang w:eastAsia="ru-RU"/>
        </w:rPr>
        <w:t>с. Богучаны                                           № 979-п</w:t>
      </w:r>
    </w:p>
    <w:p w:rsidR="009B6F0F" w:rsidRPr="009B6F0F" w:rsidRDefault="009B6F0F" w:rsidP="009B6F0F">
      <w:pPr>
        <w:spacing w:after="0" w:line="240" w:lineRule="auto"/>
        <w:jc w:val="center"/>
        <w:rPr>
          <w:rFonts w:ascii="Times New Roman" w:eastAsia="Times New Roman" w:hAnsi="Times New Roman"/>
          <w:sz w:val="20"/>
          <w:szCs w:val="20"/>
          <w:lang w:eastAsia="ru-RU"/>
        </w:rPr>
      </w:pPr>
    </w:p>
    <w:p w:rsidR="009B6F0F" w:rsidRPr="009B6F0F" w:rsidRDefault="009B6F0F" w:rsidP="009B6F0F">
      <w:pPr>
        <w:spacing w:after="0" w:line="240" w:lineRule="auto"/>
        <w:ind w:firstLine="708"/>
        <w:jc w:val="center"/>
        <w:rPr>
          <w:rFonts w:ascii="Times New Roman" w:eastAsia="Times New Roman" w:hAnsi="Times New Roman"/>
          <w:sz w:val="20"/>
          <w:szCs w:val="20"/>
          <w:lang w:eastAsia="ru-RU"/>
        </w:rPr>
      </w:pPr>
      <w:r w:rsidRPr="009B6F0F">
        <w:rPr>
          <w:rFonts w:ascii="Times New Roman" w:eastAsia="Times New Roman" w:hAnsi="Times New Roman"/>
          <w:sz w:val="20"/>
          <w:szCs w:val="20"/>
          <w:lang w:eastAsia="ru-RU"/>
        </w:rPr>
        <w:lastRenderedPageBreak/>
        <w:t>О внесении изменений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№1397-п</w:t>
      </w:r>
    </w:p>
    <w:p w:rsidR="009B6F0F" w:rsidRPr="009B6F0F" w:rsidRDefault="009B6F0F" w:rsidP="009B6F0F">
      <w:pPr>
        <w:spacing w:after="0" w:line="240" w:lineRule="auto"/>
        <w:jc w:val="center"/>
        <w:rPr>
          <w:rFonts w:ascii="Times New Roman" w:eastAsia="Times New Roman" w:hAnsi="Times New Roman"/>
          <w:sz w:val="20"/>
          <w:szCs w:val="20"/>
          <w:lang w:eastAsia="ru-RU"/>
        </w:rPr>
      </w:pPr>
    </w:p>
    <w:p w:rsidR="009B6F0F" w:rsidRPr="009B6F0F" w:rsidRDefault="009B6F0F" w:rsidP="009B6F0F">
      <w:pPr>
        <w:autoSpaceDE w:val="0"/>
        <w:spacing w:after="0" w:line="240" w:lineRule="auto"/>
        <w:ind w:firstLine="720"/>
        <w:jc w:val="both"/>
        <w:rPr>
          <w:rFonts w:ascii="Times New Roman" w:eastAsia="Times New Roman" w:hAnsi="Times New Roman"/>
          <w:sz w:val="20"/>
          <w:szCs w:val="20"/>
          <w:lang w:eastAsia="ru-RU"/>
        </w:rPr>
      </w:pPr>
      <w:r w:rsidRPr="009B6F0F">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 8,47  Устава Богучанского района Красноярского края   ПОСТАНОВЛЯЮ:</w:t>
      </w:r>
    </w:p>
    <w:p w:rsidR="009B6F0F" w:rsidRPr="009B6F0F" w:rsidRDefault="009B6F0F" w:rsidP="009B6F0F">
      <w:pPr>
        <w:spacing w:after="0" w:line="240" w:lineRule="auto"/>
        <w:ind w:firstLine="720"/>
        <w:jc w:val="both"/>
        <w:rPr>
          <w:rFonts w:ascii="Times New Roman" w:eastAsia="Times New Roman" w:hAnsi="Times New Roman"/>
          <w:sz w:val="20"/>
          <w:szCs w:val="20"/>
          <w:lang w:eastAsia="ru-RU"/>
        </w:rPr>
      </w:pPr>
      <w:r w:rsidRPr="009B6F0F">
        <w:rPr>
          <w:rFonts w:ascii="Times New Roman" w:eastAsia="Times New Roman" w:hAnsi="Times New Roman"/>
          <w:sz w:val="20"/>
          <w:szCs w:val="20"/>
          <w:lang w:eastAsia="ru-RU"/>
        </w:rPr>
        <w:t>1.  Внести изменения в муниципальную программу «Развитие физической культуры и спорта в Богучанском районе», утвержденную постановлением администрации Богучанского района от 01.11.2013 № 1397-п,  следующего содержания:</w:t>
      </w:r>
    </w:p>
    <w:p w:rsidR="009B6F0F" w:rsidRPr="009B6F0F" w:rsidRDefault="009B6F0F" w:rsidP="009B6F0F">
      <w:pPr>
        <w:spacing w:after="0" w:line="240" w:lineRule="auto"/>
        <w:ind w:firstLine="708"/>
        <w:jc w:val="both"/>
        <w:rPr>
          <w:rFonts w:ascii="Times New Roman" w:eastAsia="Times New Roman" w:hAnsi="Times New Roman"/>
          <w:sz w:val="20"/>
          <w:szCs w:val="20"/>
          <w:lang w:eastAsia="ru-RU"/>
        </w:rPr>
      </w:pPr>
      <w:r w:rsidRPr="009B6F0F">
        <w:rPr>
          <w:rFonts w:ascii="Times New Roman" w:eastAsia="Times New Roman" w:hAnsi="Times New Roman"/>
          <w:sz w:val="20"/>
          <w:szCs w:val="20"/>
          <w:lang w:eastAsia="ru-RU"/>
        </w:rPr>
        <w:t>1.1. Приложение к постановлению изложить в новой редакции согласно приложению к настоящему постановлению.</w:t>
      </w:r>
    </w:p>
    <w:p w:rsidR="009B6F0F" w:rsidRPr="009B6F0F" w:rsidRDefault="009B6F0F" w:rsidP="009B6F0F">
      <w:pPr>
        <w:spacing w:after="0" w:line="240" w:lineRule="auto"/>
        <w:ind w:firstLine="708"/>
        <w:jc w:val="both"/>
        <w:rPr>
          <w:rFonts w:ascii="Times New Roman" w:eastAsia="Times New Roman" w:hAnsi="Times New Roman"/>
          <w:sz w:val="20"/>
          <w:szCs w:val="20"/>
          <w:lang w:eastAsia="ru-RU"/>
        </w:rPr>
      </w:pPr>
      <w:r w:rsidRPr="009B6F0F">
        <w:rPr>
          <w:rFonts w:ascii="Times New Roman" w:eastAsia="Times New Roman" w:hAnsi="Times New Roman"/>
          <w:sz w:val="20"/>
          <w:szCs w:val="20"/>
          <w:lang w:eastAsia="ru-RU"/>
        </w:rPr>
        <w:t xml:space="preserve">2. Контроль за исполнением настоящего постановления возложить на заместителя Главы  Богучанского района по социальным вопросам    И.М. Брюханова.          </w:t>
      </w:r>
    </w:p>
    <w:p w:rsidR="009B6F0F" w:rsidRPr="009B6F0F" w:rsidRDefault="009B6F0F" w:rsidP="009B6F0F">
      <w:pPr>
        <w:widowControl w:val="0"/>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9B6F0F">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9B6F0F">
        <w:rPr>
          <w:rFonts w:ascii="Times New Roman" w:eastAsia="Times New Roman" w:hAnsi="Times New Roman"/>
          <w:color w:val="000000"/>
          <w:sz w:val="20"/>
          <w:szCs w:val="20"/>
          <w:lang w:eastAsia="ru-RU"/>
        </w:rPr>
        <w:t xml:space="preserve">3. </w:t>
      </w:r>
      <w:r w:rsidRPr="009B6F0F">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9B6F0F" w:rsidRPr="009B6F0F" w:rsidRDefault="009B6F0F" w:rsidP="009B6F0F">
      <w:pPr>
        <w:autoSpaceDE w:val="0"/>
        <w:spacing w:after="0" w:line="240" w:lineRule="auto"/>
        <w:rPr>
          <w:rFonts w:ascii="Times New Roman" w:eastAsia="Times New Roman" w:hAnsi="Times New Roman"/>
          <w:sz w:val="20"/>
          <w:szCs w:val="20"/>
          <w:lang w:eastAsia="ru-RU"/>
        </w:rPr>
      </w:pPr>
    </w:p>
    <w:p w:rsidR="009B6F0F" w:rsidRPr="009B6F0F" w:rsidRDefault="009B6F0F" w:rsidP="009B6F0F">
      <w:pPr>
        <w:widowControl w:val="0"/>
        <w:suppressAutoHyphens/>
        <w:spacing w:after="0" w:line="240" w:lineRule="auto"/>
        <w:jc w:val="both"/>
        <w:rPr>
          <w:rFonts w:ascii="Times New Roman" w:eastAsia="Times New Roman" w:hAnsi="Times New Roman"/>
          <w:kern w:val="1"/>
          <w:sz w:val="20"/>
          <w:szCs w:val="20"/>
          <w:lang w:eastAsia="ar-SA"/>
        </w:rPr>
      </w:pPr>
      <w:r w:rsidRPr="009B6F0F">
        <w:rPr>
          <w:rFonts w:ascii="Times New Roman" w:eastAsia="Times New Roman" w:hAnsi="Times New Roman"/>
          <w:kern w:val="1"/>
          <w:sz w:val="20"/>
          <w:szCs w:val="20"/>
          <w:lang w:eastAsia="ar-SA"/>
        </w:rPr>
        <w:t xml:space="preserve">И.о. Главы Богучанского района </w:t>
      </w:r>
      <w:r w:rsidRPr="009B6F0F">
        <w:rPr>
          <w:rFonts w:ascii="Times New Roman" w:eastAsia="Times New Roman" w:hAnsi="Times New Roman"/>
          <w:kern w:val="1"/>
          <w:sz w:val="20"/>
          <w:szCs w:val="20"/>
          <w:lang w:eastAsia="ar-SA"/>
        </w:rPr>
        <w:tab/>
      </w:r>
      <w:r w:rsidRPr="009B6F0F">
        <w:rPr>
          <w:rFonts w:ascii="Times New Roman" w:eastAsia="Times New Roman" w:hAnsi="Times New Roman"/>
          <w:kern w:val="1"/>
          <w:sz w:val="20"/>
          <w:szCs w:val="20"/>
          <w:lang w:eastAsia="ar-SA"/>
        </w:rPr>
        <w:tab/>
        <w:t xml:space="preserve">                                  С.И. Нохрин</w:t>
      </w:r>
    </w:p>
    <w:p w:rsidR="009B6F0F" w:rsidRPr="009B6F0F" w:rsidRDefault="009B6F0F" w:rsidP="009B6F0F">
      <w:pPr>
        <w:autoSpaceDE w:val="0"/>
        <w:spacing w:after="0" w:line="240" w:lineRule="auto"/>
        <w:rPr>
          <w:rFonts w:ascii="Times New Roman" w:eastAsia="Times New Roman" w:hAnsi="Times New Roman"/>
          <w:sz w:val="20"/>
          <w:szCs w:val="20"/>
          <w:lang w:eastAsia="ru-RU"/>
        </w:rPr>
      </w:pPr>
    </w:p>
    <w:p w:rsidR="007E49CE" w:rsidRPr="007E49CE" w:rsidRDefault="007E49CE" w:rsidP="007E49CE">
      <w:pPr>
        <w:keepNext/>
        <w:spacing w:after="0" w:line="240" w:lineRule="auto"/>
        <w:jc w:val="center"/>
        <w:outlineLvl w:val="0"/>
        <w:rPr>
          <w:rFonts w:ascii="Arial" w:eastAsia="Times New Roman" w:hAnsi="Arial" w:cs="Arial"/>
          <w:b/>
          <w:bCs/>
          <w:kern w:val="32"/>
          <w:sz w:val="20"/>
          <w:szCs w:val="20"/>
          <w:lang w:eastAsia="ru-RU"/>
        </w:rPr>
      </w:pPr>
      <w:r w:rsidRPr="007E49CE">
        <w:rPr>
          <w:rFonts w:ascii="Arial" w:eastAsia="Times New Roman" w:hAnsi="Arial" w:cs="Arial"/>
          <w:b/>
          <w:bCs/>
          <w:noProof/>
          <w:kern w:val="32"/>
          <w:sz w:val="20"/>
          <w:szCs w:val="20"/>
          <w:lang w:eastAsia="ru-RU"/>
        </w:rPr>
        <w:drawing>
          <wp:inline distT="0" distB="0" distL="0" distR="0">
            <wp:extent cx="583565" cy="723900"/>
            <wp:effectExtent l="19050" t="0" r="6985" b="0"/>
            <wp:docPr id="24" name="Рисунок 24"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снизу убран белый цвет"/>
                    <pic:cNvPicPr>
                      <a:picLocks noChangeAspect="1" noChangeArrowheads="1"/>
                    </pic:cNvPicPr>
                  </pic:nvPicPr>
                  <pic:blipFill>
                    <a:blip r:embed="rId55" cstate="print"/>
                    <a:srcRect/>
                    <a:stretch>
                      <a:fillRect/>
                    </a:stretch>
                  </pic:blipFill>
                  <pic:spPr bwMode="auto">
                    <a:xfrm>
                      <a:off x="0" y="0"/>
                      <a:ext cx="583565" cy="723900"/>
                    </a:xfrm>
                    <a:prstGeom prst="rect">
                      <a:avLst/>
                    </a:prstGeom>
                    <a:noFill/>
                    <a:ln w="9525">
                      <a:noFill/>
                      <a:miter lim="800000"/>
                      <a:headEnd/>
                      <a:tailEnd/>
                    </a:ln>
                  </pic:spPr>
                </pic:pic>
              </a:graphicData>
            </a:graphic>
          </wp:inline>
        </w:drawing>
      </w:r>
    </w:p>
    <w:p w:rsidR="007E49CE" w:rsidRPr="007E49CE" w:rsidRDefault="007E49CE" w:rsidP="007E49CE">
      <w:pPr>
        <w:spacing w:after="0" w:line="240" w:lineRule="auto"/>
        <w:rPr>
          <w:rFonts w:ascii="Times New Roman" w:eastAsia="Times New Roman" w:hAnsi="Times New Roman"/>
          <w:sz w:val="20"/>
          <w:szCs w:val="20"/>
          <w:lang w:eastAsia="ru-RU"/>
        </w:rPr>
      </w:pPr>
    </w:p>
    <w:p w:rsidR="007E49CE" w:rsidRPr="007E49CE" w:rsidRDefault="007E49CE" w:rsidP="007E49CE">
      <w:pPr>
        <w:spacing w:after="0" w:line="240" w:lineRule="auto"/>
        <w:jc w:val="center"/>
        <w:rPr>
          <w:rFonts w:ascii="Times New Roman" w:eastAsia="Times New Roman" w:hAnsi="Times New Roman"/>
          <w:sz w:val="18"/>
          <w:szCs w:val="20"/>
          <w:lang w:eastAsia="ru-RU"/>
        </w:rPr>
      </w:pPr>
      <w:r w:rsidRPr="007E49CE">
        <w:rPr>
          <w:rFonts w:ascii="Times New Roman" w:eastAsia="Times New Roman" w:hAnsi="Times New Roman"/>
          <w:sz w:val="18"/>
          <w:szCs w:val="20"/>
          <w:lang w:eastAsia="ru-RU"/>
        </w:rPr>
        <w:t>АДМИНИСТРАЦИЯ БОГУЧАНСКОГО  РАЙОНА</w:t>
      </w:r>
    </w:p>
    <w:p w:rsidR="007E49CE" w:rsidRPr="007E49CE" w:rsidRDefault="007E49CE" w:rsidP="007E49CE">
      <w:pPr>
        <w:spacing w:after="0" w:line="240" w:lineRule="auto"/>
        <w:jc w:val="center"/>
        <w:rPr>
          <w:rFonts w:ascii="Times New Roman" w:eastAsia="Times New Roman" w:hAnsi="Times New Roman"/>
          <w:sz w:val="18"/>
          <w:szCs w:val="20"/>
          <w:lang w:eastAsia="ru-RU"/>
        </w:rPr>
      </w:pPr>
      <w:r w:rsidRPr="007E49CE">
        <w:rPr>
          <w:rFonts w:ascii="Times New Roman" w:eastAsia="Times New Roman" w:hAnsi="Times New Roman"/>
          <w:sz w:val="18"/>
          <w:szCs w:val="20"/>
          <w:lang w:eastAsia="ru-RU"/>
        </w:rPr>
        <w:t>ПОСТАНОВЛЕНИЕ</w:t>
      </w:r>
    </w:p>
    <w:p w:rsidR="007E49CE" w:rsidRPr="007E49CE" w:rsidRDefault="007E49CE" w:rsidP="007E49CE">
      <w:pPr>
        <w:spacing w:after="0" w:line="240" w:lineRule="auto"/>
        <w:jc w:val="center"/>
        <w:rPr>
          <w:rFonts w:ascii="Times New Roman" w:eastAsia="Times New Roman" w:hAnsi="Times New Roman"/>
          <w:sz w:val="20"/>
          <w:szCs w:val="20"/>
          <w:lang w:eastAsia="ru-RU"/>
        </w:rPr>
      </w:pPr>
      <w:r w:rsidRPr="007E49CE">
        <w:rPr>
          <w:rFonts w:ascii="Times New Roman" w:eastAsia="Times New Roman" w:hAnsi="Times New Roman"/>
          <w:sz w:val="20"/>
          <w:szCs w:val="20"/>
          <w:lang w:eastAsia="ru-RU"/>
        </w:rPr>
        <w:t>15.11. 2021</w:t>
      </w:r>
      <w:r>
        <w:rPr>
          <w:rFonts w:ascii="Times New Roman" w:eastAsia="Times New Roman" w:hAnsi="Times New Roman"/>
          <w:sz w:val="20"/>
          <w:szCs w:val="20"/>
          <w:lang w:eastAsia="ru-RU"/>
        </w:rPr>
        <w:t xml:space="preserve">                       </w:t>
      </w:r>
      <w:r w:rsidRPr="007E49CE">
        <w:rPr>
          <w:rFonts w:ascii="Times New Roman" w:eastAsia="Times New Roman" w:hAnsi="Times New Roman"/>
          <w:sz w:val="20"/>
          <w:szCs w:val="20"/>
          <w:lang w:eastAsia="ru-RU"/>
        </w:rPr>
        <w:t xml:space="preserve">        с. Богучаны                                №     980-п</w:t>
      </w:r>
    </w:p>
    <w:p w:rsidR="007E49CE" w:rsidRPr="007E49CE" w:rsidRDefault="007E49CE" w:rsidP="007E49CE">
      <w:pPr>
        <w:spacing w:after="0" w:line="240" w:lineRule="auto"/>
        <w:jc w:val="center"/>
        <w:rPr>
          <w:rFonts w:ascii="Times New Roman" w:eastAsia="Times New Roman" w:hAnsi="Times New Roman"/>
          <w:sz w:val="20"/>
          <w:szCs w:val="20"/>
          <w:lang w:eastAsia="ru-RU"/>
        </w:rPr>
      </w:pPr>
    </w:p>
    <w:p w:rsidR="007E49CE" w:rsidRPr="007E49CE" w:rsidRDefault="007E49CE" w:rsidP="007E49CE">
      <w:pPr>
        <w:spacing w:after="0" w:line="240" w:lineRule="auto"/>
        <w:jc w:val="center"/>
        <w:rPr>
          <w:rFonts w:ascii="Times New Roman" w:eastAsia="Times New Roman" w:hAnsi="Times New Roman"/>
          <w:sz w:val="20"/>
          <w:szCs w:val="20"/>
          <w:lang w:eastAsia="ru-RU"/>
        </w:rPr>
      </w:pPr>
      <w:r w:rsidRPr="007E49CE">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№1389-п «Об утверждении муниципальной программы «Развитие инвестиционной  деятельности, малого и среднего предпринимательства на территории  Богучанского района»</w:t>
      </w:r>
    </w:p>
    <w:p w:rsidR="007E49CE" w:rsidRPr="007E49CE" w:rsidRDefault="007E49CE" w:rsidP="007E49CE">
      <w:pPr>
        <w:spacing w:after="0" w:line="240" w:lineRule="auto"/>
        <w:jc w:val="center"/>
        <w:rPr>
          <w:rFonts w:ascii="Times New Roman" w:eastAsia="Times New Roman" w:hAnsi="Times New Roman"/>
          <w:sz w:val="20"/>
          <w:szCs w:val="20"/>
          <w:lang w:eastAsia="ru-RU"/>
        </w:rPr>
      </w:pPr>
    </w:p>
    <w:p w:rsidR="007E49CE" w:rsidRPr="007E49CE" w:rsidRDefault="007E49CE" w:rsidP="007E49CE">
      <w:pPr>
        <w:autoSpaceDE w:val="0"/>
        <w:spacing w:after="0" w:line="240" w:lineRule="auto"/>
        <w:ind w:firstLine="720"/>
        <w:jc w:val="both"/>
        <w:rPr>
          <w:rFonts w:ascii="Times New Roman" w:eastAsia="Times New Roman" w:hAnsi="Times New Roman"/>
          <w:sz w:val="20"/>
          <w:szCs w:val="20"/>
          <w:lang w:eastAsia="ru-RU"/>
        </w:rPr>
      </w:pPr>
      <w:r w:rsidRPr="007E49CE">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ПОСТАНОВЛЯЮ:</w:t>
      </w:r>
    </w:p>
    <w:p w:rsidR="007E49CE" w:rsidRPr="007E49CE" w:rsidRDefault="007E49CE" w:rsidP="007E49CE">
      <w:pPr>
        <w:spacing w:after="0" w:line="240" w:lineRule="auto"/>
        <w:ind w:firstLine="720"/>
        <w:jc w:val="both"/>
        <w:rPr>
          <w:rFonts w:ascii="Times New Roman" w:eastAsia="Times New Roman" w:hAnsi="Times New Roman"/>
          <w:sz w:val="20"/>
          <w:szCs w:val="20"/>
          <w:lang w:eastAsia="ru-RU"/>
        </w:rPr>
      </w:pPr>
      <w:r w:rsidRPr="007E49CE">
        <w:rPr>
          <w:rFonts w:ascii="Times New Roman" w:eastAsia="Times New Roman" w:hAnsi="Times New Roman"/>
          <w:sz w:val="20"/>
          <w:szCs w:val="20"/>
          <w:lang w:eastAsia="ru-RU"/>
        </w:rPr>
        <w:t>1. Внести в постановление администрации Богучанского района от 01.11.2013 № 1389-п</w:t>
      </w:r>
      <w:r w:rsidRPr="007E49CE">
        <w:rPr>
          <w:rFonts w:ascii="Times New Roman" w:eastAsia="Times New Roman" w:hAnsi="Times New Roman"/>
          <w:color w:val="000000"/>
          <w:sz w:val="20"/>
          <w:szCs w:val="20"/>
          <w:lang w:eastAsia="ru-RU"/>
        </w:rPr>
        <w:t xml:space="preserve"> «Об утверждении муниципальной программы «</w:t>
      </w:r>
      <w:r w:rsidRPr="007E49CE">
        <w:rPr>
          <w:rFonts w:ascii="Times New Roman" w:eastAsia="Times New Roman" w:hAnsi="Times New Roman"/>
          <w:sz w:val="20"/>
          <w:szCs w:val="20"/>
          <w:lang w:eastAsia="ru-RU"/>
        </w:rPr>
        <w:t>Развитие инвестиционной  деятельности, малого и среднего предпринимательства на территории  Богучанского района»  следующие изменения:</w:t>
      </w:r>
    </w:p>
    <w:p w:rsidR="007E49CE" w:rsidRPr="007E49CE" w:rsidRDefault="007E49CE" w:rsidP="007E49CE">
      <w:pPr>
        <w:spacing w:after="0" w:line="240" w:lineRule="auto"/>
        <w:ind w:firstLine="720"/>
        <w:jc w:val="both"/>
        <w:rPr>
          <w:rFonts w:ascii="Times New Roman" w:eastAsia="Times New Roman" w:hAnsi="Times New Roman"/>
          <w:sz w:val="20"/>
          <w:szCs w:val="20"/>
          <w:lang w:eastAsia="ru-RU"/>
        </w:rPr>
      </w:pPr>
      <w:r w:rsidRPr="007E49CE">
        <w:rPr>
          <w:rFonts w:ascii="Times New Roman" w:eastAsia="Times New Roman" w:hAnsi="Times New Roman"/>
          <w:sz w:val="20"/>
          <w:szCs w:val="20"/>
          <w:lang w:eastAsia="ru-RU"/>
        </w:rPr>
        <w:t xml:space="preserve">Муниципальную программу </w:t>
      </w:r>
      <w:r w:rsidRPr="007E49CE">
        <w:rPr>
          <w:rFonts w:ascii="Times New Roman" w:eastAsia="Times New Roman" w:hAnsi="Times New Roman"/>
          <w:color w:val="000000"/>
          <w:sz w:val="20"/>
          <w:szCs w:val="20"/>
          <w:lang w:eastAsia="ru-RU"/>
        </w:rPr>
        <w:t>«</w:t>
      </w:r>
      <w:r w:rsidRPr="007E49CE">
        <w:rPr>
          <w:rFonts w:ascii="Times New Roman" w:eastAsia="Times New Roman" w:hAnsi="Times New Roman"/>
          <w:sz w:val="20"/>
          <w:szCs w:val="20"/>
          <w:lang w:eastAsia="ru-RU"/>
        </w:rPr>
        <w:t>Развитие инвестиционной  деятельности, малого и среднего предпринимательства на территории  Богучанского района» изложить в новой редакции согласно приложению к настоящему постановлению.</w:t>
      </w:r>
    </w:p>
    <w:p w:rsidR="007E49CE" w:rsidRPr="007E49CE" w:rsidRDefault="007E49CE" w:rsidP="007E49CE">
      <w:pPr>
        <w:spacing w:after="0" w:line="240" w:lineRule="auto"/>
        <w:ind w:firstLine="720"/>
        <w:jc w:val="both"/>
        <w:rPr>
          <w:rFonts w:ascii="Times New Roman" w:eastAsia="Times New Roman" w:hAnsi="Times New Roman"/>
          <w:color w:val="000000"/>
          <w:sz w:val="20"/>
          <w:szCs w:val="20"/>
          <w:lang w:eastAsia="ru-RU"/>
        </w:rPr>
      </w:pPr>
      <w:r w:rsidRPr="007E49CE">
        <w:rPr>
          <w:rFonts w:ascii="Times New Roman" w:eastAsia="Times New Roman" w:hAnsi="Times New Roman"/>
          <w:color w:val="000000"/>
          <w:sz w:val="20"/>
          <w:szCs w:val="20"/>
          <w:lang w:eastAsia="ru-RU"/>
        </w:rPr>
        <w:t>2. Контроль за исполнением настоящего постановления возложить на заместителя Главы администрации Богучанского района по экономике и планированию А.С.Арсеньеву.</w:t>
      </w:r>
    </w:p>
    <w:p w:rsidR="007E49CE" w:rsidRPr="007E49CE" w:rsidRDefault="007E49CE" w:rsidP="007E49CE">
      <w:pPr>
        <w:spacing w:after="0" w:line="240" w:lineRule="auto"/>
        <w:jc w:val="both"/>
        <w:rPr>
          <w:rFonts w:ascii="Times New Roman" w:eastAsia="Times New Roman" w:hAnsi="Times New Roman"/>
          <w:color w:val="000000"/>
          <w:sz w:val="20"/>
          <w:szCs w:val="20"/>
          <w:lang w:eastAsia="ru-RU"/>
        </w:rPr>
      </w:pPr>
      <w:r w:rsidRPr="007E49CE">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7E49CE">
        <w:rPr>
          <w:rFonts w:ascii="Times New Roman" w:eastAsia="Times New Roman" w:hAnsi="Times New Roman"/>
          <w:color w:val="000000"/>
          <w:sz w:val="20"/>
          <w:szCs w:val="20"/>
          <w:lang w:eastAsia="ru-RU"/>
        </w:rPr>
        <w:t xml:space="preserve"> 3. </w:t>
      </w:r>
      <w:r w:rsidRPr="007E49CE">
        <w:rPr>
          <w:rFonts w:ascii="Times New Roman" w:eastAsia="Times New Roman" w:hAnsi="Times New Roman"/>
          <w:sz w:val="20"/>
          <w:szCs w:val="20"/>
          <w:lang w:eastAsia="ru-RU"/>
        </w:rPr>
        <w:t>Постановление вступает в силу со дня, следующего за днем его   опубликования в Официальном вестнике Богучанского района.</w:t>
      </w:r>
    </w:p>
    <w:p w:rsidR="007E49CE" w:rsidRPr="007E49CE" w:rsidRDefault="007E49CE" w:rsidP="007E49CE">
      <w:pPr>
        <w:autoSpaceDE w:val="0"/>
        <w:spacing w:after="0" w:line="240" w:lineRule="auto"/>
        <w:rPr>
          <w:rFonts w:ascii="Times New Roman" w:eastAsia="Times New Roman" w:hAnsi="Times New Roman"/>
          <w:sz w:val="20"/>
          <w:szCs w:val="20"/>
          <w:lang w:eastAsia="ru-RU"/>
        </w:rPr>
      </w:pPr>
    </w:p>
    <w:p w:rsidR="007E49CE" w:rsidRDefault="007E49CE" w:rsidP="007E49CE">
      <w:pPr>
        <w:autoSpaceDE w:val="0"/>
        <w:spacing w:after="0" w:line="240" w:lineRule="auto"/>
        <w:rPr>
          <w:rFonts w:ascii="Times New Roman" w:eastAsia="Times New Roman" w:hAnsi="Times New Roman"/>
          <w:sz w:val="20"/>
          <w:szCs w:val="20"/>
          <w:lang w:eastAsia="ru-RU"/>
        </w:rPr>
      </w:pPr>
      <w:r w:rsidRPr="007E49CE">
        <w:rPr>
          <w:rFonts w:ascii="Times New Roman" w:eastAsia="Times New Roman" w:hAnsi="Times New Roman"/>
          <w:sz w:val="20"/>
          <w:szCs w:val="20"/>
          <w:lang w:eastAsia="ru-RU"/>
        </w:rPr>
        <w:t>Глава Богучанского района                                                                    В.Р.Саар</w:t>
      </w:r>
      <w:r w:rsidRPr="007E49CE">
        <w:rPr>
          <w:rFonts w:ascii="Times New Roman" w:eastAsia="Times New Roman" w:hAnsi="Times New Roman"/>
          <w:sz w:val="20"/>
          <w:szCs w:val="20"/>
          <w:lang w:eastAsia="ru-RU"/>
        </w:rPr>
        <w:tab/>
      </w:r>
    </w:p>
    <w:p w:rsidR="007E49CE" w:rsidRPr="0060522B" w:rsidRDefault="007E49CE" w:rsidP="0060522B">
      <w:pPr>
        <w:autoSpaceDE w:val="0"/>
        <w:spacing w:after="0" w:line="240" w:lineRule="auto"/>
        <w:rPr>
          <w:rFonts w:ascii="Times New Roman" w:eastAsia="Times New Roman" w:hAnsi="Times New Roman"/>
          <w:sz w:val="20"/>
          <w:szCs w:val="20"/>
          <w:lang w:eastAsia="ru-RU"/>
        </w:rPr>
      </w:pPr>
    </w:p>
    <w:p w:rsidR="0060522B" w:rsidRPr="0060522B" w:rsidRDefault="0060522B" w:rsidP="0060522B">
      <w:pPr>
        <w:widowControl w:val="0"/>
        <w:autoSpaceDE w:val="0"/>
        <w:autoSpaceDN w:val="0"/>
        <w:adjustRightInd w:val="0"/>
        <w:spacing w:after="0" w:line="240" w:lineRule="auto"/>
        <w:ind w:left="4860" w:hanging="40"/>
        <w:jc w:val="right"/>
        <w:outlineLvl w:val="2"/>
        <w:rPr>
          <w:rFonts w:ascii="Times New Roman" w:eastAsia="Times New Roman" w:hAnsi="Times New Roman"/>
          <w:sz w:val="18"/>
          <w:szCs w:val="20"/>
          <w:lang w:eastAsia="ru-RU"/>
        </w:rPr>
      </w:pPr>
      <w:r w:rsidRPr="0060522B">
        <w:rPr>
          <w:rFonts w:ascii="Times New Roman" w:eastAsia="Times New Roman" w:hAnsi="Times New Roman"/>
          <w:sz w:val="18"/>
          <w:szCs w:val="20"/>
          <w:lang w:eastAsia="ru-RU"/>
        </w:rPr>
        <w:t xml:space="preserve">Приложение </w:t>
      </w:r>
    </w:p>
    <w:p w:rsidR="0060522B" w:rsidRPr="0060522B" w:rsidRDefault="0060522B" w:rsidP="0060522B">
      <w:pPr>
        <w:widowControl w:val="0"/>
        <w:autoSpaceDE w:val="0"/>
        <w:autoSpaceDN w:val="0"/>
        <w:adjustRightInd w:val="0"/>
        <w:spacing w:after="0" w:line="240" w:lineRule="auto"/>
        <w:ind w:left="4820"/>
        <w:jc w:val="right"/>
        <w:outlineLvl w:val="2"/>
        <w:rPr>
          <w:rFonts w:ascii="Times New Roman" w:eastAsia="Times New Roman" w:hAnsi="Times New Roman"/>
          <w:sz w:val="18"/>
          <w:szCs w:val="20"/>
          <w:lang w:eastAsia="ru-RU"/>
        </w:rPr>
      </w:pPr>
      <w:r w:rsidRPr="0060522B">
        <w:rPr>
          <w:rFonts w:ascii="Times New Roman" w:eastAsia="Times New Roman" w:hAnsi="Times New Roman"/>
          <w:sz w:val="18"/>
          <w:szCs w:val="20"/>
          <w:lang w:eastAsia="ru-RU"/>
        </w:rPr>
        <w:t xml:space="preserve"> к постановлению администрации</w:t>
      </w:r>
    </w:p>
    <w:p w:rsidR="0060522B" w:rsidRPr="0060522B" w:rsidRDefault="0060522B" w:rsidP="0060522B">
      <w:pPr>
        <w:widowControl w:val="0"/>
        <w:autoSpaceDE w:val="0"/>
        <w:autoSpaceDN w:val="0"/>
        <w:adjustRightInd w:val="0"/>
        <w:spacing w:after="0" w:line="240" w:lineRule="auto"/>
        <w:ind w:left="4820" w:firstLine="40"/>
        <w:jc w:val="right"/>
        <w:outlineLvl w:val="2"/>
        <w:rPr>
          <w:rFonts w:ascii="Times New Roman" w:eastAsia="Times New Roman" w:hAnsi="Times New Roman"/>
          <w:sz w:val="18"/>
          <w:szCs w:val="20"/>
          <w:lang w:eastAsia="ru-RU"/>
        </w:rPr>
      </w:pPr>
      <w:r w:rsidRPr="0060522B">
        <w:rPr>
          <w:rFonts w:ascii="Times New Roman" w:eastAsia="Times New Roman" w:hAnsi="Times New Roman"/>
          <w:sz w:val="18"/>
          <w:szCs w:val="20"/>
          <w:lang w:eastAsia="ru-RU"/>
        </w:rPr>
        <w:t>Богучанского района</w:t>
      </w:r>
    </w:p>
    <w:p w:rsidR="0060522B" w:rsidRPr="0060522B" w:rsidRDefault="0060522B" w:rsidP="0060522B">
      <w:pPr>
        <w:widowControl w:val="0"/>
        <w:autoSpaceDE w:val="0"/>
        <w:autoSpaceDN w:val="0"/>
        <w:adjustRightInd w:val="0"/>
        <w:spacing w:after="0" w:line="240" w:lineRule="auto"/>
        <w:ind w:left="4820" w:firstLine="40"/>
        <w:jc w:val="right"/>
        <w:outlineLvl w:val="2"/>
        <w:rPr>
          <w:rFonts w:ascii="Times New Roman" w:eastAsia="Times New Roman" w:hAnsi="Times New Roman"/>
          <w:sz w:val="18"/>
          <w:szCs w:val="20"/>
          <w:lang w:eastAsia="ru-RU"/>
        </w:rPr>
      </w:pPr>
      <w:r w:rsidRPr="0060522B">
        <w:rPr>
          <w:rFonts w:ascii="Times New Roman" w:eastAsia="Times New Roman" w:hAnsi="Times New Roman"/>
          <w:sz w:val="18"/>
          <w:szCs w:val="20"/>
          <w:lang w:eastAsia="ru-RU"/>
        </w:rPr>
        <w:t>от    15.11.2021               №   980-п</w:t>
      </w:r>
    </w:p>
    <w:p w:rsidR="0060522B" w:rsidRPr="0060522B" w:rsidRDefault="0060522B" w:rsidP="0060522B">
      <w:pPr>
        <w:widowControl w:val="0"/>
        <w:autoSpaceDE w:val="0"/>
        <w:autoSpaceDN w:val="0"/>
        <w:adjustRightInd w:val="0"/>
        <w:spacing w:after="0" w:line="240" w:lineRule="auto"/>
        <w:ind w:left="4820" w:firstLine="40"/>
        <w:jc w:val="right"/>
        <w:outlineLvl w:val="2"/>
        <w:rPr>
          <w:rFonts w:ascii="Times New Roman" w:eastAsia="Times New Roman" w:hAnsi="Times New Roman"/>
          <w:sz w:val="18"/>
          <w:szCs w:val="20"/>
          <w:lang w:eastAsia="ru-RU"/>
        </w:rPr>
      </w:pPr>
    </w:p>
    <w:p w:rsidR="0060522B" w:rsidRPr="0060522B" w:rsidRDefault="0060522B" w:rsidP="0060522B">
      <w:pPr>
        <w:widowControl w:val="0"/>
        <w:autoSpaceDE w:val="0"/>
        <w:autoSpaceDN w:val="0"/>
        <w:adjustRightInd w:val="0"/>
        <w:spacing w:after="0" w:line="240" w:lineRule="auto"/>
        <w:ind w:left="4820" w:firstLine="40"/>
        <w:jc w:val="right"/>
        <w:outlineLvl w:val="2"/>
        <w:rPr>
          <w:rFonts w:ascii="Times New Roman" w:eastAsia="Times New Roman" w:hAnsi="Times New Roman"/>
          <w:sz w:val="18"/>
          <w:szCs w:val="20"/>
          <w:lang w:eastAsia="ru-RU"/>
        </w:rPr>
      </w:pPr>
      <w:r w:rsidRPr="0060522B">
        <w:rPr>
          <w:rFonts w:ascii="Times New Roman" w:eastAsia="Times New Roman" w:hAnsi="Times New Roman"/>
          <w:sz w:val="18"/>
          <w:szCs w:val="20"/>
          <w:lang w:eastAsia="ru-RU"/>
        </w:rPr>
        <w:t>Приложение к постановлению   администрации  Богучанского района  от   01.11.2013 № 1389 –п</w:t>
      </w:r>
    </w:p>
    <w:p w:rsidR="0060522B" w:rsidRPr="0060522B" w:rsidRDefault="0060522B" w:rsidP="0060522B">
      <w:pPr>
        <w:widowControl w:val="0"/>
        <w:autoSpaceDE w:val="0"/>
        <w:autoSpaceDN w:val="0"/>
        <w:adjustRightInd w:val="0"/>
        <w:spacing w:after="0" w:line="240" w:lineRule="auto"/>
        <w:ind w:left="4820" w:firstLine="40"/>
        <w:jc w:val="both"/>
        <w:outlineLvl w:val="2"/>
        <w:rPr>
          <w:rFonts w:ascii="Times New Roman" w:eastAsia="Times New Roman" w:hAnsi="Times New Roman"/>
          <w:b/>
          <w:sz w:val="20"/>
          <w:szCs w:val="20"/>
          <w:lang w:eastAsia="ru-RU"/>
        </w:rPr>
      </w:pPr>
    </w:p>
    <w:p w:rsidR="0060522B" w:rsidRPr="0060522B" w:rsidRDefault="0060522B" w:rsidP="0060522B">
      <w:pPr>
        <w:autoSpaceDE w:val="0"/>
        <w:autoSpaceDN w:val="0"/>
        <w:adjustRightInd w:val="0"/>
        <w:spacing w:after="0" w:line="240" w:lineRule="auto"/>
        <w:jc w:val="center"/>
        <w:rPr>
          <w:rFonts w:ascii="Times New Roman" w:eastAsia="Times New Roman" w:hAnsi="Times New Roman"/>
          <w:bCs/>
          <w:sz w:val="20"/>
          <w:szCs w:val="20"/>
          <w:lang w:eastAsia="ru-RU"/>
        </w:rPr>
      </w:pPr>
      <w:r w:rsidRPr="0060522B">
        <w:rPr>
          <w:rFonts w:ascii="Times New Roman" w:eastAsia="Times New Roman" w:hAnsi="Times New Roman"/>
          <w:bCs/>
          <w:sz w:val="20"/>
          <w:szCs w:val="20"/>
          <w:lang w:eastAsia="ru-RU"/>
        </w:rPr>
        <w:t xml:space="preserve">Муниципальная программа «Развитие инвестиционной  деятельности, малого и среднего предпринимательства на  территории  Богучанского района» </w:t>
      </w:r>
    </w:p>
    <w:p w:rsidR="0060522B" w:rsidRPr="0060522B" w:rsidRDefault="0060522B" w:rsidP="0060522B">
      <w:pPr>
        <w:autoSpaceDE w:val="0"/>
        <w:autoSpaceDN w:val="0"/>
        <w:adjustRightInd w:val="0"/>
        <w:spacing w:after="0" w:line="240" w:lineRule="auto"/>
        <w:jc w:val="center"/>
        <w:rPr>
          <w:rFonts w:ascii="Times New Roman" w:eastAsia="Times New Roman" w:hAnsi="Times New Roman"/>
          <w:sz w:val="20"/>
          <w:szCs w:val="20"/>
          <w:lang w:eastAsia="ru-RU"/>
        </w:rPr>
      </w:pPr>
    </w:p>
    <w:p w:rsidR="0060522B" w:rsidRPr="0060522B" w:rsidRDefault="0060522B" w:rsidP="0060522B">
      <w:pPr>
        <w:autoSpaceDE w:val="0"/>
        <w:autoSpaceDN w:val="0"/>
        <w:adjustRightInd w:val="0"/>
        <w:spacing w:after="0" w:line="240" w:lineRule="auto"/>
        <w:jc w:val="center"/>
        <w:rPr>
          <w:rFonts w:ascii="Times New Roman" w:eastAsia="Times New Roman" w:hAnsi="Times New Roman"/>
          <w:bCs/>
          <w:sz w:val="20"/>
          <w:szCs w:val="20"/>
          <w:lang w:eastAsia="ru-RU"/>
        </w:rPr>
      </w:pPr>
      <w:r w:rsidRPr="0060522B">
        <w:rPr>
          <w:rFonts w:ascii="Times New Roman" w:eastAsia="Times New Roman" w:hAnsi="Times New Roman"/>
          <w:bCs/>
          <w:sz w:val="20"/>
          <w:szCs w:val="20"/>
          <w:lang w:eastAsia="ru-RU"/>
        </w:rPr>
        <w:lastRenderedPageBreak/>
        <w:t xml:space="preserve">1.Паспорт </w:t>
      </w:r>
    </w:p>
    <w:p w:rsidR="0060522B" w:rsidRPr="0060522B" w:rsidRDefault="0060522B" w:rsidP="0060522B">
      <w:pPr>
        <w:autoSpaceDE w:val="0"/>
        <w:autoSpaceDN w:val="0"/>
        <w:adjustRightInd w:val="0"/>
        <w:spacing w:after="0" w:line="240" w:lineRule="auto"/>
        <w:jc w:val="center"/>
        <w:rPr>
          <w:rFonts w:ascii="Times New Roman" w:eastAsia="Times New Roman" w:hAnsi="Times New Roman"/>
          <w:b/>
          <w:bCs/>
          <w:sz w:val="20"/>
          <w:szCs w:val="20"/>
          <w:lang w:eastAsia="ru-RU"/>
        </w:rPr>
      </w:pPr>
      <w:r w:rsidRPr="0060522B">
        <w:rPr>
          <w:rFonts w:ascii="Times New Roman" w:eastAsia="Times New Roman" w:hAnsi="Times New Roman"/>
          <w:bCs/>
          <w:sz w:val="20"/>
          <w:szCs w:val="20"/>
          <w:lang w:eastAsia="ru-RU"/>
        </w:rPr>
        <w:t xml:space="preserve">муниципальной программы  «Развитие инвестиционной  деятельности, малого и среднего предпринимательства на  территории  Богучанского района» </w:t>
      </w:r>
    </w:p>
    <w:tbl>
      <w:tblPr>
        <w:tblW w:w="5000" w:type="pct"/>
        <w:tblCellMar>
          <w:left w:w="70" w:type="dxa"/>
          <w:right w:w="70" w:type="dxa"/>
        </w:tblCellMar>
        <w:tblLook w:val="0000"/>
      </w:tblPr>
      <w:tblGrid>
        <w:gridCol w:w="2478"/>
        <w:gridCol w:w="7016"/>
      </w:tblGrid>
      <w:tr w:rsidR="0060522B" w:rsidRPr="0060522B" w:rsidTr="0060522B">
        <w:trPr>
          <w:cantSplit/>
          <w:trHeight w:val="20"/>
        </w:trPr>
        <w:tc>
          <w:tcPr>
            <w:tcW w:w="130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Наименование      </w:t>
            </w:r>
            <w:r w:rsidRPr="0060522B">
              <w:rPr>
                <w:rFonts w:ascii="Times New Roman" w:eastAsia="Times New Roman" w:hAnsi="Times New Roman"/>
                <w:sz w:val="14"/>
                <w:szCs w:val="14"/>
                <w:lang w:eastAsia="ru-RU"/>
              </w:rPr>
              <w:br/>
              <w:t xml:space="preserve">программы         </w:t>
            </w:r>
          </w:p>
        </w:tc>
        <w:tc>
          <w:tcPr>
            <w:tcW w:w="369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Муниципальная программа  «Развитие инвестиционной  деятельности,  субъектов малого и среднего  предпринимательства   в  Богучанском районе»  (далее по тексту – программа)</w:t>
            </w:r>
          </w:p>
        </w:tc>
      </w:tr>
      <w:tr w:rsidR="0060522B" w:rsidRPr="0060522B" w:rsidTr="0060522B">
        <w:trPr>
          <w:cantSplit/>
          <w:trHeight w:val="20"/>
        </w:trPr>
        <w:tc>
          <w:tcPr>
            <w:tcW w:w="130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Основания для разработки  муниципальной программы </w:t>
            </w:r>
          </w:p>
        </w:tc>
        <w:tc>
          <w:tcPr>
            <w:tcW w:w="369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Статья 179 Бюджетного кодекса Российской Федерации;</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Федеральный закон  № 209 –ФЗ от 24.07.2007  « О развитии малого и среднего предпринимательства в Российской Федерации»;</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Постановление Правительства Красноярского края  от 30.09.2013 № 505-п «Об утверждении государственной программы Красноярского края «Развитие инвестиционной деятельности, малого и среднего предпринимательства на территории края».</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Постановление  Правительства  Красноярского края от 01.08.2013 № 374-п «Об утверждении Порядка  принятия решений о разработке государственных  программ  Красноярского края, их формировании и реализации»</w:t>
            </w:r>
          </w:p>
        </w:tc>
      </w:tr>
      <w:tr w:rsidR="0060522B" w:rsidRPr="0060522B" w:rsidTr="0060522B">
        <w:trPr>
          <w:cantSplit/>
          <w:trHeight w:val="20"/>
        </w:trPr>
        <w:tc>
          <w:tcPr>
            <w:tcW w:w="130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Ответственный исполнитель муниципальной программы</w:t>
            </w:r>
          </w:p>
        </w:tc>
        <w:tc>
          <w:tcPr>
            <w:tcW w:w="369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Администрация Богучанского района (Управление экономики и планирования)</w:t>
            </w:r>
          </w:p>
        </w:tc>
      </w:tr>
      <w:tr w:rsidR="0060522B" w:rsidRPr="0060522B" w:rsidTr="0060522B">
        <w:trPr>
          <w:cantSplit/>
          <w:trHeight w:val="20"/>
        </w:trPr>
        <w:tc>
          <w:tcPr>
            <w:tcW w:w="130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Соисполнители муниципальной программы</w:t>
            </w:r>
          </w:p>
        </w:tc>
        <w:tc>
          <w:tcPr>
            <w:tcW w:w="369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w:t>
            </w:r>
          </w:p>
        </w:tc>
      </w:tr>
      <w:tr w:rsidR="0060522B" w:rsidRPr="0060522B" w:rsidTr="0060522B">
        <w:trPr>
          <w:cantSplit/>
          <w:trHeight w:val="20"/>
        </w:trPr>
        <w:tc>
          <w:tcPr>
            <w:tcW w:w="130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Перечень подпрограмм и отдельных мероприятий муниципальной программы</w:t>
            </w:r>
          </w:p>
        </w:tc>
        <w:tc>
          <w:tcPr>
            <w:tcW w:w="369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Подпрограммы:</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 «Развитие субъектов малого и среднего  предпринимательства   в  Богучанском районе»</w:t>
            </w:r>
            <w:r w:rsidRPr="0060522B">
              <w:rPr>
                <w:rFonts w:ascii="Times New Roman" w:eastAsia="Times New Roman" w:hAnsi="Times New Roman"/>
                <w:b/>
                <w:sz w:val="14"/>
                <w:szCs w:val="14"/>
                <w:lang w:eastAsia="ru-RU"/>
              </w:rPr>
              <w:t>;</w:t>
            </w:r>
            <w:r w:rsidRPr="0060522B">
              <w:rPr>
                <w:rFonts w:ascii="Times New Roman" w:eastAsia="Times New Roman" w:hAnsi="Times New Roman"/>
                <w:sz w:val="14"/>
                <w:szCs w:val="14"/>
                <w:lang w:eastAsia="ru-RU"/>
              </w:rPr>
              <w:t xml:space="preserve">   </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2. «Обеспечение реализации муниципальной программы и прочие мероприятия».                               </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p>
        </w:tc>
      </w:tr>
      <w:tr w:rsidR="0060522B" w:rsidRPr="0060522B" w:rsidTr="0060522B">
        <w:trPr>
          <w:cantSplit/>
          <w:trHeight w:val="20"/>
        </w:trPr>
        <w:tc>
          <w:tcPr>
            <w:tcW w:w="1305" w:type="pct"/>
            <w:tcBorders>
              <w:top w:val="single" w:sz="6" w:space="0" w:color="auto"/>
              <w:left w:val="single" w:sz="6" w:space="0" w:color="auto"/>
              <w:bottom w:val="single" w:sz="4"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Цель муниципальной программы    </w:t>
            </w:r>
          </w:p>
        </w:tc>
        <w:tc>
          <w:tcPr>
            <w:tcW w:w="3695" w:type="pct"/>
            <w:tcBorders>
              <w:top w:val="single" w:sz="6" w:space="0" w:color="auto"/>
              <w:left w:val="single" w:sz="6" w:space="0" w:color="auto"/>
              <w:bottom w:val="single" w:sz="4" w:space="0" w:color="auto"/>
              <w:right w:val="single" w:sz="6" w:space="0" w:color="auto"/>
            </w:tcBorders>
          </w:tcPr>
          <w:p w:rsidR="0060522B" w:rsidRPr="0060522B" w:rsidRDefault="0060522B" w:rsidP="0060522B">
            <w:pPr>
              <w:widowControl w:val="0"/>
              <w:tabs>
                <w:tab w:val="left" w:pos="980"/>
              </w:tabs>
              <w:autoSpaceDE w:val="0"/>
              <w:autoSpaceDN w:val="0"/>
              <w:adjustRightInd w:val="0"/>
              <w:spacing w:after="0" w:line="240" w:lineRule="auto"/>
              <w:jc w:val="both"/>
              <w:rPr>
                <w:rFonts w:ascii="Arial" w:eastAsia="Times New Roman" w:hAnsi="Arial" w:cs="Arial"/>
                <w:sz w:val="14"/>
                <w:szCs w:val="14"/>
                <w:lang w:eastAsia="ru-RU"/>
              </w:rPr>
            </w:pPr>
            <w:r w:rsidRPr="0060522B">
              <w:rPr>
                <w:rFonts w:ascii="Times New Roman" w:eastAsia="Times New Roman" w:hAnsi="Times New Roman"/>
                <w:sz w:val="14"/>
                <w:szCs w:val="14"/>
                <w:lang w:eastAsia="ru-RU"/>
              </w:rPr>
              <w:t xml:space="preserve">Создание благоприятных условий для устойчивого функционирования и  развития малого и среднего предпринимательства,  улучшения инвестиционного климата  на территории Богучанского района. </w:t>
            </w:r>
          </w:p>
        </w:tc>
      </w:tr>
      <w:tr w:rsidR="0060522B" w:rsidRPr="0060522B" w:rsidTr="0060522B">
        <w:trPr>
          <w:cantSplit/>
          <w:trHeight w:val="20"/>
        </w:trPr>
        <w:tc>
          <w:tcPr>
            <w:tcW w:w="1305" w:type="pct"/>
            <w:tcBorders>
              <w:top w:val="single" w:sz="4" w:space="0" w:color="auto"/>
              <w:left w:val="single" w:sz="6" w:space="0" w:color="auto"/>
              <w:bottom w:val="single" w:sz="6" w:space="0" w:color="auto"/>
              <w:right w:val="single" w:sz="6" w:space="0" w:color="auto"/>
            </w:tcBorders>
          </w:tcPr>
          <w:p w:rsidR="0060522B" w:rsidRPr="0060522B" w:rsidRDefault="0060522B" w:rsidP="0060522B">
            <w:pPr>
              <w:widowControl w:val="0"/>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Задачи муниципальной программы</w:t>
            </w:r>
          </w:p>
        </w:tc>
        <w:tc>
          <w:tcPr>
            <w:tcW w:w="3695" w:type="pct"/>
            <w:tcBorders>
              <w:top w:val="single" w:sz="4"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1.Создание благоприятных условий  для развития малого и среднего предпринимательства в Богучанском районе. Привлечение инвестиций на территорию Богучанского района.</w:t>
            </w:r>
          </w:p>
          <w:p w:rsidR="0060522B" w:rsidRPr="0060522B" w:rsidRDefault="0060522B" w:rsidP="0060522B">
            <w:pPr>
              <w:tabs>
                <w:tab w:val="left" w:pos="470"/>
              </w:tabs>
              <w:autoSpaceDE w:val="0"/>
              <w:autoSpaceDN w:val="0"/>
              <w:adjustRightInd w:val="0"/>
              <w:spacing w:after="0" w:line="240" w:lineRule="auto"/>
              <w:jc w:val="both"/>
              <w:rPr>
                <w:rFonts w:ascii="Arial" w:eastAsia="Times New Roman" w:hAnsi="Arial" w:cs="Arial"/>
                <w:sz w:val="14"/>
                <w:szCs w:val="14"/>
                <w:highlight w:val="yellow"/>
                <w:lang w:eastAsia="ru-RU"/>
              </w:rPr>
            </w:pPr>
            <w:r w:rsidRPr="0060522B">
              <w:rPr>
                <w:rFonts w:ascii="Times New Roman" w:eastAsia="Times New Roman" w:hAnsi="Times New Roman"/>
                <w:sz w:val="14"/>
                <w:szCs w:val="14"/>
                <w:lang w:eastAsia="ru-RU"/>
              </w:rPr>
              <w:t>2. Создание условий для эффективного управления финансовыми ресурсами в рамках выполнения установленных функций и полномочий.</w:t>
            </w:r>
          </w:p>
        </w:tc>
      </w:tr>
      <w:tr w:rsidR="0060522B" w:rsidRPr="0060522B" w:rsidTr="0060522B">
        <w:trPr>
          <w:cantSplit/>
          <w:trHeight w:val="20"/>
        </w:trPr>
        <w:tc>
          <w:tcPr>
            <w:tcW w:w="130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Этапы и сроки реализации муниципальной программы</w:t>
            </w:r>
          </w:p>
        </w:tc>
        <w:tc>
          <w:tcPr>
            <w:tcW w:w="369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Программа реализуется в один этап  с   2014 по 2030 годы</w:t>
            </w:r>
          </w:p>
        </w:tc>
      </w:tr>
      <w:tr w:rsidR="0060522B" w:rsidRPr="0060522B" w:rsidTr="0060522B">
        <w:trPr>
          <w:cantSplit/>
          <w:trHeight w:val="20"/>
        </w:trPr>
        <w:tc>
          <w:tcPr>
            <w:tcW w:w="130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69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Целевой показатель:</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1.Увеличение объема привлеченных  инвестиций в секторе малого и среднего  предпринимательства в уставной капитал   с 14378,61 тыс. рублей в 2013 году до 83437 тыс. рублей в 2030 году.</w:t>
            </w:r>
          </w:p>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Перечень целевых показателей на долгосрочный период приведен в Приложении 2</w:t>
            </w:r>
            <w:r w:rsidRPr="0060522B">
              <w:rPr>
                <w:rFonts w:ascii="Arial" w:eastAsia="Times New Roman" w:hAnsi="Arial" w:cs="Arial"/>
                <w:sz w:val="14"/>
                <w:szCs w:val="14"/>
                <w:lang w:eastAsia="ru-RU"/>
              </w:rPr>
              <w:t xml:space="preserve"> </w:t>
            </w:r>
            <w:r w:rsidRPr="0060522B">
              <w:rPr>
                <w:rFonts w:ascii="Times New Roman" w:eastAsia="Times New Roman" w:hAnsi="Times New Roman"/>
                <w:sz w:val="14"/>
                <w:szCs w:val="14"/>
                <w:lang w:eastAsia="ru-RU"/>
              </w:rPr>
              <w:t>к паспорту муниципальной программы «Развитие инвестиционной  деятельности, малого и среднего предпринимательства на  территории  Богучанского района»</w:t>
            </w:r>
          </w:p>
        </w:tc>
      </w:tr>
      <w:tr w:rsidR="0060522B" w:rsidRPr="0060522B" w:rsidTr="0060522B">
        <w:trPr>
          <w:trHeight w:val="20"/>
        </w:trPr>
        <w:tc>
          <w:tcPr>
            <w:tcW w:w="1305" w:type="pct"/>
            <w:tcBorders>
              <w:top w:val="single" w:sz="6" w:space="0" w:color="auto"/>
              <w:left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p>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Информация по ресурсному обеспечению программы, в том числе в разбивке по источникам финансирования по годам реализации программы </w:t>
            </w:r>
          </w:p>
        </w:tc>
        <w:tc>
          <w:tcPr>
            <w:tcW w:w="3695" w:type="pct"/>
            <w:tcBorders>
              <w:top w:val="single" w:sz="6" w:space="0" w:color="auto"/>
              <w:left w:val="single" w:sz="6" w:space="0" w:color="auto"/>
              <w:right w:val="single" w:sz="6" w:space="0" w:color="auto"/>
            </w:tcBorders>
          </w:tcPr>
          <w:p w:rsidR="0060522B" w:rsidRPr="0060522B" w:rsidRDefault="0060522B" w:rsidP="0060522B">
            <w:pPr>
              <w:widowControl w:val="0"/>
              <w:autoSpaceDE w:val="0"/>
              <w:autoSpaceDN w:val="0"/>
              <w:adjustRightInd w:val="0"/>
              <w:spacing w:after="0" w:line="240" w:lineRule="auto"/>
              <w:rPr>
                <w:rFonts w:ascii="Times New Roman" w:eastAsia="Times New Roman" w:hAnsi="Times New Roman"/>
                <w:sz w:val="14"/>
                <w:szCs w:val="14"/>
                <w:lang w:eastAsia="ru-RU"/>
              </w:rPr>
            </w:pPr>
            <w:r w:rsidRPr="0060522B">
              <w:rPr>
                <w:rFonts w:ascii="Courier New" w:eastAsia="Times New Roman" w:hAnsi="Courier New" w:cs="Courier New"/>
                <w:sz w:val="14"/>
                <w:szCs w:val="14"/>
                <w:lang w:eastAsia="ru-RU"/>
              </w:rPr>
              <w:t xml:space="preserve"> О</w:t>
            </w:r>
            <w:r w:rsidRPr="0060522B">
              <w:rPr>
                <w:rFonts w:ascii="Times New Roman" w:eastAsia="Times New Roman" w:hAnsi="Times New Roman"/>
                <w:sz w:val="14"/>
                <w:szCs w:val="14"/>
                <w:lang w:eastAsia="ru-RU"/>
              </w:rPr>
              <w:t xml:space="preserve">бъем финансирования  составляет: </w:t>
            </w:r>
          </w:p>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51315767,28 рублей,  в  том числе по годам:</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2014 год    -   4950000,0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2015 год    -   5569000,0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2016 год    -   2922145,91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2017 год    -   2457000,0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2018 год    -   2573000,0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2019 год    -   16210936,87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2020 год    -   8100684,5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2021 год    -   763000,0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2022 год -      2590000,0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2023 год – 2590000,0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2024 год – 2590000,0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За счет районного бюджета 7602927,28   рублей из них:</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2014 год    -     950000,0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2015 год    -     850000,0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2016 год    -     422145,91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2017 год    -     957000,0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2018 год    -     131500,0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2019 год    -    822896,87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2020 год    -    417384,5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2021  год   -    763000,0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2022 год    –    763000,0 рублей, </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2023 год – 763000,0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2024 год- 763000,0 рублей.</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За счет краевого бюджета  34269840,0 рублей, в  том числе:</w:t>
            </w:r>
          </w:p>
          <w:p w:rsidR="0060522B" w:rsidRPr="0060522B" w:rsidRDefault="0060522B" w:rsidP="0060522B">
            <w:pPr>
              <w:autoSpaceDE w:val="0"/>
              <w:autoSpaceDN w:val="0"/>
              <w:adjustRightInd w:val="0"/>
              <w:spacing w:after="0" w:line="240" w:lineRule="auto"/>
              <w:ind w:left="175"/>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2014   год -   905000,0          рублей;</w:t>
            </w:r>
          </w:p>
          <w:p w:rsidR="0060522B" w:rsidRPr="0060522B" w:rsidRDefault="0060522B" w:rsidP="0060522B">
            <w:pPr>
              <w:autoSpaceDE w:val="0"/>
              <w:autoSpaceDN w:val="0"/>
              <w:adjustRightInd w:val="0"/>
              <w:spacing w:after="0" w:line="240" w:lineRule="auto"/>
              <w:ind w:left="175"/>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2015 год   -   871000,0          рублей;</w:t>
            </w:r>
          </w:p>
          <w:p w:rsidR="0060522B" w:rsidRPr="0060522B" w:rsidRDefault="0060522B" w:rsidP="0060522B">
            <w:pPr>
              <w:autoSpaceDE w:val="0"/>
              <w:autoSpaceDN w:val="0"/>
              <w:adjustRightInd w:val="0"/>
              <w:spacing w:after="0" w:line="240" w:lineRule="auto"/>
              <w:ind w:left="175"/>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2016 год   -   0,0                    рублей;</w:t>
            </w:r>
          </w:p>
          <w:p w:rsidR="0060522B" w:rsidRPr="0060522B" w:rsidRDefault="0060522B" w:rsidP="0060522B">
            <w:pPr>
              <w:autoSpaceDE w:val="0"/>
              <w:autoSpaceDN w:val="0"/>
              <w:adjustRightInd w:val="0"/>
              <w:spacing w:after="0" w:line="240" w:lineRule="auto"/>
              <w:ind w:left="175"/>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2017 год   -   1500000,0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 2018 год    -   2441500,0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 2019 год    -    15388040,0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 2020 год    -    7683300,0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 2021  год    -   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2022 год      –   1827000,00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2023 год – 1827000,00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2024 год- 1827000,00 рублей.</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За счет федерального бюджета 9443000,0 рублей, в том числе:</w:t>
            </w:r>
          </w:p>
          <w:p w:rsidR="0060522B" w:rsidRPr="0060522B" w:rsidRDefault="0060522B" w:rsidP="0060522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2014 год - 3095000 рублей;</w:t>
            </w:r>
          </w:p>
          <w:p w:rsidR="0060522B" w:rsidRPr="0060522B" w:rsidRDefault="0060522B" w:rsidP="0060522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2015 год -  3848000,0     рублей;</w:t>
            </w:r>
          </w:p>
          <w:p w:rsidR="0060522B" w:rsidRPr="0060522B" w:rsidRDefault="0060522B" w:rsidP="0060522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2016 год -  2500000,0     рублей;</w:t>
            </w:r>
          </w:p>
          <w:p w:rsidR="0060522B" w:rsidRPr="0060522B" w:rsidRDefault="0060522B" w:rsidP="0060522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2017 год  - 0,0     рублей;</w:t>
            </w:r>
          </w:p>
          <w:p w:rsidR="0060522B" w:rsidRPr="0060522B" w:rsidRDefault="0060522B" w:rsidP="0060522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2018 год  - 0,0     рублей;</w:t>
            </w:r>
          </w:p>
          <w:p w:rsidR="0060522B" w:rsidRPr="0060522B" w:rsidRDefault="0060522B" w:rsidP="0060522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2019  год - 0,0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 2020 год   - 0,0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lastRenderedPageBreak/>
              <w:t>2021  год    -   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2022 год      –   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2023 год – 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2024 год- 0,0 рублей.</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p>
          <w:p w:rsidR="0060522B" w:rsidRPr="0060522B" w:rsidRDefault="0060522B" w:rsidP="0060522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2021  год - 0,0     рублей;</w:t>
            </w:r>
          </w:p>
          <w:p w:rsidR="0060522B" w:rsidRPr="0060522B" w:rsidRDefault="0060522B" w:rsidP="0060522B">
            <w:pPr>
              <w:autoSpaceDE w:val="0"/>
              <w:autoSpaceDN w:val="0"/>
              <w:adjustRightInd w:val="0"/>
              <w:spacing w:after="0" w:line="240" w:lineRule="auto"/>
              <w:ind w:left="175"/>
              <w:jc w:val="both"/>
              <w:rPr>
                <w:rFonts w:ascii="Times New Roman" w:eastAsia="Times New Roman" w:hAnsi="Times New Roman"/>
                <w:sz w:val="14"/>
                <w:szCs w:val="14"/>
                <w:lang w:eastAsia="ru-RU"/>
              </w:rPr>
            </w:pPr>
          </w:p>
          <w:p w:rsidR="0060522B" w:rsidRPr="0060522B" w:rsidRDefault="0060522B" w:rsidP="0060522B">
            <w:pPr>
              <w:autoSpaceDE w:val="0"/>
              <w:autoSpaceDN w:val="0"/>
              <w:adjustRightInd w:val="0"/>
              <w:spacing w:after="0" w:line="240" w:lineRule="auto"/>
              <w:ind w:left="175"/>
              <w:jc w:val="both"/>
              <w:rPr>
                <w:rFonts w:ascii="Times New Roman" w:eastAsia="Times New Roman" w:hAnsi="Times New Roman"/>
                <w:sz w:val="14"/>
                <w:szCs w:val="14"/>
                <w:lang w:eastAsia="ru-RU"/>
              </w:rPr>
            </w:pPr>
          </w:p>
          <w:p w:rsidR="0060522B" w:rsidRPr="0060522B" w:rsidRDefault="0060522B" w:rsidP="0060522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2022 год – 0,0     рублей;</w:t>
            </w:r>
          </w:p>
          <w:p w:rsidR="0060522B" w:rsidRPr="0060522B" w:rsidRDefault="0060522B" w:rsidP="0060522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2023 год -0,0 рублей.</w:t>
            </w:r>
          </w:p>
          <w:p w:rsidR="0060522B" w:rsidRPr="0060522B" w:rsidRDefault="0060522B" w:rsidP="0060522B">
            <w:pPr>
              <w:autoSpaceDE w:val="0"/>
              <w:autoSpaceDN w:val="0"/>
              <w:adjustRightInd w:val="0"/>
              <w:spacing w:after="0" w:line="240" w:lineRule="auto"/>
              <w:ind w:left="175"/>
              <w:jc w:val="both"/>
              <w:rPr>
                <w:rFonts w:ascii="Times New Roman" w:eastAsia="Times New Roman" w:hAnsi="Times New Roman"/>
                <w:sz w:val="14"/>
                <w:szCs w:val="14"/>
                <w:lang w:eastAsia="ru-RU"/>
              </w:rPr>
            </w:pPr>
          </w:p>
          <w:p w:rsidR="0060522B" w:rsidRPr="0060522B" w:rsidRDefault="0060522B" w:rsidP="0060522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Объем средств краевого бюджета, направляемых  на софинансирование  программных  мероприятий, корректируется и устанавливается  после  подписания   соответствующих соглашений  между   Министерством  экономического и регионального развития Красноярского края</w:t>
            </w:r>
          </w:p>
          <w:p w:rsidR="0060522B" w:rsidRPr="0060522B" w:rsidRDefault="0060522B" w:rsidP="0060522B">
            <w:pPr>
              <w:autoSpaceDE w:val="0"/>
              <w:autoSpaceDN w:val="0"/>
              <w:adjustRightInd w:val="0"/>
              <w:spacing w:after="0" w:line="240" w:lineRule="auto"/>
              <w:ind w:left="110"/>
              <w:rPr>
                <w:rFonts w:ascii="Times New Roman" w:eastAsia="Times New Roman" w:hAnsi="Times New Roman"/>
                <w:sz w:val="14"/>
                <w:szCs w:val="14"/>
                <w:lang w:eastAsia="ru-RU"/>
              </w:rPr>
            </w:pPr>
          </w:p>
        </w:tc>
      </w:tr>
      <w:tr w:rsidR="0060522B" w:rsidRPr="0060522B" w:rsidTr="0060522B">
        <w:trPr>
          <w:cantSplit/>
          <w:trHeight w:val="20"/>
        </w:trPr>
        <w:tc>
          <w:tcPr>
            <w:tcW w:w="1305" w:type="pct"/>
            <w:tcBorders>
              <w:left w:val="single" w:sz="6" w:space="0" w:color="auto"/>
              <w:bottom w:val="single" w:sz="6" w:space="0" w:color="auto"/>
              <w:right w:val="single" w:sz="6" w:space="0" w:color="auto"/>
            </w:tcBorders>
          </w:tcPr>
          <w:p w:rsidR="0060522B" w:rsidRPr="0060522B" w:rsidRDefault="0060522B" w:rsidP="0060522B">
            <w:pPr>
              <w:widowControl w:val="0"/>
              <w:autoSpaceDE w:val="0"/>
              <w:autoSpaceDN w:val="0"/>
              <w:adjustRightInd w:val="0"/>
              <w:spacing w:after="0" w:line="240" w:lineRule="auto"/>
              <w:ind w:firstLine="720"/>
              <w:rPr>
                <w:rFonts w:ascii="Times New Roman" w:eastAsia="Times New Roman" w:hAnsi="Times New Roman"/>
                <w:sz w:val="14"/>
                <w:szCs w:val="14"/>
                <w:lang w:eastAsia="ru-RU"/>
              </w:rPr>
            </w:pPr>
          </w:p>
        </w:tc>
        <w:tc>
          <w:tcPr>
            <w:tcW w:w="3695" w:type="pct"/>
            <w:tcBorders>
              <w:left w:val="single" w:sz="6" w:space="0" w:color="auto"/>
              <w:bottom w:val="single" w:sz="6" w:space="0" w:color="auto"/>
              <w:right w:val="single" w:sz="6" w:space="0" w:color="auto"/>
            </w:tcBorders>
          </w:tcPr>
          <w:p w:rsidR="0060522B" w:rsidRPr="0060522B" w:rsidRDefault="0060522B" w:rsidP="0060522B">
            <w:pPr>
              <w:widowControl w:val="0"/>
              <w:autoSpaceDE w:val="0"/>
              <w:autoSpaceDN w:val="0"/>
              <w:adjustRightInd w:val="0"/>
              <w:spacing w:after="0" w:line="240" w:lineRule="auto"/>
              <w:ind w:left="110" w:firstLine="720"/>
              <w:rPr>
                <w:rFonts w:ascii="Courier New" w:eastAsia="Times New Roman" w:hAnsi="Courier New" w:cs="Courier New"/>
                <w:sz w:val="14"/>
                <w:szCs w:val="14"/>
                <w:lang w:eastAsia="ru-RU"/>
              </w:rPr>
            </w:pPr>
          </w:p>
        </w:tc>
      </w:tr>
      <w:tr w:rsidR="0060522B" w:rsidRPr="0060522B" w:rsidTr="0060522B">
        <w:trPr>
          <w:cantSplit/>
          <w:trHeight w:val="20"/>
        </w:trPr>
        <w:tc>
          <w:tcPr>
            <w:tcW w:w="130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Перечень объектов капитального строительства муниципальной собственности Богучанского района </w:t>
            </w:r>
          </w:p>
        </w:tc>
        <w:tc>
          <w:tcPr>
            <w:tcW w:w="3695" w:type="pct"/>
            <w:tcBorders>
              <w:top w:val="single" w:sz="6" w:space="0" w:color="auto"/>
              <w:left w:val="single" w:sz="6" w:space="0" w:color="auto"/>
              <w:bottom w:val="single" w:sz="6" w:space="0" w:color="auto"/>
              <w:right w:val="single" w:sz="6" w:space="0" w:color="auto"/>
            </w:tcBorders>
          </w:tcPr>
          <w:p w:rsidR="0060522B" w:rsidRPr="0060522B" w:rsidRDefault="0060522B" w:rsidP="0060522B">
            <w:pPr>
              <w:widowControl w:val="0"/>
              <w:autoSpaceDE w:val="0"/>
              <w:autoSpaceDN w:val="0"/>
              <w:adjustRightInd w:val="0"/>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Капитальное строительство на 2014-2024 годы в рамках настоящей программы не предусмотрено                               (см. приложение № 3 к настоящему паспорту).</w:t>
            </w:r>
          </w:p>
        </w:tc>
      </w:tr>
    </w:tbl>
    <w:p w:rsidR="0060522B" w:rsidRPr="0060522B" w:rsidRDefault="0060522B" w:rsidP="0060522B">
      <w:pPr>
        <w:spacing w:after="0" w:line="240" w:lineRule="auto"/>
        <w:rPr>
          <w:rFonts w:ascii="Times New Roman" w:eastAsia="Times New Roman" w:hAnsi="Times New Roman"/>
          <w:sz w:val="20"/>
          <w:szCs w:val="20"/>
          <w:lang w:eastAsia="ru-RU"/>
        </w:rPr>
      </w:pPr>
    </w:p>
    <w:p w:rsidR="0060522B" w:rsidRPr="0060522B" w:rsidRDefault="0060522B" w:rsidP="0060522B">
      <w:pPr>
        <w:spacing w:after="0" w:line="240" w:lineRule="auto"/>
        <w:jc w:val="center"/>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2. Характеристика текущего состояния  социально-экономического развития инвестиционной сферы, а также малого и среднего предпринимательства, с указанием показателей   социально- экономического развития Богучанского района.</w:t>
      </w:r>
    </w:p>
    <w:p w:rsidR="0060522B" w:rsidRPr="0060522B" w:rsidRDefault="0060522B" w:rsidP="0060522B">
      <w:pPr>
        <w:spacing w:after="0" w:line="240" w:lineRule="auto"/>
        <w:jc w:val="center"/>
        <w:rPr>
          <w:rFonts w:ascii="Times New Roman" w:eastAsia="Times New Roman" w:hAnsi="Times New Roman"/>
          <w:sz w:val="20"/>
          <w:szCs w:val="20"/>
          <w:lang w:eastAsia="ru-RU"/>
        </w:rPr>
      </w:pP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Малые формы хозяйствования играют важную роль в социально- экономическом развития района. Развитие малого и среднего предпринимательства способствуют повышению качества жизни населения. </w:t>
      </w:r>
    </w:p>
    <w:p w:rsidR="0060522B" w:rsidRPr="0060522B" w:rsidRDefault="0060522B" w:rsidP="0060522B">
      <w:pPr>
        <w:spacing w:after="0" w:line="240" w:lineRule="auto"/>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        На территории Богучанского района  действует Координационный совет по развитию малого и среднего предпринимательства в Богучанском районе (далее – Совет).</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Совет координирует действия бизнеса и  органов местного самоуправления в вопросах улучшения  инвестиционного климата.</w:t>
      </w:r>
    </w:p>
    <w:p w:rsidR="0060522B" w:rsidRPr="0060522B" w:rsidRDefault="0060522B" w:rsidP="0060522B">
      <w:pPr>
        <w:spacing w:after="0" w:line="240" w:lineRule="auto"/>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        Совет обеспечивает вовлечение инвесторов в разработку и реализацию политики по привлечению инвестиций, экспертизу инвестиционных проектов.</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К основным задачам деятельности  Совета относятся:</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 - разработка рекомендаций по муниципальной поддержке инвестиционных проектов и процессов, стимулированию инвестиционной активности на территории района;</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разработка рекомендаций по организации взаимодействия органов местного самоуправления и участников инвестиционного процесса, в том числе рекомендации по сокращению административных барьеров, препятствующих осуществлению взаимодействия;</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 разработка предложений по приоритетным направлениям развития муниципального образования  </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В  Богучанском районе ведется работа по привлечению инвестиций на территорию  района, оказывается содействие в реализации инвестиционных проектов.</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По данным статистики на 01.01.2021 года объем инвестиций в основной капитал малых  и средних предприятий составил   45132    тыс. рублей.</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Следует отметить, что основной объем инвестиций связан с инвестиционной деятельностью крупных организаций по реализации ряда масштабных проектов в области энергетики, металлургии, добычи полезных ископаемых, лесном комплексе. Объем инвестиций в основной капитал без субъектов малого и среднего предпринимательства  за 2020 год составил  4457951,0</w:t>
      </w:r>
      <w:r w:rsidRPr="0060522B">
        <w:rPr>
          <w:rFonts w:ascii="Times New Roman" w:eastAsia="Times New Roman" w:hAnsi="Times New Roman"/>
          <w:color w:val="FF0000"/>
          <w:sz w:val="20"/>
          <w:szCs w:val="20"/>
          <w:lang w:eastAsia="ru-RU"/>
        </w:rPr>
        <w:t xml:space="preserve"> </w:t>
      </w:r>
      <w:r w:rsidRPr="0060522B">
        <w:rPr>
          <w:rFonts w:ascii="Times New Roman" w:eastAsia="Times New Roman" w:hAnsi="Times New Roman"/>
          <w:sz w:val="20"/>
          <w:szCs w:val="20"/>
          <w:lang w:eastAsia="ru-RU"/>
        </w:rPr>
        <w:t>тыс. рублей.</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Результатом реализации данных инвестиционных проектов явилось создание и сохранение  рабочих мест, введение в эксплуатацию основных фондов, поступление дополнительно налога на доходы с физических лиц.</w:t>
      </w:r>
    </w:p>
    <w:p w:rsidR="0060522B" w:rsidRPr="0060522B" w:rsidRDefault="0060522B" w:rsidP="0060522B">
      <w:pPr>
        <w:widowControl w:val="0"/>
        <w:autoSpaceDE w:val="0"/>
        <w:autoSpaceDN w:val="0"/>
        <w:adjustRightInd w:val="0"/>
        <w:spacing w:after="0" w:line="240" w:lineRule="auto"/>
        <w:ind w:firstLine="540"/>
        <w:jc w:val="both"/>
        <w:rPr>
          <w:rFonts w:ascii="Times New Roman" w:eastAsia="Times New Roman" w:hAnsi="Times New Roman" w:cs="Calibri"/>
          <w:sz w:val="20"/>
          <w:szCs w:val="20"/>
          <w:lang w:eastAsia="ru-RU"/>
        </w:rPr>
      </w:pPr>
      <w:r w:rsidRPr="0060522B">
        <w:rPr>
          <w:rFonts w:ascii="Times New Roman" w:eastAsia="Times New Roman" w:hAnsi="Times New Roman" w:cs="Calibri"/>
          <w:sz w:val="20"/>
          <w:szCs w:val="20"/>
          <w:lang w:eastAsia="ru-RU"/>
        </w:rPr>
        <w:t>Развитие малого и среднего предпринимательства в Богучанском районе является стратегическим фактором, определяющим устойчивое развитие экономики района. Поддержка предпринимательства рассматривается в качестве одного из приоритетных направлений социально-экономического развития Богучанского района.</w:t>
      </w:r>
    </w:p>
    <w:p w:rsidR="0060522B" w:rsidRPr="0060522B" w:rsidRDefault="0060522B" w:rsidP="0060522B">
      <w:pPr>
        <w:widowControl w:val="0"/>
        <w:autoSpaceDE w:val="0"/>
        <w:autoSpaceDN w:val="0"/>
        <w:adjustRightInd w:val="0"/>
        <w:spacing w:after="0" w:line="240" w:lineRule="auto"/>
        <w:ind w:firstLine="540"/>
        <w:jc w:val="both"/>
        <w:rPr>
          <w:rFonts w:ascii="Times New Roman" w:eastAsia="Times New Roman" w:hAnsi="Times New Roman" w:cs="Calibri"/>
          <w:sz w:val="20"/>
          <w:szCs w:val="20"/>
          <w:lang w:eastAsia="ru-RU"/>
        </w:rPr>
      </w:pPr>
      <w:r w:rsidRPr="0060522B">
        <w:rPr>
          <w:rFonts w:ascii="Times New Roman" w:eastAsia="Times New Roman" w:hAnsi="Times New Roman" w:cs="Calibri"/>
          <w:sz w:val="20"/>
          <w:szCs w:val="20"/>
          <w:lang w:eastAsia="ru-RU"/>
        </w:rPr>
        <w:t xml:space="preserve">В соответствии с проектом </w:t>
      </w:r>
      <w:hyperlink r:id="rId56" w:history="1">
        <w:r w:rsidRPr="0060522B">
          <w:rPr>
            <w:rFonts w:ascii="Times New Roman" w:eastAsia="Times New Roman" w:hAnsi="Times New Roman" w:cs="Calibri"/>
            <w:sz w:val="20"/>
            <w:szCs w:val="20"/>
            <w:lang w:eastAsia="ru-RU"/>
          </w:rPr>
          <w:t>Стратегией</w:t>
        </w:r>
      </w:hyperlink>
      <w:r w:rsidRPr="0060522B">
        <w:rPr>
          <w:rFonts w:ascii="Times New Roman" w:eastAsia="Times New Roman" w:hAnsi="Times New Roman" w:cs="Calibri"/>
          <w:sz w:val="20"/>
          <w:szCs w:val="20"/>
          <w:lang w:eastAsia="ru-RU"/>
        </w:rPr>
        <w:t xml:space="preserve"> социально-экономического развития Богучанского района до 2030 год, одной из  основных экономических задач  является поддержка деловой активности субъектов малого и среднего предпринимательства и обеспечение решения следующих задач:</w:t>
      </w:r>
    </w:p>
    <w:p w:rsidR="0060522B" w:rsidRPr="0060522B" w:rsidRDefault="0060522B" w:rsidP="0060522B">
      <w:pPr>
        <w:widowControl w:val="0"/>
        <w:autoSpaceDE w:val="0"/>
        <w:autoSpaceDN w:val="0"/>
        <w:adjustRightInd w:val="0"/>
        <w:spacing w:after="0" w:line="240" w:lineRule="auto"/>
        <w:ind w:firstLine="540"/>
        <w:jc w:val="both"/>
        <w:rPr>
          <w:rFonts w:ascii="Times New Roman" w:eastAsia="Times New Roman" w:hAnsi="Times New Roman" w:cs="Calibri"/>
          <w:sz w:val="20"/>
          <w:szCs w:val="20"/>
          <w:lang w:eastAsia="ru-RU"/>
        </w:rPr>
      </w:pPr>
      <w:r w:rsidRPr="0060522B">
        <w:rPr>
          <w:rFonts w:ascii="Times New Roman" w:eastAsia="Times New Roman" w:hAnsi="Times New Roman" w:cs="Calibri"/>
          <w:sz w:val="20"/>
          <w:szCs w:val="20"/>
          <w:lang w:eastAsia="ru-RU"/>
        </w:rPr>
        <w:t>сохранение возможности и расширение доступа субъектов малого и среднего предпринимательства к источникам финансирования деятельности;</w:t>
      </w:r>
    </w:p>
    <w:p w:rsidR="0060522B" w:rsidRPr="0060522B" w:rsidRDefault="0060522B" w:rsidP="0060522B">
      <w:pPr>
        <w:widowControl w:val="0"/>
        <w:autoSpaceDE w:val="0"/>
        <w:autoSpaceDN w:val="0"/>
        <w:adjustRightInd w:val="0"/>
        <w:spacing w:after="0" w:line="240" w:lineRule="auto"/>
        <w:ind w:firstLine="540"/>
        <w:jc w:val="both"/>
        <w:rPr>
          <w:rFonts w:ascii="Times New Roman" w:eastAsia="Times New Roman" w:hAnsi="Times New Roman" w:cs="Calibri"/>
          <w:sz w:val="20"/>
          <w:szCs w:val="20"/>
          <w:lang w:eastAsia="ru-RU"/>
        </w:rPr>
      </w:pPr>
      <w:r w:rsidRPr="0060522B">
        <w:rPr>
          <w:rFonts w:ascii="Times New Roman" w:eastAsia="Times New Roman" w:hAnsi="Times New Roman" w:cs="Calibri"/>
          <w:sz w:val="20"/>
          <w:szCs w:val="20"/>
          <w:lang w:eastAsia="ru-RU"/>
        </w:rPr>
        <w:t>поддержка существующих темпов создания новых субъектов предпринимательства.</w:t>
      </w:r>
    </w:p>
    <w:p w:rsidR="0060522B" w:rsidRPr="0060522B" w:rsidRDefault="0060522B" w:rsidP="0060522B">
      <w:pPr>
        <w:widowControl w:val="0"/>
        <w:tabs>
          <w:tab w:val="left" w:pos="540"/>
        </w:tabs>
        <w:autoSpaceDE w:val="0"/>
        <w:autoSpaceDN w:val="0"/>
        <w:adjustRightInd w:val="0"/>
        <w:spacing w:after="0" w:line="240" w:lineRule="auto"/>
        <w:ind w:firstLine="540"/>
        <w:jc w:val="both"/>
        <w:rPr>
          <w:rFonts w:ascii="Times New Roman" w:eastAsia="Times New Roman" w:hAnsi="Times New Roman" w:cs="Calibri"/>
          <w:sz w:val="20"/>
          <w:szCs w:val="20"/>
          <w:lang w:eastAsia="ru-RU"/>
        </w:rPr>
      </w:pPr>
      <w:r w:rsidRPr="0060522B">
        <w:rPr>
          <w:rFonts w:ascii="Times New Roman" w:eastAsia="Times New Roman" w:hAnsi="Times New Roman" w:cs="Calibri"/>
          <w:sz w:val="20"/>
          <w:szCs w:val="20"/>
          <w:lang w:eastAsia="ru-RU"/>
        </w:rPr>
        <w:t xml:space="preserve">Малый и средний бизнес присутствует во многих отраслях экономики Богучанского района, в деятельность малых и средних предприятий вовлечены все социальные группы населения. Развитие предпринимательства оказывает непосредственное влияние на общее состояние экономики района, </w:t>
      </w:r>
      <w:r w:rsidRPr="0060522B">
        <w:rPr>
          <w:rFonts w:ascii="Times New Roman" w:eastAsia="Times New Roman" w:hAnsi="Times New Roman" w:cs="Calibri"/>
          <w:sz w:val="20"/>
          <w:szCs w:val="20"/>
          <w:lang w:eastAsia="ru-RU"/>
        </w:rPr>
        <w:lastRenderedPageBreak/>
        <w:t>способствует насыщению рынка товарами и услугами, развитию экономически оправданной конкуренции, созданию новых рабочих мест и новых производств, а также формированию налоговой базы.</w:t>
      </w:r>
    </w:p>
    <w:p w:rsidR="0060522B" w:rsidRPr="0060522B" w:rsidRDefault="0060522B" w:rsidP="0060522B">
      <w:pPr>
        <w:tabs>
          <w:tab w:val="left" w:pos="3402"/>
          <w:tab w:val="left" w:pos="8280"/>
        </w:tabs>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На территории Богучанского района  по состоянию на 01.01.2021 года  зарегистрировано  с учетом индивидуальных предпринимателей 1197 субъектов малого и среднего предпринимательства. Из них количество малых и средних предприятий  составило 241, из которых 64 предприятия   (26,6 %) относятся к лесной отрасли и обрабатывающей отрасли. Доля субъектов малого и среднего предпринимательства, осуществляющих деятельность в сфере розничной и оптовой торговли, составила (34,4 %), транспорт, связь операции с недвижимым имуществом   (39%).</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В 2020 году численность занятых на предприятиях малого и среднего предпринимательства, включая микропредприятия, составила 2142 человек. Суммарная доля занятых на предприятиях малого и среднего предпринимательства, действующих в производственном секторе (обрабатывающее производство, строительство, сельское и лесное хозяйство), в общем числе занятых на предприятиях малого и среднего бизнеса, составила  21 %.</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По основным показателям развития малого и среднего предпринимательства Богучанский район показывает следующие показатели развития:</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 значение показателя «число малых предприятий (включая микропредприятия) в расчете на 1 тыс. жителей» в Богучанском  районе составляет 32 единиц; </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     значение показателя «доля занятых на предприятиях малого бизнеса в среднесписочной численности занятых работников» – 27,9%; </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значение показателя «оборот малых предприятий (включая микропредприятия) в расчете на одного жителя района» – 138,2  тыс. рублей;</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Учет индивидуальных предпринимателей органами государственной статистики осуществляется только с 2008 года (с даты вступления в силу Федерального закона). Количество индивидуальных предпринимателей </w:t>
      </w:r>
      <w:r w:rsidRPr="0060522B">
        <w:rPr>
          <w:rFonts w:ascii="Times New Roman" w:eastAsia="Times New Roman" w:hAnsi="Times New Roman"/>
          <w:sz w:val="20"/>
          <w:szCs w:val="20"/>
          <w:lang w:eastAsia="ru-RU"/>
        </w:rPr>
        <w:br/>
        <w:t>на начало 2021 года  составило 1197 человек.</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По данным Федеральной налоговой службы в Едином реестре субъектов малого и среднего предпринимательства  на территории Богучанского района предприятий за 2020 год в сравнении с аналогичным периодом 2019 года:</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количество субъектов малого и среднего предпринимательства уменьшилось  на 4,2 % и составило 1438 единиц;</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численность работников списочного состава (без внешних совместителей) на субъектах малого и среднего предпринимательства составило 2142  человек;</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среднемесячная заработная плата работников на малых предприятиях (без учета микропредприятий) возросла на 20,3 % и составила 26319,89 рублей. </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оборот малых и средних предприятий обрабатывающего производства   составил 1732807,75 тыс. рублей. </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Существует ряд проблем, сдерживающих развитие предпринимательства и  уровня инвестиционной активности  в районе:</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-ограниченный доступ малого и среднего  бизнеса к ресурсам кредитных организаций на территории  Богучанского района, отчасти в силу отсутствия гарантийного механизма страхования рисков;</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-отсутствие залогового обеспечения для получения кредита;</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-для сельхозпроизводителей высокая стоимость и длительность оформления земельных участков  как в собственность, так и в аренду;</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-низкая доля производств  глубокой переработки продукции лесной отрасли и сельского хозяйства; </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-дефицит квалифицированных кадров, недостаточный уровень профессиональной подготовки кадрового персонала; </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-слабо развитая система информационного обеспечения, отсутствие нормально функционирующих средств связи, Интернета в населенных пунктах района;</w:t>
      </w:r>
    </w:p>
    <w:p w:rsidR="0060522B" w:rsidRPr="0060522B" w:rsidRDefault="0060522B" w:rsidP="0060522B">
      <w:pPr>
        <w:spacing w:after="0" w:line="240" w:lineRule="auto"/>
        <w:ind w:firstLine="708"/>
        <w:jc w:val="both"/>
        <w:rPr>
          <w:rFonts w:ascii="Times New Roman" w:eastAsia="Times New Roman" w:hAnsi="Times New Roman"/>
          <w:sz w:val="20"/>
          <w:szCs w:val="20"/>
        </w:rPr>
      </w:pPr>
      <w:r w:rsidRPr="0060522B">
        <w:rPr>
          <w:rFonts w:ascii="Times New Roman" w:eastAsia="Times New Roman" w:hAnsi="Times New Roman"/>
          <w:sz w:val="20"/>
          <w:szCs w:val="20"/>
        </w:rPr>
        <w:t>-низкая доступность финансовых ресурсов;</w:t>
      </w:r>
    </w:p>
    <w:p w:rsidR="0060522B" w:rsidRPr="0060522B" w:rsidRDefault="0060522B" w:rsidP="0060522B">
      <w:pPr>
        <w:spacing w:after="0" w:line="240" w:lineRule="auto"/>
        <w:ind w:firstLine="708"/>
        <w:jc w:val="both"/>
        <w:rPr>
          <w:rFonts w:ascii="Times New Roman" w:eastAsia="Times New Roman" w:hAnsi="Times New Roman"/>
          <w:sz w:val="20"/>
          <w:szCs w:val="20"/>
        </w:rPr>
      </w:pPr>
      <w:r w:rsidRPr="0060522B">
        <w:rPr>
          <w:rFonts w:ascii="Times New Roman" w:eastAsia="Times New Roman" w:hAnsi="Times New Roman"/>
          <w:sz w:val="20"/>
          <w:szCs w:val="20"/>
        </w:rPr>
        <w:t>-недостаточная развитость инфраструктуры поддержки и развития малого  и среднего предпринимательства, особенно производственной.</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cs="Arial"/>
          <w:sz w:val="20"/>
          <w:szCs w:val="20"/>
          <w:lang w:eastAsia="ru-RU"/>
        </w:rPr>
        <w:t xml:space="preserve">Мероприятия подпрограммы </w:t>
      </w:r>
      <w:r w:rsidRPr="0060522B">
        <w:rPr>
          <w:rFonts w:ascii="Times New Roman" w:eastAsia="Times New Roman" w:hAnsi="Times New Roman"/>
          <w:sz w:val="20"/>
          <w:szCs w:val="20"/>
          <w:lang w:eastAsia="ru-RU"/>
        </w:rPr>
        <w:t xml:space="preserve">«Развитие субъектов малого и среднего  предпринимательства   в  Богучанском районе»   разработаны с учетом необходимости решения вышеперечисленных проблем, сдерживающих развитие  малого и среднего предпринимательства, развитие  инвестиционной деятельности.                                      </w:t>
      </w:r>
    </w:p>
    <w:p w:rsidR="0060522B" w:rsidRPr="0060522B" w:rsidRDefault="0060522B" w:rsidP="0060522B">
      <w:pPr>
        <w:spacing w:after="0" w:line="240" w:lineRule="auto"/>
        <w:ind w:firstLine="708"/>
        <w:jc w:val="both"/>
        <w:rPr>
          <w:rFonts w:ascii="Times New Roman" w:eastAsia="Times New Roman" w:hAnsi="Times New Roman"/>
          <w:sz w:val="20"/>
          <w:szCs w:val="20"/>
        </w:rPr>
      </w:pPr>
      <w:r w:rsidRPr="0060522B">
        <w:rPr>
          <w:rFonts w:ascii="Times New Roman" w:eastAsia="Times New Roman" w:hAnsi="Times New Roman"/>
          <w:sz w:val="20"/>
          <w:szCs w:val="20"/>
        </w:rPr>
        <w:t>Риски реализации программы представляет собой невыполнение в полном объеме исполнителями принятых по программе финансовых  обязательств, а также с неэффективным управлением подпрограммой, которое может привести к невыполнению цели и задач подпрограммы, обусловленному:</w:t>
      </w:r>
    </w:p>
    <w:p w:rsidR="0060522B" w:rsidRPr="0060522B" w:rsidRDefault="0060522B" w:rsidP="0060522B">
      <w:pPr>
        <w:spacing w:after="0" w:line="240" w:lineRule="auto"/>
        <w:jc w:val="both"/>
        <w:rPr>
          <w:rFonts w:ascii="Times New Roman" w:eastAsia="Times New Roman" w:hAnsi="Times New Roman"/>
          <w:sz w:val="20"/>
          <w:szCs w:val="20"/>
        </w:rPr>
      </w:pPr>
      <w:r w:rsidRPr="0060522B">
        <w:rPr>
          <w:rFonts w:ascii="Times New Roman" w:eastAsia="Times New Roman" w:hAnsi="Times New Roman"/>
          <w:sz w:val="20"/>
          <w:szCs w:val="20"/>
        </w:rPr>
        <w:t>срывом мероприятий  программы и недостижением целевых показателей;</w:t>
      </w:r>
    </w:p>
    <w:p w:rsidR="0060522B" w:rsidRPr="0060522B" w:rsidRDefault="0060522B" w:rsidP="0060522B">
      <w:pPr>
        <w:spacing w:after="0" w:line="240" w:lineRule="auto"/>
        <w:jc w:val="both"/>
        <w:rPr>
          <w:rFonts w:ascii="Times New Roman" w:eastAsia="Times New Roman" w:hAnsi="Times New Roman"/>
          <w:sz w:val="20"/>
          <w:szCs w:val="20"/>
        </w:rPr>
      </w:pPr>
      <w:r w:rsidRPr="0060522B">
        <w:rPr>
          <w:rFonts w:ascii="Times New Roman" w:eastAsia="Times New Roman" w:hAnsi="Times New Roman"/>
          <w:sz w:val="20"/>
          <w:szCs w:val="20"/>
        </w:rPr>
        <w:t>неэффективным использованием ресурсов.</w:t>
      </w:r>
    </w:p>
    <w:p w:rsidR="0060522B" w:rsidRPr="0060522B" w:rsidRDefault="0060522B" w:rsidP="0060522B">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60522B" w:rsidRPr="0060522B" w:rsidRDefault="0060522B" w:rsidP="0060522B">
      <w:pPr>
        <w:spacing w:after="0" w:line="240" w:lineRule="auto"/>
        <w:ind w:firstLine="540"/>
        <w:jc w:val="center"/>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lastRenderedPageBreak/>
        <w:t xml:space="preserve"> 3. Приоритеты и цели социально - экономического развития инвестиционной сферы, а также малого и среднего предпринимательства, описание основных целей и задач программы, тенденции социально-экономического  развития инвестиционной сферы, а также малого им среднего предпринимательства. </w:t>
      </w:r>
    </w:p>
    <w:p w:rsidR="0060522B" w:rsidRPr="0060522B" w:rsidRDefault="0060522B" w:rsidP="0060522B">
      <w:pPr>
        <w:spacing w:after="0" w:line="240" w:lineRule="auto"/>
        <w:ind w:firstLine="540"/>
        <w:rPr>
          <w:rFonts w:ascii="Times New Roman" w:eastAsia="Times New Roman" w:hAnsi="Times New Roman"/>
          <w:sz w:val="20"/>
          <w:szCs w:val="20"/>
          <w:lang w:eastAsia="ru-RU"/>
        </w:rPr>
      </w:pPr>
    </w:p>
    <w:p w:rsidR="0060522B" w:rsidRPr="0060522B" w:rsidRDefault="0060522B" w:rsidP="0060522B">
      <w:pPr>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Главная стратегическая цель социально-экономического развития Богучанского района на долгосрочную перспективу это: повышение комфортного проживания на территории Богучанского района за счет инвестиционного и эффективного управления муниципальным образованием.</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В качестве приоритетных целей социально-экономического развития района можно обозначить:</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Создание благоприятных условий для устойчивого функционирования и  развития малого и среднего предпринимательства, улучшения инвестиционного климата  на территории Богучанского района. </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Стимулирование граждан к осуществлению предпринимательской  деятельности  является важнейшей предпосылкой формирования устойчивого среднего класса- основы стабильного современного общества. </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Улучшение инвестиционного климата Богучанского района, обуславливающего приток инвестиций в экономику района.</w:t>
      </w:r>
    </w:p>
    <w:p w:rsidR="0060522B" w:rsidRPr="0060522B" w:rsidRDefault="0060522B" w:rsidP="0060522B">
      <w:pPr>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Основные цели взаимосвязаны между собой и находят отражения в принимаемой районом муниципальной программе.</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Задачами настоящей муниципальной программы являются:</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1.Создание благоприятных условий  для развития малого и среднего предпринимательства в Богучанском районе. Привлечение инвестиций на территорию Богучанского района.</w:t>
      </w:r>
    </w:p>
    <w:p w:rsidR="0060522B" w:rsidRPr="0060522B" w:rsidRDefault="0060522B" w:rsidP="0060522B">
      <w:pPr>
        <w:tabs>
          <w:tab w:val="left" w:pos="470"/>
        </w:tabs>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2.Создание условий для эффективного управления финансовыми ресурсами в рамках выполнения установленных функций и полномочий.</w:t>
      </w:r>
    </w:p>
    <w:p w:rsidR="0060522B" w:rsidRPr="0060522B" w:rsidRDefault="0060522B" w:rsidP="0060522B">
      <w:pPr>
        <w:autoSpaceDE w:val="0"/>
        <w:autoSpaceDN w:val="0"/>
        <w:adjustRightInd w:val="0"/>
        <w:spacing w:after="0" w:line="240" w:lineRule="auto"/>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Прогноз развития   субъектов малого и среднего предпринимательства  к  2030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4601"/>
        <w:gridCol w:w="1104"/>
        <w:gridCol w:w="1104"/>
        <w:gridCol w:w="1104"/>
        <w:gridCol w:w="919"/>
      </w:tblGrid>
      <w:tr w:rsidR="0060522B" w:rsidRPr="0060522B" w:rsidTr="0060522B">
        <w:trPr>
          <w:tblHeader/>
        </w:trPr>
        <w:tc>
          <w:tcPr>
            <w:tcW w:w="385" w:type="pct"/>
            <w:tcBorders>
              <w:top w:val="single" w:sz="4" w:space="0" w:color="auto"/>
              <w:bottom w:val="single" w:sz="4" w:space="0" w:color="auto"/>
            </w:tcBorders>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п/п</w:t>
            </w:r>
          </w:p>
        </w:tc>
        <w:tc>
          <w:tcPr>
            <w:tcW w:w="2404" w:type="pct"/>
            <w:tcBorders>
              <w:top w:val="single" w:sz="4" w:space="0" w:color="auto"/>
              <w:bottom w:val="single" w:sz="4" w:space="0" w:color="auto"/>
            </w:tcBorders>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Показатели</w:t>
            </w:r>
          </w:p>
        </w:tc>
        <w:tc>
          <w:tcPr>
            <w:tcW w:w="577" w:type="pct"/>
            <w:tcBorders>
              <w:top w:val="single" w:sz="4" w:space="0" w:color="auto"/>
              <w:bottom w:val="single" w:sz="4" w:space="0" w:color="auto"/>
            </w:tcBorders>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Единица измерения</w:t>
            </w:r>
          </w:p>
        </w:tc>
        <w:tc>
          <w:tcPr>
            <w:tcW w:w="577" w:type="pct"/>
            <w:tcBorders>
              <w:top w:val="single" w:sz="4" w:space="0" w:color="auto"/>
              <w:bottom w:val="single" w:sz="4" w:space="0" w:color="auto"/>
            </w:tcBorders>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2014г.</w:t>
            </w:r>
          </w:p>
        </w:tc>
        <w:tc>
          <w:tcPr>
            <w:tcW w:w="577" w:type="pct"/>
            <w:tcBorders>
              <w:top w:val="single" w:sz="4" w:space="0" w:color="auto"/>
              <w:bottom w:val="single" w:sz="4" w:space="0" w:color="auto"/>
            </w:tcBorders>
            <w:vAlign w:val="center"/>
          </w:tcPr>
          <w:p w:rsidR="0060522B" w:rsidRPr="0060522B" w:rsidRDefault="0060522B" w:rsidP="0060522B">
            <w:pPr>
              <w:spacing w:after="0" w:line="240" w:lineRule="auto"/>
              <w:ind w:hanging="510"/>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        2030г.</w:t>
            </w:r>
          </w:p>
        </w:tc>
        <w:tc>
          <w:tcPr>
            <w:tcW w:w="481" w:type="pct"/>
            <w:tcBorders>
              <w:top w:val="single" w:sz="4" w:space="0" w:color="auto"/>
              <w:bottom w:val="single" w:sz="4" w:space="0" w:color="auto"/>
            </w:tcBorders>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Изменение к 2030 году, %</w:t>
            </w:r>
          </w:p>
        </w:tc>
      </w:tr>
      <w:tr w:rsidR="0060522B" w:rsidRPr="0060522B" w:rsidTr="0060522B">
        <w:trPr>
          <w:cantSplit/>
        </w:trPr>
        <w:tc>
          <w:tcPr>
            <w:tcW w:w="385" w:type="pct"/>
            <w:vMerge w:val="restart"/>
            <w:tcBorders>
              <w:top w:val="single" w:sz="4" w:space="0" w:color="auto"/>
              <w:left w:val="single" w:sz="4" w:space="0" w:color="auto"/>
              <w:bottom w:val="single" w:sz="4" w:space="0" w:color="auto"/>
              <w:right w:val="single" w:sz="4" w:space="0" w:color="auto"/>
            </w:tcBorders>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w:t>
            </w:r>
          </w:p>
        </w:tc>
        <w:tc>
          <w:tcPr>
            <w:tcW w:w="2404" w:type="pct"/>
            <w:tcBorders>
              <w:left w:val="single" w:sz="4" w:space="0" w:color="auto"/>
              <w:bottom w:val="single" w:sz="4" w:space="0" w:color="auto"/>
            </w:tcBorders>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Количество субъектов малого и среднего предпринимательства - всего</w:t>
            </w:r>
          </w:p>
        </w:tc>
        <w:tc>
          <w:tcPr>
            <w:tcW w:w="577" w:type="pct"/>
            <w:tcBorders>
              <w:bottom w:val="single" w:sz="4" w:space="0" w:color="auto"/>
            </w:tcBorders>
            <w:vAlign w:val="bottom"/>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единиц</w:t>
            </w:r>
          </w:p>
        </w:tc>
        <w:tc>
          <w:tcPr>
            <w:tcW w:w="577" w:type="pct"/>
            <w:tcBorders>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1418</w:t>
            </w:r>
          </w:p>
        </w:tc>
        <w:tc>
          <w:tcPr>
            <w:tcW w:w="577" w:type="pct"/>
            <w:tcBorders>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1582</w:t>
            </w:r>
          </w:p>
        </w:tc>
        <w:tc>
          <w:tcPr>
            <w:tcW w:w="481" w:type="pct"/>
            <w:tcBorders>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111,6</w:t>
            </w:r>
          </w:p>
        </w:tc>
      </w:tr>
      <w:tr w:rsidR="0060522B" w:rsidRPr="0060522B" w:rsidTr="0060522B">
        <w:trPr>
          <w:cantSplit/>
        </w:trPr>
        <w:tc>
          <w:tcPr>
            <w:tcW w:w="385" w:type="pct"/>
            <w:vMerge/>
            <w:tcBorders>
              <w:top w:val="single" w:sz="4" w:space="0" w:color="auto"/>
              <w:left w:val="single" w:sz="4" w:space="0" w:color="auto"/>
              <w:right w:val="single" w:sz="4" w:space="0" w:color="auto"/>
            </w:tcBorders>
          </w:tcPr>
          <w:p w:rsidR="0060522B" w:rsidRPr="0060522B" w:rsidRDefault="0060522B" w:rsidP="0060522B">
            <w:pPr>
              <w:spacing w:after="0" w:line="240" w:lineRule="auto"/>
              <w:jc w:val="center"/>
              <w:rPr>
                <w:rFonts w:ascii="Times New Roman" w:eastAsia="Times New Roman" w:hAnsi="Times New Roman"/>
                <w:b/>
                <w:sz w:val="14"/>
                <w:szCs w:val="14"/>
                <w:lang w:eastAsia="ru-RU"/>
              </w:rPr>
            </w:pPr>
          </w:p>
        </w:tc>
        <w:tc>
          <w:tcPr>
            <w:tcW w:w="2404" w:type="pct"/>
            <w:tcBorders>
              <w:top w:val="single" w:sz="4" w:space="0" w:color="auto"/>
              <w:left w:val="single" w:sz="4" w:space="0" w:color="auto"/>
              <w:bottom w:val="single" w:sz="4" w:space="0" w:color="auto"/>
              <w:right w:val="single" w:sz="4" w:space="0" w:color="auto"/>
            </w:tcBorders>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в том числе:</w:t>
            </w:r>
          </w:p>
        </w:tc>
        <w:tc>
          <w:tcPr>
            <w:tcW w:w="577" w:type="pct"/>
            <w:tcBorders>
              <w:top w:val="single" w:sz="4" w:space="0" w:color="auto"/>
              <w:left w:val="single" w:sz="4" w:space="0" w:color="auto"/>
              <w:bottom w:val="single" w:sz="4" w:space="0" w:color="auto"/>
              <w:right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p>
        </w:tc>
        <w:tc>
          <w:tcPr>
            <w:tcW w:w="577" w:type="pct"/>
            <w:tcBorders>
              <w:top w:val="single" w:sz="4" w:space="0" w:color="auto"/>
              <w:left w:val="single" w:sz="4" w:space="0" w:color="auto"/>
              <w:bottom w:val="single" w:sz="4" w:space="0" w:color="auto"/>
              <w:right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p>
        </w:tc>
        <w:tc>
          <w:tcPr>
            <w:tcW w:w="577" w:type="pct"/>
            <w:tcBorders>
              <w:top w:val="single" w:sz="4" w:space="0" w:color="auto"/>
              <w:left w:val="single" w:sz="4" w:space="0" w:color="auto"/>
              <w:bottom w:val="single" w:sz="4" w:space="0" w:color="auto"/>
              <w:right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p>
        </w:tc>
        <w:tc>
          <w:tcPr>
            <w:tcW w:w="481" w:type="pct"/>
            <w:tcBorders>
              <w:top w:val="single" w:sz="4" w:space="0" w:color="auto"/>
              <w:left w:val="single" w:sz="4" w:space="0" w:color="auto"/>
              <w:bottom w:val="single" w:sz="4" w:space="0" w:color="auto"/>
              <w:right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p>
        </w:tc>
      </w:tr>
      <w:tr w:rsidR="0060522B" w:rsidRPr="0060522B" w:rsidTr="0060522B">
        <w:trPr>
          <w:cantSplit/>
        </w:trPr>
        <w:tc>
          <w:tcPr>
            <w:tcW w:w="385" w:type="pct"/>
            <w:vMerge/>
            <w:tcBorders>
              <w:left w:val="single" w:sz="4" w:space="0" w:color="auto"/>
              <w:right w:val="single" w:sz="4" w:space="0" w:color="auto"/>
            </w:tcBorders>
          </w:tcPr>
          <w:p w:rsidR="0060522B" w:rsidRPr="0060522B" w:rsidRDefault="0060522B" w:rsidP="0060522B">
            <w:pPr>
              <w:spacing w:after="0" w:line="240" w:lineRule="auto"/>
              <w:jc w:val="center"/>
              <w:rPr>
                <w:rFonts w:ascii="Times New Roman" w:eastAsia="Times New Roman" w:hAnsi="Times New Roman"/>
                <w:b/>
                <w:sz w:val="14"/>
                <w:szCs w:val="14"/>
                <w:lang w:eastAsia="ru-RU"/>
              </w:rPr>
            </w:pPr>
          </w:p>
        </w:tc>
        <w:tc>
          <w:tcPr>
            <w:tcW w:w="2404" w:type="pct"/>
            <w:tcBorders>
              <w:top w:val="single" w:sz="4" w:space="0" w:color="auto"/>
              <w:left w:val="single" w:sz="4" w:space="0" w:color="auto"/>
              <w:bottom w:val="single" w:sz="4" w:space="0" w:color="auto"/>
            </w:tcBorders>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количество организаций в области  малого и среднего предпринимательства </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единиц</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203</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355</w:t>
            </w:r>
          </w:p>
        </w:tc>
        <w:tc>
          <w:tcPr>
            <w:tcW w:w="481"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174,9</w:t>
            </w:r>
          </w:p>
        </w:tc>
      </w:tr>
      <w:tr w:rsidR="0060522B" w:rsidRPr="0060522B" w:rsidTr="0060522B">
        <w:trPr>
          <w:cantSplit/>
        </w:trPr>
        <w:tc>
          <w:tcPr>
            <w:tcW w:w="385" w:type="pct"/>
            <w:vMerge/>
            <w:tcBorders>
              <w:left w:val="single" w:sz="4" w:space="0" w:color="auto"/>
              <w:bottom w:val="single" w:sz="4" w:space="0" w:color="auto"/>
              <w:right w:val="single" w:sz="4" w:space="0" w:color="auto"/>
            </w:tcBorders>
          </w:tcPr>
          <w:p w:rsidR="0060522B" w:rsidRPr="0060522B" w:rsidRDefault="0060522B" w:rsidP="0060522B">
            <w:pPr>
              <w:spacing w:after="0" w:line="240" w:lineRule="auto"/>
              <w:jc w:val="center"/>
              <w:rPr>
                <w:rFonts w:ascii="Times New Roman" w:eastAsia="Times New Roman" w:hAnsi="Times New Roman"/>
                <w:b/>
                <w:sz w:val="14"/>
                <w:szCs w:val="14"/>
                <w:lang w:eastAsia="ru-RU"/>
              </w:rPr>
            </w:pPr>
          </w:p>
        </w:tc>
        <w:tc>
          <w:tcPr>
            <w:tcW w:w="2404" w:type="pct"/>
            <w:tcBorders>
              <w:top w:val="single" w:sz="4" w:space="0" w:color="auto"/>
              <w:left w:val="single" w:sz="4" w:space="0" w:color="auto"/>
              <w:bottom w:val="single" w:sz="4" w:space="0" w:color="auto"/>
            </w:tcBorders>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количество индивидуальных предпринимателей</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единиц</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1215</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1227</w:t>
            </w:r>
          </w:p>
        </w:tc>
        <w:tc>
          <w:tcPr>
            <w:tcW w:w="481"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100,9</w:t>
            </w:r>
          </w:p>
        </w:tc>
      </w:tr>
      <w:tr w:rsidR="0060522B" w:rsidRPr="0060522B" w:rsidTr="0060522B">
        <w:trPr>
          <w:cantSplit/>
        </w:trPr>
        <w:tc>
          <w:tcPr>
            <w:tcW w:w="385" w:type="pct"/>
            <w:vMerge w:val="restart"/>
            <w:tcBorders>
              <w:top w:val="single" w:sz="4" w:space="0" w:color="auto"/>
              <w:bottom w:val="single" w:sz="4" w:space="0" w:color="auto"/>
            </w:tcBorders>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w:t>
            </w:r>
          </w:p>
        </w:tc>
        <w:tc>
          <w:tcPr>
            <w:tcW w:w="2404" w:type="pct"/>
            <w:tcBorders>
              <w:bottom w:val="single" w:sz="4" w:space="0" w:color="auto"/>
            </w:tcBorders>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Численность занятых в области   малого и среднего предпринимательстве - всего</w:t>
            </w:r>
          </w:p>
        </w:tc>
        <w:tc>
          <w:tcPr>
            <w:tcW w:w="577" w:type="pct"/>
            <w:tcBorders>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тыс. человек</w:t>
            </w:r>
          </w:p>
        </w:tc>
        <w:tc>
          <w:tcPr>
            <w:tcW w:w="577" w:type="pct"/>
            <w:tcBorders>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5532</w:t>
            </w:r>
          </w:p>
        </w:tc>
        <w:tc>
          <w:tcPr>
            <w:tcW w:w="577" w:type="pct"/>
            <w:tcBorders>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4952</w:t>
            </w:r>
          </w:p>
        </w:tc>
        <w:tc>
          <w:tcPr>
            <w:tcW w:w="481" w:type="pct"/>
            <w:tcBorders>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89,5</w:t>
            </w:r>
          </w:p>
        </w:tc>
      </w:tr>
      <w:tr w:rsidR="0060522B" w:rsidRPr="0060522B" w:rsidTr="0060522B">
        <w:trPr>
          <w:cantSplit/>
        </w:trPr>
        <w:tc>
          <w:tcPr>
            <w:tcW w:w="385" w:type="pct"/>
            <w:vMerge/>
            <w:tcBorders>
              <w:top w:val="single" w:sz="4" w:space="0" w:color="auto"/>
              <w:bottom w:val="single" w:sz="4" w:space="0" w:color="auto"/>
            </w:tcBorders>
          </w:tcPr>
          <w:p w:rsidR="0060522B" w:rsidRPr="0060522B" w:rsidRDefault="0060522B" w:rsidP="0060522B">
            <w:pPr>
              <w:spacing w:after="0" w:line="240" w:lineRule="auto"/>
              <w:jc w:val="center"/>
              <w:rPr>
                <w:rFonts w:ascii="Times New Roman" w:eastAsia="Times New Roman" w:hAnsi="Times New Roman"/>
                <w:b/>
                <w:sz w:val="14"/>
                <w:szCs w:val="14"/>
                <w:lang w:eastAsia="ru-RU"/>
              </w:rPr>
            </w:pPr>
          </w:p>
        </w:tc>
        <w:tc>
          <w:tcPr>
            <w:tcW w:w="2404" w:type="pct"/>
            <w:tcBorders>
              <w:top w:val="single" w:sz="4" w:space="0" w:color="auto"/>
              <w:bottom w:val="single" w:sz="4" w:space="0" w:color="auto"/>
            </w:tcBorders>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в том числе:</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p>
        </w:tc>
        <w:tc>
          <w:tcPr>
            <w:tcW w:w="481"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p>
        </w:tc>
      </w:tr>
      <w:tr w:rsidR="0060522B" w:rsidRPr="0060522B" w:rsidTr="0060522B">
        <w:trPr>
          <w:cantSplit/>
        </w:trPr>
        <w:tc>
          <w:tcPr>
            <w:tcW w:w="385" w:type="pct"/>
            <w:vMerge/>
            <w:tcBorders>
              <w:top w:val="single" w:sz="4" w:space="0" w:color="auto"/>
            </w:tcBorders>
          </w:tcPr>
          <w:p w:rsidR="0060522B" w:rsidRPr="0060522B" w:rsidRDefault="0060522B" w:rsidP="0060522B">
            <w:pPr>
              <w:spacing w:after="0" w:line="240" w:lineRule="auto"/>
              <w:jc w:val="center"/>
              <w:rPr>
                <w:rFonts w:ascii="Times New Roman" w:eastAsia="Times New Roman" w:hAnsi="Times New Roman"/>
                <w:b/>
                <w:sz w:val="14"/>
                <w:szCs w:val="14"/>
                <w:lang w:eastAsia="ru-RU"/>
              </w:rPr>
            </w:pPr>
          </w:p>
        </w:tc>
        <w:tc>
          <w:tcPr>
            <w:tcW w:w="2404" w:type="pct"/>
            <w:tcBorders>
              <w:top w:val="single" w:sz="4" w:space="0" w:color="auto"/>
              <w:bottom w:val="single" w:sz="4" w:space="0" w:color="auto"/>
            </w:tcBorders>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численность занятых в области малого и среднего предпринимательства</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тыс. человек</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2463</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2005</w:t>
            </w:r>
          </w:p>
        </w:tc>
        <w:tc>
          <w:tcPr>
            <w:tcW w:w="481"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81,4</w:t>
            </w:r>
          </w:p>
        </w:tc>
      </w:tr>
      <w:tr w:rsidR="0060522B" w:rsidRPr="0060522B" w:rsidTr="0060522B">
        <w:trPr>
          <w:cantSplit/>
        </w:trPr>
        <w:tc>
          <w:tcPr>
            <w:tcW w:w="385" w:type="pct"/>
            <w:vMerge/>
            <w:tcBorders>
              <w:bottom w:val="single" w:sz="4" w:space="0" w:color="auto"/>
            </w:tcBorders>
          </w:tcPr>
          <w:p w:rsidR="0060522B" w:rsidRPr="0060522B" w:rsidRDefault="0060522B" w:rsidP="0060522B">
            <w:pPr>
              <w:spacing w:after="0" w:line="240" w:lineRule="auto"/>
              <w:jc w:val="center"/>
              <w:rPr>
                <w:rFonts w:ascii="Times New Roman" w:eastAsia="Times New Roman" w:hAnsi="Times New Roman"/>
                <w:b/>
                <w:sz w:val="14"/>
                <w:szCs w:val="14"/>
                <w:lang w:eastAsia="ru-RU"/>
              </w:rPr>
            </w:pPr>
          </w:p>
        </w:tc>
        <w:tc>
          <w:tcPr>
            <w:tcW w:w="2404" w:type="pct"/>
            <w:tcBorders>
              <w:top w:val="single" w:sz="4" w:space="0" w:color="auto"/>
              <w:bottom w:val="single" w:sz="4" w:space="0" w:color="auto"/>
            </w:tcBorders>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численность занятых по найму у индивидуальных предпринимателей включая индивидуального предпринимателя</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тыс. человек</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3069</w:t>
            </w:r>
          </w:p>
        </w:tc>
        <w:tc>
          <w:tcPr>
            <w:tcW w:w="577"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2947</w:t>
            </w:r>
          </w:p>
        </w:tc>
        <w:tc>
          <w:tcPr>
            <w:tcW w:w="481" w:type="pct"/>
            <w:tcBorders>
              <w:top w:val="single" w:sz="4" w:space="0" w:color="auto"/>
              <w:bottom w:val="single" w:sz="4" w:space="0" w:color="auto"/>
            </w:tcBorders>
            <w:vAlign w:val="bottom"/>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96,0</w:t>
            </w:r>
          </w:p>
        </w:tc>
      </w:tr>
      <w:tr w:rsidR="0060522B" w:rsidRPr="0060522B" w:rsidTr="0060522B">
        <w:trPr>
          <w:cantSplit/>
        </w:trPr>
        <w:tc>
          <w:tcPr>
            <w:tcW w:w="385" w:type="pct"/>
            <w:tcBorders>
              <w:top w:val="single" w:sz="4" w:space="0" w:color="auto"/>
              <w:left w:val="single" w:sz="4" w:space="0" w:color="auto"/>
              <w:bottom w:val="single" w:sz="4" w:space="0" w:color="auto"/>
            </w:tcBorders>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3.</w:t>
            </w:r>
          </w:p>
        </w:tc>
        <w:tc>
          <w:tcPr>
            <w:tcW w:w="2404" w:type="pct"/>
            <w:tcBorders>
              <w:top w:val="single" w:sz="4" w:space="0" w:color="auto"/>
              <w:bottom w:val="single" w:sz="4" w:space="0" w:color="auto"/>
            </w:tcBorders>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Оборот организаций в области  малого и среднего предпринимательства обрабатывающего производства, тыс. руб.</w:t>
            </w:r>
          </w:p>
        </w:tc>
        <w:tc>
          <w:tcPr>
            <w:tcW w:w="577" w:type="pct"/>
            <w:tcBorders>
              <w:top w:val="single" w:sz="4" w:space="0" w:color="auto"/>
              <w:bottom w:val="single" w:sz="4" w:space="0" w:color="auto"/>
            </w:tcBorders>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тыс. руб.</w:t>
            </w:r>
          </w:p>
        </w:tc>
        <w:tc>
          <w:tcPr>
            <w:tcW w:w="577" w:type="pct"/>
            <w:tcBorders>
              <w:top w:val="single" w:sz="4" w:space="0" w:color="auto"/>
              <w:bottom w:val="single" w:sz="4" w:space="0" w:color="auto"/>
            </w:tcBorders>
            <w:vAlign w:val="center"/>
          </w:tcPr>
          <w:p w:rsidR="0060522B" w:rsidRPr="0060522B" w:rsidRDefault="0060522B" w:rsidP="0060522B">
            <w:pPr>
              <w:tabs>
                <w:tab w:val="left" w:pos="792"/>
              </w:tabs>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1927685</w:t>
            </w:r>
          </w:p>
        </w:tc>
        <w:tc>
          <w:tcPr>
            <w:tcW w:w="577" w:type="pct"/>
            <w:tcBorders>
              <w:top w:val="single" w:sz="4" w:space="0" w:color="auto"/>
              <w:bottom w:val="single" w:sz="4" w:space="0" w:color="auto"/>
            </w:tcBorders>
            <w:vAlign w:val="center"/>
          </w:tcPr>
          <w:p w:rsidR="0060522B" w:rsidRPr="0060522B" w:rsidRDefault="0060522B" w:rsidP="0060522B">
            <w:pPr>
              <w:spacing w:after="0" w:line="240" w:lineRule="auto"/>
              <w:ind w:right="-108"/>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2053752</w:t>
            </w:r>
          </w:p>
        </w:tc>
        <w:tc>
          <w:tcPr>
            <w:tcW w:w="481" w:type="pct"/>
            <w:tcBorders>
              <w:top w:val="single" w:sz="4" w:space="0" w:color="auto"/>
              <w:bottom w:val="single" w:sz="4" w:space="0" w:color="auto"/>
              <w:right w:val="single" w:sz="4" w:space="0" w:color="auto"/>
            </w:tcBorders>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106,5</w:t>
            </w:r>
          </w:p>
        </w:tc>
      </w:tr>
      <w:tr w:rsidR="0060522B" w:rsidRPr="0060522B" w:rsidTr="0060522B">
        <w:tc>
          <w:tcPr>
            <w:tcW w:w="385" w:type="pct"/>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4.</w:t>
            </w:r>
          </w:p>
        </w:tc>
        <w:tc>
          <w:tcPr>
            <w:tcW w:w="2404" w:type="pct"/>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Среднемесячная заработная плата работников предприятий в области малого и среднего предпринимательства</w:t>
            </w:r>
          </w:p>
        </w:tc>
        <w:tc>
          <w:tcPr>
            <w:tcW w:w="577"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тыс. руб.</w:t>
            </w:r>
          </w:p>
        </w:tc>
        <w:tc>
          <w:tcPr>
            <w:tcW w:w="577"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17718</w:t>
            </w:r>
          </w:p>
        </w:tc>
        <w:tc>
          <w:tcPr>
            <w:tcW w:w="577"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31115</w:t>
            </w:r>
          </w:p>
        </w:tc>
        <w:tc>
          <w:tcPr>
            <w:tcW w:w="481"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175,6</w:t>
            </w:r>
          </w:p>
        </w:tc>
      </w:tr>
      <w:tr w:rsidR="0060522B" w:rsidRPr="0060522B" w:rsidTr="0060522B">
        <w:tc>
          <w:tcPr>
            <w:tcW w:w="385" w:type="pct"/>
            <w:tcBorders>
              <w:bottom w:val="single" w:sz="4" w:space="0" w:color="auto"/>
            </w:tcBorders>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5.</w:t>
            </w:r>
          </w:p>
        </w:tc>
        <w:tc>
          <w:tcPr>
            <w:tcW w:w="2404" w:type="pct"/>
            <w:tcBorders>
              <w:bottom w:val="single" w:sz="4" w:space="0" w:color="auto"/>
            </w:tcBorders>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 xml:space="preserve">Среднемесячная заработная плата работников  у индивидуальных предпринимателей </w:t>
            </w:r>
          </w:p>
        </w:tc>
        <w:tc>
          <w:tcPr>
            <w:tcW w:w="577" w:type="pct"/>
            <w:tcBorders>
              <w:bottom w:val="single" w:sz="4" w:space="0" w:color="auto"/>
            </w:tcBorders>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рублей</w:t>
            </w:r>
          </w:p>
        </w:tc>
        <w:tc>
          <w:tcPr>
            <w:tcW w:w="577" w:type="pct"/>
            <w:tcBorders>
              <w:bottom w:val="single" w:sz="4" w:space="0" w:color="auto"/>
            </w:tcBorders>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11823</w:t>
            </w:r>
          </w:p>
        </w:tc>
        <w:tc>
          <w:tcPr>
            <w:tcW w:w="577" w:type="pct"/>
            <w:tcBorders>
              <w:bottom w:val="single" w:sz="4" w:space="0" w:color="auto"/>
            </w:tcBorders>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23385</w:t>
            </w:r>
          </w:p>
        </w:tc>
        <w:tc>
          <w:tcPr>
            <w:tcW w:w="481" w:type="pct"/>
            <w:tcBorders>
              <w:bottom w:val="single" w:sz="4" w:space="0" w:color="auto"/>
            </w:tcBorders>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197,8</w:t>
            </w:r>
          </w:p>
        </w:tc>
      </w:tr>
      <w:tr w:rsidR="0060522B" w:rsidRPr="0060522B" w:rsidTr="0060522B">
        <w:tc>
          <w:tcPr>
            <w:tcW w:w="385" w:type="pct"/>
            <w:tcBorders>
              <w:top w:val="single" w:sz="4" w:space="0" w:color="auto"/>
            </w:tcBorders>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6.</w:t>
            </w:r>
          </w:p>
        </w:tc>
        <w:tc>
          <w:tcPr>
            <w:tcW w:w="2404" w:type="pct"/>
            <w:tcBorders>
              <w:top w:val="single" w:sz="4" w:space="0" w:color="auto"/>
            </w:tcBorders>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Количество субъектов малого и среднего предпринимательства на 10000 тыс. населения</w:t>
            </w:r>
          </w:p>
        </w:tc>
        <w:tc>
          <w:tcPr>
            <w:tcW w:w="577" w:type="pct"/>
            <w:tcBorders>
              <w:top w:val="single" w:sz="4" w:space="0" w:color="auto"/>
            </w:tcBorders>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единиц</w:t>
            </w:r>
          </w:p>
        </w:tc>
        <w:tc>
          <w:tcPr>
            <w:tcW w:w="577" w:type="pct"/>
            <w:tcBorders>
              <w:top w:val="single" w:sz="4" w:space="0" w:color="auto"/>
            </w:tcBorders>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309,78</w:t>
            </w:r>
          </w:p>
        </w:tc>
        <w:tc>
          <w:tcPr>
            <w:tcW w:w="577" w:type="pct"/>
            <w:tcBorders>
              <w:top w:val="single" w:sz="4" w:space="0" w:color="auto"/>
            </w:tcBorders>
            <w:vAlign w:val="center"/>
          </w:tcPr>
          <w:p w:rsidR="0060522B" w:rsidRPr="0060522B" w:rsidRDefault="0060522B" w:rsidP="0060522B">
            <w:pPr>
              <w:spacing w:after="0" w:line="240" w:lineRule="auto"/>
              <w:ind w:left="-108" w:right="-288"/>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340,3</w:t>
            </w:r>
          </w:p>
        </w:tc>
        <w:tc>
          <w:tcPr>
            <w:tcW w:w="481" w:type="pct"/>
            <w:tcBorders>
              <w:top w:val="single" w:sz="4" w:space="0" w:color="auto"/>
            </w:tcBorders>
            <w:vAlign w:val="center"/>
          </w:tcPr>
          <w:p w:rsidR="0060522B" w:rsidRPr="0060522B" w:rsidRDefault="0060522B" w:rsidP="0060522B">
            <w:pPr>
              <w:spacing w:after="0" w:line="240" w:lineRule="auto"/>
              <w:ind w:left="-108" w:right="-288"/>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109,9</w:t>
            </w:r>
          </w:p>
        </w:tc>
      </w:tr>
      <w:tr w:rsidR="0060522B" w:rsidRPr="0060522B" w:rsidTr="0060522B">
        <w:tc>
          <w:tcPr>
            <w:tcW w:w="385" w:type="pct"/>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8.</w:t>
            </w:r>
          </w:p>
        </w:tc>
        <w:tc>
          <w:tcPr>
            <w:tcW w:w="2404" w:type="pct"/>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Доля занятых в области  малого и среднего  предпринимательстве к среднегодовой численности занятых в экономике</w:t>
            </w:r>
          </w:p>
        </w:tc>
        <w:tc>
          <w:tcPr>
            <w:tcW w:w="577"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процентов</w:t>
            </w:r>
          </w:p>
        </w:tc>
        <w:tc>
          <w:tcPr>
            <w:tcW w:w="577"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33,3</w:t>
            </w:r>
          </w:p>
        </w:tc>
        <w:tc>
          <w:tcPr>
            <w:tcW w:w="577"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32,0</w:t>
            </w:r>
          </w:p>
        </w:tc>
        <w:tc>
          <w:tcPr>
            <w:tcW w:w="481"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96</w:t>
            </w:r>
          </w:p>
        </w:tc>
      </w:tr>
      <w:tr w:rsidR="0060522B" w:rsidRPr="0060522B" w:rsidTr="0060522B">
        <w:tc>
          <w:tcPr>
            <w:tcW w:w="385" w:type="pct"/>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9.</w:t>
            </w:r>
          </w:p>
        </w:tc>
        <w:tc>
          <w:tcPr>
            <w:tcW w:w="2404" w:type="pct"/>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Оборот организаций в области малого и среднего предпринимательства на одного жителя района</w:t>
            </w:r>
          </w:p>
        </w:tc>
        <w:tc>
          <w:tcPr>
            <w:tcW w:w="577"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тыс. рублей</w:t>
            </w:r>
          </w:p>
        </w:tc>
        <w:tc>
          <w:tcPr>
            <w:tcW w:w="577"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128</w:t>
            </w:r>
          </w:p>
        </w:tc>
        <w:tc>
          <w:tcPr>
            <w:tcW w:w="577"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43,1</w:t>
            </w:r>
          </w:p>
        </w:tc>
        <w:tc>
          <w:tcPr>
            <w:tcW w:w="481"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33,7</w:t>
            </w:r>
          </w:p>
        </w:tc>
      </w:tr>
      <w:tr w:rsidR="0060522B" w:rsidRPr="0060522B" w:rsidTr="0060522B">
        <w:tc>
          <w:tcPr>
            <w:tcW w:w="385" w:type="pct"/>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10.</w:t>
            </w:r>
          </w:p>
        </w:tc>
        <w:tc>
          <w:tcPr>
            <w:tcW w:w="2404" w:type="pct"/>
            <w:vAlign w:val="center"/>
          </w:tcPr>
          <w:p w:rsidR="0060522B" w:rsidRPr="0060522B" w:rsidRDefault="0060522B" w:rsidP="0060522B">
            <w:pPr>
              <w:spacing w:after="0" w:line="240" w:lineRule="auto"/>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Объем инвестиций в основной капитал   малых средних предприятий</w:t>
            </w:r>
          </w:p>
        </w:tc>
        <w:tc>
          <w:tcPr>
            <w:tcW w:w="577"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тыс. руб.</w:t>
            </w:r>
          </w:p>
        </w:tc>
        <w:tc>
          <w:tcPr>
            <w:tcW w:w="577"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20845</w:t>
            </w:r>
          </w:p>
        </w:tc>
        <w:tc>
          <w:tcPr>
            <w:tcW w:w="577"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83437</w:t>
            </w:r>
          </w:p>
        </w:tc>
        <w:tc>
          <w:tcPr>
            <w:tcW w:w="481" w:type="pct"/>
            <w:vAlign w:val="center"/>
          </w:tcPr>
          <w:p w:rsidR="0060522B" w:rsidRPr="0060522B" w:rsidRDefault="0060522B" w:rsidP="0060522B">
            <w:pPr>
              <w:spacing w:after="0" w:line="240" w:lineRule="auto"/>
              <w:jc w:val="center"/>
              <w:rPr>
                <w:rFonts w:ascii="Times New Roman" w:eastAsia="Times New Roman" w:hAnsi="Times New Roman"/>
                <w:sz w:val="14"/>
                <w:szCs w:val="14"/>
                <w:lang w:eastAsia="ru-RU"/>
              </w:rPr>
            </w:pPr>
            <w:r w:rsidRPr="0060522B">
              <w:rPr>
                <w:rFonts w:ascii="Times New Roman" w:eastAsia="Times New Roman" w:hAnsi="Times New Roman"/>
                <w:sz w:val="14"/>
                <w:szCs w:val="14"/>
                <w:lang w:eastAsia="ru-RU"/>
              </w:rPr>
              <w:t>314,2</w:t>
            </w:r>
          </w:p>
        </w:tc>
      </w:tr>
    </w:tbl>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20"/>
          <w:szCs w:val="20"/>
          <w:lang w:eastAsia="ru-RU"/>
        </w:rPr>
      </w:pPr>
    </w:p>
    <w:p w:rsidR="0060522B" w:rsidRPr="0060522B" w:rsidRDefault="0060522B" w:rsidP="0060522B">
      <w:pPr>
        <w:autoSpaceDE w:val="0"/>
        <w:autoSpaceDN w:val="0"/>
        <w:adjustRightInd w:val="0"/>
        <w:spacing w:after="0" w:line="240" w:lineRule="auto"/>
        <w:jc w:val="center"/>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4. Механизм реализации отдельных  мероприятий программы.</w:t>
      </w:r>
    </w:p>
    <w:p w:rsidR="0060522B" w:rsidRPr="0060522B" w:rsidRDefault="0060522B" w:rsidP="0060522B">
      <w:pPr>
        <w:autoSpaceDE w:val="0"/>
        <w:autoSpaceDN w:val="0"/>
        <w:adjustRightInd w:val="0"/>
        <w:spacing w:after="0" w:line="240" w:lineRule="auto"/>
        <w:rPr>
          <w:rFonts w:ascii="Times New Roman" w:eastAsia="Times New Roman" w:hAnsi="Times New Roman"/>
          <w:sz w:val="20"/>
          <w:szCs w:val="20"/>
          <w:lang w:eastAsia="ru-RU"/>
        </w:rPr>
      </w:pPr>
    </w:p>
    <w:p w:rsidR="0060522B" w:rsidRPr="0060522B" w:rsidRDefault="0060522B" w:rsidP="0060522B">
      <w:pPr>
        <w:autoSpaceDE w:val="0"/>
        <w:autoSpaceDN w:val="0"/>
        <w:adjustRightInd w:val="0"/>
        <w:spacing w:after="0" w:line="240" w:lineRule="auto"/>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     Отдельные мероприятия программы  отсутствуют.</w:t>
      </w:r>
    </w:p>
    <w:p w:rsidR="0060522B" w:rsidRPr="0060522B" w:rsidRDefault="0060522B" w:rsidP="0060522B">
      <w:pPr>
        <w:autoSpaceDE w:val="0"/>
        <w:autoSpaceDN w:val="0"/>
        <w:adjustRightInd w:val="0"/>
        <w:spacing w:after="0" w:line="240" w:lineRule="auto"/>
        <w:rPr>
          <w:rFonts w:ascii="Times New Roman" w:eastAsia="Times New Roman" w:hAnsi="Times New Roman"/>
          <w:sz w:val="20"/>
          <w:szCs w:val="20"/>
          <w:lang w:eastAsia="ru-RU"/>
        </w:rPr>
      </w:pPr>
    </w:p>
    <w:p w:rsidR="0060522B" w:rsidRPr="0060522B" w:rsidRDefault="0060522B" w:rsidP="0060522B">
      <w:pPr>
        <w:tabs>
          <w:tab w:val="left" w:pos="1134"/>
          <w:tab w:val="left" w:pos="1418"/>
        </w:tabs>
        <w:autoSpaceDE w:val="0"/>
        <w:autoSpaceDN w:val="0"/>
        <w:adjustRightInd w:val="0"/>
        <w:spacing w:after="0" w:line="240" w:lineRule="auto"/>
        <w:ind w:left="720"/>
        <w:contextualSpacing/>
        <w:jc w:val="center"/>
        <w:outlineLvl w:val="1"/>
        <w:rPr>
          <w:rFonts w:ascii="Times New Roman" w:hAnsi="Times New Roman"/>
          <w:sz w:val="20"/>
          <w:szCs w:val="20"/>
          <w:lang w:eastAsia="ru-RU"/>
        </w:rPr>
      </w:pPr>
      <w:r w:rsidRPr="0060522B">
        <w:rPr>
          <w:rFonts w:ascii="Times New Roman" w:hAnsi="Times New Roman"/>
          <w:sz w:val="20"/>
          <w:szCs w:val="20"/>
        </w:rPr>
        <w:t>5.Прогноз конечных результатов программы, характеризующих целевое состояние (изменение состояния) уровня</w:t>
      </w:r>
      <w:r w:rsidRPr="0060522B">
        <w:rPr>
          <w:rFonts w:ascii="Times New Roman" w:hAnsi="Times New Roman"/>
          <w:sz w:val="20"/>
          <w:szCs w:val="20"/>
          <w:lang w:eastAsia="ru-RU"/>
        </w:rPr>
        <w:t xml:space="preserve"> и качества жизни населения, социальной сферы, экономики, степени реализации других общественно значимых интересов и потребностей в инвестиционной, сферы а также малого и среднего предпринимательства на территории Богучанского района.</w:t>
      </w:r>
    </w:p>
    <w:p w:rsidR="0060522B" w:rsidRPr="0060522B" w:rsidRDefault="0060522B" w:rsidP="0060522B">
      <w:pPr>
        <w:tabs>
          <w:tab w:val="left" w:pos="1134"/>
          <w:tab w:val="left" w:pos="1418"/>
        </w:tabs>
        <w:autoSpaceDE w:val="0"/>
        <w:autoSpaceDN w:val="0"/>
        <w:adjustRightInd w:val="0"/>
        <w:spacing w:after="0" w:line="240" w:lineRule="auto"/>
        <w:ind w:left="720"/>
        <w:contextualSpacing/>
        <w:jc w:val="center"/>
        <w:outlineLvl w:val="1"/>
        <w:rPr>
          <w:rFonts w:ascii="Times New Roman" w:hAnsi="Times New Roman"/>
          <w:sz w:val="20"/>
          <w:szCs w:val="20"/>
          <w:lang w:eastAsia="ru-RU"/>
        </w:rPr>
      </w:pP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NewRomanPSMT" w:hAnsi="Times New Roman"/>
          <w:sz w:val="20"/>
          <w:szCs w:val="20"/>
          <w:lang w:eastAsia="ru-RU"/>
        </w:rPr>
        <w:t>Главным результатом реализации стратегии</w:t>
      </w:r>
      <w:r w:rsidRPr="0060522B">
        <w:rPr>
          <w:rFonts w:ascii="Times New Roman" w:eastAsia="Times New Roman" w:hAnsi="Times New Roman"/>
          <w:sz w:val="20"/>
          <w:szCs w:val="20"/>
          <w:lang w:eastAsia="ru-RU"/>
        </w:rPr>
        <w:t xml:space="preserve"> социально-экономического развития Богучанского района</w:t>
      </w:r>
      <w:r w:rsidRPr="0060522B">
        <w:rPr>
          <w:rFonts w:ascii="Times New Roman" w:eastAsia="TimesNewRomanPSMT" w:hAnsi="Times New Roman"/>
          <w:sz w:val="20"/>
          <w:szCs w:val="20"/>
          <w:lang w:eastAsia="ru-RU"/>
        </w:rPr>
        <w:t>, является улучшение качества жизни населения района, которое предполагает развитие инфраструктуры, социальной сферы, диверсификации экономики и обеспечение ее стабильного роста.</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Основные ожидаемые результаты реализации программы :</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highlight w:val="yellow"/>
          <w:lang w:eastAsia="ru-RU"/>
        </w:rPr>
      </w:pPr>
      <w:r w:rsidRPr="0060522B">
        <w:rPr>
          <w:rFonts w:ascii="Times New Roman" w:eastAsia="Times New Roman" w:hAnsi="Times New Roman"/>
          <w:sz w:val="20"/>
          <w:szCs w:val="20"/>
          <w:lang w:eastAsia="ru-RU"/>
        </w:rPr>
        <w:t>Создание благоприятных условий для развития малого и среднего предпринимательства в комплексе с сопутствующими мерами на муниципальном уровне позволит достичь следующих результатов:</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сократить численность безработных граждан;</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увеличить количество обрабатывающих производств;</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снизить инвестиционные и предпринимательские риски;</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lastRenderedPageBreak/>
        <w:t>обновить основные фонды и увеличить имущественный комплекс субъектов малого и среднего предпринимательства, занимающихся обрабатывающим производством;</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повысить рыночную устойчивость ряда основных отраслей экономики в условиях жесткой конкуренции с товаропроизводителями из других регионов, в первую очередь обрабатывающих производств;</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повысить производительность труда;</w:t>
      </w:r>
    </w:p>
    <w:p w:rsidR="0060522B" w:rsidRPr="0060522B" w:rsidRDefault="0060522B" w:rsidP="0060522B">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поднять размер налоговых доходов муниципальных образований края;</w:t>
      </w:r>
    </w:p>
    <w:p w:rsidR="0060522B" w:rsidRPr="0060522B" w:rsidRDefault="0060522B" w:rsidP="0060522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повысить инвестиционную активность на территории Красноярского края;</w:t>
      </w:r>
    </w:p>
    <w:p w:rsidR="0060522B" w:rsidRPr="0060522B" w:rsidRDefault="0060522B" w:rsidP="0060522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увеличение объема инвестиций в основной капитал;</w:t>
      </w:r>
    </w:p>
    <w:p w:rsidR="0060522B" w:rsidRPr="0060522B" w:rsidRDefault="0060522B" w:rsidP="0060522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создание новых рабочих мест;</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увеличение налогового потенциала Красноярского края.</w:t>
      </w:r>
    </w:p>
    <w:p w:rsidR="0060522B" w:rsidRPr="0060522B" w:rsidRDefault="0060522B" w:rsidP="0060522B">
      <w:pPr>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  Повышение качества оказания муниципальных услуг и исполнения муниципальных функций, путем обеспечения эффективного управления муниципальными финансами, повлечет достижение следующих показателей:</w:t>
      </w:r>
    </w:p>
    <w:p w:rsidR="0060522B" w:rsidRPr="0060522B" w:rsidRDefault="0060522B" w:rsidP="0060522B">
      <w:pPr>
        <w:widowControl w:val="0"/>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поддержание высокого уровня исполнения расходов Администрацией Богучанского района; </w:t>
      </w:r>
    </w:p>
    <w:p w:rsidR="0060522B" w:rsidRPr="0060522B" w:rsidRDefault="0060522B" w:rsidP="0060522B">
      <w:pPr>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соблюдение сроков предоставления годовой бюджетной отчетности;</w:t>
      </w:r>
    </w:p>
    <w:p w:rsidR="0060522B" w:rsidRPr="0060522B" w:rsidRDefault="0060522B" w:rsidP="0060522B">
      <w:pPr>
        <w:widowControl w:val="0"/>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осуществление мониторинга эффективности реализации программы, включающего анализ и предложения по совершенствованию инструментов поддержки;</w:t>
      </w:r>
    </w:p>
    <w:p w:rsidR="0060522B" w:rsidRPr="0060522B" w:rsidRDefault="0060522B" w:rsidP="0060522B">
      <w:pPr>
        <w:widowControl w:val="0"/>
        <w:autoSpaceDE w:val="0"/>
        <w:autoSpaceDN w:val="0"/>
        <w:adjustRightInd w:val="0"/>
        <w:spacing w:after="0" w:line="240" w:lineRule="auto"/>
        <w:ind w:firstLine="720"/>
        <w:jc w:val="both"/>
        <w:outlineLvl w:val="0"/>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широкое освещение в СМИ информации о мерах и инструментах муниципальной  поддержки.</w:t>
      </w:r>
    </w:p>
    <w:p w:rsidR="0060522B" w:rsidRPr="0060522B" w:rsidRDefault="0060522B" w:rsidP="0060522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При успешном решении широкого круга задач социально-экономического развития, включая обеспечение стабильного экономического роста, развитие человеческого капитала на основе повышение доступности и качества</w:t>
      </w:r>
      <w:r w:rsidRPr="0060522B">
        <w:rPr>
          <w:rFonts w:ascii="Times New Roman" w:eastAsia="Times New Roman" w:hAnsi="Times New Roman"/>
          <w:bCs/>
          <w:sz w:val="20"/>
          <w:szCs w:val="20"/>
          <w:lang w:eastAsia="ru-RU"/>
        </w:rPr>
        <w:t xml:space="preserve"> государственных и муниципальных услуг,</w:t>
      </w:r>
      <w:r w:rsidRPr="0060522B">
        <w:rPr>
          <w:rFonts w:ascii="Times New Roman" w:eastAsia="Times New Roman" w:hAnsi="Times New Roman"/>
          <w:sz w:val="20"/>
          <w:szCs w:val="20"/>
          <w:lang w:eastAsia="ru-RU"/>
        </w:rPr>
        <w:t xml:space="preserve"> позволит обеспечить устойчивый рост благосостояния населения. </w:t>
      </w:r>
    </w:p>
    <w:p w:rsidR="0060522B" w:rsidRPr="0060522B" w:rsidRDefault="0060522B" w:rsidP="0060522B">
      <w:pPr>
        <w:spacing w:after="0" w:line="240" w:lineRule="auto"/>
        <w:ind w:firstLine="708"/>
        <w:jc w:val="both"/>
        <w:rPr>
          <w:rFonts w:ascii="Times New Roman" w:eastAsia="Times New Roman" w:hAnsi="Times New Roman"/>
          <w:bCs/>
          <w:sz w:val="20"/>
          <w:szCs w:val="20"/>
          <w:lang w:eastAsia="ru-RU"/>
        </w:rPr>
      </w:pPr>
      <w:r w:rsidRPr="0060522B">
        <w:rPr>
          <w:rFonts w:ascii="Times New Roman" w:eastAsia="Times New Roman" w:hAnsi="Times New Roman"/>
          <w:bCs/>
          <w:sz w:val="20"/>
          <w:szCs w:val="20"/>
          <w:lang w:eastAsia="ru-RU"/>
        </w:rPr>
        <w:t>Динамично развиваясь, улучшая качество жизни и максимально удовлетворяя потребности населения, мы повышаем эффективность муниципального образования, совершенствуемся и стремимся войти в число лидеров Красноярского края.</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20"/>
          <w:szCs w:val="20"/>
          <w:lang w:eastAsia="ru-RU"/>
        </w:rPr>
      </w:pPr>
    </w:p>
    <w:p w:rsidR="0060522B" w:rsidRPr="0060522B" w:rsidRDefault="0060522B" w:rsidP="0060522B">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6. Перечень подпрограмм с указанием сроков их реализации и  ожидаемых результатов.</w:t>
      </w:r>
    </w:p>
    <w:p w:rsidR="0060522B" w:rsidRPr="0060522B" w:rsidRDefault="0060522B" w:rsidP="0060522B">
      <w:pPr>
        <w:autoSpaceDE w:val="0"/>
        <w:autoSpaceDN w:val="0"/>
        <w:adjustRightInd w:val="0"/>
        <w:spacing w:after="0" w:line="240" w:lineRule="auto"/>
        <w:ind w:firstLine="720"/>
        <w:jc w:val="center"/>
        <w:rPr>
          <w:rFonts w:ascii="Times New Roman" w:eastAsia="Times New Roman" w:hAnsi="Times New Roman"/>
          <w:sz w:val="20"/>
          <w:szCs w:val="20"/>
          <w:lang w:eastAsia="ru-RU"/>
        </w:rPr>
      </w:pPr>
    </w:p>
    <w:p w:rsidR="0060522B" w:rsidRPr="0060522B" w:rsidRDefault="0060522B" w:rsidP="0060522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   6.1.Подпрограмма: «Развитие субъектов малого и среднего  предпринимательства  в  Богучанском районе»   - Приложение № 5 к программе.</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Срок реализации с 2021- по 2024 годы. Ожидаемые результаты:</w:t>
      </w:r>
      <w:r w:rsidRPr="0060522B">
        <w:rPr>
          <w:rFonts w:ascii="Times New Roman" w:eastAsia="Times New Roman" w:hAnsi="Times New Roman"/>
          <w:b/>
          <w:sz w:val="20"/>
          <w:szCs w:val="20"/>
          <w:lang w:eastAsia="ru-RU"/>
        </w:rPr>
        <w:t xml:space="preserve"> </w:t>
      </w:r>
      <w:r w:rsidRPr="0060522B">
        <w:rPr>
          <w:rFonts w:ascii="Times New Roman" w:eastAsia="Times New Roman" w:hAnsi="Times New Roman"/>
          <w:sz w:val="20"/>
          <w:szCs w:val="20"/>
          <w:lang w:eastAsia="ru-RU"/>
        </w:rPr>
        <w:t xml:space="preserve">  </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1.Обеспечение не менее 5 субъектов малого и среднего предпринимательства помещениями, пригодными для осуществления предпринимательской деятельности.</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2.Оказание  консультационной и информационной поддержки  не менее 30 субъектам малого и среднего предпринимательства ежегодно.</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3. Оказание  консультаций  не менее 2 субъектам малого и среднего предпринимательства при оформлении  заявлений  по подпрограмме  Развитие субъектов малого и среднего  предпринимательства  в  Богучанском районе»  на 2021-2024 годы.</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4.  Оказание  информационно - консультационной поддержки на бесплатной и льготной основе более 10 субъектам при проведении семинаров по вопросам ведения предпринимательской деятельности.</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5. Обеспечение доступности информационно - консультационных ресурсов.  Количество посещений  сайта Богучанского района   более 50  субъектов малого  и среднего предпринимательства ежегодно.</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6. Размещение  не менее 4-х публикаций в средствах массовой информации. </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7. Приобретение  грамот,  багетных рамок,  блокнотов и ручек  для награждения субъектов малого и среднего предпринимательства к профессиональному празднику – Дню предпринимателя   не менее  15 единиц ежегодно.  </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8. Оказание муниципальной  поддержки  субъектам малого и среднего предпринимательства  не менее 3 единиц ежегодно по мероприятиям подпрограммы.</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9. Количество созданных рабочих мест (включая вновь зарегистрированных индивидуальных предпринимателей) в секторе малого и среднего предпринимательства не менее 6 единиц  ежегодно при реализации   мероприятий подпрограммы.</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10.Количество сохраненных рабочих мест в секторе малого и среднего предпринимательства  не менее 60 единиц ежегодно при реализации  мероприятий подпрограммы.</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11.Объем привлеченных  инвестиций в секторе малого и среднего предпринимательства  при  реализации  подпрограммы  53292 тыс. рублей ежегодно.</w:t>
      </w:r>
    </w:p>
    <w:p w:rsidR="0060522B" w:rsidRPr="0060522B" w:rsidRDefault="0060522B" w:rsidP="0060522B">
      <w:pPr>
        <w:autoSpaceDE w:val="0"/>
        <w:autoSpaceDN w:val="0"/>
        <w:adjustRightInd w:val="0"/>
        <w:spacing w:after="0" w:line="240" w:lineRule="auto"/>
        <w:ind w:firstLine="720"/>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6.2. Подпрограмма: «Обеспечение реализации муниципальной подпрограммы и прочие мероприятия» на   2021-2024 годы   - Приложение № 6 к программе.                           </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Срок реализации с 2021- по 2024 годы. Ожидаемые результаты:</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Создание условий для эффективного, управления финансовыми ресурсами в рамках выполнения установленных функций и полномочий,</w:t>
      </w:r>
      <w:r w:rsidRPr="0060522B">
        <w:rPr>
          <w:rFonts w:ascii="Times New Roman" w:eastAsia="Times New Roman" w:hAnsi="Times New Roman"/>
          <w:b/>
          <w:sz w:val="20"/>
          <w:szCs w:val="20"/>
          <w:lang w:eastAsia="ru-RU"/>
        </w:rPr>
        <w:t xml:space="preserve"> </w:t>
      </w:r>
      <w:r w:rsidRPr="0060522B">
        <w:rPr>
          <w:rFonts w:ascii="Times New Roman" w:eastAsia="Times New Roman" w:hAnsi="Times New Roman"/>
          <w:sz w:val="20"/>
          <w:szCs w:val="20"/>
          <w:lang w:eastAsia="ru-RU"/>
        </w:rPr>
        <w:t xml:space="preserve">  путем достижения следующих показателей:</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lastRenderedPageBreak/>
        <w:t>1.Уровень исполнения расходов Главного распорядителя за счет средств районного бюджета   - 5 баллов;</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2.Соблюдение сроков предоставления Главным распорядителем годовой бюджетной отчетности- 5 баллов;</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3.Формирование ежегодного отчета об эффективности реализации программы, включающего анализ и предложения по совершенствованию инструментов поддержки;</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4.Доля субъектов малого и среднего предпринимательства, обратившихся за муниципальной поддержкой в результате полученных сведений из СМИ, в общем объеме обратившихся- 50 процентов.  </w:t>
      </w:r>
    </w:p>
    <w:p w:rsidR="0060522B" w:rsidRPr="0060522B" w:rsidRDefault="0060522B" w:rsidP="0060522B">
      <w:pPr>
        <w:autoSpaceDE w:val="0"/>
        <w:autoSpaceDN w:val="0"/>
        <w:adjustRightInd w:val="0"/>
        <w:spacing w:after="0" w:line="240" w:lineRule="auto"/>
        <w:rPr>
          <w:rFonts w:ascii="Times New Roman" w:eastAsia="Times New Roman" w:hAnsi="Times New Roman"/>
          <w:sz w:val="20"/>
          <w:szCs w:val="20"/>
          <w:lang w:eastAsia="ru-RU"/>
        </w:rPr>
      </w:pPr>
    </w:p>
    <w:p w:rsidR="0060522B" w:rsidRPr="0060522B" w:rsidRDefault="0060522B" w:rsidP="0060522B">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7. Основные меры правового регулирования в </w:t>
      </w:r>
    </w:p>
    <w:p w:rsidR="0060522B" w:rsidRPr="0060522B" w:rsidRDefault="0060522B" w:rsidP="0060522B">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Инвестиционной сфере, а также малого и среднего предпринимательства Богучанского района, направленные на достижение</w:t>
      </w:r>
      <w:r>
        <w:rPr>
          <w:rFonts w:ascii="Times New Roman" w:eastAsia="Times New Roman" w:hAnsi="Times New Roman"/>
          <w:sz w:val="20"/>
          <w:szCs w:val="20"/>
          <w:lang w:eastAsia="ru-RU"/>
        </w:rPr>
        <w:t xml:space="preserve"> </w:t>
      </w:r>
      <w:r w:rsidRPr="0060522B">
        <w:rPr>
          <w:rFonts w:ascii="Times New Roman" w:eastAsia="Times New Roman" w:hAnsi="Times New Roman"/>
          <w:sz w:val="20"/>
          <w:szCs w:val="20"/>
          <w:lang w:eastAsia="ru-RU"/>
        </w:rPr>
        <w:t>цели и (или) конечных результатов программы, с обоснованием</w:t>
      </w:r>
    </w:p>
    <w:p w:rsidR="0060522B" w:rsidRPr="0060522B" w:rsidRDefault="0060522B" w:rsidP="0060522B">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основных положений и сроков принятия необходимых нормативных правовых актов</w:t>
      </w:r>
    </w:p>
    <w:p w:rsidR="0060522B" w:rsidRPr="0060522B" w:rsidRDefault="0060522B" w:rsidP="0060522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Основные меры правового регулирования в инвестиционной сфере, а также малого и среднего предпринимательства Богучанского района, направленные на достижение цели и (или) конечных результатов программы приведены в </w:t>
      </w:r>
      <w:hyperlink w:anchor="Par6994" w:history="1">
        <w:r w:rsidRPr="0060522B">
          <w:rPr>
            <w:rFonts w:ascii="Times New Roman" w:eastAsia="Times New Roman" w:hAnsi="Times New Roman"/>
            <w:sz w:val="20"/>
            <w:szCs w:val="20"/>
            <w:lang w:eastAsia="ru-RU"/>
          </w:rPr>
          <w:t xml:space="preserve">приложении № 1 к программе. </w:t>
        </w:r>
      </w:hyperlink>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20"/>
          <w:szCs w:val="20"/>
          <w:lang w:eastAsia="ru-RU"/>
        </w:rPr>
      </w:pPr>
    </w:p>
    <w:p w:rsidR="0060522B" w:rsidRPr="0060522B" w:rsidRDefault="0060522B" w:rsidP="0060522B">
      <w:pPr>
        <w:tabs>
          <w:tab w:val="left" w:pos="1134"/>
          <w:tab w:val="left" w:pos="1418"/>
        </w:tabs>
        <w:autoSpaceDE w:val="0"/>
        <w:autoSpaceDN w:val="0"/>
        <w:adjustRightInd w:val="0"/>
        <w:spacing w:after="0" w:line="240" w:lineRule="auto"/>
        <w:ind w:left="851"/>
        <w:contextualSpacing/>
        <w:jc w:val="center"/>
        <w:outlineLvl w:val="1"/>
        <w:rPr>
          <w:rFonts w:ascii="Times New Roman" w:hAnsi="Times New Roman"/>
          <w:sz w:val="20"/>
          <w:szCs w:val="20"/>
          <w:lang w:eastAsia="ru-RU"/>
        </w:rPr>
      </w:pPr>
      <w:r w:rsidRPr="0060522B">
        <w:rPr>
          <w:rFonts w:ascii="Times New Roman" w:hAnsi="Times New Roman"/>
          <w:sz w:val="20"/>
          <w:szCs w:val="20"/>
        </w:rPr>
        <w:t xml:space="preserve">           8. </w:t>
      </w:r>
      <w:r w:rsidRPr="0060522B">
        <w:rPr>
          <w:rFonts w:ascii="Times New Roman" w:hAnsi="Times New Roman"/>
          <w:sz w:val="20"/>
          <w:szCs w:val="20"/>
          <w:lang w:eastAsia="ru-RU"/>
        </w:rPr>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60522B" w:rsidRPr="0060522B" w:rsidRDefault="0060522B" w:rsidP="0060522B">
      <w:pPr>
        <w:tabs>
          <w:tab w:val="left" w:pos="1134"/>
          <w:tab w:val="left" w:pos="1418"/>
        </w:tabs>
        <w:autoSpaceDE w:val="0"/>
        <w:autoSpaceDN w:val="0"/>
        <w:adjustRightInd w:val="0"/>
        <w:spacing w:after="0" w:line="240" w:lineRule="auto"/>
        <w:ind w:left="851"/>
        <w:contextualSpacing/>
        <w:jc w:val="both"/>
        <w:outlineLvl w:val="1"/>
        <w:rPr>
          <w:rFonts w:ascii="Times New Roman" w:hAnsi="Times New Roman"/>
          <w:sz w:val="20"/>
          <w:szCs w:val="20"/>
          <w:lang w:eastAsia="ru-RU"/>
        </w:rPr>
      </w:pPr>
    </w:p>
    <w:p w:rsidR="0060522B" w:rsidRPr="0060522B" w:rsidRDefault="0060522B" w:rsidP="0060522B">
      <w:pPr>
        <w:tabs>
          <w:tab w:val="left" w:pos="1134"/>
          <w:tab w:val="left" w:pos="1418"/>
        </w:tabs>
        <w:autoSpaceDE w:val="0"/>
        <w:autoSpaceDN w:val="0"/>
        <w:adjustRightInd w:val="0"/>
        <w:spacing w:after="0" w:line="240" w:lineRule="auto"/>
        <w:ind w:firstLine="720"/>
        <w:contextualSpacing/>
        <w:jc w:val="both"/>
        <w:outlineLvl w:val="1"/>
        <w:rPr>
          <w:rFonts w:ascii="Times New Roman" w:hAnsi="Times New Roman"/>
          <w:sz w:val="20"/>
          <w:szCs w:val="20"/>
          <w:lang w:eastAsia="ru-RU"/>
        </w:rPr>
      </w:pPr>
      <w:r w:rsidRPr="0060522B">
        <w:rPr>
          <w:rFonts w:ascii="Times New Roman" w:hAnsi="Times New Roman"/>
          <w:sz w:val="20"/>
          <w:szCs w:val="20"/>
          <w:lang w:eastAsia="ru-RU"/>
        </w:rPr>
        <w:t>Финансирование  программных мероприятий осуществляется в  форме</w:t>
      </w:r>
    </w:p>
    <w:p w:rsidR="0060522B" w:rsidRPr="0060522B" w:rsidRDefault="0060522B" w:rsidP="0060522B">
      <w:pPr>
        <w:tabs>
          <w:tab w:val="left" w:pos="1134"/>
          <w:tab w:val="left" w:pos="1418"/>
        </w:tabs>
        <w:autoSpaceDE w:val="0"/>
        <w:autoSpaceDN w:val="0"/>
        <w:adjustRightInd w:val="0"/>
        <w:spacing w:after="0" w:line="240" w:lineRule="auto"/>
        <w:contextualSpacing/>
        <w:jc w:val="both"/>
        <w:outlineLvl w:val="1"/>
        <w:rPr>
          <w:rFonts w:ascii="Times New Roman" w:hAnsi="Times New Roman"/>
          <w:sz w:val="20"/>
          <w:szCs w:val="20"/>
          <w:lang w:eastAsia="ru-RU"/>
        </w:rPr>
      </w:pPr>
      <w:r w:rsidRPr="0060522B">
        <w:rPr>
          <w:rFonts w:ascii="Times New Roman" w:hAnsi="Times New Roman"/>
          <w:sz w:val="20"/>
          <w:szCs w:val="20"/>
          <w:lang w:eastAsia="ru-RU"/>
        </w:rPr>
        <w:t xml:space="preserve"> субсидии  субъектам малого и среднего предпринимательства. </w:t>
      </w:r>
    </w:p>
    <w:p w:rsidR="0060522B" w:rsidRPr="0060522B" w:rsidRDefault="0060522B" w:rsidP="0060522B">
      <w:pPr>
        <w:tabs>
          <w:tab w:val="left" w:pos="1134"/>
          <w:tab w:val="left" w:pos="1418"/>
        </w:tabs>
        <w:autoSpaceDE w:val="0"/>
        <w:autoSpaceDN w:val="0"/>
        <w:adjustRightInd w:val="0"/>
        <w:spacing w:after="0" w:line="240" w:lineRule="auto"/>
        <w:ind w:firstLine="720"/>
        <w:contextualSpacing/>
        <w:jc w:val="both"/>
        <w:outlineLvl w:val="1"/>
        <w:rPr>
          <w:rFonts w:ascii="Times New Roman" w:hAnsi="Times New Roman"/>
          <w:sz w:val="20"/>
          <w:szCs w:val="20"/>
          <w:lang w:eastAsia="ru-RU"/>
        </w:rPr>
      </w:pPr>
      <w:r w:rsidRPr="0060522B">
        <w:rPr>
          <w:rFonts w:ascii="Times New Roman" w:hAnsi="Times New Roman"/>
          <w:sz w:val="20"/>
          <w:szCs w:val="20"/>
          <w:lang w:eastAsia="ru-RU"/>
        </w:rPr>
        <w:t xml:space="preserve"> 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 приведена в приложении   № 2 к программе.</w:t>
      </w:r>
    </w:p>
    <w:p w:rsidR="0060522B" w:rsidRPr="0060522B" w:rsidRDefault="0060522B" w:rsidP="0060522B">
      <w:pPr>
        <w:autoSpaceDE w:val="0"/>
        <w:autoSpaceDN w:val="0"/>
        <w:adjustRightInd w:val="0"/>
        <w:spacing w:after="0" w:line="240" w:lineRule="auto"/>
        <w:jc w:val="both"/>
        <w:rPr>
          <w:rFonts w:ascii="Times New Roman" w:eastAsia="Times New Roman" w:hAnsi="Times New Roman"/>
          <w:sz w:val="20"/>
          <w:szCs w:val="20"/>
          <w:lang w:eastAsia="ru-RU"/>
        </w:rPr>
      </w:pPr>
    </w:p>
    <w:p w:rsidR="0060522B" w:rsidRPr="0060522B" w:rsidRDefault="0060522B" w:rsidP="0060522B">
      <w:pPr>
        <w:autoSpaceDE w:val="0"/>
        <w:autoSpaceDN w:val="0"/>
        <w:adjustRightInd w:val="0"/>
        <w:spacing w:after="0" w:line="240" w:lineRule="auto"/>
        <w:jc w:val="center"/>
        <w:rPr>
          <w:rFonts w:ascii="Times New Roman" w:eastAsia="Times New Roman" w:hAnsi="Times New Roman" w:cs="Arial"/>
          <w:sz w:val="20"/>
          <w:szCs w:val="20"/>
          <w:lang w:eastAsia="ru-RU"/>
        </w:rPr>
      </w:pPr>
      <w:r w:rsidRPr="0060522B">
        <w:rPr>
          <w:rFonts w:ascii="Times New Roman" w:eastAsia="Times New Roman" w:hAnsi="Times New Roman" w:cs="Arial"/>
          <w:sz w:val="20"/>
          <w:szCs w:val="20"/>
          <w:lang w:eastAsia="ru-RU"/>
        </w:rPr>
        <w:t>9. Информация о ресурсном обеспечении и прогнозной  оценке</w:t>
      </w:r>
    </w:p>
    <w:p w:rsidR="0060522B" w:rsidRPr="0060522B" w:rsidRDefault="0060522B" w:rsidP="0060522B">
      <w:pPr>
        <w:autoSpaceDE w:val="0"/>
        <w:autoSpaceDN w:val="0"/>
        <w:adjustRightInd w:val="0"/>
        <w:spacing w:after="0" w:line="240" w:lineRule="auto"/>
        <w:jc w:val="center"/>
        <w:rPr>
          <w:rFonts w:ascii="Times New Roman" w:eastAsia="Times New Roman" w:hAnsi="Times New Roman" w:cs="Arial"/>
          <w:sz w:val="20"/>
          <w:szCs w:val="20"/>
          <w:lang w:eastAsia="ru-RU"/>
        </w:rPr>
      </w:pPr>
      <w:r w:rsidRPr="0060522B">
        <w:rPr>
          <w:rFonts w:ascii="Times New Roman" w:eastAsia="Times New Roman" w:hAnsi="Times New Roman" w:cs="Arial"/>
          <w:sz w:val="20"/>
          <w:szCs w:val="20"/>
          <w:lang w:eastAsia="ru-RU"/>
        </w:rPr>
        <w:t>расходов на реализацию целей программы с учетом источников     финансирования, в том числе из федерального, краевого  бюджета, внебюджетных  источников, районного бюджета и юридических лиц, а также перечень реализуемых ими мероприятий, в случае участия в разработке и реализации программы</w:t>
      </w:r>
    </w:p>
    <w:p w:rsidR="0060522B" w:rsidRPr="0060522B" w:rsidRDefault="0060522B" w:rsidP="0060522B">
      <w:pPr>
        <w:tabs>
          <w:tab w:val="left" w:pos="2460"/>
        </w:tabs>
        <w:autoSpaceDE w:val="0"/>
        <w:autoSpaceDN w:val="0"/>
        <w:adjustRightInd w:val="0"/>
        <w:spacing w:after="0" w:line="240" w:lineRule="auto"/>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ab/>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Межбюджетные трансферты предоставляются по итогам участия муниципального образования Богучанский район в конкурсе по отбору муниципальных программ для предоставления субсидий бюджетам муниципальных образований Красноярского края в целях финансирования мероприятий Программы согласно Государственной программе Красноярского края «Развитие инвестиционной  деятельности, развитие субъектов малого и среднего предпринимательства на территории края» на 2014-2024 годы.</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На финансирование отдельных мероприятий программы могут быть  привлечены средства федерального, краевого бюджета, в том числе остатки межбюджетных трансфертов, осуществляемых в соответствии с соглашениями между Министерством экономического развития и инвестиционной политики Красноярского края. </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Финансовая поддержка предоставляется в пределах средств, предусмотренных  на эти цели в районном бюджете  на очередной  финансовый год и плановый период. </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cs="Arial"/>
          <w:sz w:val="20"/>
          <w:szCs w:val="20"/>
          <w:lang w:eastAsia="ru-RU"/>
        </w:rPr>
      </w:pPr>
      <w:r w:rsidRPr="0060522B">
        <w:rPr>
          <w:rFonts w:ascii="Times New Roman" w:eastAsia="Times New Roman" w:hAnsi="Times New Roman" w:cs="Arial"/>
          <w:sz w:val="20"/>
          <w:szCs w:val="20"/>
          <w:lang w:eastAsia="ru-RU"/>
        </w:rPr>
        <w:t xml:space="preserve">Информация об </w:t>
      </w:r>
      <w:r w:rsidRPr="0060522B">
        <w:rPr>
          <w:rFonts w:ascii="Times New Roman" w:eastAsia="Times New Roman" w:hAnsi="Times New Roman"/>
          <w:sz w:val="20"/>
          <w:szCs w:val="20"/>
          <w:lang w:eastAsia="ru-RU"/>
        </w:rPr>
        <w:t xml:space="preserve">объеме финансирования мероприятий </w:t>
      </w:r>
      <w:r w:rsidRPr="0060522B">
        <w:rPr>
          <w:rFonts w:ascii="Times New Roman" w:eastAsia="Times New Roman" w:hAnsi="Times New Roman" w:cs="Arial"/>
          <w:sz w:val="20"/>
          <w:szCs w:val="20"/>
          <w:lang w:eastAsia="ru-RU"/>
        </w:rPr>
        <w:t>с учетом источников  финансирования</w:t>
      </w:r>
      <w:r w:rsidRPr="0060522B">
        <w:rPr>
          <w:rFonts w:ascii="Times New Roman" w:eastAsia="Times New Roman" w:hAnsi="Times New Roman"/>
          <w:sz w:val="20"/>
          <w:szCs w:val="20"/>
          <w:lang w:eastAsia="ru-RU"/>
        </w:rPr>
        <w:t>,</w:t>
      </w:r>
      <w:r w:rsidRPr="0060522B">
        <w:rPr>
          <w:rFonts w:ascii="Times New Roman" w:eastAsia="Times New Roman" w:hAnsi="Times New Roman" w:cs="Arial"/>
          <w:sz w:val="20"/>
          <w:szCs w:val="20"/>
          <w:lang w:eastAsia="ru-RU"/>
        </w:rPr>
        <w:t xml:space="preserve"> ресурсном обеспечении и прогнозной  оценке расходов на реализацию целей программы изложена  в приложение   № 3  к программе.</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cs="Arial"/>
          <w:sz w:val="20"/>
          <w:szCs w:val="20"/>
          <w:lang w:eastAsia="ru-RU"/>
        </w:rPr>
      </w:pPr>
    </w:p>
    <w:p w:rsidR="0060522B" w:rsidRPr="0060522B" w:rsidRDefault="0060522B" w:rsidP="0060522B">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10. 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прогноз сводных показателей муниципальных заданий представляется по муниципальным учреждениям, в отношении которых ответственный исполнитель (соисполнитель) программы осуществляет функции и полномочия учредителей.</w:t>
      </w:r>
    </w:p>
    <w:p w:rsidR="0060522B" w:rsidRPr="0060522B" w:rsidRDefault="0060522B" w:rsidP="0060522B">
      <w:pPr>
        <w:autoSpaceDE w:val="0"/>
        <w:autoSpaceDN w:val="0"/>
        <w:adjustRightInd w:val="0"/>
        <w:spacing w:after="0" w:line="240" w:lineRule="auto"/>
        <w:jc w:val="center"/>
        <w:rPr>
          <w:rFonts w:ascii="Times New Roman" w:eastAsia="Times New Roman" w:hAnsi="Times New Roman"/>
          <w:sz w:val="20"/>
          <w:szCs w:val="20"/>
          <w:lang w:eastAsia="ru-RU"/>
        </w:rPr>
      </w:pPr>
    </w:p>
    <w:p w:rsidR="0060522B" w:rsidRPr="0060522B" w:rsidRDefault="0060522B" w:rsidP="0060522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Оказание  муниципальных  услуг,  включенных  в муниципальные задания  по данной  программе,   не предусмотрено  (приложение № 4  к программе).</w:t>
      </w: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cs="Arial"/>
          <w:sz w:val="20"/>
          <w:szCs w:val="20"/>
          <w:lang w:eastAsia="ru-RU"/>
        </w:rPr>
      </w:pPr>
    </w:p>
    <w:p w:rsidR="0060522B" w:rsidRPr="0060522B" w:rsidRDefault="0060522B" w:rsidP="0060522B">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60522B" w:rsidRPr="0060522B" w:rsidRDefault="0060522B" w:rsidP="0060522B">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 xml:space="preserve">11. 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прогноз </w:t>
      </w:r>
      <w:r w:rsidRPr="0060522B">
        <w:rPr>
          <w:rFonts w:ascii="Times New Roman" w:eastAsia="Times New Roman" w:hAnsi="Times New Roman"/>
          <w:sz w:val="20"/>
          <w:szCs w:val="20"/>
          <w:lang w:eastAsia="ru-RU"/>
        </w:rPr>
        <w:lastRenderedPageBreak/>
        <w:t>сводных показателей муниципальных заданий представляется по муниципальным учреждениям, в отношении которых ответственный исполнитель (соисполнитель) программы осуществляет функции и полномочия учредителей.</w:t>
      </w:r>
    </w:p>
    <w:p w:rsidR="0060522B" w:rsidRPr="0060522B" w:rsidRDefault="0060522B" w:rsidP="0060522B">
      <w:pPr>
        <w:autoSpaceDE w:val="0"/>
        <w:autoSpaceDN w:val="0"/>
        <w:adjustRightInd w:val="0"/>
        <w:spacing w:after="0" w:line="240" w:lineRule="auto"/>
        <w:jc w:val="center"/>
        <w:rPr>
          <w:rFonts w:ascii="Times New Roman" w:eastAsia="Times New Roman" w:hAnsi="Times New Roman"/>
          <w:sz w:val="20"/>
          <w:szCs w:val="20"/>
          <w:lang w:eastAsia="ru-RU"/>
        </w:rPr>
      </w:pPr>
    </w:p>
    <w:p w:rsidR="0060522B" w:rsidRDefault="0060522B" w:rsidP="0060522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60522B">
        <w:rPr>
          <w:rFonts w:ascii="Times New Roman" w:eastAsia="Times New Roman" w:hAnsi="Times New Roman"/>
          <w:sz w:val="20"/>
          <w:szCs w:val="20"/>
          <w:lang w:eastAsia="ru-RU"/>
        </w:rPr>
        <w:t>Оказание  муниципальных  услуг,  включенных  в муниципальные задания  по данной  программе,   не предусмотрено  (приложение № 4  к программе).</w:t>
      </w:r>
    </w:p>
    <w:p w:rsidR="0060522B" w:rsidRDefault="0060522B" w:rsidP="0060522B">
      <w:pPr>
        <w:autoSpaceDE w:val="0"/>
        <w:autoSpaceDN w:val="0"/>
        <w:adjustRightInd w:val="0"/>
        <w:spacing w:after="0" w:line="240" w:lineRule="auto"/>
        <w:ind w:firstLine="540"/>
        <w:jc w:val="both"/>
        <w:rPr>
          <w:rFonts w:ascii="Times New Roman" w:eastAsia="Times New Roman" w:hAnsi="Times New Roman"/>
          <w:sz w:val="20"/>
          <w:szCs w:val="20"/>
          <w:lang w:eastAsia="ru-RU"/>
        </w:rPr>
      </w:pPr>
    </w:p>
    <w:tbl>
      <w:tblPr>
        <w:tblW w:w="5000" w:type="pct"/>
        <w:tblLook w:val="04A0"/>
      </w:tblPr>
      <w:tblGrid>
        <w:gridCol w:w="9570"/>
      </w:tblGrid>
      <w:tr w:rsidR="0075164D" w:rsidRPr="0075164D" w:rsidTr="0075164D">
        <w:trPr>
          <w:trHeight w:val="20"/>
        </w:trPr>
        <w:tc>
          <w:tcPr>
            <w:tcW w:w="5000" w:type="pct"/>
            <w:tcBorders>
              <w:top w:val="nil"/>
              <w:left w:val="nil"/>
              <w:right w:val="nil"/>
            </w:tcBorders>
            <w:shd w:val="clear" w:color="auto" w:fill="auto"/>
            <w:hideMark/>
          </w:tcPr>
          <w:p w:rsidR="0075164D" w:rsidRDefault="0075164D" w:rsidP="0075164D">
            <w:pPr>
              <w:spacing w:after="0" w:line="240" w:lineRule="auto"/>
              <w:jc w:val="right"/>
              <w:rPr>
                <w:rFonts w:ascii="Times New Roman" w:eastAsia="Times New Roman" w:hAnsi="Times New Roman"/>
                <w:color w:val="000000"/>
                <w:sz w:val="18"/>
                <w:szCs w:val="18"/>
                <w:lang w:eastAsia="ru-RU"/>
              </w:rPr>
            </w:pPr>
            <w:r w:rsidRPr="0075164D">
              <w:rPr>
                <w:rFonts w:ascii="Times New Roman" w:eastAsia="Times New Roman" w:hAnsi="Times New Roman"/>
                <w:color w:val="000000"/>
                <w:sz w:val="18"/>
                <w:szCs w:val="18"/>
                <w:lang w:eastAsia="ru-RU"/>
              </w:rPr>
              <w:t>Приложение №1</w:t>
            </w:r>
          </w:p>
          <w:p w:rsidR="0075164D" w:rsidRDefault="0075164D" w:rsidP="0075164D">
            <w:pPr>
              <w:spacing w:after="0" w:line="240" w:lineRule="auto"/>
              <w:jc w:val="right"/>
              <w:rPr>
                <w:rFonts w:ascii="Times New Roman" w:eastAsia="Times New Roman" w:hAnsi="Times New Roman"/>
                <w:color w:val="000000"/>
                <w:sz w:val="18"/>
                <w:szCs w:val="18"/>
                <w:lang w:eastAsia="ru-RU"/>
              </w:rPr>
            </w:pPr>
            <w:r w:rsidRPr="0075164D">
              <w:rPr>
                <w:rFonts w:ascii="Times New Roman" w:eastAsia="Times New Roman" w:hAnsi="Times New Roman"/>
                <w:color w:val="000000"/>
                <w:sz w:val="18"/>
                <w:szCs w:val="18"/>
                <w:lang w:eastAsia="ru-RU"/>
              </w:rPr>
              <w:t xml:space="preserve"> к паспорту муниципальной программы</w:t>
            </w:r>
          </w:p>
          <w:p w:rsidR="0075164D" w:rsidRDefault="0075164D" w:rsidP="0075164D">
            <w:pPr>
              <w:spacing w:after="0" w:line="240" w:lineRule="auto"/>
              <w:jc w:val="right"/>
              <w:rPr>
                <w:rFonts w:ascii="Times New Roman" w:eastAsia="Times New Roman" w:hAnsi="Times New Roman"/>
                <w:color w:val="000000"/>
                <w:sz w:val="18"/>
                <w:szCs w:val="18"/>
                <w:lang w:eastAsia="ru-RU"/>
              </w:rPr>
            </w:pPr>
            <w:r w:rsidRPr="0075164D">
              <w:rPr>
                <w:rFonts w:ascii="Times New Roman" w:eastAsia="Times New Roman" w:hAnsi="Times New Roman"/>
                <w:color w:val="000000"/>
                <w:sz w:val="18"/>
                <w:szCs w:val="18"/>
                <w:lang w:eastAsia="ru-RU"/>
              </w:rPr>
              <w:t xml:space="preserve"> "развитие  инвестиционной деятельности, </w:t>
            </w:r>
          </w:p>
          <w:p w:rsidR="0075164D" w:rsidRDefault="0075164D" w:rsidP="0075164D">
            <w:pPr>
              <w:spacing w:after="0" w:line="240" w:lineRule="auto"/>
              <w:jc w:val="right"/>
              <w:rPr>
                <w:rFonts w:ascii="Times New Roman" w:eastAsia="Times New Roman" w:hAnsi="Times New Roman"/>
                <w:color w:val="000000"/>
                <w:sz w:val="18"/>
                <w:szCs w:val="18"/>
                <w:lang w:eastAsia="ru-RU"/>
              </w:rPr>
            </w:pPr>
            <w:r w:rsidRPr="0075164D">
              <w:rPr>
                <w:rFonts w:ascii="Times New Roman" w:eastAsia="Times New Roman" w:hAnsi="Times New Roman"/>
                <w:color w:val="000000"/>
                <w:sz w:val="18"/>
                <w:szCs w:val="18"/>
                <w:lang w:eastAsia="ru-RU"/>
              </w:rPr>
              <w:t xml:space="preserve">малого и среднего предпринимательства </w:t>
            </w:r>
          </w:p>
          <w:p w:rsidR="0075164D" w:rsidRDefault="0075164D" w:rsidP="0075164D">
            <w:pPr>
              <w:spacing w:after="0" w:line="240" w:lineRule="auto"/>
              <w:jc w:val="right"/>
              <w:rPr>
                <w:rFonts w:ascii="Times New Roman" w:eastAsia="Times New Roman" w:hAnsi="Times New Roman"/>
                <w:color w:val="000000"/>
                <w:sz w:val="18"/>
                <w:szCs w:val="18"/>
                <w:lang w:eastAsia="ru-RU"/>
              </w:rPr>
            </w:pPr>
            <w:r w:rsidRPr="0075164D">
              <w:rPr>
                <w:rFonts w:ascii="Times New Roman" w:eastAsia="Times New Roman" w:hAnsi="Times New Roman"/>
                <w:color w:val="000000"/>
                <w:sz w:val="18"/>
                <w:szCs w:val="18"/>
                <w:lang w:eastAsia="ru-RU"/>
              </w:rPr>
              <w:t>на территории Богучанского района"</w:t>
            </w:r>
          </w:p>
          <w:p w:rsidR="0075164D" w:rsidRPr="0075164D" w:rsidRDefault="0075164D" w:rsidP="0075164D">
            <w:pPr>
              <w:spacing w:after="0" w:line="240" w:lineRule="auto"/>
              <w:jc w:val="right"/>
              <w:rPr>
                <w:rFonts w:ascii="Times New Roman" w:eastAsia="Times New Roman" w:hAnsi="Times New Roman"/>
                <w:color w:val="000000"/>
                <w:sz w:val="18"/>
                <w:szCs w:val="18"/>
                <w:lang w:eastAsia="ru-RU"/>
              </w:rPr>
            </w:pPr>
          </w:p>
          <w:p w:rsidR="0075164D" w:rsidRPr="0075164D" w:rsidRDefault="0075164D" w:rsidP="0075164D">
            <w:pPr>
              <w:spacing w:after="0" w:line="240" w:lineRule="auto"/>
              <w:jc w:val="center"/>
              <w:rPr>
                <w:rFonts w:ascii="Times New Roman" w:eastAsia="Times New Roman" w:hAnsi="Times New Roman"/>
                <w:color w:val="000000"/>
                <w:sz w:val="18"/>
                <w:szCs w:val="18"/>
                <w:lang w:eastAsia="ru-RU"/>
              </w:rPr>
            </w:pPr>
            <w:r w:rsidRPr="0075164D">
              <w:rPr>
                <w:rFonts w:ascii="Times New Roman" w:eastAsia="Times New Roman" w:hAnsi="Times New Roman"/>
                <w:color w:val="000000"/>
                <w:sz w:val="20"/>
                <w:szCs w:val="18"/>
                <w:lang w:eastAsia="ru-RU"/>
              </w:rPr>
              <w:t>Цели, целевые показатели, задачи, показатели результативности программы «Развитие инвестиционной   деятельности, малого и среднего предпринимательства на  территории  Богучанского района» (показатели развития отрасли, вида экономической деятельности).</w:t>
            </w:r>
          </w:p>
        </w:tc>
      </w:tr>
    </w:tbl>
    <w:p w:rsidR="0060522B" w:rsidRDefault="0060522B" w:rsidP="0060522B">
      <w:pPr>
        <w:autoSpaceDE w:val="0"/>
        <w:autoSpaceDN w:val="0"/>
        <w:adjustRightInd w:val="0"/>
        <w:spacing w:after="0" w:line="240" w:lineRule="auto"/>
        <w:ind w:firstLine="540"/>
        <w:jc w:val="both"/>
        <w:rPr>
          <w:rFonts w:ascii="Times New Roman" w:eastAsia="Times New Roman" w:hAnsi="Times New Roman"/>
          <w:sz w:val="20"/>
          <w:szCs w:val="20"/>
          <w:lang w:eastAsia="ru-RU"/>
        </w:rPr>
      </w:pPr>
    </w:p>
    <w:tbl>
      <w:tblPr>
        <w:tblW w:w="5000" w:type="pct"/>
        <w:tblLook w:val="04A0"/>
      </w:tblPr>
      <w:tblGrid>
        <w:gridCol w:w="601"/>
        <w:gridCol w:w="1896"/>
        <w:gridCol w:w="887"/>
        <w:gridCol w:w="867"/>
        <w:gridCol w:w="1733"/>
        <w:gridCol w:w="961"/>
        <w:gridCol w:w="961"/>
        <w:gridCol w:w="832"/>
        <w:gridCol w:w="832"/>
      </w:tblGrid>
      <w:tr w:rsidR="0075164D" w:rsidRPr="0075164D" w:rsidTr="0075164D">
        <w:trPr>
          <w:trHeight w:val="161"/>
        </w:trPr>
        <w:tc>
          <w:tcPr>
            <w:tcW w:w="25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п/п</w:t>
            </w:r>
          </w:p>
        </w:tc>
        <w:tc>
          <w:tcPr>
            <w:tcW w:w="119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Цели,целевые показатели, задачи, показатели результативности</w:t>
            </w:r>
          </w:p>
        </w:tc>
        <w:tc>
          <w:tcPr>
            <w:tcW w:w="41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Единица  изме-рения</w:t>
            </w:r>
          </w:p>
        </w:tc>
        <w:tc>
          <w:tcPr>
            <w:tcW w:w="41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вес показателя</w:t>
            </w:r>
          </w:p>
        </w:tc>
        <w:tc>
          <w:tcPr>
            <w:tcW w:w="110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Источник информации</w:t>
            </w:r>
          </w:p>
        </w:tc>
        <w:tc>
          <w:tcPr>
            <w:tcW w:w="40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xml:space="preserve">Текущий финансовый год 2021 год </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Очередной финансовый год 2022 год</w:t>
            </w:r>
          </w:p>
        </w:tc>
        <w:tc>
          <w:tcPr>
            <w:tcW w:w="41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Первый год планового периода 2023 год</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Второй год планового периода 2024 год</w:t>
            </w:r>
          </w:p>
        </w:tc>
      </w:tr>
      <w:tr w:rsidR="0075164D" w:rsidRPr="0075164D" w:rsidTr="0075164D">
        <w:trPr>
          <w:trHeight w:val="161"/>
        </w:trPr>
        <w:tc>
          <w:tcPr>
            <w:tcW w:w="250" w:type="pct"/>
            <w:vMerge/>
            <w:tcBorders>
              <w:top w:val="single" w:sz="4" w:space="0" w:color="auto"/>
              <w:left w:val="single" w:sz="4" w:space="0" w:color="auto"/>
              <w:bottom w:val="single" w:sz="4" w:space="0" w:color="000000"/>
              <w:right w:val="single" w:sz="4" w:space="0" w:color="auto"/>
            </w:tcBorders>
            <w:vAlign w:val="center"/>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p>
        </w:tc>
        <w:tc>
          <w:tcPr>
            <w:tcW w:w="1195" w:type="pct"/>
            <w:vMerge/>
            <w:tcBorders>
              <w:top w:val="single" w:sz="4" w:space="0" w:color="auto"/>
              <w:left w:val="single" w:sz="4" w:space="0" w:color="auto"/>
              <w:bottom w:val="single" w:sz="4" w:space="0" w:color="000000"/>
              <w:right w:val="single" w:sz="4" w:space="0" w:color="auto"/>
            </w:tcBorders>
            <w:vAlign w:val="center"/>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p>
        </w:tc>
        <w:tc>
          <w:tcPr>
            <w:tcW w:w="410" w:type="pct"/>
            <w:vMerge/>
            <w:tcBorders>
              <w:top w:val="single" w:sz="4" w:space="0" w:color="auto"/>
              <w:left w:val="single" w:sz="4" w:space="0" w:color="auto"/>
              <w:bottom w:val="single" w:sz="4" w:space="0" w:color="000000"/>
              <w:right w:val="single" w:sz="4" w:space="0" w:color="auto"/>
            </w:tcBorders>
            <w:vAlign w:val="center"/>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p>
        </w:tc>
        <w:tc>
          <w:tcPr>
            <w:tcW w:w="1109" w:type="pct"/>
            <w:vMerge/>
            <w:tcBorders>
              <w:top w:val="single" w:sz="4" w:space="0" w:color="auto"/>
              <w:left w:val="single" w:sz="4" w:space="0" w:color="auto"/>
              <w:bottom w:val="single" w:sz="4" w:space="0" w:color="000000"/>
              <w:right w:val="single" w:sz="4" w:space="0" w:color="auto"/>
            </w:tcBorders>
            <w:vAlign w:val="center"/>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p>
        </w:tc>
        <w:tc>
          <w:tcPr>
            <w:tcW w:w="404" w:type="pct"/>
            <w:vMerge/>
            <w:tcBorders>
              <w:top w:val="single" w:sz="4" w:space="0" w:color="auto"/>
              <w:left w:val="single" w:sz="4" w:space="0" w:color="auto"/>
              <w:bottom w:val="single" w:sz="4" w:space="0" w:color="000000"/>
              <w:right w:val="single" w:sz="4" w:space="0" w:color="auto"/>
            </w:tcBorders>
            <w:vAlign w:val="center"/>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p>
        </w:tc>
        <w:tc>
          <w:tcPr>
            <w:tcW w:w="415" w:type="pct"/>
            <w:vMerge/>
            <w:tcBorders>
              <w:top w:val="single" w:sz="4" w:space="0" w:color="auto"/>
              <w:left w:val="single" w:sz="4" w:space="0" w:color="auto"/>
              <w:bottom w:val="single" w:sz="4" w:space="0" w:color="000000"/>
              <w:right w:val="single" w:sz="4" w:space="0" w:color="auto"/>
            </w:tcBorders>
            <w:vAlign w:val="center"/>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w:t>
            </w:r>
          </w:p>
        </w:tc>
        <w:tc>
          <w:tcPr>
            <w:tcW w:w="1195" w:type="pct"/>
            <w:tcBorders>
              <w:top w:val="nil"/>
              <w:left w:val="nil"/>
              <w:bottom w:val="nil"/>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2</w:t>
            </w:r>
          </w:p>
        </w:tc>
        <w:tc>
          <w:tcPr>
            <w:tcW w:w="411" w:type="pct"/>
            <w:tcBorders>
              <w:top w:val="nil"/>
              <w:left w:val="nil"/>
              <w:bottom w:val="nil"/>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3</w:t>
            </w:r>
          </w:p>
        </w:tc>
        <w:tc>
          <w:tcPr>
            <w:tcW w:w="410" w:type="pct"/>
            <w:tcBorders>
              <w:top w:val="nil"/>
              <w:left w:val="nil"/>
              <w:bottom w:val="nil"/>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4</w:t>
            </w:r>
          </w:p>
        </w:tc>
        <w:tc>
          <w:tcPr>
            <w:tcW w:w="1109" w:type="pct"/>
            <w:tcBorders>
              <w:top w:val="nil"/>
              <w:left w:val="nil"/>
              <w:bottom w:val="nil"/>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w:t>
            </w:r>
          </w:p>
        </w:tc>
        <w:tc>
          <w:tcPr>
            <w:tcW w:w="404"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6</w:t>
            </w:r>
          </w:p>
        </w:tc>
        <w:tc>
          <w:tcPr>
            <w:tcW w:w="407"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7</w:t>
            </w:r>
          </w:p>
        </w:tc>
        <w:tc>
          <w:tcPr>
            <w:tcW w:w="41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8</w:t>
            </w:r>
          </w:p>
        </w:tc>
        <w:tc>
          <w:tcPr>
            <w:tcW w:w="40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9</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w:t>
            </w:r>
          </w:p>
        </w:tc>
        <w:tc>
          <w:tcPr>
            <w:tcW w:w="4750" w:type="pct"/>
            <w:gridSpan w:val="8"/>
            <w:tcBorders>
              <w:top w:val="single" w:sz="4" w:space="0" w:color="auto"/>
              <w:left w:val="nil"/>
              <w:bottom w:val="single" w:sz="4" w:space="0" w:color="auto"/>
              <w:right w:val="single" w:sz="4" w:space="0" w:color="000000"/>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xml:space="preserve">Цель программы1: Создание благоприятных условий для устойчивого функционирования и  развития малого и среднего предпринимательства, улучшения инвестиционного  климата  на территории Богучанского района. </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1195" w:type="pct"/>
            <w:tcBorders>
              <w:top w:val="nil"/>
              <w:left w:val="nil"/>
              <w:bottom w:val="nil"/>
              <w:right w:val="nil"/>
            </w:tcBorders>
            <w:shd w:val="clear" w:color="auto" w:fill="auto"/>
            <w:vAlign w:val="bottom"/>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xml:space="preserve">Целевой показатель :                                            Объем привлеченных  инвестиций в секторе малого и среднего предпринимательства  в уставной капитал </w:t>
            </w:r>
          </w:p>
        </w:tc>
        <w:tc>
          <w:tcPr>
            <w:tcW w:w="411"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тыс руб.</w:t>
            </w:r>
          </w:p>
        </w:tc>
        <w:tc>
          <w:tcPr>
            <w:tcW w:w="410"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х</w:t>
            </w:r>
          </w:p>
        </w:tc>
        <w:tc>
          <w:tcPr>
            <w:tcW w:w="1109"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отчетные данные</w:t>
            </w:r>
          </w:p>
        </w:tc>
        <w:tc>
          <w:tcPr>
            <w:tcW w:w="404"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62437</w:t>
            </w:r>
          </w:p>
        </w:tc>
        <w:tc>
          <w:tcPr>
            <w:tcW w:w="407"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64810</w:t>
            </w:r>
          </w:p>
        </w:tc>
        <w:tc>
          <w:tcPr>
            <w:tcW w:w="41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66352</w:t>
            </w:r>
          </w:p>
        </w:tc>
        <w:tc>
          <w:tcPr>
            <w:tcW w:w="40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68909</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1.1.</w:t>
            </w:r>
          </w:p>
        </w:tc>
        <w:tc>
          <w:tcPr>
            <w:tcW w:w="1195" w:type="pct"/>
            <w:tcBorders>
              <w:top w:val="single" w:sz="4" w:space="0" w:color="auto"/>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xml:space="preserve">Задача 1    </w:t>
            </w:r>
          </w:p>
        </w:tc>
        <w:tc>
          <w:tcPr>
            <w:tcW w:w="3555" w:type="pct"/>
            <w:gridSpan w:val="7"/>
            <w:tcBorders>
              <w:top w:val="nil"/>
              <w:left w:val="nil"/>
              <w:bottom w:val="nil"/>
              <w:right w:val="single" w:sz="4" w:space="0" w:color="000000"/>
            </w:tcBorders>
            <w:shd w:val="clear" w:color="auto" w:fill="auto"/>
            <w:hideMark/>
          </w:tcPr>
          <w:p w:rsidR="0075164D" w:rsidRPr="0075164D" w:rsidRDefault="0075164D" w:rsidP="0075164D">
            <w:pPr>
              <w:spacing w:after="28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Создание благоприятных условий для развития малого и среднего предпринимательства в Богучанском районе. Привлечение инвестиций на территорию Богучанского района</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1.1.1.</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Подпрограмма 1</w:t>
            </w:r>
          </w:p>
        </w:tc>
        <w:tc>
          <w:tcPr>
            <w:tcW w:w="3555" w:type="pct"/>
            <w:gridSpan w:val="7"/>
            <w:tcBorders>
              <w:top w:val="nil"/>
              <w:left w:val="nil"/>
              <w:bottom w:val="nil"/>
              <w:right w:val="single" w:sz="4" w:space="0" w:color="000000"/>
            </w:tcBorders>
            <w:shd w:val="clear" w:color="auto" w:fill="auto"/>
            <w:vAlign w:val="bottom"/>
            <w:hideMark/>
          </w:tcPr>
          <w:p w:rsidR="0075164D" w:rsidRPr="0075164D" w:rsidRDefault="0075164D" w:rsidP="0075164D">
            <w:pPr>
              <w:spacing w:after="0" w:line="240" w:lineRule="auto"/>
              <w:jc w:val="both"/>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xml:space="preserve">«Развитие  субъектов малого и среднего  предпринимательства   в  Богучанском районе»                                 </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показатели</w:t>
            </w:r>
          </w:p>
        </w:tc>
        <w:tc>
          <w:tcPr>
            <w:tcW w:w="411" w:type="pct"/>
            <w:tcBorders>
              <w:top w:val="single" w:sz="4" w:space="0" w:color="auto"/>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410" w:type="pct"/>
            <w:tcBorders>
              <w:top w:val="single" w:sz="4" w:space="0" w:color="auto"/>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1109" w:type="pct"/>
            <w:tcBorders>
              <w:top w:val="single" w:sz="4" w:space="0" w:color="auto"/>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404" w:type="pct"/>
            <w:tcBorders>
              <w:top w:val="single" w:sz="4" w:space="0" w:color="auto"/>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407" w:type="pct"/>
            <w:tcBorders>
              <w:top w:val="single" w:sz="4" w:space="0" w:color="auto"/>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415" w:type="pct"/>
            <w:tcBorders>
              <w:top w:val="single" w:sz="4" w:space="0" w:color="auto"/>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401" w:type="pct"/>
            <w:tcBorders>
              <w:top w:val="single" w:sz="4" w:space="0" w:color="auto"/>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1.1.1.2</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Оборот  малых и средних предприятий (с учетом микропредприятий), занимающихся  обрабатывающим производством</w:t>
            </w:r>
          </w:p>
        </w:tc>
        <w:tc>
          <w:tcPr>
            <w:tcW w:w="41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тыс.руб</w:t>
            </w:r>
          </w:p>
        </w:tc>
        <w:tc>
          <w:tcPr>
            <w:tcW w:w="410"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0,16</w:t>
            </w:r>
          </w:p>
        </w:tc>
        <w:tc>
          <w:tcPr>
            <w:tcW w:w="1109"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Территориальный орган Федеральной службы государственной статистики по Красноярскому краю</w:t>
            </w:r>
          </w:p>
        </w:tc>
        <w:tc>
          <w:tcPr>
            <w:tcW w:w="404" w:type="pct"/>
            <w:tcBorders>
              <w:top w:val="nil"/>
              <w:left w:val="nil"/>
              <w:bottom w:val="single" w:sz="4" w:space="0" w:color="auto"/>
              <w:right w:val="single" w:sz="4" w:space="0" w:color="auto"/>
            </w:tcBorders>
            <w:shd w:val="clear" w:color="auto" w:fill="auto"/>
            <w:vAlign w:val="center"/>
            <w:hideMark/>
          </w:tcPr>
          <w:p w:rsidR="0075164D" w:rsidRPr="0075164D" w:rsidRDefault="0075164D" w:rsidP="0075164D">
            <w:pPr>
              <w:spacing w:after="0" w:line="240" w:lineRule="auto"/>
              <w:jc w:val="center"/>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1701152</w:t>
            </w:r>
          </w:p>
        </w:tc>
        <w:tc>
          <w:tcPr>
            <w:tcW w:w="407" w:type="pct"/>
            <w:tcBorders>
              <w:top w:val="nil"/>
              <w:left w:val="nil"/>
              <w:bottom w:val="single" w:sz="4" w:space="0" w:color="auto"/>
              <w:right w:val="single" w:sz="4" w:space="0" w:color="auto"/>
            </w:tcBorders>
            <w:shd w:val="clear" w:color="auto" w:fill="auto"/>
            <w:vAlign w:val="center"/>
            <w:hideMark/>
          </w:tcPr>
          <w:p w:rsidR="0075164D" w:rsidRPr="0075164D" w:rsidRDefault="0075164D" w:rsidP="0075164D">
            <w:pPr>
              <w:spacing w:after="0" w:line="240" w:lineRule="auto"/>
              <w:jc w:val="center"/>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1756842</w:t>
            </w:r>
          </w:p>
        </w:tc>
        <w:tc>
          <w:tcPr>
            <w:tcW w:w="415" w:type="pct"/>
            <w:tcBorders>
              <w:top w:val="nil"/>
              <w:left w:val="nil"/>
              <w:bottom w:val="single" w:sz="4" w:space="0" w:color="auto"/>
              <w:right w:val="single" w:sz="4" w:space="0" w:color="auto"/>
            </w:tcBorders>
            <w:shd w:val="clear" w:color="auto" w:fill="auto"/>
            <w:vAlign w:val="center"/>
            <w:hideMark/>
          </w:tcPr>
          <w:p w:rsidR="0075164D" w:rsidRPr="0075164D" w:rsidRDefault="0075164D" w:rsidP="0075164D">
            <w:pPr>
              <w:spacing w:after="0" w:line="240" w:lineRule="auto"/>
              <w:jc w:val="right"/>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1824526</w:t>
            </w:r>
          </w:p>
        </w:tc>
        <w:tc>
          <w:tcPr>
            <w:tcW w:w="401" w:type="pct"/>
            <w:tcBorders>
              <w:top w:val="nil"/>
              <w:left w:val="nil"/>
              <w:bottom w:val="single" w:sz="4" w:space="0" w:color="auto"/>
              <w:right w:val="single" w:sz="4" w:space="0" w:color="auto"/>
            </w:tcBorders>
            <w:shd w:val="clear" w:color="auto" w:fill="auto"/>
            <w:vAlign w:val="center"/>
            <w:hideMark/>
          </w:tcPr>
          <w:p w:rsidR="0075164D" w:rsidRPr="0075164D" w:rsidRDefault="0075164D" w:rsidP="0075164D">
            <w:pPr>
              <w:spacing w:after="0" w:line="240" w:lineRule="auto"/>
              <w:jc w:val="right"/>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1873648</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1.1.1.3</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Количество субъектов малого и среднего предпринимательства, получивших государственную поддержку (ежегодно)</w:t>
            </w:r>
          </w:p>
        </w:tc>
        <w:tc>
          <w:tcPr>
            <w:tcW w:w="41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единиц</w:t>
            </w:r>
          </w:p>
        </w:tc>
        <w:tc>
          <w:tcPr>
            <w:tcW w:w="410"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0,14</w:t>
            </w:r>
          </w:p>
        </w:tc>
        <w:tc>
          <w:tcPr>
            <w:tcW w:w="1109"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отчетные данные</w:t>
            </w:r>
          </w:p>
        </w:tc>
        <w:tc>
          <w:tcPr>
            <w:tcW w:w="404"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3</w:t>
            </w:r>
          </w:p>
        </w:tc>
        <w:tc>
          <w:tcPr>
            <w:tcW w:w="407"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3</w:t>
            </w:r>
          </w:p>
        </w:tc>
        <w:tc>
          <w:tcPr>
            <w:tcW w:w="41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3</w:t>
            </w:r>
          </w:p>
        </w:tc>
        <w:tc>
          <w:tcPr>
            <w:tcW w:w="40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3</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1.1.1.4</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xml:space="preserve">Количество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 </w:t>
            </w:r>
          </w:p>
        </w:tc>
        <w:tc>
          <w:tcPr>
            <w:tcW w:w="41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единиц</w:t>
            </w:r>
          </w:p>
        </w:tc>
        <w:tc>
          <w:tcPr>
            <w:tcW w:w="410"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0,14</w:t>
            </w:r>
          </w:p>
        </w:tc>
        <w:tc>
          <w:tcPr>
            <w:tcW w:w="1109"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отчетные данные</w:t>
            </w:r>
          </w:p>
        </w:tc>
        <w:tc>
          <w:tcPr>
            <w:tcW w:w="404"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10</w:t>
            </w:r>
          </w:p>
        </w:tc>
        <w:tc>
          <w:tcPr>
            <w:tcW w:w="407"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10</w:t>
            </w:r>
          </w:p>
        </w:tc>
        <w:tc>
          <w:tcPr>
            <w:tcW w:w="41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10</w:t>
            </w:r>
          </w:p>
        </w:tc>
        <w:tc>
          <w:tcPr>
            <w:tcW w:w="40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10</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1.1.1.5</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Количество сохраненных рабочих мест в секторе малого и среднего предпринимательства при реализации подпрограммы (ежегодно)</w:t>
            </w:r>
          </w:p>
        </w:tc>
        <w:tc>
          <w:tcPr>
            <w:tcW w:w="41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единиц</w:t>
            </w:r>
          </w:p>
        </w:tc>
        <w:tc>
          <w:tcPr>
            <w:tcW w:w="410"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0,14</w:t>
            </w:r>
          </w:p>
        </w:tc>
        <w:tc>
          <w:tcPr>
            <w:tcW w:w="1109"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отчетные данные</w:t>
            </w:r>
          </w:p>
        </w:tc>
        <w:tc>
          <w:tcPr>
            <w:tcW w:w="404"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60</w:t>
            </w:r>
          </w:p>
        </w:tc>
        <w:tc>
          <w:tcPr>
            <w:tcW w:w="407"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60</w:t>
            </w:r>
          </w:p>
        </w:tc>
        <w:tc>
          <w:tcPr>
            <w:tcW w:w="41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60</w:t>
            </w:r>
          </w:p>
        </w:tc>
        <w:tc>
          <w:tcPr>
            <w:tcW w:w="40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60</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1.1.1.6</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Объем привлеченных инвестиций в секторе малого и среднего предпринимательства при реализации подпрограммы (ежегодно)</w:t>
            </w:r>
          </w:p>
        </w:tc>
        <w:tc>
          <w:tcPr>
            <w:tcW w:w="41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тыс.рублей</w:t>
            </w:r>
          </w:p>
        </w:tc>
        <w:tc>
          <w:tcPr>
            <w:tcW w:w="410"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0,14</w:t>
            </w:r>
          </w:p>
        </w:tc>
        <w:tc>
          <w:tcPr>
            <w:tcW w:w="1109" w:type="pct"/>
            <w:tcBorders>
              <w:top w:val="nil"/>
              <w:left w:val="nil"/>
              <w:bottom w:val="single" w:sz="4" w:space="0" w:color="auto"/>
              <w:right w:val="nil"/>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отчетные данные</w:t>
            </w:r>
          </w:p>
        </w:tc>
        <w:tc>
          <w:tcPr>
            <w:tcW w:w="404"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62437</w:t>
            </w:r>
          </w:p>
        </w:tc>
        <w:tc>
          <w:tcPr>
            <w:tcW w:w="407"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64810</w:t>
            </w:r>
          </w:p>
        </w:tc>
        <w:tc>
          <w:tcPr>
            <w:tcW w:w="41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66352</w:t>
            </w:r>
          </w:p>
        </w:tc>
        <w:tc>
          <w:tcPr>
            <w:tcW w:w="40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68909</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1.2.</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xml:space="preserve">Задача 2    </w:t>
            </w:r>
          </w:p>
        </w:tc>
        <w:tc>
          <w:tcPr>
            <w:tcW w:w="3555" w:type="pct"/>
            <w:gridSpan w:val="7"/>
            <w:tcBorders>
              <w:top w:val="nil"/>
              <w:left w:val="nil"/>
              <w:bottom w:val="single" w:sz="4" w:space="0" w:color="auto"/>
              <w:right w:val="single" w:sz="4" w:space="0" w:color="000000"/>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Создание условий для эффективного управления финансовыми ресурсами  в рамках  выполнения  установленных  функций и полномочий</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1.2.1</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sz w:val="14"/>
                <w:szCs w:val="14"/>
                <w:lang w:eastAsia="ru-RU"/>
              </w:rPr>
            </w:pPr>
            <w:r w:rsidRPr="0075164D">
              <w:rPr>
                <w:rFonts w:ascii="Times New Roman" w:eastAsia="Times New Roman" w:hAnsi="Times New Roman"/>
                <w:sz w:val="14"/>
                <w:szCs w:val="14"/>
                <w:lang w:eastAsia="ru-RU"/>
              </w:rPr>
              <w:t>Подпрограмма 2</w:t>
            </w:r>
          </w:p>
        </w:tc>
        <w:tc>
          <w:tcPr>
            <w:tcW w:w="3555" w:type="pct"/>
            <w:gridSpan w:val="7"/>
            <w:tcBorders>
              <w:top w:val="single" w:sz="4" w:space="0" w:color="auto"/>
              <w:left w:val="nil"/>
              <w:bottom w:val="single" w:sz="4" w:space="0" w:color="auto"/>
              <w:right w:val="single" w:sz="4" w:space="0" w:color="000000"/>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xml:space="preserve">Обеспечение реализации муниципальной программы и прочие мероприятия»                              </w:t>
            </w:r>
          </w:p>
        </w:tc>
      </w:tr>
      <w:tr w:rsidR="0075164D" w:rsidRPr="0075164D" w:rsidTr="0075164D">
        <w:trPr>
          <w:trHeight w:val="20"/>
        </w:trPr>
        <w:tc>
          <w:tcPr>
            <w:tcW w:w="250" w:type="pct"/>
            <w:tcBorders>
              <w:top w:val="nil"/>
              <w:left w:val="single" w:sz="4" w:space="0" w:color="auto"/>
              <w:bottom w:val="single" w:sz="4" w:space="0" w:color="auto"/>
              <w:right w:val="nil"/>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1195"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показатели</w:t>
            </w:r>
          </w:p>
        </w:tc>
        <w:tc>
          <w:tcPr>
            <w:tcW w:w="41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1109"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407"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1.2.1.1</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xml:space="preserve">Уровень исполнения расходов Главного распорядителя за счет средств районного бюджета </w:t>
            </w:r>
          </w:p>
        </w:tc>
        <w:tc>
          <w:tcPr>
            <w:tcW w:w="41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баллы</w:t>
            </w:r>
          </w:p>
        </w:tc>
        <w:tc>
          <w:tcPr>
            <w:tcW w:w="410"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0,07</w:t>
            </w:r>
          </w:p>
        </w:tc>
        <w:tc>
          <w:tcPr>
            <w:tcW w:w="1109" w:type="pct"/>
            <w:tcBorders>
              <w:top w:val="nil"/>
              <w:left w:val="nil"/>
              <w:bottom w:val="single" w:sz="4" w:space="0" w:color="auto"/>
              <w:right w:val="nil"/>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отчетные данные</w:t>
            </w:r>
          </w:p>
        </w:tc>
        <w:tc>
          <w:tcPr>
            <w:tcW w:w="404"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w:t>
            </w:r>
          </w:p>
        </w:tc>
        <w:tc>
          <w:tcPr>
            <w:tcW w:w="407"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w:t>
            </w:r>
          </w:p>
        </w:tc>
        <w:tc>
          <w:tcPr>
            <w:tcW w:w="41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w:t>
            </w:r>
          </w:p>
        </w:tc>
        <w:tc>
          <w:tcPr>
            <w:tcW w:w="40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1.2.1.2</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xml:space="preserve"> Соблюдение сроков предоставления Главным </w:t>
            </w:r>
            <w:r w:rsidRPr="0075164D">
              <w:rPr>
                <w:rFonts w:ascii="Times New Roman" w:eastAsia="Times New Roman" w:hAnsi="Times New Roman"/>
                <w:color w:val="000000"/>
                <w:sz w:val="14"/>
                <w:szCs w:val="14"/>
                <w:lang w:eastAsia="ru-RU"/>
              </w:rPr>
              <w:lastRenderedPageBreak/>
              <w:t>распорядителем годовой бюджетной отчетности</w:t>
            </w:r>
          </w:p>
        </w:tc>
        <w:tc>
          <w:tcPr>
            <w:tcW w:w="41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lastRenderedPageBreak/>
              <w:t>баллы</w:t>
            </w:r>
          </w:p>
        </w:tc>
        <w:tc>
          <w:tcPr>
            <w:tcW w:w="410"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0,07</w:t>
            </w:r>
          </w:p>
        </w:tc>
        <w:tc>
          <w:tcPr>
            <w:tcW w:w="1109" w:type="pct"/>
            <w:tcBorders>
              <w:top w:val="nil"/>
              <w:left w:val="nil"/>
              <w:bottom w:val="single" w:sz="4" w:space="0" w:color="auto"/>
              <w:right w:val="nil"/>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отчетные данные</w:t>
            </w:r>
          </w:p>
        </w:tc>
        <w:tc>
          <w:tcPr>
            <w:tcW w:w="404"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w:t>
            </w:r>
          </w:p>
        </w:tc>
        <w:tc>
          <w:tcPr>
            <w:tcW w:w="407"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w:t>
            </w:r>
          </w:p>
        </w:tc>
        <w:tc>
          <w:tcPr>
            <w:tcW w:w="41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w:t>
            </w:r>
          </w:p>
        </w:tc>
        <w:tc>
          <w:tcPr>
            <w:tcW w:w="40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lastRenderedPageBreak/>
              <w:t>1.2.1.3</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Формирование ежегодного отчета об эффективности реализации программы, включающего анализ и предложения по совершенствованию инструментов поддержки.</w:t>
            </w:r>
          </w:p>
        </w:tc>
        <w:tc>
          <w:tcPr>
            <w:tcW w:w="41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отчет</w:t>
            </w:r>
          </w:p>
        </w:tc>
        <w:tc>
          <w:tcPr>
            <w:tcW w:w="410"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0,07</w:t>
            </w:r>
          </w:p>
        </w:tc>
        <w:tc>
          <w:tcPr>
            <w:tcW w:w="1109" w:type="pct"/>
            <w:tcBorders>
              <w:top w:val="nil"/>
              <w:left w:val="nil"/>
              <w:bottom w:val="single" w:sz="4" w:space="0" w:color="auto"/>
              <w:right w:val="nil"/>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отчетные данные</w:t>
            </w:r>
          </w:p>
        </w:tc>
        <w:tc>
          <w:tcPr>
            <w:tcW w:w="404"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w:t>
            </w:r>
          </w:p>
        </w:tc>
        <w:tc>
          <w:tcPr>
            <w:tcW w:w="407"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w:t>
            </w:r>
          </w:p>
        </w:tc>
        <w:tc>
          <w:tcPr>
            <w:tcW w:w="41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w:t>
            </w:r>
          </w:p>
        </w:tc>
        <w:tc>
          <w:tcPr>
            <w:tcW w:w="40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w:t>
            </w:r>
          </w:p>
        </w:tc>
      </w:tr>
      <w:tr w:rsidR="0075164D" w:rsidRPr="0075164D" w:rsidTr="0075164D">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1.2.1.4</w:t>
            </w:r>
          </w:p>
        </w:tc>
        <w:tc>
          <w:tcPr>
            <w:tcW w:w="119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 xml:space="preserve">Доля субъектов малого и среднего предпринимательства, обратившихся за муниципальной поддержкой в результате полученных сведений из СМИ, в общем объеме обратившихся  </w:t>
            </w:r>
          </w:p>
        </w:tc>
        <w:tc>
          <w:tcPr>
            <w:tcW w:w="41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процент</w:t>
            </w:r>
          </w:p>
        </w:tc>
        <w:tc>
          <w:tcPr>
            <w:tcW w:w="410"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0,07</w:t>
            </w:r>
          </w:p>
        </w:tc>
        <w:tc>
          <w:tcPr>
            <w:tcW w:w="1109" w:type="pct"/>
            <w:tcBorders>
              <w:top w:val="nil"/>
              <w:left w:val="nil"/>
              <w:bottom w:val="single" w:sz="4" w:space="0" w:color="auto"/>
              <w:right w:val="nil"/>
            </w:tcBorders>
            <w:shd w:val="clear" w:color="auto" w:fill="auto"/>
            <w:hideMark/>
          </w:tcPr>
          <w:p w:rsidR="0075164D" w:rsidRPr="0075164D" w:rsidRDefault="0075164D" w:rsidP="0075164D">
            <w:pPr>
              <w:spacing w:after="0" w:line="240" w:lineRule="auto"/>
              <w:jc w:val="center"/>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отчетные данные</w:t>
            </w:r>
          </w:p>
        </w:tc>
        <w:tc>
          <w:tcPr>
            <w:tcW w:w="404" w:type="pct"/>
            <w:tcBorders>
              <w:top w:val="nil"/>
              <w:left w:val="single" w:sz="4" w:space="0" w:color="auto"/>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50</w:t>
            </w:r>
          </w:p>
        </w:tc>
        <w:tc>
          <w:tcPr>
            <w:tcW w:w="407"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50</w:t>
            </w:r>
          </w:p>
        </w:tc>
        <w:tc>
          <w:tcPr>
            <w:tcW w:w="415"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50</w:t>
            </w:r>
          </w:p>
        </w:tc>
        <w:tc>
          <w:tcPr>
            <w:tcW w:w="401" w:type="pct"/>
            <w:tcBorders>
              <w:top w:val="nil"/>
              <w:left w:val="nil"/>
              <w:bottom w:val="single" w:sz="4" w:space="0" w:color="auto"/>
              <w:right w:val="single" w:sz="4" w:space="0" w:color="auto"/>
            </w:tcBorders>
            <w:shd w:val="clear" w:color="auto" w:fill="auto"/>
            <w:hideMark/>
          </w:tcPr>
          <w:p w:rsidR="0075164D" w:rsidRPr="0075164D" w:rsidRDefault="0075164D" w:rsidP="0075164D">
            <w:pPr>
              <w:spacing w:after="0" w:line="240" w:lineRule="auto"/>
              <w:jc w:val="right"/>
              <w:rPr>
                <w:rFonts w:ascii="Times New Roman" w:eastAsia="Times New Roman" w:hAnsi="Times New Roman"/>
                <w:color w:val="000000"/>
                <w:sz w:val="14"/>
                <w:szCs w:val="14"/>
                <w:lang w:eastAsia="ru-RU"/>
              </w:rPr>
            </w:pPr>
            <w:r w:rsidRPr="0075164D">
              <w:rPr>
                <w:rFonts w:ascii="Times New Roman" w:eastAsia="Times New Roman" w:hAnsi="Times New Roman"/>
                <w:color w:val="000000"/>
                <w:sz w:val="14"/>
                <w:szCs w:val="14"/>
                <w:lang w:eastAsia="ru-RU"/>
              </w:rPr>
              <w:t>50</w:t>
            </w:r>
          </w:p>
        </w:tc>
      </w:tr>
    </w:tbl>
    <w:p w:rsidR="00D0397C" w:rsidRDefault="007E49CE" w:rsidP="007E49CE">
      <w:pPr>
        <w:autoSpaceDE w:val="0"/>
        <w:spacing w:after="0" w:line="240" w:lineRule="auto"/>
        <w:rPr>
          <w:rFonts w:ascii="Times New Roman" w:eastAsia="Times New Roman" w:hAnsi="Times New Roman"/>
          <w:sz w:val="20"/>
          <w:szCs w:val="20"/>
          <w:lang w:eastAsia="ru-RU"/>
        </w:rPr>
      </w:pPr>
      <w:r w:rsidRPr="007E49CE">
        <w:rPr>
          <w:rFonts w:ascii="Times New Roman" w:eastAsia="Times New Roman" w:hAnsi="Times New Roman"/>
          <w:sz w:val="20"/>
          <w:szCs w:val="20"/>
          <w:lang w:eastAsia="ru-RU"/>
        </w:rPr>
        <w:tab/>
      </w:r>
    </w:p>
    <w:tbl>
      <w:tblPr>
        <w:tblW w:w="5000" w:type="pct"/>
        <w:tblLook w:val="04A0"/>
      </w:tblPr>
      <w:tblGrid>
        <w:gridCol w:w="9570"/>
      </w:tblGrid>
      <w:tr w:rsidR="00D0397C" w:rsidRPr="00D0397C" w:rsidTr="00D0397C">
        <w:trPr>
          <w:trHeight w:val="20"/>
        </w:trPr>
        <w:tc>
          <w:tcPr>
            <w:tcW w:w="5000" w:type="pct"/>
            <w:tcBorders>
              <w:top w:val="nil"/>
              <w:left w:val="nil"/>
              <w:right w:val="nil"/>
            </w:tcBorders>
            <w:shd w:val="clear" w:color="auto" w:fill="auto"/>
            <w:hideMark/>
          </w:tcPr>
          <w:p w:rsidR="00D0397C" w:rsidRDefault="00D0397C" w:rsidP="00D0397C">
            <w:pPr>
              <w:spacing w:after="0" w:line="240" w:lineRule="auto"/>
              <w:jc w:val="right"/>
              <w:rPr>
                <w:rFonts w:ascii="Times New Roman" w:eastAsia="Times New Roman" w:hAnsi="Times New Roman"/>
                <w:color w:val="000000"/>
                <w:sz w:val="18"/>
                <w:szCs w:val="18"/>
                <w:lang w:eastAsia="ru-RU"/>
              </w:rPr>
            </w:pPr>
            <w:r w:rsidRPr="00D0397C">
              <w:rPr>
                <w:rFonts w:ascii="Times New Roman" w:eastAsia="Times New Roman" w:hAnsi="Times New Roman"/>
                <w:color w:val="000000"/>
                <w:sz w:val="18"/>
                <w:szCs w:val="18"/>
                <w:lang w:eastAsia="ru-RU"/>
              </w:rPr>
              <w:t>Приложение № 2</w:t>
            </w:r>
            <w:r w:rsidRPr="00D0397C">
              <w:rPr>
                <w:rFonts w:ascii="Times New Roman" w:eastAsia="Times New Roman" w:hAnsi="Times New Roman"/>
                <w:color w:val="000000"/>
                <w:sz w:val="18"/>
                <w:szCs w:val="18"/>
                <w:lang w:eastAsia="ru-RU"/>
              </w:rPr>
              <w:br/>
              <w:t xml:space="preserve">к паспорту муниципальной программы </w:t>
            </w:r>
          </w:p>
          <w:p w:rsidR="00D0397C" w:rsidRDefault="00D0397C" w:rsidP="00D0397C">
            <w:pPr>
              <w:spacing w:after="0" w:line="240" w:lineRule="auto"/>
              <w:jc w:val="right"/>
              <w:rPr>
                <w:rFonts w:ascii="Times New Roman" w:eastAsia="Times New Roman" w:hAnsi="Times New Roman"/>
                <w:color w:val="000000"/>
                <w:sz w:val="18"/>
                <w:szCs w:val="18"/>
                <w:lang w:eastAsia="ru-RU"/>
              </w:rPr>
            </w:pPr>
            <w:r w:rsidRPr="00D0397C">
              <w:rPr>
                <w:rFonts w:ascii="Times New Roman" w:eastAsia="Times New Roman" w:hAnsi="Times New Roman"/>
                <w:color w:val="000000"/>
                <w:sz w:val="18"/>
                <w:szCs w:val="18"/>
                <w:lang w:eastAsia="ru-RU"/>
              </w:rPr>
              <w:t xml:space="preserve">"Развитие инвестиционной  деятельности, малого </w:t>
            </w:r>
          </w:p>
          <w:p w:rsidR="00D0397C" w:rsidRDefault="00D0397C" w:rsidP="00D0397C">
            <w:pPr>
              <w:spacing w:after="0" w:line="240" w:lineRule="auto"/>
              <w:jc w:val="right"/>
              <w:rPr>
                <w:rFonts w:ascii="Times New Roman" w:eastAsia="Times New Roman" w:hAnsi="Times New Roman"/>
                <w:color w:val="000000"/>
                <w:sz w:val="18"/>
                <w:szCs w:val="18"/>
                <w:lang w:eastAsia="ru-RU"/>
              </w:rPr>
            </w:pPr>
            <w:r w:rsidRPr="00D0397C">
              <w:rPr>
                <w:rFonts w:ascii="Times New Roman" w:eastAsia="Times New Roman" w:hAnsi="Times New Roman"/>
                <w:color w:val="000000"/>
                <w:sz w:val="18"/>
                <w:szCs w:val="18"/>
                <w:lang w:eastAsia="ru-RU"/>
              </w:rPr>
              <w:t xml:space="preserve">и среднего предпринимательства на </w:t>
            </w:r>
          </w:p>
          <w:p w:rsidR="00D0397C" w:rsidRDefault="00D0397C" w:rsidP="00D0397C">
            <w:pPr>
              <w:spacing w:after="0" w:line="240" w:lineRule="auto"/>
              <w:jc w:val="right"/>
              <w:rPr>
                <w:rFonts w:ascii="Times New Roman" w:eastAsia="Times New Roman" w:hAnsi="Times New Roman"/>
                <w:color w:val="000000"/>
                <w:sz w:val="18"/>
                <w:szCs w:val="18"/>
                <w:lang w:eastAsia="ru-RU"/>
              </w:rPr>
            </w:pPr>
            <w:r w:rsidRPr="00D0397C">
              <w:rPr>
                <w:rFonts w:ascii="Times New Roman" w:eastAsia="Times New Roman" w:hAnsi="Times New Roman"/>
                <w:color w:val="000000"/>
                <w:sz w:val="18"/>
                <w:szCs w:val="18"/>
                <w:lang w:eastAsia="ru-RU"/>
              </w:rPr>
              <w:t xml:space="preserve"> территории  Богучанского района»</w:t>
            </w:r>
          </w:p>
          <w:p w:rsidR="00D0397C" w:rsidRPr="00D0397C" w:rsidRDefault="00D0397C" w:rsidP="00D0397C">
            <w:pPr>
              <w:spacing w:after="0" w:line="240" w:lineRule="auto"/>
              <w:jc w:val="right"/>
              <w:rPr>
                <w:rFonts w:ascii="Times New Roman" w:eastAsia="Times New Roman" w:hAnsi="Times New Roman"/>
                <w:color w:val="000000"/>
                <w:sz w:val="18"/>
                <w:szCs w:val="18"/>
                <w:lang w:eastAsia="ru-RU"/>
              </w:rPr>
            </w:pPr>
            <w:r w:rsidRPr="00D0397C">
              <w:rPr>
                <w:rFonts w:ascii="Times New Roman" w:eastAsia="Times New Roman" w:hAnsi="Times New Roman"/>
                <w:color w:val="000000"/>
                <w:sz w:val="18"/>
                <w:szCs w:val="18"/>
                <w:lang w:eastAsia="ru-RU"/>
              </w:rPr>
              <w:t xml:space="preserve"> </w:t>
            </w:r>
          </w:p>
          <w:p w:rsidR="00D0397C" w:rsidRPr="00D0397C" w:rsidRDefault="00D0397C" w:rsidP="00D0397C">
            <w:pPr>
              <w:spacing w:after="0" w:line="240" w:lineRule="auto"/>
              <w:jc w:val="center"/>
              <w:rPr>
                <w:rFonts w:ascii="Times New Roman" w:eastAsia="Times New Roman" w:hAnsi="Times New Roman"/>
                <w:color w:val="000000"/>
                <w:sz w:val="18"/>
                <w:szCs w:val="18"/>
                <w:lang w:eastAsia="ru-RU"/>
              </w:rPr>
            </w:pPr>
            <w:r w:rsidRPr="00D0397C">
              <w:rPr>
                <w:rFonts w:ascii="Times New Roman" w:eastAsia="Times New Roman" w:hAnsi="Times New Roman"/>
                <w:color w:val="000000"/>
                <w:sz w:val="20"/>
                <w:szCs w:val="18"/>
                <w:lang w:eastAsia="ru-RU"/>
              </w:rPr>
              <w:t>Целевые показатели на долгосрочный период</w:t>
            </w:r>
          </w:p>
        </w:tc>
      </w:tr>
    </w:tbl>
    <w:p w:rsidR="0075164D" w:rsidRDefault="0075164D" w:rsidP="007E49CE">
      <w:pPr>
        <w:autoSpaceDE w:val="0"/>
        <w:spacing w:after="0" w:line="240" w:lineRule="auto"/>
        <w:rPr>
          <w:rFonts w:ascii="Times New Roman" w:eastAsia="Times New Roman" w:hAnsi="Times New Roman"/>
          <w:sz w:val="20"/>
          <w:szCs w:val="20"/>
          <w:lang w:eastAsia="ru-RU"/>
        </w:rPr>
      </w:pPr>
    </w:p>
    <w:tbl>
      <w:tblPr>
        <w:tblW w:w="5000" w:type="pct"/>
        <w:tblLook w:val="04A0"/>
      </w:tblPr>
      <w:tblGrid>
        <w:gridCol w:w="349"/>
        <w:gridCol w:w="1041"/>
        <w:gridCol w:w="611"/>
        <w:gridCol w:w="890"/>
        <w:gridCol w:w="502"/>
        <w:gridCol w:w="547"/>
        <w:gridCol w:w="436"/>
        <w:gridCol w:w="436"/>
        <w:gridCol w:w="436"/>
        <w:gridCol w:w="436"/>
        <w:gridCol w:w="436"/>
        <w:gridCol w:w="685"/>
        <w:gridCol w:w="685"/>
        <w:gridCol w:w="604"/>
        <w:gridCol w:w="604"/>
        <w:gridCol w:w="436"/>
        <w:gridCol w:w="436"/>
      </w:tblGrid>
      <w:tr w:rsidR="00D0397C" w:rsidRPr="00D0397C" w:rsidTr="00D0397C">
        <w:trPr>
          <w:trHeight w:val="20"/>
        </w:trPr>
        <w:tc>
          <w:tcPr>
            <w:tcW w:w="18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 </w:t>
            </w:r>
          </w:p>
        </w:tc>
        <w:tc>
          <w:tcPr>
            <w:tcW w:w="54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Цели, целевые показатели, задачи, показатели результативности</w:t>
            </w:r>
          </w:p>
        </w:tc>
        <w:tc>
          <w:tcPr>
            <w:tcW w:w="31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еденица измерения</w:t>
            </w:r>
          </w:p>
        </w:tc>
        <w:tc>
          <w:tcPr>
            <w:tcW w:w="46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Год, предшествующий реализации муниципальной программы, 2013 год</w:t>
            </w:r>
          </w:p>
        </w:tc>
        <w:tc>
          <w:tcPr>
            <w:tcW w:w="2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2014 год</w:t>
            </w:r>
          </w:p>
        </w:tc>
        <w:tc>
          <w:tcPr>
            <w:tcW w:w="2772" w:type="pct"/>
            <w:gridSpan w:val="10"/>
            <w:tcBorders>
              <w:top w:val="single" w:sz="4" w:space="0" w:color="auto"/>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 xml:space="preserve">Долгосрочный период </w:t>
            </w:r>
          </w:p>
        </w:tc>
        <w:tc>
          <w:tcPr>
            <w:tcW w:w="456" w:type="pct"/>
            <w:gridSpan w:val="2"/>
            <w:tcBorders>
              <w:top w:val="single" w:sz="4" w:space="0" w:color="auto"/>
              <w:left w:val="nil"/>
              <w:bottom w:val="single" w:sz="4" w:space="0" w:color="auto"/>
              <w:right w:val="single" w:sz="4" w:space="0" w:color="000000"/>
            </w:tcBorders>
            <w:shd w:val="clear" w:color="auto" w:fill="auto"/>
            <w:vAlign w:val="bottom"/>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годы до конца реализации программы в пятилетнем интервале</w:t>
            </w:r>
          </w:p>
        </w:tc>
      </w:tr>
      <w:tr w:rsidR="00D0397C" w:rsidRPr="00D0397C" w:rsidTr="00D0397C">
        <w:trPr>
          <w:trHeight w:val="20"/>
        </w:trPr>
        <w:tc>
          <w:tcPr>
            <w:tcW w:w="182" w:type="pct"/>
            <w:vMerge/>
            <w:tcBorders>
              <w:top w:val="single" w:sz="4" w:space="0" w:color="auto"/>
              <w:left w:val="single" w:sz="4" w:space="0" w:color="auto"/>
              <w:bottom w:val="single" w:sz="4" w:space="0" w:color="000000"/>
              <w:right w:val="single" w:sz="4" w:space="0" w:color="auto"/>
            </w:tcBorders>
            <w:vAlign w:val="center"/>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p>
        </w:tc>
        <w:tc>
          <w:tcPr>
            <w:tcW w:w="544" w:type="pct"/>
            <w:vMerge/>
            <w:tcBorders>
              <w:top w:val="single" w:sz="4" w:space="0" w:color="auto"/>
              <w:left w:val="single" w:sz="4" w:space="0" w:color="auto"/>
              <w:bottom w:val="single" w:sz="4" w:space="0" w:color="000000"/>
              <w:right w:val="single" w:sz="4" w:space="0" w:color="auto"/>
            </w:tcBorders>
            <w:vAlign w:val="center"/>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p>
        </w:tc>
        <w:tc>
          <w:tcPr>
            <w:tcW w:w="465" w:type="pct"/>
            <w:vMerge/>
            <w:tcBorders>
              <w:top w:val="single" w:sz="4" w:space="0" w:color="auto"/>
              <w:left w:val="single" w:sz="4" w:space="0" w:color="auto"/>
              <w:bottom w:val="single" w:sz="4" w:space="0" w:color="000000"/>
              <w:right w:val="single" w:sz="4" w:space="0" w:color="auto"/>
            </w:tcBorders>
            <w:vAlign w:val="center"/>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p>
        </w:tc>
        <w:tc>
          <w:tcPr>
            <w:tcW w:w="262" w:type="pct"/>
            <w:vMerge/>
            <w:tcBorders>
              <w:top w:val="single" w:sz="4" w:space="0" w:color="auto"/>
              <w:left w:val="single" w:sz="4" w:space="0" w:color="auto"/>
              <w:bottom w:val="single" w:sz="4" w:space="0" w:color="000000"/>
              <w:right w:val="single" w:sz="4" w:space="0" w:color="auto"/>
            </w:tcBorders>
            <w:vAlign w:val="center"/>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p>
        </w:tc>
        <w:tc>
          <w:tcPr>
            <w:tcW w:w="286" w:type="pct"/>
            <w:tcBorders>
              <w:top w:val="nil"/>
              <w:left w:val="nil"/>
              <w:bottom w:val="single" w:sz="4" w:space="0" w:color="auto"/>
              <w:right w:val="single" w:sz="4" w:space="0" w:color="auto"/>
            </w:tcBorders>
            <w:shd w:val="clear" w:color="auto" w:fill="auto"/>
            <w:vAlign w:val="center"/>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2015 год</w:t>
            </w:r>
          </w:p>
        </w:tc>
        <w:tc>
          <w:tcPr>
            <w:tcW w:w="228" w:type="pct"/>
            <w:tcBorders>
              <w:top w:val="nil"/>
              <w:left w:val="nil"/>
              <w:bottom w:val="single" w:sz="4" w:space="0" w:color="auto"/>
              <w:right w:val="single" w:sz="4" w:space="0" w:color="auto"/>
            </w:tcBorders>
            <w:shd w:val="clear" w:color="auto" w:fill="auto"/>
            <w:vAlign w:val="center"/>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2016 год</w:t>
            </w:r>
          </w:p>
        </w:tc>
        <w:tc>
          <w:tcPr>
            <w:tcW w:w="228" w:type="pct"/>
            <w:tcBorders>
              <w:top w:val="nil"/>
              <w:left w:val="nil"/>
              <w:bottom w:val="single" w:sz="4" w:space="0" w:color="auto"/>
              <w:right w:val="single" w:sz="4" w:space="0" w:color="auto"/>
            </w:tcBorders>
            <w:shd w:val="clear" w:color="auto" w:fill="auto"/>
            <w:vAlign w:val="center"/>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2017 год</w:t>
            </w:r>
          </w:p>
        </w:tc>
        <w:tc>
          <w:tcPr>
            <w:tcW w:w="228" w:type="pct"/>
            <w:tcBorders>
              <w:top w:val="nil"/>
              <w:left w:val="nil"/>
              <w:bottom w:val="single" w:sz="4" w:space="0" w:color="auto"/>
              <w:right w:val="single" w:sz="4" w:space="0" w:color="auto"/>
            </w:tcBorders>
            <w:shd w:val="clear" w:color="auto" w:fill="auto"/>
            <w:vAlign w:val="center"/>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2018 год</w:t>
            </w:r>
          </w:p>
        </w:tc>
        <w:tc>
          <w:tcPr>
            <w:tcW w:w="228" w:type="pct"/>
            <w:tcBorders>
              <w:top w:val="nil"/>
              <w:left w:val="nil"/>
              <w:bottom w:val="single" w:sz="4" w:space="0" w:color="auto"/>
              <w:right w:val="single" w:sz="4" w:space="0" w:color="auto"/>
            </w:tcBorders>
            <w:shd w:val="clear" w:color="auto" w:fill="auto"/>
            <w:vAlign w:val="center"/>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2019 год</w:t>
            </w:r>
          </w:p>
        </w:tc>
        <w:tc>
          <w:tcPr>
            <w:tcW w:w="228" w:type="pct"/>
            <w:tcBorders>
              <w:top w:val="nil"/>
              <w:left w:val="nil"/>
              <w:bottom w:val="single" w:sz="4" w:space="0" w:color="auto"/>
              <w:right w:val="single" w:sz="4" w:space="0" w:color="auto"/>
            </w:tcBorders>
            <w:shd w:val="clear" w:color="auto" w:fill="auto"/>
            <w:vAlign w:val="center"/>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2020 год</w:t>
            </w:r>
          </w:p>
        </w:tc>
        <w:tc>
          <w:tcPr>
            <w:tcW w:w="358" w:type="pct"/>
            <w:tcBorders>
              <w:top w:val="nil"/>
              <w:left w:val="nil"/>
              <w:bottom w:val="single" w:sz="4" w:space="0" w:color="auto"/>
              <w:right w:val="single" w:sz="4" w:space="0" w:color="auto"/>
            </w:tcBorders>
            <w:shd w:val="clear" w:color="auto" w:fill="auto"/>
            <w:vAlign w:val="center"/>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текущий финансовый год 2021 год</w:t>
            </w:r>
          </w:p>
        </w:tc>
        <w:tc>
          <w:tcPr>
            <w:tcW w:w="358" w:type="pct"/>
            <w:tcBorders>
              <w:top w:val="nil"/>
              <w:left w:val="nil"/>
              <w:bottom w:val="single" w:sz="4" w:space="0" w:color="auto"/>
              <w:right w:val="single" w:sz="4" w:space="0" w:color="auto"/>
            </w:tcBorders>
            <w:shd w:val="clear" w:color="auto" w:fill="auto"/>
            <w:vAlign w:val="center"/>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очередной финансовый год 2022 год</w:t>
            </w:r>
          </w:p>
        </w:tc>
        <w:tc>
          <w:tcPr>
            <w:tcW w:w="316" w:type="pct"/>
            <w:tcBorders>
              <w:top w:val="nil"/>
              <w:left w:val="nil"/>
              <w:bottom w:val="single" w:sz="4" w:space="0" w:color="auto"/>
              <w:right w:val="single" w:sz="4" w:space="0" w:color="auto"/>
            </w:tcBorders>
            <w:shd w:val="clear" w:color="auto" w:fill="auto"/>
            <w:vAlign w:val="center"/>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первый год планового периода 2023 год</w:t>
            </w:r>
          </w:p>
        </w:tc>
        <w:tc>
          <w:tcPr>
            <w:tcW w:w="316" w:type="pct"/>
            <w:tcBorders>
              <w:top w:val="nil"/>
              <w:left w:val="nil"/>
              <w:bottom w:val="single" w:sz="4" w:space="0" w:color="auto"/>
              <w:right w:val="single" w:sz="4" w:space="0" w:color="auto"/>
            </w:tcBorders>
            <w:shd w:val="clear" w:color="auto" w:fill="auto"/>
            <w:vAlign w:val="center"/>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второй год планового периода 2024 год</w:t>
            </w:r>
          </w:p>
        </w:tc>
        <w:tc>
          <w:tcPr>
            <w:tcW w:w="228" w:type="pct"/>
            <w:tcBorders>
              <w:top w:val="nil"/>
              <w:left w:val="nil"/>
              <w:bottom w:val="single" w:sz="4" w:space="0" w:color="auto"/>
              <w:right w:val="single" w:sz="4" w:space="0" w:color="auto"/>
            </w:tcBorders>
            <w:shd w:val="clear" w:color="auto" w:fill="auto"/>
            <w:vAlign w:val="center"/>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2025 год</w:t>
            </w:r>
          </w:p>
        </w:tc>
        <w:tc>
          <w:tcPr>
            <w:tcW w:w="228" w:type="pct"/>
            <w:tcBorders>
              <w:top w:val="nil"/>
              <w:left w:val="nil"/>
              <w:bottom w:val="single" w:sz="4" w:space="0" w:color="auto"/>
              <w:right w:val="single" w:sz="4" w:space="0" w:color="auto"/>
            </w:tcBorders>
            <w:shd w:val="clear" w:color="auto" w:fill="auto"/>
            <w:vAlign w:val="center"/>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2030 год</w:t>
            </w:r>
          </w:p>
        </w:tc>
      </w:tr>
      <w:tr w:rsidR="00D0397C" w:rsidRPr="00D0397C" w:rsidTr="00D0397C">
        <w:trPr>
          <w:trHeight w:val="20"/>
        </w:trPr>
        <w:tc>
          <w:tcPr>
            <w:tcW w:w="182"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1</w:t>
            </w:r>
          </w:p>
        </w:tc>
        <w:tc>
          <w:tcPr>
            <w:tcW w:w="54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2</w:t>
            </w:r>
          </w:p>
        </w:tc>
        <w:tc>
          <w:tcPr>
            <w:tcW w:w="319"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3</w:t>
            </w:r>
          </w:p>
        </w:tc>
        <w:tc>
          <w:tcPr>
            <w:tcW w:w="46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4</w:t>
            </w:r>
          </w:p>
        </w:tc>
        <w:tc>
          <w:tcPr>
            <w:tcW w:w="26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5</w:t>
            </w:r>
          </w:p>
        </w:tc>
        <w:tc>
          <w:tcPr>
            <w:tcW w:w="28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6</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7</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8</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9</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10</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11</w:t>
            </w:r>
          </w:p>
        </w:tc>
        <w:tc>
          <w:tcPr>
            <w:tcW w:w="35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12</w:t>
            </w:r>
          </w:p>
        </w:tc>
        <w:tc>
          <w:tcPr>
            <w:tcW w:w="35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13</w:t>
            </w:r>
          </w:p>
        </w:tc>
        <w:tc>
          <w:tcPr>
            <w:tcW w:w="31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14</w:t>
            </w:r>
          </w:p>
        </w:tc>
        <w:tc>
          <w:tcPr>
            <w:tcW w:w="31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15</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16</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17</w:t>
            </w:r>
          </w:p>
        </w:tc>
      </w:tr>
      <w:tr w:rsidR="00D0397C" w:rsidRPr="00D0397C" w:rsidTr="00D0397C">
        <w:trPr>
          <w:trHeight w:val="20"/>
        </w:trPr>
        <w:tc>
          <w:tcPr>
            <w:tcW w:w="182"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1</w:t>
            </w:r>
          </w:p>
        </w:tc>
        <w:tc>
          <w:tcPr>
            <w:tcW w:w="4590" w:type="pct"/>
            <w:gridSpan w:val="15"/>
            <w:tcBorders>
              <w:top w:val="single" w:sz="4" w:space="0" w:color="auto"/>
              <w:left w:val="nil"/>
              <w:bottom w:val="single" w:sz="4" w:space="0" w:color="auto"/>
              <w:right w:val="single" w:sz="4" w:space="0" w:color="000000"/>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 xml:space="preserve">Цель программы: Создание благоприятных условий для устойчивого функционирования и  развития малого и среднего предпринимательства,  улучшения инвестиционного климата  на территории Богучанского района. </w:t>
            </w:r>
          </w:p>
        </w:tc>
        <w:tc>
          <w:tcPr>
            <w:tcW w:w="228" w:type="pct"/>
            <w:tcBorders>
              <w:top w:val="nil"/>
              <w:left w:val="nil"/>
              <w:bottom w:val="single" w:sz="4" w:space="0" w:color="auto"/>
              <w:right w:val="single" w:sz="4" w:space="0" w:color="auto"/>
            </w:tcBorders>
            <w:shd w:val="clear" w:color="auto" w:fill="auto"/>
            <w:noWrap/>
            <w:vAlign w:val="bottom"/>
            <w:hideMark/>
          </w:tcPr>
          <w:p w:rsidR="00D0397C" w:rsidRPr="00D0397C" w:rsidRDefault="00D0397C" w:rsidP="00D0397C">
            <w:pPr>
              <w:spacing w:after="0" w:line="240" w:lineRule="auto"/>
              <w:rPr>
                <w:rFonts w:eastAsia="Times New Roman"/>
                <w:color w:val="000000"/>
                <w:sz w:val="14"/>
                <w:szCs w:val="14"/>
                <w:lang w:eastAsia="ru-RU"/>
              </w:rPr>
            </w:pPr>
            <w:r w:rsidRPr="00D0397C">
              <w:rPr>
                <w:rFonts w:eastAsia="Times New Roman"/>
                <w:color w:val="000000"/>
                <w:sz w:val="14"/>
                <w:szCs w:val="14"/>
                <w:lang w:eastAsia="ru-RU"/>
              </w:rPr>
              <w:t> </w:t>
            </w:r>
          </w:p>
        </w:tc>
      </w:tr>
      <w:tr w:rsidR="00D0397C" w:rsidRPr="00D0397C" w:rsidTr="00D0397C">
        <w:trPr>
          <w:trHeight w:val="20"/>
        </w:trPr>
        <w:tc>
          <w:tcPr>
            <w:tcW w:w="182"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1.1.</w:t>
            </w:r>
          </w:p>
        </w:tc>
        <w:tc>
          <w:tcPr>
            <w:tcW w:w="544" w:type="pct"/>
            <w:tcBorders>
              <w:top w:val="nil"/>
              <w:left w:val="nil"/>
              <w:bottom w:val="single" w:sz="4" w:space="0" w:color="auto"/>
              <w:right w:val="single" w:sz="4" w:space="0" w:color="auto"/>
            </w:tcBorders>
            <w:shd w:val="clear" w:color="auto" w:fill="auto"/>
            <w:vAlign w:val="bottom"/>
            <w:hideMark/>
          </w:tcPr>
          <w:p w:rsidR="00D0397C" w:rsidRPr="00D0397C" w:rsidRDefault="00D0397C" w:rsidP="00D0397C">
            <w:pPr>
              <w:spacing w:after="0" w:line="240" w:lineRule="auto"/>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 xml:space="preserve">Целевой показатель                                                    Увеличение объема привлеченных инвестиций в секторе  малого и среднего предпринимательства  в основной капитал </w:t>
            </w:r>
          </w:p>
        </w:tc>
        <w:tc>
          <w:tcPr>
            <w:tcW w:w="319"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тыс.руб</w:t>
            </w:r>
          </w:p>
        </w:tc>
        <w:tc>
          <w:tcPr>
            <w:tcW w:w="46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14378,61</w:t>
            </w:r>
          </w:p>
        </w:tc>
        <w:tc>
          <w:tcPr>
            <w:tcW w:w="26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20845,8</w:t>
            </w:r>
          </w:p>
        </w:tc>
        <w:tc>
          <w:tcPr>
            <w:tcW w:w="28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21044,57</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32110</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33590</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color w:val="000000"/>
                <w:sz w:val="14"/>
                <w:szCs w:val="14"/>
                <w:lang w:eastAsia="ru-RU"/>
              </w:rPr>
            </w:pPr>
            <w:r w:rsidRPr="00D0397C">
              <w:rPr>
                <w:rFonts w:ascii="Times New Roman" w:eastAsia="Times New Roman" w:hAnsi="Times New Roman"/>
                <w:color w:val="000000"/>
                <w:sz w:val="14"/>
                <w:szCs w:val="14"/>
                <w:lang w:eastAsia="ru-RU"/>
              </w:rPr>
              <w:t>33925</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53293</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60152</w:t>
            </w:r>
          </w:p>
        </w:tc>
        <w:tc>
          <w:tcPr>
            <w:tcW w:w="35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62437</w:t>
            </w:r>
          </w:p>
        </w:tc>
        <w:tc>
          <w:tcPr>
            <w:tcW w:w="35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64810</w:t>
            </w:r>
          </w:p>
        </w:tc>
        <w:tc>
          <w:tcPr>
            <w:tcW w:w="31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66352</w:t>
            </w:r>
          </w:p>
        </w:tc>
        <w:tc>
          <w:tcPr>
            <w:tcW w:w="31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68909</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71281</w:t>
            </w:r>
          </w:p>
        </w:tc>
        <w:tc>
          <w:tcPr>
            <w:tcW w:w="228"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83437</w:t>
            </w:r>
          </w:p>
        </w:tc>
      </w:tr>
      <w:tr w:rsidR="00D0397C" w:rsidRPr="00D0397C" w:rsidTr="00D0397C">
        <w:trPr>
          <w:trHeight w:val="20"/>
        </w:trPr>
        <w:tc>
          <w:tcPr>
            <w:tcW w:w="5000" w:type="pct"/>
            <w:gridSpan w:val="17"/>
            <w:tcBorders>
              <w:top w:val="nil"/>
              <w:left w:val="nil"/>
              <w:right w:val="nil"/>
            </w:tcBorders>
            <w:shd w:val="clear" w:color="auto" w:fill="auto"/>
            <w:hideMark/>
          </w:tcPr>
          <w:p w:rsidR="00D0397C" w:rsidRDefault="00D0397C" w:rsidP="00D0397C">
            <w:pPr>
              <w:spacing w:after="0" w:line="240" w:lineRule="auto"/>
              <w:rPr>
                <w:rFonts w:ascii="Times New Roman" w:eastAsia="Times New Roman" w:hAnsi="Times New Roman"/>
                <w:sz w:val="18"/>
                <w:szCs w:val="18"/>
                <w:lang w:eastAsia="ru-RU"/>
              </w:rPr>
            </w:pPr>
          </w:p>
          <w:p w:rsidR="00D0397C" w:rsidRDefault="00D0397C" w:rsidP="00D0397C">
            <w:pPr>
              <w:spacing w:after="0" w:line="240" w:lineRule="auto"/>
              <w:jc w:val="right"/>
              <w:rPr>
                <w:rFonts w:ascii="Times New Roman" w:eastAsia="Times New Roman" w:hAnsi="Times New Roman"/>
                <w:sz w:val="18"/>
                <w:szCs w:val="18"/>
                <w:lang w:eastAsia="ru-RU"/>
              </w:rPr>
            </w:pPr>
            <w:r w:rsidRPr="00D0397C">
              <w:rPr>
                <w:rFonts w:ascii="Times New Roman" w:eastAsia="Times New Roman" w:hAnsi="Times New Roman"/>
                <w:sz w:val="18"/>
                <w:szCs w:val="18"/>
                <w:lang w:eastAsia="ru-RU"/>
              </w:rPr>
              <w:t>Приложение №3</w:t>
            </w:r>
          </w:p>
          <w:p w:rsidR="00D0397C" w:rsidRDefault="00D0397C" w:rsidP="00D0397C">
            <w:pPr>
              <w:spacing w:after="0" w:line="240" w:lineRule="auto"/>
              <w:jc w:val="right"/>
              <w:rPr>
                <w:rFonts w:ascii="Times New Roman" w:eastAsia="Times New Roman" w:hAnsi="Times New Roman"/>
                <w:sz w:val="18"/>
                <w:szCs w:val="18"/>
                <w:lang w:eastAsia="ru-RU"/>
              </w:rPr>
            </w:pPr>
            <w:r w:rsidRPr="00D0397C">
              <w:rPr>
                <w:rFonts w:ascii="Times New Roman" w:eastAsia="Times New Roman" w:hAnsi="Times New Roman"/>
                <w:sz w:val="18"/>
                <w:szCs w:val="18"/>
                <w:lang w:eastAsia="ru-RU"/>
              </w:rPr>
              <w:t xml:space="preserve"> к паспорту муниципальной программы </w:t>
            </w:r>
          </w:p>
          <w:p w:rsidR="00D0397C" w:rsidRDefault="00D0397C" w:rsidP="00D0397C">
            <w:pPr>
              <w:spacing w:after="0" w:line="240" w:lineRule="auto"/>
              <w:jc w:val="right"/>
              <w:rPr>
                <w:rFonts w:ascii="Times New Roman" w:eastAsia="Times New Roman" w:hAnsi="Times New Roman"/>
                <w:sz w:val="18"/>
                <w:szCs w:val="18"/>
                <w:lang w:eastAsia="ru-RU"/>
              </w:rPr>
            </w:pPr>
            <w:r w:rsidRPr="00D0397C">
              <w:rPr>
                <w:rFonts w:ascii="Times New Roman" w:eastAsia="Times New Roman" w:hAnsi="Times New Roman"/>
                <w:sz w:val="18"/>
                <w:szCs w:val="18"/>
                <w:lang w:eastAsia="ru-RU"/>
              </w:rPr>
              <w:t xml:space="preserve">"Развитие инвестиционной деятельности, </w:t>
            </w:r>
          </w:p>
          <w:p w:rsidR="00D0397C" w:rsidRDefault="00D0397C" w:rsidP="00D0397C">
            <w:pPr>
              <w:spacing w:after="0" w:line="240" w:lineRule="auto"/>
              <w:jc w:val="right"/>
              <w:rPr>
                <w:rFonts w:ascii="Times New Roman" w:eastAsia="Times New Roman" w:hAnsi="Times New Roman"/>
                <w:sz w:val="18"/>
                <w:szCs w:val="18"/>
                <w:lang w:eastAsia="ru-RU"/>
              </w:rPr>
            </w:pPr>
            <w:r w:rsidRPr="00D0397C">
              <w:rPr>
                <w:rFonts w:ascii="Times New Roman" w:eastAsia="Times New Roman" w:hAnsi="Times New Roman"/>
                <w:sz w:val="18"/>
                <w:szCs w:val="18"/>
                <w:lang w:eastAsia="ru-RU"/>
              </w:rPr>
              <w:t>малого и среднего предпринимательства</w:t>
            </w:r>
          </w:p>
          <w:p w:rsidR="00D0397C" w:rsidRDefault="00D0397C" w:rsidP="00D0397C">
            <w:pPr>
              <w:spacing w:after="0" w:line="240" w:lineRule="auto"/>
              <w:jc w:val="right"/>
              <w:rPr>
                <w:rFonts w:ascii="Times New Roman" w:eastAsia="Times New Roman" w:hAnsi="Times New Roman"/>
                <w:sz w:val="18"/>
                <w:szCs w:val="18"/>
                <w:lang w:eastAsia="ru-RU"/>
              </w:rPr>
            </w:pPr>
            <w:r w:rsidRPr="00D0397C">
              <w:rPr>
                <w:rFonts w:ascii="Times New Roman" w:eastAsia="Times New Roman" w:hAnsi="Times New Roman"/>
                <w:sz w:val="18"/>
                <w:szCs w:val="18"/>
                <w:lang w:eastAsia="ru-RU"/>
              </w:rPr>
              <w:t xml:space="preserve"> на территории Богучанского района"</w:t>
            </w:r>
          </w:p>
          <w:p w:rsidR="00D0397C" w:rsidRPr="00D0397C" w:rsidRDefault="00D0397C" w:rsidP="00D0397C">
            <w:pPr>
              <w:spacing w:after="0" w:line="240" w:lineRule="auto"/>
              <w:jc w:val="right"/>
              <w:rPr>
                <w:rFonts w:ascii="Times New Roman" w:eastAsia="Times New Roman" w:hAnsi="Times New Roman"/>
                <w:sz w:val="18"/>
                <w:szCs w:val="18"/>
                <w:lang w:eastAsia="ru-RU"/>
              </w:rPr>
            </w:pPr>
          </w:p>
          <w:p w:rsidR="00D0397C" w:rsidRPr="00D0397C" w:rsidRDefault="00D0397C" w:rsidP="00D0397C">
            <w:pPr>
              <w:spacing w:after="0" w:line="240" w:lineRule="auto"/>
              <w:jc w:val="center"/>
              <w:rPr>
                <w:rFonts w:ascii="Times New Roman" w:eastAsia="Times New Roman" w:hAnsi="Times New Roman"/>
                <w:sz w:val="18"/>
                <w:szCs w:val="18"/>
                <w:lang w:eastAsia="ru-RU"/>
              </w:rPr>
            </w:pPr>
            <w:r w:rsidRPr="00D0397C">
              <w:rPr>
                <w:rFonts w:ascii="Times New Roman" w:eastAsia="Times New Roman" w:hAnsi="Times New Roman"/>
                <w:sz w:val="20"/>
                <w:szCs w:val="18"/>
                <w:lang w:eastAsia="ru-RU"/>
              </w:rPr>
              <w:t xml:space="preserve">Перечень объектов капитального строительства </w:t>
            </w:r>
            <w:r w:rsidRPr="00D0397C">
              <w:rPr>
                <w:rFonts w:ascii="Times New Roman" w:eastAsia="Times New Roman" w:hAnsi="Times New Roman"/>
                <w:sz w:val="20"/>
                <w:szCs w:val="18"/>
                <w:lang w:eastAsia="ru-RU"/>
              </w:rPr>
              <w:br/>
              <w:t>(за счет всех источников фиансирования)</w:t>
            </w:r>
          </w:p>
        </w:tc>
      </w:tr>
    </w:tbl>
    <w:p w:rsidR="005C1C2E" w:rsidRDefault="005C1C2E" w:rsidP="007E49CE">
      <w:pPr>
        <w:suppressAutoHyphens/>
        <w:autoSpaceDE w:val="0"/>
        <w:spacing w:after="0"/>
        <w:rPr>
          <w:rFonts w:eastAsia="Lucida Sans Unicode" w:cs="Tahoma"/>
          <w:kern w:val="1"/>
          <w:sz w:val="24"/>
          <w:szCs w:val="24"/>
          <w:lang w:eastAsia="ar-SA"/>
        </w:rPr>
      </w:pPr>
    </w:p>
    <w:tbl>
      <w:tblPr>
        <w:tblW w:w="5000" w:type="pct"/>
        <w:tblLook w:val="04A0"/>
      </w:tblPr>
      <w:tblGrid>
        <w:gridCol w:w="399"/>
        <w:gridCol w:w="2128"/>
        <w:gridCol w:w="1332"/>
        <w:gridCol w:w="1191"/>
        <w:gridCol w:w="1200"/>
        <w:gridCol w:w="1099"/>
        <w:gridCol w:w="1099"/>
        <w:gridCol w:w="1122"/>
      </w:tblGrid>
      <w:tr w:rsidR="00D0397C" w:rsidRPr="00D0397C" w:rsidTr="00D0397C">
        <w:trPr>
          <w:trHeight w:val="20"/>
        </w:trPr>
        <w:tc>
          <w:tcPr>
            <w:tcW w:w="20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111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Наименование объекта с указанием мощности и годов строительства</w:t>
            </w:r>
          </w:p>
        </w:tc>
        <w:tc>
          <w:tcPr>
            <w:tcW w:w="69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Остаток стоимости строительства в ценах контракта</w:t>
            </w:r>
          </w:p>
        </w:tc>
        <w:tc>
          <w:tcPr>
            <w:tcW w:w="2983" w:type="pct"/>
            <w:gridSpan w:val="5"/>
            <w:tcBorders>
              <w:top w:val="single" w:sz="4" w:space="0" w:color="auto"/>
              <w:left w:val="nil"/>
              <w:bottom w:val="single" w:sz="4" w:space="0" w:color="auto"/>
              <w:right w:val="single" w:sz="4" w:space="0" w:color="000000"/>
            </w:tcBorders>
            <w:shd w:val="clear" w:color="auto" w:fill="auto"/>
            <w:hideMark/>
          </w:tcPr>
          <w:p w:rsidR="00D0397C" w:rsidRPr="00D0397C" w:rsidRDefault="00D0397C" w:rsidP="00D0397C">
            <w:pPr>
              <w:spacing w:after="0" w:line="240" w:lineRule="auto"/>
              <w:jc w:val="center"/>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r>
      <w:tr w:rsidR="00D0397C" w:rsidRPr="00D0397C" w:rsidTr="00D0397C">
        <w:trPr>
          <w:trHeight w:val="20"/>
        </w:trPr>
        <w:tc>
          <w:tcPr>
            <w:tcW w:w="209" w:type="pct"/>
            <w:vMerge/>
            <w:tcBorders>
              <w:top w:val="single" w:sz="4" w:space="0" w:color="auto"/>
              <w:left w:val="single" w:sz="4" w:space="0" w:color="auto"/>
              <w:bottom w:val="single" w:sz="4" w:space="0" w:color="000000"/>
              <w:right w:val="single" w:sz="4" w:space="0" w:color="auto"/>
            </w:tcBorders>
            <w:vAlign w:val="center"/>
            <w:hideMark/>
          </w:tcPr>
          <w:p w:rsidR="00D0397C" w:rsidRPr="00D0397C" w:rsidRDefault="00D0397C" w:rsidP="00D0397C">
            <w:pPr>
              <w:spacing w:after="0" w:line="240" w:lineRule="auto"/>
              <w:rPr>
                <w:rFonts w:ascii="Times New Roman" w:eastAsia="Times New Roman" w:hAnsi="Times New Roman"/>
                <w:sz w:val="14"/>
                <w:szCs w:val="14"/>
                <w:lang w:eastAsia="ru-RU"/>
              </w:rPr>
            </w:pPr>
          </w:p>
        </w:tc>
        <w:tc>
          <w:tcPr>
            <w:tcW w:w="1112" w:type="pct"/>
            <w:vMerge/>
            <w:tcBorders>
              <w:top w:val="single" w:sz="4" w:space="0" w:color="auto"/>
              <w:left w:val="single" w:sz="4" w:space="0" w:color="auto"/>
              <w:bottom w:val="single" w:sz="4" w:space="0" w:color="000000"/>
              <w:right w:val="single" w:sz="4" w:space="0" w:color="auto"/>
            </w:tcBorders>
            <w:vAlign w:val="center"/>
            <w:hideMark/>
          </w:tcPr>
          <w:p w:rsidR="00D0397C" w:rsidRPr="00D0397C" w:rsidRDefault="00D0397C" w:rsidP="00D0397C">
            <w:pPr>
              <w:spacing w:after="0" w:line="240" w:lineRule="auto"/>
              <w:rPr>
                <w:rFonts w:ascii="Times New Roman" w:eastAsia="Times New Roman" w:hAnsi="Times New Roman"/>
                <w:sz w:val="14"/>
                <w:szCs w:val="14"/>
                <w:lang w:eastAsia="ru-RU"/>
              </w:rPr>
            </w:pPr>
          </w:p>
        </w:tc>
        <w:tc>
          <w:tcPr>
            <w:tcW w:w="696" w:type="pct"/>
            <w:vMerge/>
            <w:tcBorders>
              <w:top w:val="single" w:sz="4" w:space="0" w:color="auto"/>
              <w:left w:val="single" w:sz="4" w:space="0" w:color="auto"/>
              <w:bottom w:val="single" w:sz="4" w:space="0" w:color="000000"/>
              <w:right w:val="single" w:sz="4" w:space="0" w:color="auto"/>
            </w:tcBorders>
            <w:vAlign w:val="center"/>
            <w:hideMark/>
          </w:tcPr>
          <w:p w:rsidR="00D0397C" w:rsidRPr="00D0397C" w:rsidRDefault="00D0397C" w:rsidP="00D0397C">
            <w:pPr>
              <w:spacing w:after="0" w:line="240" w:lineRule="auto"/>
              <w:rPr>
                <w:rFonts w:ascii="Times New Roman" w:eastAsia="Times New Roman" w:hAnsi="Times New Roman"/>
                <w:sz w:val="14"/>
                <w:szCs w:val="14"/>
                <w:lang w:eastAsia="ru-RU"/>
              </w:rPr>
            </w:pP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текущий финансовый год 2021 год</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очередной финансовый год 2022 год</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первый год планового периода 2023 год</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center"/>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Второй год планового периода 2024 год</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по годам до ввода объекта</w:t>
            </w:r>
          </w:p>
        </w:tc>
      </w:tr>
      <w:tr w:rsidR="00D0397C" w:rsidRPr="00D0397C" w:rsidTr="00D0397C">
        <w:trPr>
          <w:trHeight w:val="20"/>
        </w:trPr>
        <w:tc>
          <w:tcPr>
            <w:tcW w:w="1321"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Главный распорядитель </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1.</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Объект 1</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в том числе:</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федеральный бюджет</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lastRenderedPageBreak/>
              <w:t> </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краевой бюджет</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районный  бюджет</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бюджеты муниципальных образований</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внебюджетные источники</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Итого</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в том числе:</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федеральный бюджет</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краевой бюджет</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xml:space="preserve">               -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бюджеты муниципальных образований</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jc w:val="right"/>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r>
      <w:tr w:rsidR="00D0397C" w:rsidRPr="00D0397C" w:rsidTr="00D0397C">
        <w:trPr>
          <w:trHeight w:val="20"/>
        </w:trPr>
        <w:tc>
          <w:tcPr>
            <w:tcW w:w="209" w:type="pct"/>
            <w:tcBorders>
              <w:top w:val="nil"/>
              <w:left w:val="single" w:sz="4" w:space="0" w:color="auto"/>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111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внебюджетные источники</w:t>
            </w:r>
          </w:p>
        </w:tc>
        <w:tc>
          <w:tcPr>
            <w:tcW w:w="696"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2"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627"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74"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c>
          <w:tcPr>
            <w:tcW w:w="585" w:type="pct"/>
            <w:tcBorders>
              <w:top w:val="nil"/>
              <w:left w:val="nil"/>
              <w:bottom w:val="single" w:sz="4" w:space="0" w:color="auto"/>
              <w:right w:val="single" w:sz="4" w:space="0" w:color="auto"/>
            </w:tcBorders>
            <w:shd w:val="clear" w:color="auto" w:fill="auto"/>
            <w:hideMark/>
          </w:tcPr>
          <w:p w:rsidR="00D0397C" w:rsidRPr="00D0397C" w:rsidRDefault="00D0397C" w:rsidP="00D0397C">
            <w:pPr>
              <w:spacing w:after="0" w:line="240" w:lineRule="auto"/>
              <w:rPr>
                <w:rFonts w:ascii="Times New Roman" w:eastAsia="Times New Roman" w:hAnsi="Times New Roman"/>
                <w:sz w:val="14"/>
                <w:szCs w:val="14"/>
                <w:lang w:eastAsia="ru-RU"/>
              </w:rPr>
            </w:pPr>
            <w:r w:rsidRPr="00D0397C">
              <w:rPr>
                <w:rFonts w:ascii="Times New Roman" w:eastAsia="Times New Roman" w:hAnsi="Times New Roman"/>
                <w:sz w:val="14"/>
                <w:szCs w:val="14"/>
                <w:lang w:eastAsia="ru-RU"/>
              </w:rPr>
              <w:t> </w:t>
            </w:r>
          </w:p>
        </w:tc>
      </w:tr>
    </w:tbl>
    <w:p w:rsidR="00D0397C" w:rsidRDefault="00D0397C" w:rsidP="007E49CE">
      <w:pPr>
        <w:suppressAutoHyphens/>
        <w:autoSpaceDE w:val="0"/>
        <w:spacing w:after="0"/>
        <w:rPr>
          <w:rFonts w:eastAsia="Lucida Sans Unicode" w:cs="Tahoma"/>
          <w:kern w:val="1"/>
          <w:sz w:val="24"/>
          <w:szCs w:val="24"/>
          <w:lang w:eastAsia="ar-SA"/>
        </w:rPr>
      </w:pPr>
    </w:p>
    <w:p w:rsidR="00100FD3" w:rsidRPr="00100FD3" w:rsidRDefault="00100FD3" w:rsidP="00100FD3">
      <w:pPr>
        <w:widowControl w:val="0"/>
        <w:autoSpaceDE w:val="0"/>
        <w:autoSpaceDN w:val="0"/>
        <w:adjustRightInd w:val="0"/>
        <w:spacing w:after="0" w:line="240" w:lineRule="auto"/>
        <w:ind w:left="4820" w:firstLine="720"/>
        <w:jc w:val="right"/>
        <w:outlineLvl w:val="2"/>
        <w:rPr>
          <w:rFonts w:ascii="Times New Roman" w:eastAsia="Times New Roman" w:hAnsi="Times New Roman"/>
          <w:sz w:val="18"/>
          <w:szCs w:val="20"/>
          <w:lang w:eastAsia="ru-RU"/>
        </w:rPr>
      </w:pPr>
      <w:r w:rsidRPr="00100FD3">
        <w:rPr>
          <w:rFonts w:ascii="Times New Roman" w:eastAsia="Times New Roman" w:hAnsi="Times New Roman"/>
          <w:sz w:val="18"/>
          <w:szCs w:val="20"/>
          <w:lang w:eastAsia="ru-RU"/>
        </w:rPr>
        <w:t>Приложение № 5</w:t>
      </w:r>
    </w:p>
    <w:p w:rsidR="00100FD3" w:rsidRPr="00100FD3" w:rsidRDefault="00100FD3" w:rsidP="00100FD3">
      <w:pPr>
        <w:autoSpaceDE w:val="0"/>
        <w:autoSpaceDN w:val="0"/>
        <w:adjustRightInd w:val="0"/>
        <w:spacing w:after="0" w:line="240" w:lineRule="auto"/>
        <w:ind w:left="4820"/>
        <w:jc w:val="right"/>
        <w:rPr>
          <w:rFonts w:ascii="Times New Roman" w:eastAsia="Times New Roman" w:hAnsi="Times New Roman"/>
          <w:sz w:val="18"/>
          <w:szCs w:val="20"/>
          <w:lang w:eastAsia="ru-RU"/>
        </w:rPr>
      </w:pPr>
      <w:r w:rsidRPr="00100FD3">
        <w:rPr>
          <w:rFonts w:ascii="Times New Roman" w:eastAsia="Times New Roman" w:hAnsi="Times New Roman"/>
          <w:sz w:val="18"/>
          <w:szCs w:val="20"/>
          <w:lang w:eastAsia="ru-RU"/>
        </w:rPr>
        <w:t xml:space="preserve">к муниципальной  программе «Развитие инвестиционной  деятельности, малого и среднего предпринимательства на территории Богучанского района»                                </w:t>
      </w:r>
    </w:p>
    <w:p w:rsidR="00100FD3" w:rsidRPr="00100FD3" w:rsidRDefault="00100FD3" w:rsidP="00100FD3">
      <w:pPr>
        <w:autoSpaceDE w:val="0"/>
        <w:autoSpaceDN w:val="0"/>
        <w:adjustRightInd w:val="0"/>
        <w:spacing w:after="0" w:line="240" w:lineRule="auto"/>
        <w:rPr>
          <w:rFonts w:ascii="Times New Roman" w:eastAsia="Times New Roman" w:hAnsi="Times New Roman"/>
          <w:bCs/>
          <w:sz w:val="20"/>
          <w:szCs w:val="20"/>
          <w:lang w:eastAsia="ru-RU"/>
        </w:rPr>
      </w:pPr>
    </w:p>
    <w:p w:rsidR="00100FD3" w:rsidRPr="00100FD3" w:rsidRDefault="00100FD3" w:rsidP="00100FD3">
      <w:pPr>
        <w:autoSpaceDE w:val="0"/>
        <w:autoSpaceDN w:val="0"/>
        <w:adjustRightInd w:val="0"/>
        <w:spacing w:after="0" w:line="240" w:lineRule="auto"/>
        <w:jc w:val="center"/>
        <w:rPr>
          <w:rFonts w:ascii="Times New Roman" w:eastAsia="Times New Roman" w:hAnsi="Times New Roman"/>
          <w:bCs/>
          <w:sz w:val="20"/>
          <w:szCs w:val="20"/>
          <w:lang w:eastAsia="ru-RU"/>
        </w:rPr>
      </w:pPr>
      <w:r w:rsidRPr="00100FD3">
        <w:rPr>
          <w:rFonts w:ascii="Times New Roman" w:eastAsia="Times New Roman" w:hAnsi="Times New Roman"/>
          <w:bCs/>
          <w:sz w:val="20"/>
          <w:szCs w:val="20"/>
          <w:lang w:eastAsia="ru-RU"/>
        </w:rPr>
        <w:t xml:space="preserve">Подпрограмма «Развитие субъектов малого и среднего предпринимательства в Богучанском районе»,  реализуемая в рамках  муниципальной программы  «Развитие инвестиционной  деятельности, малого и среднего предпринимательства на  территории  Богучанского района» </w:t>
      </w:r>
    </w:p>
    <w:p w:rsidR="00100FD3" w:rsidRPr="00100FD3" w:rsidRDefault="00100FD3" w:rsidP="00100FD3">
      <w:pPr>
        <w:autoSpaceDE w:val="0"/>
        <w:autoSpaceDN w:val="0"/>
        <w:adjustRightInd w:val="0"/>
        <w:spacing w:after="0" w:line="240" w:lineRule="auto"/>
        <w:jc w:val="center"/>
        <w:rPr>
          <w:rFonts w:ascii="Times New Roman" w:eastAsia="Times New Roman" w:hAnsi="Times New Roman"/>
          <w:sz w:val="20"/>
          <w:szCs w:val="20"/>
          <w:lang w:eastAsia="ru-RU"/>
        </w:rPr>
      </w:pPr>
    </w:p>
    <w:p w:rsidR="00100FD3" w:rsidRPr="00100FD3" w:rsidRDefault="00100FD3" w:rsidP="00100FD3">
      <w:pPr>
        <w:numPr>
          <w:ilvl w:val="0"/>
          <w:numId w:val="26"/>
        </w:numPr>
        <w:autoSpaceDE w:val="0"/>
        <w:autoSpaceDN w:val="0"/>
        <w:adjustRightInd w:val="0"/>
        <w:spacing w:after="0" w:line="240" w:lineRule="auto"/>
        <w:jc w:val="center"/>
        <w:rPr>
          <w:rFonts w:ascii="Times New Roman" w:eastAsia="Times New Roman" w:hAnsi="Times New Roman"/>
          <w:bCs/>
          <w:sz w:val="20"/>
          <w:szCs w:val="20"/>
          <w:lang w:eastAsia="ru-RU"/>
        </w:rPr>
      </w:pPr>
      <w:r w:rsidRPr="00100FD3">
        <w:rPr>
          <w:rFonts w:ascii="Times New Roman" w:eastAsia="Times New Roman" w:hAnsi="Times New Roman"/>
          <w:bCs/>
          <w:sz w:val="20"/>
          <w:szCs w:val="20"/>
          <w:lang w:eastAsia="ru-RU"/>
        </w:rPr>
        <w:t>Паспорт подпрограммы</w:t>
      </w:r>
    </w:p>
    <w:p w:rsidR="00100FD3" w:rsidRPr="00100FD3" w:rsidRDefault="00100FD3" w:rsidP="00100FD3">
      <w:pPr>
        <w:autoSpaceDE w:val="0"/>
        <w:autoSpaceDN w:val="0"/>
        <w:adjustRightInd w:val="0"/>
        <w:spacing w:after="0" w:line="240" w:lineRule="auto"/>
        <w:jc w:val="center"/>
        <w:rPr>
          <w:rFonts w:ascii="Times New Roman" w:eastAsia="Times New Roman" w:hAnsi="Times New Roman"/>
          <w:b/>
          <w:bCs/>
          <w:sz w:val="20"/>
          <w:szCs w:val="20"/>
          <w:lang w:eastAsia="ru-RU"/>
        </w:rPr>
      </w:pPr>
    </w:p>
    <w:tbl>
      <w:tblPr>
        <w:tblW w:w="5000" w:type="pct"/>
        <w:tblCellMar>
          <w:left w:w="70" w:type="dxa"/>
          <w:right w:w="70" w:type="dxa"/>
        </w:tblCellMar>
        <w:tblLook w:val="0000"/>
      </w:tblPr>
      <w:tblGrid>
        <w:gridCol w:w="2687"/>
        <w:gridCol w:w="6807"/>
      </w:tblGrid>
      <w:tr w:rsidR="00100FD3" w:rsidRPr="00100FD3" w:rsidTr="00100FD3">
        <w:trPr>
          <w:trHeight w:val="20"/>
        </w:trPr>
        <w:tc>
          <w:tcPr>
            <w:tcW w:w="141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 xml:space="preserve">Наименование      </w:t>
            </w:r>
            <w:r w:rsidRPr="00100FD3">
              <w:rPr>
                <w:rFonts w:ascii="Times New Roman" w:eastAsia="Times New Roman" w:hAnsi="Times New Roman"/>
                <w:sz w:val="14"/>
                <w:szCs w:val="14"/>
                <w:lang w:eastAsia="ru-RU"/>
              </w:rPr>
              <w:br/>
              <w:t xml:space="preserve">подпрограммы         </w:t>
            </w:r>
          </w:p>
        </w:tc>
        <w:tc>
          <w:tcPr>
            <w:tcW w:w="358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Подпрограмма  «Развитие  субъектов малого и среднего  предпринимательства   в  Богучанском районе»      (далее по тексту – подпрограмма)</w:t>
            </w:r>
          </w:p>
        </w:tc>
      </w:tr>
      <w:tr w:rsidR="00100FD3" w:rsidRPr="00100FD3" w:rsidTr="00100FD3">
        <w:trPr>
          <w:trHeight w:val="20"/>
        </w:trPr>
        <w:tc>
          <w:tcPr>
            <w:tcW w:w="141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Наименование муниципальной программы</w:t>
            </w:r>
          </w:p>
        </w:tc>
        <w:tc>
          <w:tcPr>
            <w:tcW w:w="358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bCs/>
                <w:sz w:val="14"/>
                <w:szCs w:val="14"/>
                <w:lang w:eastAsia="ru-RU"/>
              </w:rPr>
            </w:pPr>
            <w:r w:rsidRPr="00100FD3">
              <w:rPr>
                <w:rFonts w:ascii="Times New Roman" w:eastAsia="Times New Roman" w:hAnsi="Times New Roman"/>
                <w:bCs/>
                <w:sz w:val="14"/>
                <w:szCs w:val="14"/>
                <w:lang w:eastAsia="ru-RU"/>
              </w:rPr>
              <w:t>Муниципальная программа  «Развитие инвестиционной  деятельности, малого и среднего предпринимательства на  территории Богучанского района»</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p>
        </w:tc>
      </w:tr>
      <w:tr w:rsidR="00100FD3" w:rsidRPr="00100FD3" w:rsidTr="00100FD3">
        <w:trPr>
          <w:trHeight w:val="20"/>
        </w:trPr>
        <w:tc>
          <w:tcPr>
            <w:tcW w:w="141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Муниципальный заказчик – координатор подпрограммы</w:t>
            </w:r>
          </w:p>
        </w:tc>
        <w:tc>
          <w:tcPr>
            <w:tcW w:w="358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 xml:space="preserve">Администрация Богучанского района (Управление экономики и планирования) </w:t>
            </w:r>
          </w:p>
        </w:tc>
      </w:tr>
      <w:tr w:rsidR="00100FD3" w:rsidRPr="00100FD3" w:rsidTr="00100FD3">
        <w:trPr>
          <w:trHeight w:val="20"/>
        </w:trPr>
        <w:tc>
          <w:tcPr>
            <w:tcW w:w="141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358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Администрация Богучанского района (Управление экономики и планирования)</w:t>
            </w:r>
          </w:p>
        </w:tc>
      </w:tr>
      <w:tr w:rsidR="00100FD3" w:rsidRPr="00100FD3" w:rsidTr="00100FD3">
        <w:trPr>
          <w:trHeight w:val="20"/>
        </w:trPr>
        <w:tc>
          <w:tcPr>
            <w:tcW w:w="141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 xml:space="preserve">Цель и задачи подпрограммы    </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p>
        </w:tc>
        <w:tc>
          <w:tcPr>
            <w:tcW w:w="358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Целью подпрограммы  является:</w:t>
            </w:r>
          </w:p>
          <w:p w:rsidR="00100FD3" w:rsidRPr="00100FD3" w:rsidRDefault="00100FD3" w:rsidP="00100FD3">
            <w:pPr>
              <w:tabs>
                <w:tab w:val="left" w:pos="470"/>
              </w:tabs>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-создание благоприятных условий для развития малого и среднего предпринимательства, улучшения инвестиционного климата  на территории Богучанского района.</w:t>
            </w:r>
          </w:p>
          <w:p w:rsidR="00100FD3" w:rsidRPr="00100FD3" w:rsidRDefault="00100FD3" w:rsidP="00100FD3">
            <w:pPr>
              <w:tabs>
                <w:tab w:val="left" w:pos="470"/>
              </w:tabs>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К задачам подпрограммы  относятся:</w:t>
            </w:r>
          </w:p>
          <w:p w:rsidR="00100FD3" w:rsidRPr="00100FD3" w:rsidRDefault="00100FD3" w:rsidP="00100FD3">
            <w:pPr>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-имущественная поддержка субъектов малого и среднего предпринимательства;</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-информационно-консультационная поддержка</w:t>
            </w:r>
          </w:p>
        </w:tc>
      </w:tr>
      <w:tr w:rsidR="00100FD3" w:rsidRPr="00100FD3" w:rsidTr="00100FD3">
        <w:trPr>
          <w:trHeight w:val="20"/>
        </w:trPr>
        <w:tc>
          <w:tcPr>
            <w:tcW w:w="141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p>
        </w:tc>
        <w:tc>
          <w:tcPr>
            <w:tcW w:w="358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 xml:space="preserve"> субъектов малого и среднего предпринимательства;</w:t>
            </w:r>
          </w:p>
          <w:p w:rsidR="00100FD3" w:rsidRPr="00100FD3" w:rsidRDefault="00100FD3" w:rsidP="00100FD3">
            <w:pPr>
              <w:autoSpaceDE w:val="0"/>
              <w:autoSpaceDN w:val="0"/>
              <w:adjustRightInd w:val="0"/>
              <w:spacing w:after="0" w:line="240" w:lineRule="auto"/>
              <w:jc w:val="both"/>
              <w:rPr>
                <w:rFonts w:ascii="Arial" w:eastAsia="Times New Roman" w:hAnsi="Arial" w:cs="Arial"/>
                <w:sz w:val="14"/>
                <w:szCs w:val="14"/>
                <w:lang w:eastAsia="ru-RU"/>
              </w:rPr>
            </w:pPr>
            <w:r w:rsidRPr="00100FD3">
              <w:rPr>
                <w:rFonts w:ascii="Times New Roman" w:eastAsia="Times New Roman" w:hAnsi="Times New Roman"/>
                <w:sz w:val="14"/>
                <w:szCs w:val="14"/>
                <w:lang w:eastAsia="ru-RU"/>
              </w:rPr>
              <w:t>-финансовая поддержка субъектов малого и среднего предпринимательства.</w:t>
            </w:r>
          </w:p>
        </w:tc>
      </w:tr>
      <w:tr w:rsidR="00100FD3" w:rsidRPr="00100FD3" w:rsidTr="00100FD3">
        <w:trPr>
          <w:trHeight w:val="20"/>
        </w:trPr>
        <w:tc>
          <w:tcPr>
            <w:tcW w:w="141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 xml:space="preserve">Показатели результативности </w:t>
            </w:r>
          </w:p>
        </w:tc>
        <w:tc>
          <w:tcPr>
            <w:tcW w:w="358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color w:val="000000"/>
                <w:sz w:val="14"/>
                <w:szCs w:val="14"/>
                <w:lang w:eastAsia="ru-RU"/>
              </w:rPr>
            </w:pPr>
            <w:r w:rsidRPr="00100FD3">
              <w:rPr>
                <w:rFonts w:ascii="Times New Roman" w:eastAsia="Times New Roman" w:hAnsi="Times New Roman"/>
                <w:sz w:val="14"/>
                <w:szCs w:val="14"/>
                <w:lang w:eastAsia="ru-RU"/>
              </w:rPr>
              <w:t xml:space="preserve">1.Оборот малых и средних предприятий (с учетом микропредприятий), занимающихся  обрабатывающим производством, с   </w:t>
            </w:r>
            <w:r w:rsidRPr="00100FD3">
              <w:rPr>
                <w:rFonts w:ascii="Times New Roman" w:eastAsia="Times New Roman" w:hAnsi="Times New Roman"/>
                <w:color w:val="000000"/>
                <w:sz w:val="14"/>
                <w:szCs w:val="14"/>
                <w:lang w:eastAsia="ru-RU"/>
              </w:rPr>
              <w:t>1701152,0</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 xml:space="preserve"> тыс. рублей в 2021 году ,   1873648</w:t>
            </w:r>
            <w:r w:rsidRPr="00100FD3">
              <w:rPr>
                <w:rFonts w:ascii="Times New Roman" w:eastAsia="Times New Roman" w:hAnsi="Times New Roman"/>
                <w:color w:val="FF0000"/>
                <w:sz w:val="14"/>
                <w:szCs w:val="14"/>
                <w:lang w:eastAsia="ru-RU"/>
              </w:rPr>
              <w:t xml:space="preserve"> </w:t>
            </w:r>
            <w:r w:rsidRPr="00100FD3">
              <w:rPr>
                <w:rFonts w:ascii="Times New Roman" w:eastAsia="Times New Roman" w:hAnsi="Times New Roman"/>
                <w:sz w:val="14"/>
                <w:szCs w:val="14"/>
                <w:lang w:eastAsia="ru-RU"/>
              </w:rPr>
              <w:t>рублей  в  2024 году.</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 Количество субъектов малого и среднего предпринимательства, получивших муниципальную поддержку,  в 2021 году- 3 единицы, в 2022 году- 3 единицы, в 2023 году -3 единицы, в 2024 году -3 единицы.</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3. Количество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в   2021 году - 10 единиц, в 2022 году -10 единиц, в 2023 году- 10 единиц, в 2024году- 10 единиц.</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4.Количество сохраненных рабочих мест в секторе малого и среднего предпринимательства при реализации  подпрограммы, в 2021  году- 60 единиц, в 2022 году -60 единиц, в 2023 году-60 единиц, в 2024 году- 60 единиц.</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5.Объем привлеченных  инвестиций в секторе малого и среднего предпринимательства при реализации подпрограммы,  в 2021 году –62437 тыс. рублей, в 2022 году – 64810 тыс. рублей, в 2023 году- 66352 тыс.рублей, в 2024 году- 68909 тыс.рублей.</w:t>
            </w:r>
          </w:p>
        </w:tc>
      </w:tr>
      <w:tr w:rsidR="00100FD3" w:rsidRPr="00100FD3" w:rsidTr="00100FD3">
        <w:trPr>
          <w:trHeight w:val="20"/>
        </w:trPr>
        <w:tc>
          <w:tcPr>
            <w:tcW w:w="141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Сроки реализации подпрограммы</w:t>
            </w:r>
          </w:p>
        </w:tc>
        <w:tc>
          <w:tcPr>
            <w:tcW w:w="358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2021-2024 годы</w:t>
            </w:r>
          </w:p>
        </w:tc>
      </w:tr>
      <w:tr w:rsidR="00100FD3" w:rsidRPr="00100FD3" w:rsidTr="00100FD3">
        <w:trPr>
          <w:trHeight w:val="20"/>
        </w:trPr>
        <w:tc>
          <w:tcPr>
            <w:tcW w:w="141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 xml:space="preserve">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w:t>
            </w:r>
          </w:p>
        </w:tc>
        <w:tc>
          <w:tcPr>
            <w:tcW w:w="358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Реализация мероприятий подпрограммы  осуществляется за счет средств бюджета  Богучанского района и привлеченных на условиях   софинансирования   ряда мероприятий подпрограммы средств краевого и федерального бюджетов.</w:t>
            </w:r>
          </w:p>
          <w:p w:rsidR="00100FD3" w:rsidRPr="00100FD3" w:rsidRDefault="00100FD3" w:rsidP="00100FD3">
            <w:pPr>
              <w:tabs>
                <w:tab w:val="left" w:pos="2975"/>
              </w:tabs>
              <w:autoSpaceDE w:val="0"/>
              <w:autoSpaceDN w:val="0"/>
              <w:adjustRightInd w:val="0"/>
              <w:spacing w:after="0" w:line="240" w:lineRule="auto"/>
              <w:rPr>
                <w:rFonts w:ascii="Times New Roman" w:eastAsia="Times New Roman" w:hAnsi="Times New Roman"/>
                <w:sz w:val="14"/>
                <w:szCs w:val="14"/>
                <w:lang w:eastAsia="ru-RU"/>
              </w:rPr>
            </w:pPr>
            <w:r w:rsidRPr="00100FD3">
              <w:rPr>
                <w:rFonts w:ascii="Courier New" w:eastAsia="Times New Roman" w:hAnsi="Courier New" w:cs="Courier New"/>
                <w:sz w:val="14"/>
                <w:szCs w:val="14"/>
                <w:lang w:eastAsia="ru-RU"/>
              </w:rPr>
              <w:t xml:space="preserve"> </w:t>
            </w:r>
            <w:r w:rsidRPr="00100FD3">
              <w:rPr>
                <w:rFonts w:ascii="Times New Roman" w:eastAsia="Times New Roman" w:hAnsi="Times New Roman"/>
                <w:sz w:val="14"/>
                <w:szCs w:val="14"/>
                <w:lang w:eastAsia="ru-RU"/>
              </w:rPr>
              <w:t xml:space="preserve">составляет  8521000,0    рублей  в  том  числе: </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 xml:space="preserve">   2021 год    -  760000,0       рублей; </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 xml:space="preserve"> 2022 год    -  2587000,0      рублей;</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2023 год –     2587000,0 рублей;</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2024 год- 2587000,0 рулей    в том числе:</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за счет районного бюджета  3040000,0  рублей  из них:</w:t>
            </w:r>
          </w:p>
          <w:p w:rsidR="00100FD3" w:rsidRPr="00100FD3" w:rsidRDefault="00100FD3" w:rsidP="00100FD3">
            <w:pPr>
              <w:autoSpaceDE w:val="0"/>
              <w:autoSpaceDN w:val="0"/>
              <w:adjustRightInd w:val="0"/>
              <w:spacing w:after="0" w:line="240" w:lineRule="auto"/>
              <w:ind w:left="110"/>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2021  год  -  760000,0   рублей;</w:t>
            </w:r>
          </w:p>
          <w:p w:rsidR="00100FD3" w:rsidRPr="00100FD3" w:rsidRDefault="00100FD3" w:rsidP="00100FD3">
            <w:pPr>
              <w:tabs>
                <w:tab w:val="center" w:pos="3405"/>
              </w:tabs>
              <w:autoSpaceDE w:val="0"/>
              <w:autoSpaceDN w:val="0"/>
              <w:adjustRightInd w:val="0"/>
              <w:spacing w:after="0" w:line="240" w:lineRule="auto"/>
              <w:ind w:left="110"/>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2022   год  -   760000,0   рублей;</w:t>
            </w:r>
          </w:p>
          <w:p w:rsidR="00100FD3" w:rsidRPr="00100FD3" w:rsidRDefault="00100FD3" w:rsidP="00100FD3">
            <w:pPr>
              <w:tabs>
                <w:tab w:val="center" w:pos="3405"/>
              </w:tabs>
              <w:autoSpaceDE w:val="0"/>
              <w:autoSpaceDN w:val="0"/>
              <w:adjustRightInd w:val="0"/>
              <w:spacing w:after="0" w:line="240" w:lineRule="auto"/>
              <w:ind w:left="110"/>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2023 год –      760000,0 рублей;</w:t>
            </w:r>
          </w:p>
          <w:p w:rsidR="00100FD3" w:rsidRPr="00100FD3" w:rsidRDefault="00100FD3" w:rsidP="00100FD3">
            <w:pPr>
              <w:tabs>
                <w:tab w:val="center" w:pos="3405"/>
              </w:tabs>
              <w:autoSpaceDE w:val="0"/>
              <w:autoSpaceDN w:val="0"/>
              <w:adjustRightInd w:val="0"/>
              <w:spacing w:after="0" w:line="240" w:lineRule="auto"/>
              <w:ind w:left="110"/>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2024 год- 760000,0 рублей.</w:t>
            </w:r>
            <w:r w:rsidRPr="00100FD3">
              <w:rPr>
                <w:rFonts w:ascii="Times New Roman" w:eastAsia="Times New Roman" w:hAnsi="Times New Roman"/>
                <w:sz w:val="14"/>
                <w:szCs w:val="14"/>
                <w:lang w:eastAsia="ru-RU"/>
              </w:rPr>
              <w:tab/>
            </w:r>
          </w:p>
          <w:p w:rsidR="00100FD3" w:rsidRPr="00100FD3" w:rsidRDefault="00100FD3" w:rsidP="00100FD3">
            <w:pPr>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За счет краевого бюджета  5481000,0 рублей, в  том числе:</w:t>
            </w:r>
          </w:p>
          <w:p w:rsidR="00100FD3" w:rsidRPr="00100FD3" w:rsidRDefault="00100FD3" w:rsidP="00100FD3">
            <w:pPr>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2021 год   -     0,0   рублей;</w:t>
            </w:r>
          </w:p>
          <w:p w:rsidR="00100FD3" w:rsidRPr="00100FD3" w:rsidRDefault="00100FD3" w:rsidP="00100FD3">
            <w:pPr>
              <w:tabs>
                <w:tab w:val="center" w:pos="3350"/>
              </w:tabs>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2022 год    -      1827000,0</w:t>
            </w:r>
            <w:r w:rsidRPr="00100FD3">
              <w:rPr>
                <w:rFonts w:ascii="Times New Roman" w:eastAsia="Times New Roman" w:hAnsi="Times New Roman"/>
                <w:sz w:val="14"/>
                <w:szCs w:val="14"/>
                <w:lang w:eastAsia="ru-RU"/>
              </w:rPr>
              <w:tab/>
              <w:t>рублей;</w:t>
            </w:r>
          </w:p>
          <w:p w:rsidR="00100FD3" w:rsidRPr="00100FD3" w:rsidRDefault="00100FD3" w:rsidP="00100FD3">
            <w:pPr>
              <w:tabs>
                <w:tab w:val="center" w:pos="3350"/>
              </w:tabs>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2023 год –        1827000,0 рублей;</w:t>
            </w:r>
          </w:p>
          <w:p w:rsidR="00100FD3" w:rsidRPr="00100FD3" w:rsidRDefault="00100FD3" w:rsidP="00100FD3">
            <w:pPr>
              <w:tabs>
                <w:tab w:val="center" w:pos="3350"/>
              </w:tabs>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2024 год- 1827000,0 рублей.</w:t>
            </w:r>
          </w:p>
          <w:p w:rsidR="00100FD3" w:rsidRPr="00100FD3" w:rsidRDefault="00100FD3" w:rsidP="00100FD3">
            <w:pPr>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За счет федерального бюджета 0,0 рублей, в том числе:</w:t>
            </w:r>
          </w:p>
          <w:p w:rsidR="00100FD3" w:rsidRPr="00100FD3" w:rsidRDefault="00100FD3" w:rsidP="00100FD3">
            <w:pPr>
              <w:widowControl w:val="0"/>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2021 год   -              0,0      рублей;</w:t>
            </w:r>
          </w:p>
          <w:p w:rsidR="00100FD3" w:rsidRPr="00100FD3" w:rsidRDefault="00100FD3" w:rsidP="00100FD3">
            <w:pPr>
              <w:widowControl w:val="0"/>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2022 год   -              0,0      рублей;</w:t>
            </w:r>
          </w:p>
          <w:p w:rsidR="00100FD3" w:rsidRPr="00100FD3" w:rsidRDefault="00100FD3" w:rsidP="00100FD3">
            <w:pPr>
              <w:widowControl w:val="0"/>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lastRenderedPageBreak/>
              <w:t>2023 год -                0,0      рублей;</w:t>
            </w:r>
          </w:p>
          <w:p w:rsidR="00100FD3" w:rsidRPr="00100FD3" w:rsidRDefault="00100FD3" w:rsidP="00100FD3">
            <w:pPr>
              <w:widowControl w:val="0"/>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2024 год-                 0,0      рублей.</w:t>
            </w:r>
          </w:p>
          <w:p w:rsidR="00100FD3" w:rsidRPr="00100FD3" w:rsidRDefault="00100FD3" w:rsidP="00100FD3">
            <w:pPr>
              <w:widowControl w:val="0"/>
              <w:autoSpaceDE w:val="0"/>
              <w:autoSpaceDN w:val="0"/>
              <w:adjustRightInd w:val="0"/>
              <w:spacing w:after="0" w:line="240" w:lineRule="auto"/>
              <w:rPr>
                <w:rFonts w:ascii="Courier New" w:eastAsia="Times New Roman" w:hAnsi="Courier New" w:cs="Courier New"/>
                <w:sz w:val="14"/>
                <w:szCs w:val="14"/>
                <w:lang w:eastAsia="ru-RU"/>
              </w:rPr>
            </w:pPr>
            <w:r w:rsidRPr="00100FD3">
              <w:rPr>
                <w:rFonts w:ascii="Courier New" w:eastAsia="Times New Roman" w:hAnsi="Courier New" w:cs="Courier New"/>
                <w:sz w:val="14"/>
                <w:szCs w:val="14"/>
                <w:lang w:eastAsia="ru-RU"/>
              </w:rPr>
              <w:t xml:space="preserve">           </w:t>
            </w:r>
          </w:p>
          <w:p w:rsidR="00100FD3" w:rsidRPr="00100FD3" w:rsidRDefault="00100FD3" w:rsidP="00100FD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 xml:space="preserve">* Объем средств краевого бюджета, направляемых  на софинансирование      подпрограммных   мероприятий, корректируется и устанавливается  после  подписания   </w:t>
            </w:r>
          </w:p>
        </w:tc>
      </w:tr>
      <w:tr w:rsidR="00100FD3" w:rsidRPr="00100FD3" w:rsidTr="00100FD3">
        <w:trPr>
          <w:trHeight w:val="20"/>
        </w:trPr>
        <w:tc>
          <w:tcPr>
            <w:tcW w:w="141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p>
        </w:tc>
        <w:tc>
          <w:tcPr>
            <w:tcW w:w="358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соответствующих соглашений  между   Министерством  экономического  и регионального развития  Красноярского края</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p>
        </w:tc>
      </w:tr>
      <w:tr w:rsidR="00100FD3" w:rsidRPr="00100FD3" w:rsidTr="00100FD3">
        <w:trPr>
          <w:trHeight w:val="20"/>
        </w:trPr>
        <w:tc>
          <w:tcPr>
            <w:tcW w:w="141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Система организации контроля  за исполнением подпрограммы</w:t>
            </w:r>
          </w:p>
        </w:tc>
        <w:tc>
          <w:tcPr>
            <w:tcW w:w="3585" w:type="pct"/>
            <w:tcBorders>
              <w:top w:val="single" w:sz="6" w:space="0" w:color="auto"/>
              <w:left w:val="single" w:sz="6" w:space="0" w:color="auto"/>
              <w:bottom w:val="single" w:sz="6" w:space="0" w:color="auto"/>
              <w:right w:val="single" w:sz="6" w:space="0" w:color="auto"/>
            </w:tcBorders>
          </w:tcPr>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 xml:space="preserve">Администрации Богучанского района </w:t>
            </w:r>
          </w:p>
          <w:p w:rsidR="00100FD3" w:rsidRPr="00100FD3" w:rsidRDefault="00100FD3" w:rsidP="00100FD3">
            <w:pPr>
              <w:autoSpaceDE w:val="0"/>
              <w:autoSpaceDN w:val="0"/>
              <w:adjustRightInd w:val="0"/>
              <w:spacing w:after="0" w:line="240" w:lineRule="auto"/>
              <w:rPr>
                <w:rFonts w:ascii="Times New Roman" w:eastAsia="Times New Roman" w:hAnsi="Times New Roman"/>
                <w:sz w:val="14"/>
                <w:szCs w:val="14"/>
                <w:lang w:eastAsia="ru-RU"/>
              </w:rPr>
            </w:pPr>
            <w:r w:rsidRPr="00100FD3">
              <w:rPr>
                <w:rFonts w:ascii="Times New Roman" w:eastAsia="Times New Roman" w:hAnsi="Times New Roman"/>
                <w:sz w:val="14"/>
                <w:szCs w:val="14"/>
                <w:lang w:eastAsia="ru-RU"/>
              </w:rPr>
              <w:t>Управление экономики и планирования, Финансовое управление.</w:t>
            </w:r>
          </w:p>
        </w:tc>
      </w:tr>
    </w:tbl>
    <w:p w:rsidR="00100FD3" w:rsidRPr="00100FD3" w:rsidRDefault="00100FD3" w:rsidP="00100FD3">
      <w:pPr>
        <w:spacing w:after="0" w:line="240" w:lineRule="auto"/>
        <w:rPr>
          <w:rFonts w:ascii="Times New Roman" w:eastAsia="Times New Roman" w:hAnsi="Times New Roman"/>
          <w:sz w:val="20"/>
          <w:szCs w:val="20"/>
          <w:lang w:eastAsia="ru-RU"/>
        </w:rPr>
      </w:pPr>
    </w:p>
    <w:p w:rsidR="00100FD3" w:rsidRPr="00100FD3" w:rsidRDefault="00100FD3" w:rsidP="00100FD3">
      <w:pPr>
        <w:spacing w:after="0" w:line="240" w:lineRule="auto"/>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2. Основные разделы подпрограммы </w:t>
      </w:r>
    </w:p>
    <w:p w:rsidR="00100FD3" w:rsidRPr="00100FD3" w:rsidRDefault="00100FD3" w:rsidP="00100FD3">
      <w:pPr>
        <w:spacing w:after="0" w:line="240" w:lineRule="auto"/>
        <w:rPr>
          <w:rFonts w:ascii="Times New Roman" w:eastAsia="Times New Roman" w:hAnsi="Times New Roman"/>
          <w:sz w:val="20"/>
          <w:szCs w:val="20"/>
          <w:lang w:eastAsia="ru-RU"/>
        </w:rPr>
      </w:pPr>
    </w:p>
    <w:p w:rsidR="00100FD3" w:rsidRPr="00100FD3" w:rsidRDefault="00100FD3" w:rsidP="00100FD3">
      <w:pPr>
        <w:spacing w:after="0" w:line="240" w:lineRule="auto"/>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100FD3" w:rsidRPr="00100FD3" w:rsidRDefault="00100FD3" w:rsidP="00100FD3">
      <w:pPr>
        <w:spacing w:after="0" w:line="240" w:lineRule="auto"/>
        <w:jc w:val="center"/>
        <w:rPr>
          <w:rFonts w:ascii="Times New Roman" w:eastAsia="Times New Roman" w:hAnsi="Times New Roman"/>
          <w:sz w:val="20"/>
          <w:szCs w:val="20"/>
          <w:lang w:eastAsia="ru-RU"/>
        </w:rPr>
      </w:pP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Нормативно-правовое регулирование поддерж</w:t>
      </w:r>
      <w:r>
        <w:rPr>
          <w:rFonts w:ascii="Times New Roman" w:eastAsia="Times New Roman" w:hAnsi="Times New Roman"/>
          <w:sz w:val="20"/>
          <w:szCs w:val="20"/>
          <w:lang w:eastAsia="ru-RU"/>
        </w:rPr>
        <w:t xml:space="preserve">ки и развития малого и среднего </w:t>
      </w:r>
      <w:r w:rsidRPr="00100FD3">
        <w:rPr>
          <w:rFonts w:ascii="Times New Roman" w:eastAsia="Times New Roman" w:hAnsi="Times New Roman"/>
          <w:sz w:val="20"/>
          <w:szCs w:val="20"/>
          <w:lang w:eastAsia="ru-RU"/>
        </w:rPr>
        <w:t>предпринимательства осуществляется общими нормами,  установленными Федеральным законом от 24.07.2007 года № 209-ФЗ «О развитии малого и среднего предпринимательства в Российской Федерации», Законом края от 04.12.2008 № 7-2528 «О развитии малого и среднего предпринимательства в Красноярском крае»,  Государственной  программой «Развитие инвестиционной деятельности,  малого и среднего предпринимательства», утвержденной постановлением Правительства Красноярского края от 30.09.2013 № 505-п.</w:t>
      </w:r>
    </w:p>
    <w:p w:rsidR="00100FD3" w:rsidRPr="00100FD3" w:rsidRDefault="00100FD3" w:rsidP="00100FD3">
      <w:pPr>
        <w:tabs>
          <w:tab w:val="left" w:pos="3402"/>
          <w:tab w:val="left" w:pos="8280"/>
        </w:tabs>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Деятельность субъектов малого и среднего предпринимательства также регулируется иными нормативными правовыми актами муниципальных органов  по вопросам хозяйственной, градостроительной, имущественной, экономической деятельности.</w:t>
      </w:r>
    </w:p>
    <w:p w:rsidR="00100FD3" w:rsidRPr="00100FD3" w:rsidRDefault="00100FD3" w:rsidP="00100FD3">
      <w:pPr>
        <w:tabs>
          <w:tab w:val="left" w:pos="3402"/>
          <w:tab w:val="left" w:pos="8280"/>
        </w:tabs>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На территории Богучанского района  по состоянию на 01.01.2021 года  зарегистрировано  с учетом индивидуальных предпринимателей 1197 субъектов малого и среднего предпринимательства. Из них количество малых и средних предприятий  составило 241, из которых 64 предприятия   (26,6 %) относятся к лесной отрасли и обрабатывающей отрасли. Доля субъектов малого и среднего предпринимательства, осуществляющих деятельность в сфере розничной и оптовой торговли, составила (34,4 %), транспорт, связь операции с недвижимым имуществом   (39%).</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В 2020 году численность занятых на предприятиях малого и среднего предпринимательства, включая микропредприятия, составила 2142 человек. Суммарная доля занятых на предприятиях малого и среднего предпринимательства, действующих в производственном секторе (обрабатывающее производство, строительство, сельское и лесное хозяйство), в общем числе занятых на предприятиях малого и среднего бизнеса, составила  21 %.</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По основным показателям развития малого и среднего предпринимательства Богучанский район показывает следующие показатели развития:</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значение показателя «число малых предприятий (включая микропредприятия) в расчете на 1 тыс. жителей» в Богучанском  районе составляет 32 единиц; </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значение показателя «доля занятых на предприятиях малого бизнеса в среднесписочной численности занятых работников» – 27,9%; </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значение показателя «оборот малых предприятий (включая микропредприятия) в расчете на одного жителя района» – 138,2  тыс. рублей;</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Учет индивидуальных предпринимателей органами государственной статистики осуществляется только с 2008 года (с даты вступления в силу Федерального закона). Количество индивидуальных предпринимателей </w:t>
      </w:r>
      <w:r w:rsidRPr="00100FD3">
        <w:rPr>
          <w:rFonts w:ascii="Times New Roman" w:eastAsia="Times New Roman" w:hAnsi="Times New Roman"/>
          <w:sz w:val="20"/>
          <w:szCs w:val="20"/>
          <w:lang w:eastAsia="ru-RU"/>
        </w:rPr>
        <w:br/>
        <w:t>на начало 2021 года  составило 1197 человек.</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По данным Федеральной налоговой службы в Едином реестре субъектов малого и среднего предпринимательства  на территории Богучанского района предприятий за 2020 год в сравнении с аналогичным периодом 2019 года:</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количество субъектов малого и среднего предпринимательства уменьшилось  на 4,2 % и составило 1438 единиц;</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численность работников списочного состава (без внешних совместителей) на субъектах малого и среднего предпринимательства составило 2142  человек;</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среднемесячная заработная плата работников на малых предприятиях (без учета микропредприятий) возросла на 20,3 % и составила 26319,89 рублей. </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оборот малых и средних предприятий обрабатывающего производства   составил 1732807,75 тыс. рублей.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Существует ряд факторов, сдерживающих развитие предпринимательства и  уровня инвестиционной активности  в районе:</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-ограниченный доступ малого и среднего  бизнеса к ресурсам кредитных организаций на территории  Богучанского района, отчасти в силу отсутствия гарантийного механизма страхования рисков;</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-отсутствие залогового обеспечения для получения кредита;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lastRenderedPageBreak/>
        <w:t>-для сельхозпроизводителей высокая стоимость и длительность оформления земельных участков, как в собственность, так и в аренду;</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-низкая доля производств  глубокой переработки продукции лесной отрасли и сельского хозяйства;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-дефицит квалифицированных кадров, недостаточный уровень профессиональной подготовки кадрового персонала; </w:t>
      </w:r>
    </w:p>
    <w:p w:rsidR="00100FD3" w:rsidRPr="00100FD3" w:rsidRDefault="00100FD3" w:rsidP="00100FD3">
      <w:pPr>
        <w:spacing w:after="0" w:line="240" w:lineRule="auto"/>
        <w:ind w:firstLine="708"/>
        <w:jc w:val="both"/>
        <w:rPr>
          <w:rFonts w:ascii="Times New Roman" w:eastAsia="Times New Roman" w:hAnsi="Times New Roman"/>
          <w:sz w:val="20"/>
          <w:szCs w:val="20"/>
        </w:rPr>
      </w:pPr>
      <w:r w:rsidRPr="00100FD3">
        <w:rPr>
          <w:rFonts w:ascii="Times New Roman" w:eastAsia="Times New Roman" w:hAnsi="Times New Roman"/>
          <w:sz w:val="20"/>
          <w:szCs w:val="20"/>
        </w:rPr>
        <w:t>-низкая доступность финансовых ресурсов.</w:t>
      </w:r>
    </w:p>
    <w:p w:rsidR="00100FD3" w:rsidRPr="00100FD3" w:rsidRDefault="00100FD3" w:rsidP="00100FD3">
      <w:pPr>
        <w:spacing w:after="0" w:line="240" w:lineRule="auto"/>
        <w:ind w:firstLine="708"/>
        <w:jc w:val="both"/>
        <w:rPr>
          <w:rFonts w:ascii="Times New Roman" w:eastAsia="Times New Roman" w:hAnsi="Times New Roman"/>
          <w:sz w:val="20"/>
          <w:szCs w:val="20"/>
        </w:rPr>
      </w:pPr>
      <w:r w:rsidRPr="00100FD3">
        <w:rPr>
          <w:rFonts w:ascii="Times New Roman" w:eastAsia="Times New Roman" w:hAnsi="Times New Roman"/>
          <w:sz w:val="20"/>
          <w:szCs w:val="20"/>
        </w:rPr>
        <w:t>Для решения обозначенных проблем применяется программно-целевой подход, в рамках которого предполагается реализация мероприятий подпрограммы, которая позволит проводить планомерную работу по формированию благоприятных условий для развития предпринимательства, осуществлять анализ влияния подпрограммных мероприятий на показатели субъектов малого и среднего предпринимательства, а также контролировать исполнение мероприятий подпрограммы для достижения поставленных целей и определенных значений целевых индикаторов.</w:t>
      </w:r>
    </w:p>
    <w:p w:rsidR="00100FD3" w:rsidRPr="00100FD3" w:rsidRDefault="00100FD3" w:rsidP="00100FD3">
      <w:pPr>
        <w:spacing w:after="0" w:line="240" w:lineRule="auto"/>
        <w:ind w:firstLine="708"/>
        <w:jc w:val="both"/>
        <w:rPr>
          <w:rFonts w:ascii="Times New Roman" w:eastAsia="Times New Roman" w:hAnsi="Times New Roman"/>
          <w:sz w:val="20"/>
          <w:szCs w:val="20"/>
        </w:rPr>
      </w:pPr>
      <w:r w:rsidRPr="00100FD3">
        <w:rPr>
          <w:rFonts w:ascii="Times New Roman" w:eastAsia="Times New Roman" w:hAnsi="Times New Roman"/>
          <w:sz w:val="20"/>
          <w:szCs w:val="20"/>
        </w:rPr>
        <w:t>Основными направлениями реализации данной подпрограммы для решения обозначенных проблем должны стать:</w:t>
      </w:r>
    </w:p>
    <w:p w:rsidR="00100FD3" w:rsidRPr="00100FD3" w:rsidRDefault="00100FD3" w:rsidP="00100FD3">
      <w:pPr>
        <w:spacing w:after="0" w:line="240" w:lineRule="auto"/>
        <w:ind w:firstLine="708"/>
        <w:jc w:val="both"/>
        <w:rPr>
          <w:rFonts w:ascii="Times New Roman" w:eastAsia="Times New Roman" w:hAnsi="Times New Roman"/>
          <w:sz w:val="20"/>
          <w:szCs w:val="20"/>
        </w:rPr>
      </w:pPr>
      <w:r w:rsidRPr="00100FD3">
        <w:rPr>
          <w:rFonts w:ascii="Times New Roman" w:eastAsia="Times New Roman" w:hAnsi="Times New Roman"/>
          <w:sz w:val="20"/>
          <w:szCs w:val="20"/>
        </w:rPr>
        <w:t>оказание учебно-методической поддержки субъектов малого и среднего предпринимательства, в том числе в сфере повышения производительности и качества труда;</w:t>
      </w:r>
    </w:p>
    <w:p w:rsidR="00100FD3" w:rsidRPr="00100FD3" w:rsidRDefault="00100FD3" w:rsidP="00100FD3">
      <w:pPr>
        <w:spacing w:after="0" w:line="240" w:lineRule="auto"/>
        <w:ind w:firstLine="708"/>
        <w:jc w:val="both"/>
        <w:rPr>
          <w:rFonts w:ascii="Times New Roman" w:eastAsia="Times New Roman" w:hAnsi="Times New Roman"/>
          <w:sz w:val="20"/>
          <w:szCs w:val="20"/>
        </w:rPr>
      </w:pPr>
      <w:r w:rsidRPr="00100FD3">
        <w:rPr>
          <w:rFonts w:ascii="Times New Roman" w:eastAsia="Times New Roman" w:hAnsi="Times New Roman"/>
          <w:sz w:val="20"/>
          <w:szCs w:val="20"/>
        </w:rPr>
        <w:t>повышение уровня предпринимательской грамотности;</w:t>
      </w:r>
    </w:p>
    <w:p w:rsidR="00100FD3" w:rsidRPr="00100FD3" w:rsidRDefault="00100FD3" w:rsidP="00100FD3">
      <w:pPr>
        <w:spacing w:after="0" w:line="240" w:lineRule="auto"/>
        <w:ind w:firstLine="708"/>
        <w:jc w:val="both"/>
        <w:rPr>
          <w:rFonts w:ascii="Times New Roman" w:eastAsia="Times New Roman" w:hAnsi="Times New Roman"/>
          <w:sz w:val="20"/>
          <w:szCs w:val="20"/>
        </w:rPr>
      </w:pPr>
      <w:r w:rsidRPr="00100FD3">
        <w:rPr>
          <w:rFonts w:ascii="Times New Roman" w:eastAsia="Times New Roman" w:hAnsi="Times New Roman"/>
          <w:sz w:val="20"/>
          <w:szCs w:val="20"/>
        </w:rPr>
        <w:t>стимулирование субъектов малого и среднего предпринимательства к модернизации производственных мощностей и созданию высокопроизводительных рабочих мест на территории района;</w:t>
      </w:r>
    </w:p>
    <w:p w:rsidR="00100FD3" w:rsidRPr="00100FD3" w:rsidRDefault="00100FD3" w:rsidP="00100FD3">
      <w:pPr>
        <w:spacing w:after="0" w:line="240" w:lineRule="auto"/>
        <w:ind w:firstLine="708"/>
        <w:jc w:val="both"/>
        <w:rPr>
          <w:rFonts w:ascii="Times New Roman" w:eastAsia="Times New Roman" w:hAnsi="Times New Roman"/>
          <w:sz w:val="20"/>
          <w:szCs w:val="20"/>
        </w:rPr>
      </w:pPr>
      <w:r w:rsidRPr="00100FD3">
        <w:rPr>
          <w:rFonts w:ascii="Times New Roman" w:eastAsia="Times New Roman" w:hAnsi="Times New Roman"/>
          <w:sz w:val="20"/>
          <w:szCs w:val="20"/>
        </w:rPr>
        <w:t xml:space="preserve"> вовлечение граждан, в т.ч. молодежи, в предпринимательскую деятельность;</w:t>
      </w:r>
    </w:p>
    <w:p w:rsidR="00100FD3" w:rsidRPr="00100FD3" w:rsidRDefault="00100FD3" w:rsidP="00100FD3">
      <w:pPr>
        <w:spacing w:after="0" w:line="240" w:lineRule="auto"/>
        <w:ind w:firstLine="708"/>
        <w:jc w:val="both"/>
        <w:rPr>
          <w:rFonts w:ascii="Times New Roman" w:eastAsia="Times New Roman" w:hAnsi="Times New Roman"/>
          <w:sz w:val="20"/>
          <w:szCs w:val="20"/>
        </w:rPr>
      </w:pPr>
      <w:r w:rsidRPr="00100FD3">
        <w:rPr>
          <w:rFonts w:ascii="Times New Roman" w:eastAsia="Times New Roman" w:hAnsi="Times New Roman"/>
          <w:sz w:val="20"/>
          <w:szCs w:val="20"/>
        </w:rPr>
        <w:t>формирование перечня муниципального имущества для оказания имущественной поддержки субъектов малого и среднего предпринимательства;</w:t>
      </w:r>
    </w:p>
    <w:p w:rsidR="00100FD3" w:rsidRPr="00100FD3" w:rsidRDefault="00100FD3" w:rsidP="00100FD3">
      <w:pPr>
        <w:spacing w:after="0" w:line="240" w:lineRule="auto"/>
        <w:ind w:firstLine="708"/>
        <w:jc w:val="both"/>
        <w:rPr>
          <w:rFonts w:ascii="Times New Roman" w:eastAsia="Times New Roman" w:hAnsi="Times New Roman"/>
          <w:sz w:val="20"/>
          <w:szCs w:val="20"/>
        </w:rPr>
      </w:pPr>
      <w:r w:rsidRPr="00100FD3">
        <w:rPr>
          <w:rFonts w:ascii="Times New Roman" w:eastAsia="Times New Roman" w:hAnsi="Times New Roman"/>
          <w:sz w:val="20"/>
          <w:szCs w:val="20"/>
        </w:rPr>
        <w:t>развитие инфраструктуры поддержки предпринимательства, в том числе: информационно-консультационных пунктов по вопросам поддержки и развития малого и среднего предпринимательства в районе, бизнес-инкубаторов.</w:t>
      </w:r>
    </w:p>
    <w:p w:rsidR="00100FD3" w:rsidRPr="00100FD3" w:rsidRDefault="00100FD3" w:rsidP="00100FD3">
      <w:pPr>
        <w:tabs>
          <w:tab w:val="left" w:pos="900"/>
        </w:tabs>
        <w:spacing w:after="0" w:line="240" w:lineRule="auto"/>
        <w:ind w:firstLine="720"/>
        <w:jc w:val="both"/>
        <w:rPr>
          <w:rFonts w:ascii="Times New Roman" w:eastAsia="Times New Roman" w:hAnsi="Times New Roman"/>
          <w:sz w:val="20"/>
          <w:szCs w:val="20"/>
        </w:rPr>
      </w:pPr>
      <w:r w:rsidRPr="00100FD3">
        <w:rPr>
          <w:rFonts w:ascii="Times New Roman" w:eastAsia="Times New Roman" w:hAnsi="Times New Roman"/>
          <w:sz w:val="20"/>
          <w:szCs w:val="20"/>
        </w:rPr>
        <w:t xml:space="preserve">Подпрограмма   разработана, исходя из принципов  ее преемственности с долгосрочной целевой программой «Развитие и поддержка субъектов малого и среднего предпринимательства в Богучанском районе» на 2011-2013 годы, утвержденной постановлением Администрации Богучанского района  от 15.10.2010 № 1476-п, в рамках которой субъектам малого и среднего предпринимательства предоставлялась финансовая, информационно-консультационная   и имущественная поддержка.  </w:t>
      </w:r>
    </w:p>
    <w:p w:rsidR="00100FD3" w:rsidRPr="00100FD3" w:rsidRDefault="00100FD3" w:rsidP="00100FD3">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Дополнительно подпрограммой предусматривается реализация мер, в части предоставления  субъектам малого и среднего предпринимательства помещений  в аренду на льготных условиях. Утвержден порядок и условия передачи муниципального имущества в аренду субъектам малого и среднего предпринимательства, образующим инфраструктуру поддержки субъектов малого и среднего предпринимательства.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Ожидаемые результаты подпрограммы указаны в пункте 2.5. подпрограммы.  </w:t>
      </w:r>
    </w:p>
    <w:p w:rsidR="00100FD3" w:rsidRPr="00100FD3" w:rsidRDefault="00100FD3" w:rsidP="00100FD3">
      <w:pPr>
        <w:autoSpaceDE w:val="0"/>
        <w:autoSpaceDN w:val="0"/>
        <w:adjustRightInd w:val="0"/>
        <w:spacing w:after="0" w:line="240" w:lineRule="auto"/>
        <w:ind w:firstLine="720"/>
        <w:jc w:val="both"/>
        <w:outlineLvl w:val="1"/>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Реализация мероприятий подпрограммы не повлечет  за собой негативных экологических последствий.</w:t>
      </w:r>
    </w:p>
    <w:p w:rsidR="00100FD3" w:rsidRPr="00100FD3" w:rsidRDefault="00100FD3" w:rsidP="00100FD3">
      <w:pPr>
        <w:autoSpaceDE w:val="0"/>
        <w:autoSpaceDN w:val="0"/>
        <w:adjustRightInd w:val="0"/>
        <w:spacing w:after="0" w:line="240" w:lineRule="auto"/>
        <w:ind w:firstLine="720"/>
        <w:jc w:val="both"/>
        <w:outlineLvl w:val="1"/>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w:t>
      </w:r>
    </w:p>
    <w:p w:rsidR="00100FD3" w:rsidRPr="00100FD3" w:rsidRDefault="00100FD3" w:rsidP="00100FD3">
      <w:pPr>
        <w:spacing w:after="0" w:line="240" w:lineRule="auto"/>
        <w:ind w:firstLine="540"/>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2.2. Основные цели, задачи, сроки выполнения  подпрограммы, показатели результативности.</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100FD3" w:rsidRPr="00100FD3" w:rsidRDefault="00100FD3" w:rsidP="00100FD3">
      <w:pPr>
        <w:tabs>
          <w:tab w:val="left" w:pos="470"/>
        </w:tabs>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Целью подпрограммы  является создание благоприятных условий для развития малого и среднего предпринимательства в Богучанском районе,  улучшения инвестиционного климата  на территории Богучанского района.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К задачам подпрограммы   относятся:</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-имущественная поддержка субъектов малого и среднего предпринимательства;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-информационно-консультационная поддержка субъектов малого и среднего предпринимательства;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-финансовая поддержка субъектов малого и среднего предпринимательства.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Подпрограммой предполагается применение мер как  прямого воздействия на уровень предпринимательской активности, так и мер, направленных на формирование благоприятной для роста предпринимательской активности среды.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Срок реализации подпрограммы: 2021 - 2024 годы.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Показатели результативности  подпрограммы:</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1. Оборот малых и средних предприятий (с учетом микропредприятий), занимающихся  обрабатывающим производством с   1258017 тыс. рублей   в  2013   году до  1873648  тыс. рублей  в  2024 году.</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2.Количество субъектов малого и среднего предпринимательства, получивших государственную поддержку,   в 2014  году – 3 единицы,  в 2015 году - 12 единиц, в 2016 году - 7 единиц, в 2017 году -2 единицы,  в 2018 году -2  единицы, в 2019  году  - 3 единицы, в 2020 году -  3 единицы в 2021 году- 3 единицы, в 2022 году- 3 единицы, в 2023 году -3 единицы, в 2024 году- 3 единицы.</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lastRenderedPageBreak/>
        <w:t>3.Количество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в  2014 году            -  13 единиц,  в 2015 году-  13  единиц,  в 2016 году-   13 единиц, в 2017 году            -  6 единиц, в 2018 году  - 6 единиц, в 2019 году- 6 единиц, в 2020 году- 10 единиц, в 2021 году-10 единиц, в 2022 году- 10 единиц, в 2023 году -10 единиц, в 2024 году- 10 единиц.</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4.Количество сохраненных рабочих мест в секторе малого и среднего предпринимательства при реализации  подпрограммы,  в 2014 году - 83 единицы, в 2015 году- 83 единицы,  в 2016 году - 83 единицы, в 2017 году-   60 единиц, в 2018 году - 58 единиц,  в 2019  году- 60 единиц, в 2020  году- 60 единиц, в 2021 году-60 единиц, в 2022 году – 60 единиц, в 2023 году -60 единиц, в 2024 году- 60 единиц.</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color w:val="FF0000"/>
          <w:sz w:val="20"/>
          <w:szCs w:val="20"/>
          <w:lang w:eastAsia="ru-RU"/>
        </w:rPr>
      </w:pPr>
      <w:r w:rsidRPr="00100FD3">
        <w:rPr>
          <w:rFonts w:ascii="Times New Roman" w:eastAsia="Times New Roman" w:hAnsi="Times New Roman"/>
          <w:sz w:val="20"/>
          <w:szCs w:val="20"/>
          <w:lang w:eastAsia="ru-RU"/>
        </w:rPr>
        <w:t>5.Объем привлеченных  инвестиций в секторе малого и среднего предпринимательства при реализации подпрограммы, в 2014 году – 20845,88 тыс. рублей, в 2015 году –  21044,57  тыс. рублей,  в 2016 году – 32110 тыс. рублей, в 2017 году –  33590 тыс. рублей, в 2018 году –  33925  тыс. рублей,             в  2019  году –  53293 тыс. рублей,  в 2020 году- 60152 тыс. рублей в 2021 году –62437 тыс. рублей, в 2022 году – 64810 тыс. рублей, в 2023 году- 66352 тыс.рублей, в 2024 году- 68909 тыс.рублей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Администрация Богучанского района (Управление экономики и планирования), как муниципальный заказчик координатор подпрограммы осуществляет:</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разработку нормативно- правовых актов, необходимых для реализации подпрограммы; </w:t>
      </w:r>
    </w:p>
    <w:p w:rsidR="00100FD3" w:rsidRPr="00100FD3" w:rsidRDefault="00100FD3" w:rsidP="00100FD3">
      <w:pPr>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разработку предложений по уточнению перечня, затрат и механизма реализации подпрограммных мероприятий;</w:t>
      </w:r>
    </w:p>
    <w:p w:rsidR="00100FD3" w:rsidRPr="00100FD3" w:rsidRDefault="00100FD3" w:rsidP="00100FD3">
      <w:pPr>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100FD3" w:rsidRPr="00100FD3" w:rsidRDefault="00100FD3" w:rsidP="00100FD3">
      <w:pPr>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w:t>
      </w:r>
    </w:p>
    <w:p w:rsidR="00100FD3" w:rsidRPr="00100FD3" w:rsidRDefault="00100FD3" w:rsidP="00100FD3">
      <w:pPr>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подготовку ежегодного отчета о ходе реализации подпрограммы;</w:t>
      </w:r>
    </w:p>
    <w:p w:rsidR="00100FD3" w:rsidRPr="00100FD3" w:rsidRDefault="00100FD3" w:rsidP="00100FD3">
      <w:pPr>
        <w:spacing w:after="0" w:line="240" w:lineRule="auto"/>
        <w:ind w:firstLine="720"/>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Достижимость и измеримость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100FD3" w:rsidRPr="00100FD3" w:rsidRDefault="00100FD3" w:rsidP="00100FD3">
      <w:pPr>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Перечень показателей результативности подпрограммы представлен в приложении № 1  к настоящей подпрограмме. </w:t>
      </w:r>
    </w:p>
    <w:p w:rsidR="00100FD3" w:rsidRPr="00100FD3" w:rsidRDefault="00100FD3" w:rsidP="00100FD3">
      <w:pPr>
        <w:spacing w:after="0" w:line="240" w:lineRule="auto"/>
        <w:ind w:firstLine="540"/>
        <w:rPr>
          <w:rFonts w:ascii="Times New Roman" w:eastAsia="Times New Roman" w:hAnsi="Times New Roman"/>
          <w:sz w:val="20"/>
          <w:szCs w:val="20"/>
          <w:lang w:eastAsia="ru-RU"/>
        </w:rPr>
      </w:pPr>
    </w:p>
    <w:p w:rsidR="00100FD3" w:rsidRPr="00100FD3" w:rsidRDefault="00100FD3" w:rsidP="00100FD3">
      <w:pPr>
        <w:spacing w:after="0" w:line="240" w:lineRule="auto"/>
        <w:ind w:firstLine="540"/>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2. 3. Механизм реализации подпрограммы</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целевых индикаторов.</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Администрация Богучанского  района (Управление экономики и планирования), как муниципальный заказчик- координатор подпрограммы осуществляет:</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общую координацию мероприятий подпрограммы, выполняемых в увязке с мероприятиями других муниципальных программ;</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мониторинг эффективности реализации мероприятий подпрограммы и расходования выделяемых бюджетных средств, подготовку отчетов о ходе реализации подпрограммы;</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внесение предложений о корректировке мероприятий подпрограммы в соответствии с основными параметрами и приоритетами социально- экономического развития Богучанского района. </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Исполнителем мероприятий подпрограммы  является  Администрация Богучанского района (Управление экономики и планирования).</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Главным распорядителем финансовых средств подпрограммы является администрация Богучанского района (далее - Администрация). Администрация финансирует программные мероприятия, предоставляет субсидии субъектам малого и среднего предпринимательства (юридическим и физическим   лицам).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Источником финансирования подпрограммы являются средства районного бюджета, а также межбюджетные трансферты, перечисляемые в районный бюджет  из федерального и краевого бюджетов  (далее по тексту - межбюджетные трансферты).</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Межбюджетные трансферты  предоставляются по итогам участия муниципального образования Богучанский район в конкурсе по отбору муниципальных программ для предоставления субсидий бюджетам муниципальных образований Красноярского края в целях финансирования мероприятий подпрограммы «Развитие субъектов малого и среднего предпринимательства в Красноярском крае», реализуемая в рамках государственной программы «Развитие инвестиционной деятельности, малого и среднего предпринимательства на территории края».</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В случае возникновения переходящих остатков средств краевого бюджета, полученных в районный бюджет по результатам конкурсного отбора муниципальных программ для предоставления субсидий </w:t>
      </w:r>
      <w:r w:rsidRPr="00100FD3">
        <w:rPr>
          <w:rFonts w:ascii="Times New Roman" w:eastAsia="Times New Roman" w:hAnsi="Times New Roman"/>
          <w:sz w:val="20"/>
          <w:szCs w:val="20"/>
          <w:lang w:eastAsia="ru-RU"/>
        </w:rPr>
        <w:lastRenderedPageBreak/>
        <w:t>бюджетам муниципальных образований края в целях финансирования мероприятий по поддержке и развитию малого и среднего предпринимательства, объем средств, необходимых для обеспечения коэффициента софинансирования, исходя из условий, действовавших в предыдущем году, резервируется на соответствующие мероприятия подпрограммы.</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Получателями средств районного  бюджета в рамках подпрограммы могут быть субъекты малого и среднего предпринимательства,  осуществляющие деятельность на территории  Богучанского  района.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Оказание поддержки осуществляется при отсутствии у субъектов малого и среднего предпринимательства  просроченной задолженности по налогам, страховым взносам и иным обязательным платежам в бюджетную систему Российской Федерации</w:t>
      </w:r>
      <w:r w:rsidRPr="00100FD3">
        <w:rPr>
          <w:rFonts w:ascii="Times New Roman" w:eastAsia="Times New Roman" w:hAnsi="Times New Roman"/>
          <w:color w:val="FF0000"/>
          <w:sz w:val="20"/>
          <w:szCs w:val="20"/>
          <w:lang w:eastAsia="ru-RU"/>
        </w:rPr>
        <w:t xml:space="preserve"> </w:t>
      </w:r>
      <w:r w:rsidRPr="00100FD3">
        <w:rPr>
          <w:rFonts w:ascii="Times New Roman" w:eastAsia="Times New Roman" w:hAnsi="Times New Roman"/>
          <w:sz w:val="20"/>
          <w:szCs w:val="20"/>
          <w:lang w:eastAsia="ru-RU"/>
        </w:rPr>
        <w:t xml:space="preserve"> и условии наличия средств, предусмотренных на эти цели решением Богучанского районного Совета депутатов о районном бюджете на текущий финансовый год.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Для участия в мероприятиях по предоставлению финансовой   поддержки в форме субсидии субъект малого или среднего предпринимательства предоставляет в управление экономики и планирования администрации Богучанского района (далее по тексту управление экономики и планирования) следующие документы:</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выписку из Единого государственного реестра юридических лиц или выписку из Единого государственного реестра индивидуальных предпринимателей, выданную не ранее 1 января текущего финансового года. Представляется субъектом малого и среднего предпринимательства один раз в течение финансового года и принимается к рассмотрению заявки (заявок) субъектов малого или среднего предпринимательства по всем мероприятиям финансовой  поддержки в форме субсидии (предоставляется по инициативе получателя);</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b/>
          <w:sz w:val="20"/>
          <w:szCs w:val="20"/>
          <w:lang w:eastAsia="ru-RU"/>
        </w:rPr>
        <w:t xml:space="preserve">- </w:t>
      </w:r>
      <w:r w:rsidRPr="00100FD3">
        <w:rPr>
          <w:rFonts w:ascii="Times New Roman" w:eastAsia="Times New Roman" w:hAnsi="Times New Roman"/>
          <w:sz w:val="20"/>
          <w:szCs w:val="20"/>
          <w:lang w:eastAsia="ru-RU"/>
        </w:rPr>
        <w:t xml:space="preserve">справки Межрайонной  инспекции Федеральной налоговой службы России по Красноярскому краю  о состоянии расчетов по налогам, сборам, страховым взносам, пеням, штрафам, процентам организаций и индивидуальных предпринимателей, Регионального отделения Фонда социального страхования Российской Федерации о состоянии расчетов по страховым взносам, пеням и штрафам на обязательное социальное страхование </w:t>
      </w:r>
      <w:r w:rsidRPr="00100FD3">
        <w:rPr>
          <w:rFonts w:ascii="Times New Roman" w:eastAsia="Times New Roman" w:hAnsi="Times New Roman"/>
          <w:sz w:val="20"/>
          <w:szCs w:val="20"/>
          <w:lang w:eastAsia="ru-RU"/>
        </w:rPr>
        <w:br/>
        <w:t>от несчастных случаев на производстве и профессиональных заболеваний, подтверждающие отсутствие недоимки по уплате налогов, сборов, обязательных платежей, а также задолженности по уплате процентов за пользование бюджетными средствами, пеней, штрафов и иных финансовых санкций по состоянию не ранее 30 рабочих дней до даты подачи заявки (представляется по инициативе заявителя).</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Кроме указанных документов, субъекты малого или среднего предпринимательства представляют документы, указанные в соответствующем порядке реализации мероприятия по предоставлению финансовой  поддержки в форме субсидии.</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Заявки субъектов малого и среднего предпринимательства с приложением всех необходимых документов должны быть рассмотрены управлением экономики и планирования   в срок, не превышающий 30 календарных дней с момента их регистрации.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Мероприятия подпрограммы сгруппированы по следующим направлениям   муниципальной поддержки:</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1. Имущественная поддержка субъектов малого и среднего предпринимательства.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2. Информационно-консультационная поддержка субъектов малого и среднего предпринимательства.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3. Финансовая поддержка субъектов малого и среднего предпринимательства.</w:t>
      </w:r>
    </w:p>
    <w:p w:rsidR="00100FD3" w:rsidRPr="00100FD3" w:rsidRDefault="00100FD3" w:rsidP="00100FD3">
      <w:pPr>
        <w:autoSpaceDE w:val="0"/>
        <w:autoSpaceDN w:val="0"/>
        <w:adjustRightInd w:val="0"/>
        <w:spacing w:after="0" w:line="240" w:lineRule="auto"/>
        <w:rPr>
          <w:rFonts w:ascii="Times New Roman" w:eastAsia="Times New Roman" w:hAnsi="Times New Roman"/>
          <w:sz w:val="20"/>
          <w:szCs w:val="20"/>
          <w:lang w:eastAsia="ru-RU"/>
        </w:rPr>
      </w:pPr>
    </w:p>
    <w:p w:rsidR="00100FD3" w:rsidRPr="00100FD3" w:rsidRDefault="00100FD3" w:rsidP="00100FD3">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2.3.1 Имущественная поддержка субъектов малого и среднего </w:t>
      </w:r>
    </w:p>
    <w:p w:rsidR="00100FD3" w:rsidRPr="00100FD3" w:rsidRDefault="00100FD3" w:rsidP="00100FD3">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предпринимательства.</w:t>
      </w:r>
    </w:p>
    <w:p w:rsidR="00100FD3" w:rsidRPr="00100FD3" w:rsidRDefault="00100FD3" w:rsidP="00100FD3">
      <w:pPr>
        <w:autoSpaceDE w:val="0"/>
        <w:autoSpaceDN w:val="0"/>
        <w:adjustRightInd w:val="0"/>
        <w:spacing w:after="0" w:line="240" w:lineRule="auto"/>
        <w:ind w:firstLine="720"/>
        <w:jc w:val="center"/>
        <w:rPr>
          <w:rFonts w:ascii="Times New Roman" w:eastAsia="Times New Roman" w:hAnsi="Times New Roman"/>
          <w:sz w:val="20"/>
          <w:szCs w:val="20"/>
          <w:lang w:eastAsia="ru-RU"/>
        </w:rPr>
      </w:pP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Оказание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осуществляется в виде передачи во владение и (или) в пользование имущества, находящегося в муниципальной  собственности Богучанского района, и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 муниципального имущества).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В перечень муниципального  имущества включаются земельные участки, здания, строения, сооружения, нежилые помещения, оборудование, машины, механизмы, установки, транспортные средства, инвентарь, инструменты и другие объекты муниципальной собственности  Богучанского района.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Оказание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осуществляется на возмездной основе, безвозмездной основе или на льготных условиях, в том числе путем:</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проведения торгов с ограниченным кругом участников (только среди субъектов малого и  среднего предпринимательства) в отношении имущества, включенного в перечень муниципального имущества;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lastRenderedPageBreak/>
        <w:t>- введения льготной ставки арендной платы или отсрочки в ее уплате для субъектов малого и среднего предпринимательства.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Формирование перечня муниципального имущества и порядок передачи его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осуществляется управлением муниципальной собственностью  Богучанского района и утверждается постановлением администрации Богучанского района.</w:t>
      </w:r>
    </w:p>
    <w:p w:rsidR="00100FD3" w:rsidRPr="00100FD3" w:rsidRDefault="00100FD3" w:rsidP="00100FD3">
      <w:pPr>
        <w:autoSpaceDE w:val="0"/>
        <w:autoSpaceDN w:val="0"/>
        <w:adjustRightInd w:val="0"/>
        <w:spacing w:after="0" w:line="240" w:lineRule="auto"/>
        <w:ind w:firstLine="720"/>
        <w:jc w:val="center"/>
        <w:rPr>
          <w:rFonts w:ascii="Times New Roman" w:eastAsia="Times New Roman" w:hAnsi="Times New Roman"/>
          <w:sz w:val="20"/>
          <w:szCs w:val="20"/>
          <w:lang w:eastAsia="ru-RU"/>
        </w:rPr>
      </w:pPr>
    </w:p>
    <w:p w:rsidR="00100FD3" w:rsidRPr="00100FD3" w:rsidRDefault="00100FD3" w:rsidP="00100FD3">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2.3.2 Информационно-консультационная поддержка субъектов малого и среднего предпринимательства</w:t>
      </w:r>
    </w:p>
    <w:p w:rsidR="00100FD3" w:rsidRPr="00100FD3" w:rsidRDefault="00100FD3" w:rsidP="00100FD3">
      <w:pPr>
        <w:autoSpaceDE w:val="0"/>
        <w:autoSpaceDN w:val="0"/>
        <w:adjustRightInd w:val="0"/>
        <w:spacing w:after="0" w:line="240" w:lineRule="auto"/>
        <w:ind w:firstLine="720"/>
        <w:jc w:val="center"/>
        <w:rPr>
          <w:rFonts w:ascii="Times New Roman" w:eastAsia="Times New Roman" w:hAnsi="Times New Roman"/>
          <w:sz w:val="20"/>
          <w:szCs w:val="20"/>
          <w:lang w:eastAsia="ru-RU"/>
        </w:rPr>
      </w:pPr>
    </w:p>
    <w:p w:rsidR="00100FD3" w:rsidRPr="00100FD3" w:rsidRDefault="00100FD3" w:rsidP="00100FD3">
      <w:pPr>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Для решения этой задачи подпрограммой предусматривается:</w:t>
      </w:r>
    </w:p>
    <w:p w:rsidR="00100FD3" w:rsidRPr="00100FD3" w:rsidRDefault="00100FD3" w:rsidP="00100FD3">
      <w:pPr>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оказание консультационной поддержки субъектов малого и  среднего предпринимательства по вопросам муниципальной  поддержки  субъектов малого и среднего предпринимательства;</w:t>
      </w:r>
    </w:p>
    <w:p w:rsidR="00100FD3" w:rsidRPr="00100FD3" w:rsidRDefault="00100FD3" w:rsidP="00100FD3">
      <w:pPr>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-оказание содействия субъектам малого и  среднего предпринимательства  в получении  муниципальной поддержки  по  подпрограмме «Развитие субъектов малого и среднего  предпринимательства», реализуемая в рамках государственной программы «Развитие инвестиционной деятельности, малого и среднего предпринимательства»  (предварительная экспертиза заявок и прилагаемых к ним документов, помощь в оформлении документов);</w:t>
      </w:r>
    </w:p>
    <w:p w:rsidR="00100FD3" w:rsidRPr="00100FD3" w:rsidRDefault="00100FD3" w:rsidP="00100FD3">
      <w:pPr>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-проведение  семинаров по вопросам налогообложения, бухгалтерского учета, трудового законодательства,  государственной и  муниципальной  поддержки  субъектов малого и среднего предпринимательства,  по вопросам самозанятости безработного населения (создание собственного дела в сфере малого и среднего бизнеса) и т. д.;</w:t>
      </w:r>
    </w:p>
    <w:p w:rsidR="00100FD3" w:rsidRPr="00100FD3" w:rsidRDefault="00100FD3" w:rsidP="00100FD3">
      <w:pPr>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-опубликование информации в средствах массовой информации о формах государственной  и муниципальной поддержки субъектов малого и среднего предпринимательства на территориях Красноярского края.</w:t>
      </w:r>
    </w:p>
    <w:p w:rsidR="00100FD3" w:rsidRPr="00100FD3" w:rsidRDefault="00100FD3" w:rsidP="00100FD3">
      <w:pPr>
        <w:autoSpaceDE w:val="0"/>
        <w:autoSpaceDN w:val="0"/>
        <w:adjustRightInd w:val="0"/>
        <w:spacing w:after="0" w:line="240" w:lineRule="auto"/>
        <w:rPr>
          <w:rFonts w:ascii="Times New Roman" w:eastAsia="Times New Roman" w:hAnsi="Times New Roman"/>
          <w:sz w:val="20"/>
          <w:szCs w:val="20"/>
          <w:lang w:eastAsia="ru-RU"/>
        </w:rPr>
      </w:pPr>
    </w:p>
    <w:p w:rsidR="00100FD3" w:rsidRPr="00100FD3" w:rsidRDefault="00100FD3" w:rsidP="00100FD3">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2.3.3 Финансовая поддержка субъектов малого и среднего </w:t>
      </w:r>
    </w:p>
    <w:p w:rsidR="00100FD3" w:rsidRPr="00100FD3" w:rsidRDefault="00100FD3" w:rsidP="00100FD3">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предпринимательства</w:t>
      </w:r>
    </w:p>
    <w:p w:rsidR="00100FD3" w:rsidRPr="00100FD3" w:rsidRDefault="00100FD3" w:rsidP="00100FD3">
      <w:pPr>
        <w:autoSpaceDE w:val="0"/>
        <w:autoSpaceDN w:val="0"/>
        <w:adjustRightInd w:val="0"/>
        <w:spacing w:after="0" w:line="240" w:lineRule="auto"/>
        <w:ind w:firstLine="720"/>
        <w:jc w:val="center"/>
        <w:rPr>
          <w:rFonts w:ascii="Times New Roman" w:eastAsia="Times New Roman" w:hAnsi="Times New Roman"/>
          <w:sz w:val="20"/>
          <w:szCs w:val="20"/>
          <w:lang w:eastAsia="ru-RU"/>
        </w:rPr>
      </w:pP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Поддержка субъектов малого и среднего предпринимательства направлена на развитие инвестиционной деятельности, развитие системы кредитования и снижения затрат субъектов малого и среднего предпринимательства, возникающих в связи с привлечением финансовых ресурсов, в том числе по мероприятиям:</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1. Субсидии субъектам малого и среднего предпринимательства на возмещение части затрат по разработке бизнес-планов проектов, планирующих реализацию инвестиционных проектов.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Субсидия предоставляется в размере 75 процентов от затрат после их документального подтверждения (без учета НДС – для получателей субсидий, применяющих общую систему налогообложения) из районного бюджета, но не более 30 тыс. рублей по одному бизнес-плану, услуги на разработку которого оплачены в текущем финансовом году.</w:t>
      </w:r>
    </w:p>
    <w:p w:rsidR="00100FD3" w:rsidRPr="00100FD3" w:rsidRDefault="00100FD3" w:rsidP="00100FD3">
      <w:pPr>
        <w:tabs>
          <w:tab w:val="left" w:pos="990"/>
        </w:tabs>
        <w:autoSpaceDE w:val="0"/>
        <w:autoSpaceDN w:val="0"/>
        <w:adjustRightInd w:val="0"/>
        <w:spacing w:after="0" w:line="240" w:lineRule="auto"/>
        <w:ind w:firstLine="720"/>
        <w:jc w:val="both"/>
        <w:rPr>
          <w:rFonts w:ascii="Times New Roman" w:eastAsia="Times New Roman" w:hAnsi="Times New Roman"/>
          <w:color w:val="000000"/>
          <w:sz w:val="20"/>
          <w:szCs w:val="20"/>
          <w:lang w:eastAsia="ru-RU"/>
        </w:rPr>
      </w:pPr>
      <w:r w:rsidRPr="00100FD3">
        <w:rPr>
          <w:rFonts w:ascii="Times New Roman" w:eastAsia="Times New Roman" w:hAnsi="Times New Roman"/>
          <w:color w:val="000000"/>
          <w:sz w:val="20"/>
          <w:szCs w:val="20"/>
          <w:lang w:eastAsia="ru-RU"/>
        </w:rPr>
        <w:t>Порядок и условия предоставления</w:t>
      </w:r>
      <w:r w:rsidRPr="00100FD3">
        <w:rPr>
          <w:rFonts w:ascii="Times New Roman" w:eastAsia="Times New Roman" w:hAnsi="Times New Roman"/>
          <w:color w:val="FF0000"/>
          <w:sz w:val="20"/>
          <w:szCs w:val="20"/>
          <w:lang w:eastAsia="ru-RU"/>
        </w:rPr>
        <w:t xml:space="preserve"> </w:t>
      </w:r>
      <w:r w:rsidRPr="00100FD3">
        <w:rPr>
          <w:rFonts w:ascii="Times New Roman" w:eastAsia="Times New Roman" w:hAnsi="Times New Roman"/>
          <w:color w:val="000000"/>
          <w:sz w:val="20"/>
          <w:szCs w:val="20"/>
          <w:lang w:eastAsia="ru-RU"/>
        </w:rPr>
        <w:t>субсидии утверждается постановлением  администрации Богучанского района.</w:t>
      </w:r>
    </w:p>
    <w:p w:rsidR="00100FD3" w:rsidRPr="00100FD3" w:rsidRDefault="00100FD3" w:rsidP="00100FD3">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2. Субсидия    субъектам  малого и  среднего предпринимательства на компенсацию затрат, произведенных   в целях создания и (или) развития, и (или) модернизации производства товаров  (работ, услуг),  включая затраты на монтаж  оборудования, и связанных:</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со строительством (реконструкцией) для собственных нужд производственных зданий, строений, сооружений, включая затраты на подключение к инженерной инфраструктуре, и (или) приобретением оборудования, за счет привлечения не менее 70 процентов целевых заемных средств, предоставляемых на условиях платности и возвратности кредитными и лизинговыми организациями, региональной микрофинансовой организацией, федеральными и региональными институтами развития и поддержки субъектов малого и среднего предпринимательства.</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highlight w:val="yellow"/>
          <w:lang w:eastAsia="ru-RU"/>
        </w:rPr>
      </w:pPr>
      <w:r w:rsidRPr="00100FD3">
        <w:rPr>
          <w:rFonts w:ascii="Times New Roman" w:eastAsia="Times New Roman" w:hAnsi="Times New Roman"/>
          <w:sz w:val="20"/>
          <w:szCs w:val="20"/>
          <w:lang w:eastAsia="ru-RU"/>
        </w:rPr>
        <w:t>Размер субсидии составляет 30 процентов произведенных затрат, без учета НДС - для получателей субсидий, применяющих общую систему налогообложения.</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Субсидии, предоставленные по соглашению из краевого  бюджета, расходуются на следующих основаниях: </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не более 1,5 млн. рублей на одного получателя поддержки с численностью работающих от 1 до 15 человек (включительно);</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не более 15,0 млн. рублей на одного получателя поддержки с численностью работающих 16 и более человек.</w:t>
      </w:r>
    </w:p>
    <w:p w:rsidR="00100FD3" w:rsidRPr="00100FD3" w:rsidRDefault="00100FD3" w:rsidP="00100FD3">
      <w:pPr>
        <w:tabs>
          <w:tab w:val="left" w:pos="990"/>
        </w:tabs>
        <w:autoSpaceDE w:val="0"/>
        <w:autoSpaceDN w:val="0"/>
        <w:adjustRightInd w:val="0"/>
        <w:spacing w:after="0" w:line="240" w:lineRule="auto"/>
        <w:jc w:val="both"/>
        <w:rPr>
          <w:rFonts w:ascii="Times New Roman" w:eastAsia="Times New Roman" w:hAnsi="Times New Roman"/>
          <w:sz w:val="20"/>
          <w:szCs w:val="20"/>
          <w:lang w:eastAsia="ru-RU"/>
        </w:rPr>
      </w:pPr>
      <w:r w:rsidRPr="00100FD3">
        <w:rPr>
          <w:rFonts w:ascii="Times New Roman" w:eastAsia="Times New Roman" w:hAnsi="Times New Roman"/>
          <w:color w:val="000000"/>
          <w:sz w:val="20"/>
          <w:szCs w:val="20"/>
          <w:lang w:eastAsia="ru-RU"/>
        </w:rPr>
        <w:t>Порядок и условия предоставления</w:t>
      </w:r>
      <w:r w:rsidRPr="00100FD3">
        <w:rPr>
          <w:rFonts w:ascii="Times New Roman" w:eastAsia="Times New Roman" w:hAnsi="Times New Roman"/>
          <w:color w:val="FF0000"/>
          <w:sz w:val="20"/>
          <w:szCs w:val="20"/>
          <w:lang w:eastAsia="ru-RU"/>
        </w:rPr>
        <w:t xml:space="preserve"> </w:t>
      </w:r>
      <w:r w:rsidRPr="00100FD3">
        <w:rPr>
          <w:rFonts w:ascii="Times New Roman" w:eastAsia="Times New Roman" w:hAnsi="Times New Roman"/>
          <w:color w:val="000000"/>
          <w:sz w:val="20"/>
          <w:szCs w:val="20"/>
          <w:lang w:eastAsia="ru-RU"/>
        </w:rPr>
        <w:t>субсидии утверждается постановлением администрации Богучанского района</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lastRenderedPageBreak/>
        <w:t>Субсидии субъектам малого и (или) среднего предпринимательства  на компенсацию  затрат на уплату первого взноса (аванса) при заключении договоров лизинга оборудования  с российскими лизинговыми организациями в целях создания и (или) развития, и (или) модернизации  производства товаров (работ, услуг).</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Размер субсидии составляет 100 процентов первого взноса (аванса) по договору (договорам) лизинга оборудования, но не более 30 процентов от общей стоимости оборудования. Для получателей субсидии, применяющих общую систему налогообложения, без учета НДС.</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Субсидии, предоставленные по соглашению из краевого  бюджета, расходуются на следующих основаниях: </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не более 1,5 млн. рублей на одного получателя поддержки с численностью работающих от 1 до 15 человек (включительно);</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не более 15,0 млн. рублей на одного получателя поддержки с численностью работающих 16 и более человек.  </w:t>
      </w:r>
    </w:p>
    <w:p w:rsidR="00100FD3" w:rsidRPr="00100FD3" w:rsidRDefault="00100FD3" w:rsidP="00100FD3">
      <w:pPr>
        <w:tabs>
          <w:tab w:val="left" w:pos="99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100FD3">
        <w:rPr>
          <w:rFonts w:ascii="Times New Roman" w:eastAsia="Times New Roman" w:hAnsi="Times New Roman"/>
          <w:color w:val="000000"/>
          <w:sz w:val="20"/>
          <w:szCs w:val="20"/>
          <w:lang w:eastAsia="ru-RU"/>
        </w:rPr>
        <w:t>Порядок и условия предоставления</w:t>
      </w:r>
      <w:r w:rsidRPr="00100FD3">
        <w:rPr>
          <w:rFonts w:ascii="Times New Roman" w:eastAsia="Times New Roman" w:hAnsi="Times New Roman"/>
          <w:color w:val="FF0000"/>
          <w:sz w:val="20"/>
          <w:szCs w:val="20"/>
          <w:lang w:eastAsia="ru-RU"/>
        </w:rPr>
        <w:t xml:space="preserve"> </w:t>
      </w:r>
      <w:r w:rsidRPr="00100FD3">
        <w:rPr>
          <w:rFonts w:ascii="Times New Roman" w:eastAsia="Times New Roman" w:hAnsi="Times New Roman"/>
          <w:color w:val="000000"/>
          <w:sz w:val="20"/>
          <w:szCs w:val="20"/>
          <w:lang w:eastAsia="ru-RU"/>
        </w:rPr>
        <w:t>субсидии утверждается постановлением администрации Богучанского района.</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3. Субсидии субъектам малого и (или) среднего предпринимательства  на компенсацию  затрат на уплату первого взноса (аванса) при заключении договоров лизинга оборудования  с российскими лизинговыми организациями в целях создания и (или) развития, и (или) модернизации  производства товаров (работ, услуг).</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Размер субсидии составляет 100 процентов первого взноса (аванса) по договору (договорам) лизинга оборудования, но не более 30 процентов от общей стоимости оборудования. Для получателей субсидии, применяющих общую систему налогообложения, без учета НДС.</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Субсидии, предоставленные по соглашению из краевого  бюджета, расходуются на следующих основаниях: </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не более 1,5 млн. рублей на одного получателя поддержки с численностью работающих от 1 до 15 человек (включительно);</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не более 15,0 млн. рублей на одного получателя поддержки с численностью работающих 16 и более человек.  </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color w:val="000000"/>
          <w:sz w:val="20"/>
          <w:szCs w:val="20"/>
          <w:lang w:eastAsia="ru-RU"/>
        </w:rPr>
        <w:t>Порядок и условия предоставления</w:t>
      </w:r>
      <w:r w:rsidRPr="00100FD3">
        <w:rPr>
          <w:rFonts w:ascii="Times New Roman" w:eastAsia="Times New Roman" w:hAnsi="Times New Roman"/>
          <w:color w:val="FF0000"/>
          <w:sz w:val="20"/>
          <w:szCs w:val="20"/>
          <w:lang w:eastAsia="ru-RU"/>
        </w:rPr>
        <w:t xml:space="preserve"> </w:t>
      </w:r>
      <w:r w:rsidRPr="00100FD3">
        <w:rPr>
          <w:rFonts w:ascii="Times New Roman" w:eastAsia="Times New Roman" w:hAnsi="Times New Roman"/>
          <w:color w:val="000000"/>
          <w:sz w:val="20"/>
          <w:szCs w:val="20"/>
          <w:lang w:eastAsia="ru-RU"/>
        </w:rPr>
        <w:t>субсидии утверждается постановлением администрации Богучанского района</w:t>
      </w:r>
      <w:r w:rsidRPr="00100FD3">
        <w:rPr>
          <w:rFonts w:ascii="Times New Roman" w:eastAsia="Times New Roman" w:hAnsi="Times New Roman"/>
          <w:sz w:val="20"/>
          <w:szCs w:val="20"/>
          <w:lang w:eastAsia="ru-RU"/>
        </w:rPr>
        <w:t xml:space="preserve">.  </w:t>
      </w:r>
    </w:p>
    <w:p w:rsidR="00100FD3" w:rsidRPr="00100FD3" w:rsidRDefault="00100FD3" w:rsidP="00100FD3">
      <w:pPr>
        <w:tabs>
          <w:tab w:val="left" w:pos="99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100FD3">
        <w:rPr>
          <w:rFonts w:ascii="Times New Roman" w:eastAsia="Times New Roman" w:hAnsi="Times New Roman"/>
          <w:color w:val="000000"/>
          <w:sz w:val="20"/>
          <w:szCs w:val="20"/>
          <w:lang w:eastAsia="ru-RU"/>
        </w:rPr>
        <w:t>Порядок и условия предоставления</w:t>
      </w:r>
      <w:r w:rsidRPr="00100FD3">
        <w:rPr>
          <w:rFonts w:ascii="Times New Roman" w:eastAsia="Times New Roman" w:hAnsi="Times New Roman"/>
          <w:color w:val="FF0000"/>
          <w:sz w:val="20"/>
          <w:szCs w:val="20"/>
          <w:lang w:eastAsia="ru-RU"/>
        </w:rPr>
        <w:t xml:space="preserve"> </w:t>
      </w:r>
      <w:r w:rsidRPr="00100FD3">
        <w:rPr>
          <w:rFonts w:ascii="Times New Roman" w:eastAsia="Times New Roman" w:hAnsi="Times New Roman"/>
          <w:color w:val="000000"/>
          <w:sz w:val="20"/>
          <w:szCs w:val="20"/>
          <w:lang w:eastAsia="ru-RU"/>
        </w:rPr>
        <w:t>субсидии утверждается постановлением администрации Богучанского района.</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color w:val="000000"/>
          <w:sz w:val="20"/>
          <w:szCs w:val="20"/>
          <w:lang w:eastAsia="ru-RU"/>
        </w:rPr>
        <w:t>4.</w:t>
      </w:r>
      <w:r w:rsidRPr="00100FD3">
        <w:rPr>
          <w:rFonts w:ascii="Times New Roman" w:eastAsia="Times New Roman" w:hAnsi="Times New Roman"/>
          <w:sz w:val="20"/>
          <w:szCs w:val="20"/>
          <w:lang w:eastAsia="ru-RU"/>
        </w:rPr>
        <w:t xml:space="preserve"> Субсидирование части затрат субъектов малого и среднего предпринимательства, связанных  с созданием и (или) развитием центров времяпрепровождения детей - групп дневного  времяпрепровождения  детей дошкольного возраста (далее - Центр времяпрепровождения детей). </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cs="Calibri"/>
          <w:sz w:val="20"/>
          <w:szCs w:val="20"/>
          <w:lang w:eastAsia="ru-RU"/>
        </w:rPr>
        <w:t xml:space="preserve"> </w:t>
      </w:r>
      <w:r w:rsidRPr="00100FD3">
        <w:rPr>
          <w:rFonts w:ascii="Times New Roman" w:eastAsia="Times New Roman" w:hAnsi="Times New Roman"/>
          <w:sz w:val="20"/>
          <w:szCs w:val="20"/>
          <w:lang w:eastAsia="ru-RU"/>
        </w:rPr>
        <w:t xml:space="preserve">Субсидии предоставляются субъектам малого или среднего предпринимательства на возмещение  части затрат, по созданию и (или) развитию Центра времяпрепровождения детей - групп дневного времяпрепровождения детей дошкольного возраста, связанных с: </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арендой и (или) приобретением в собственность помещения, ремонтом (реконструкцией) помещения, приобретением основных средств, материалов, оплатой коммунальных услуг, услуг электроснабжения.</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Размер субсидии субъектам малого или среднего предпринимательства  составляет 50 процентов  произведенных затрат,</w:t>
      </w:r>
      <w:r w:rsidRPr="00100FD3">
        <w:rPr>
          <w:rFonts w:ascii="Arial" w:eastAsia="Times New Roman" w:hAnsi="Arial" w:cs="Arial"/>
          <w:sz w:val="20"/>
          <w:szCs w:val="20"/>
          <w:lang w:eastAsia="ru-RU"/>
        </w:rPr>
        <w:t xml:space="preserve"> </w:t>
      </w:r>
      <w:r w:rsidRPr="00100FD3">
        <w:rPr>
          <w:rFonts w:ascii="Times New Roman" w:eastAsia="Times New Roman" w:hAnsi="Times New Roman"/>
          <w:sz w:val="20"/>
          <w:szCs w:val="20"/>
          <w:lang w:eastAsia="ru-RU"/>
        </w:rPr>
        <w:t xml:space="preserve">связанных  с созданием и (или) развитием Центра времяпрепровождения детей, без учета налога на добавленную стоимость - для получателей субсидии, применяющих общую систему налогообложения. </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Субсидии, предоставленные по соглашению из краевого  бюджета, расходуются на следующих основаниях: </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не более   10,0  млн.  рублей  на одного получателя поддержки.</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cs="Calibri"/>
          <w:sz w:val="20"/>
          <w:szCs w:val="20"/>
          <w:lang w:eastAsia="ru-RU"/>
        </w:rPr>
        <w:t xml:space="preserve">Предоставление субсидий на создание Центра времяпрепровождения детей </w:t>
      </w:r>
      <w:r w:rsidRPr="00100FD3">
        <w:rPr>
          <w:rFonts w:ascii="Times New Roman" w:eastAsia="Times New Roman" w:hAnsi="Times New Roman"/>
          <w:sz w:val="20"/>
          <w:szCs w:val="20"/>
          <w:lang w:eastAsia="ru-RU"/>
        </w:rPr>
        <w:t>осуществляется при выполнении следующих условий:</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cs="Calibri"/>
          <w:sz w:val="20"/>
          <w:szCs w:val="20"/>
          <w:lang w:eastAsia="ru-RU"/>
        </w:rPr>
      </w:pPr>
      <w:r w:rsidRPr="00100FD3">
        <w:rPr>
          <w:rFonts w:ascii="Times New Roman" w:eastAsia="Times New Roman" w:hAnsi="Times New Roman" w:cs="Calibri"/>
          <w:sz w:val="20"/>
          <w:szCs w:val="20"/>
          <w:lang w:eastAsia="ru-RU"/>
        </w:rPr>
        <w:t>1) субсидии предоставляется субъекту малого и среднего предпринимательства - победителю муниципального конкурса после защиты бизнес-плана проекта и заключения соглашения с администрацией Богучанского района по обеспечению функционирования Центра времяпрепровождения детей в течение не менее 3 лет с момента получения субсидии на создание Центра времяпрепровождения детей;</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cs="Calibri"/>
          <w:sz w:val="20"/>
          <w:szCs w:val="20"/>
          <w:lang w:eastAsia="ru-RU"/>
        </w:rPr>
      </w:pPr>
      <w:r w:rsidRPr="00100FD3">
        <w:rPr>
          <w:rFonts w:ascii="Times New Roman" w:eastAsia="Times New Roman" w:hAnsi="Times New Roman" w:cs="Calibri"/>
          <w:sz w:val="20"/>
          <w:szCs w:val="20"/>
          <w:lang w:eastAsia="ru-RU"/>
        </w:rPr>
        <w:t>2) субсидии предоставляется субъекту малого и среднего предпринимательства при наличии у получателя поддержки одного и (или) нескольких документов, подтверждающих понесенные затраты (копии договора аренды помещения, копии документов на право собственности помещения, копии документов, подтверждающих право на использование нежилого помещения, копии проектно-сметной документации на ремонт (реконструкцию) помещения, заключенного договора на покупку оборудования), в том числе на подготовку помещения для Центра времяпрепровождения детей;</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cs="Calibri"/>
          <w:sz w:val="20"/>
          <w:szCs w:val="20"/>
          <w:lang w:eastAsia="ru-RU"/>
        </w:rPr>
      </w:pPr>
      <w:r w:rsidRPr="00100FD3">
        <w:rPr>
          <w:rFonts w:ascii="Times New Roman" w:eastAsia="Times New Roman" w:hAnsi="Times New Roman" w:cs="Calibri"/>
          <w:sz w:val="20"/>
          <w:szCs w:val="20"/>
          <w:lang w:eastAsia="ru-RU"/>
        </w:rPr>
        <w:t xml:space="preserve">3) субсидии предоставляется субъекту малого и среднего предпринимательства при соответствии </w:t>
      </w:r>
      <w:r w:rsidRPr="00100FD3">
        <w:rPr>
          <w:rFonts w:ascii="Times New Roman" w:eastAsia="Times New Roman" w:hAnsi="Times New Roman" w:cs="Calibri"/>
          <w:sz w:val="20"/>
          <w:szCs w:val="20"/>
          <w:lang w:eastAsia="ru-RU"/>
        </w:rPr>
        <w:lastRenderedPageBreak/>
        <w:t>помещения санитарно-эпидемиологическим требованиям (экспертное заключение центра гигиены и эпидемиологии Роспотребнадзора о соответствии санитарно-эпидемиологическим требованиям), нормам пожарной безопасности (заключение о соответствии объекта требованиям нормативных документов по пожарной безопасности, выданное организацией, аккредитованной МЧС России на осуществление соответствующего вида деятельности) и подтверждении начала деятельности Центра времяпрепровождения детей (в свободной форме).</w:t>
      </w:r>
    </w:p>
    <w:p w:rsidR="00100FD3" w:rsidRPr="00100FD3" w:rsidRDefault="00100FD3" w:rsidP="00100FD3">
      <w:pPr>
        <w:tabs>
          <w:tab w:val="left" w:pos="99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100FD3">
        <w:rPr>
          <w:rFonts w:ascii="Times New Roman" w:eastAsia="Times New Roman" w:hAnsi="Times New Roman"/>
          <w:color w:val="000000"/>
          <w:sz w:val="20"/>
          <w:szCs w:val="20"/>
          <w:lang w:eastAsia="ru-RU"/>
        </w:rPr>
        <w:t>Порядок и условия предоставления</w:t>
      </w:r>
      <w:r w:rsidRPr="00100FD3">
        <w:rPr>
          <w:rFonts w:ascii="Times New Roman" w:eastAsia="Times New Roman" w:hAnsi="Times New Roman"/>
          <w:color w:val="FF0000"/>
          <w:sz w:val="20"/>
          <w:szCs w:val="20"/>
          <w:lang w:eastAsia="ru-RU"/>
        </w:rPr>
        <w:t xml:space="preserve"> </w:t>
      </w:r>
      <w:r w:rsidRPr="00100FD3">
        <w:rPr>
          <w:rFonts w:ascii="Times New Roman" w:eastAsia="Times New Roman" w:hAnsi="Times New Roman"/>
          <w:color w:val="000000"/>
          <w:sz w:val="20"/>
          <w:szCs w:val="20"/>
          <w:lang w:eastAsia="ru-RU"/>
        </w:rPr>
        <w:t>субсидии утверждается постановлением  администрации Богучанского района.</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5. Субсидии  субъектам малого и среднего предпринимательства, в состав учредителей которых входят граждане, относящиеся к приоритетной целевой группе, а также индивидуальным предпринимателям из числа граждан, относящихся к приоритетной целевой группе.</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К приоритетной целевой группе получателей субсидий относятся:</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члены молодой семьи, воспитывающие несовершеннолетних детей (ребенка), возраст одного из родителей которой не превышает 35 лет включительно, члены неполной семьи, в которой один из родителей воспитывает несовершеннолетних детей (ребенка), члены многодетной семьи, члены семьи, воспитывающие детей-инвалидов;</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работники, находящиеся под угрозой массового увольнения (установление неполного рабочего времени, временная приостановка работ, предоставление отпуска без сохранения заработной платы, мероприятия по высвобождению работников);</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работники градообразующих предприятий монопрофильных муниципальных образований (моногородов);</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лица с ограниченными возможностями здоровья;</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граждане в возрасте до 30 лет;</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граждане предпенсионного возраста (за пять лет до наступления возраста, дающего право на страховую пенсию по старости, в том числе назначаемую досрочно);</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граждане из числа детей-сирот и детей, оставшихся без попечения родителей, в возрасте от 18 до 23 лет;</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выпускники организаций для детей-сирот и детей, оставшихся без попечения родителей;</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граждане, освобожденные из мест лишения свободы и имеющие неснятую или непогашенную судимость.</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Субсидии предоставляются при наличии бизнес-проекта или технико-экономического обоснования проекта.</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Субсидии предоставляются на компенсацию затрат, связанных с приобретением основных средств, сырья, выплат по передаче прав на франшизу (паушальный взнос).</w:t>
      </w:r>
    </w:p>
    <w:p w:rsidR="00100FD3" w:rsidRPr="00100FD3" w:rsidRDefault="00100FD3" w:rsidP="00100F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Размер субсидии субъекту малого и среднего предпринимательства или индивидуальным предпринимателям на компенсацию затрат, составляет 50 процентов, но не более 1,0 млн. рублей на одного получателя поддержки.</w:t>
      </w:r>
    </w:p>
    <w:p w:rsidR="00100FD3" w:rsidRPr="00100FD3" w:rsidRDefault="00100FD3" w:rsidP="00100FD3">
      <w:pPr>
        <w:tabs>
          <w:tab w:val="left" w:pos="99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color w:val="000000"/>
          <w:sz w:val="20"/>
          <w:szCs w:val="20"/>
          <w:lang w:eastAsia="ru-RU"/>
        </w:rPr>
        <w:t>Порядок и условия предоставления</w:t>
      </w:r>
      <w:r w:rsidRPr="00100FD3">
        <w:rPr>
          <w:rFonts w:ascii="Times New Roman" w:eastAsia="Times New Roman" w:hAnsi="Times New Roman"/>
          <w:color w:val="FF0000"/>
          <w:sz w:val="20"/>
          <w:szCs w:val="20"/>
          <w:lang w:eastAsia="ru-RU"/>
        </w:rPr>
        <w:t xml:space="preserve"> </w:t>
      </w:r>
      <w:r w:rsidRPr="00100FD3">
        <w:rPr>
          <w:rFonts w:ascii="Times New Roman" w:eastAsia="Times New Roman" w:hAnsi="Times New Roman"/>
          <w:color w:val="000000"/>
          <w:sz w:val="20"/>
          <w:szCs w:val="20"/>
          <w:lang w:eastAsia="ru-RU"/>
        </w:rPr>
        <w:t>субсидии утверждается постановлением  администрации Богучанского района.</w:t>
      </w:r>
    </w:p>
    <w:p w:rsidR="00100FD3" w:rsidRPr="00100FD3" w:rsidRDefault="00100FD3" w:rsidP="00100FD3">
      <w:pPr>
        <w:tabs>
          <w:tab w:val="left" w:pos="99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6. Поддержку в рамках  муниципальной  программы могут получить  субъекты малого и среднего предпринимательства, включенные в единый реестр субъектов малого и среднего предпринимательства.</w:t>
      </w:r>
    </w:p>
    <w:p w:rsidR="00100FD3" w:rsidRPr="00100FD3" w:rsidRDefault="00100FD3" w:rsidP="00100FD3">
      <w:pPr>
        <w:tabs>
          <w:tab w:val="left" w:pos="990"/>
        </w:tabs>
        <w:autoSpaceDE w:val="0"/>
        <w:autoSpaceDN w:val="0"/>
        <w:adjustRightInd w:val="0"/>
        <w:spacing w:after="0" w:line="240" w:lineRule="auto"/>
        <w:ind w:firstLine="720"/>
        <w:jc w:val="both"/>
        <w:rPr>
          <w:rFonts w:ascii="Times New Roman" w:eastAsia="Times New Roman" w:hAnsi="Times New Roman"/>
          <w:color w:val="000000"/>
          <w:sz w:val="20"/>
          <w:szCs w:val="20"/>
          <w:lang w:eastAsia="ru-RU"/>
        </w:rPr>
      </w:pPr>
    </w:p>
    <w:p w:rsidR="00100FD3" w:rsidRPr="00100FD3" w:rsidRDefault="00100FD3" w:rsidP="00100FD3">
      <w:pPr>
        <w:spacing w:after="0" w:line="240" w:lineRule="auto"/>
        <w:ind w:firstLine="540"/>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2.4.Управление подпрограммой и контроль за ходом ее выполнения.</w:t>
      </w:r>
    </w:p>
    <w:p w:rsidR="00100FD3" w:rsidRPr="00100FD3" w:rsidRDefault="00100FD3" w:rsidP="00100FD3">
      <w:pPr>
        <w:spacing w:after="0" w:line="240" w:lineRule="auto"/>
        <w:ind w:firstLine="540"/>
        <w:jc w:val="center"/>
        <w:rPr>
          <w:rFonts w:ascii="Times New Roman" w:eastAsia="Times New Roman" w:hAnsi="Times New Roman"/>
          <w:sz w:val="20"/>
          <w:szCs w:val="20"/>
          <w:lang w:eastAsia="ru-RU"/>
        </w:rPr>
      </w:pP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Управление подпрограммой и контроль за ходом реализации подпрограммы осуществляется в соответствии с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Текущий контроль за ходом реализации мероприятий подпрограммы осуществляет управление экономики и планирования администрации Богучанского района, контроль за целевым и эффективным расходованием  средств бюджета района в рамках реализации мероприятий подпрограммы осуществляет финансовое управление администрации Богучанского района.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Управление экономики и планирования осуществляет мониторинг реализации мероприятий подпрограммы, а также при необходимости инициирует подготовку проектов с учетом изменений внешней среды и нормативно-правовой базы.</w:t>
      </w:r>
    </w:p>
    <w:p w:rsidR="00100FD3" w:rsidRPr="00100FD3" w:rsidRDefault="00100FD3" w:rsidP="00100FD3">
      <w:pPr>
        <w:widowControl w:val="0"/>
        <w:autoSpaceDE w:val="0"/>
        <w:autoSpaceDN w:val="0"/>
        <w:adjustRightInd w:val="0"/>
        <w:spacing w:after="0" w:line="240" w:lineRule="auto"/>
        <w:ind w:right="-183"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Ответственный исполнитель  ежеквартально,  не позднее 10 числа второго месяца, следующего за отчетным, направляет отчет о реализации подпрограммы  в Управление экономики и планирования и Финансовое управление.</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Годовой отчет о ходе реализации подпрограммы формируется Управлением экономики и планирования  с учетом информации, полученной от управления муниципальной собственностью </w:t>
      </w:r>
      <w:r w:rsidRPr="00100FD3">
        <w:rPr>
          <w:rFonts w:ascii="Times New Roman" w:eastAsia="Times New Roman" w:hAnsi="Times New Roman"/>
          <w:sz w:val="20"/>
          <w:szCs w:val="20"/>
          <w:lang w:eastAsia="ru-RU"/>
        </w:rPr>
        <w:lastRenderedPageBreak/>
        <w:t xml:space="preserve">Богучанского района,  Муниципальным казенным учреждением «Централизованная бухгалтерия»,  и направляется на согласование в Финансовое управление на бумажных носителях и в электронном виде. </w:t>
      </w:r>
    </w:p>
    <w:p w:rsidR="00100FD3" w:rsidRPr="00100FD3" w:rsidRDefault="00100FD3" w:rsidP="00100FD3">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Согласованный  отчет  предоставляется  в электронном виде и на бумажных носителях в Управление экономики и планирования до 1 марта года, следующего за отчетным.</w:t>
      </w:r>
    </w:p>
    <w:p w:rsidR="00100FD3" w:rsidRPr="00100FD3" w:rsidRDefault="00100FD3" w:rsidP="00100FD3">
      <w:pPr>
        <w:spacing w:after="0" w:line="240" w:lineRule="auto"/>
        <w:ind w:firstLine="540"/>
        <w:jc w:val="center"/>
        <w:rPr>
          <w:rFonts w:ascii="Times New Roman" w:eastAsia="Times New Roman" w:hAnsi="Times New Roman"/>
          <w:sz w:val="20"/>
          <w:szCs w:val="20"/>
          <w:lang w:eastAsia="ru-RU"/>
        </w:rPr>
      </w:pPr>
    </w:p>
    <w:p w:rsidR="00100FD3" w:rsidRPr="00100FD3" w:rsidRDefault="00100FD3" w:rsidP="00100FD3">
      <w:pPr>
        <w:spacing w:after="0" w:line="240" w:lineRule="auto"/>
        <w:ind w:firstLine="540"/>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2.5.Оценка социально-экономической эффективности от реализации подпрограммы.</w:t>
      </w:r>
    </w:p>
    <w:p w:rsidR="00100FD3" w:rsidRPr="00100FD3" w:rsidRDefault="00100FD3" w:rsidP="00100FD3">
      <w:pPr>
        <w:autoSpaceDE w:val="0"/>
        <w:autoSpaceDN w:val="0"/>
        <w:adjustRightInd w:val="0"/>
        <w:spacing w:after="0" w:line="240" w:lineRule="auto"/>
        <w:jc w:val="both"/>
        <w:rPr>
          <w:rFonts w:ascii="Times New Roman" w:eastAsia="Times New Roman" w:hAnsi="Times New Roman"/>
          <w:sz w:val="20"/>
          <w:szCs w:val="20"/>
          <w:lang w:eastAsia="ru-RU"/>
        </w:rPr>
      </w:pP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Реализация мероприятий подпрограммы «Развитие субъектов малого и среднего предпринимательства в Богучанском районе» на 2021-2024 годы позволит создать благоприятные условия для развития малого и среднего предпринимательства в районе.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color w:val="FF0000"/>
          <w:sz w:val="20"/>
          <w:szCs w:val="20"/>
          <w:lang w:eastAsia="ru-RU"/>
        </w:rPr>
      </w:pPr>
      <w:r w:rsidRPr="00100FD3">
        <w:rPr>
          <w:rFonts w:ascii="Times New Roman" w:eastAsia="Times New Roman" w:hAnsi="Times New Roman"/>
          <w:sz w:val="20"/>
          <w:szCs w:val="20"/>
          <w:lang w:eastAsia="ru-RU"/>
        </w:rPr>
        <w:t>При выполнении подпрограммных мероприятий к 2024 году ожидается выполнение следующих задач: Увеличение оборота малых и средних предприятий, занимающихся  обрабатывающим производством  с 1701152 тыс. рублей   в  2021   году до   1873648  тыс. рублей  в  2024 году.</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2.Количество субъектов малого и среднего предпринимательства, получивших муниципальную поддержку,   в 2021 году – 3 единицы в 2022 году – 3 единицы, в 2023 году- 3 единицы, в 2024 году- 3 единицы.</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3.Количество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в 2021 году –10 единиц, в 2022 году -10 единиц, в 2023 году- 10 единиц, в 2024 году- 10 единиц.</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4.Количество сохраненных рабочих мест в секторе малого и среднего предпринимательства при реализации  подпрограммы,  в 2021 году –60 единиц, в 2022 году -60 единиц, в 2023 году- 60 единиц, в 2024 году- 60 единиц.</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5.Объем привлеченных  инвестиций в секторе малого и среднего предпринимательства при реализации подпрограммы, в 2021 году –62437 тыс. рублей, в 2022 году – 64810 тыс. рублей, в 2023 году- 66352 тыс.рублей, в 2024 году- 68909 тыс.рублей. </w:t>
      </w:r>
    </w:p>
    <w:p w:rsidR="00100FD3" w:rsidRPr="00100FD3" w:rsidRDefault="00100FD3" w:rsidP="00100FD3">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В результате реализации мероприятий подпрограммы будет улучшено качество жизни населения, в том числе:</w:t>
      </w:r>
    </w:p>
    <w:p w:rsidR="00100FD3" w:rsidRPr="00100FD3" w:rsidRDefault="00100FD3" w:rsidP="00100FD3">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   увеличение количества организаций  субъектов малого и среднего предпринимательства  на 2,4 %;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color w:val="FF0000"/>
          <w:sz w:val="20"/>
          <w:szCs w:val="20"/>
          <w:lang w:eastAsia="ru-RU"/>
        </w:rPr>
      </w:pPr>
      <w:r w:rsidRPr="00100FD3">
        <w:rPr>
          <w:rFonts w:ascii="Times New Roman" w:eastAsia="Times New Roman" w:hAnsi="Times New Roman"/>
          <w:sz w:val="20"/>
          <w:szCs w:val="20"/>
          <w:lang w:eastAsia="ru-RU"/>
        </w:rPr>
        <w:t>- увеличение доли занятых в области малого и среднего предпринимательства к среднегодовой численности  занятых в экономике района к 2030  году  на  6,6</w:t>
      </w:r>
      <w:r w:rsidRPr="00100FD3">
        <w:rPr>
          <w:rFonts w:ascii="Times New Roman" w:eastAsia="Times New Roman" w:hAnsi="Times New Roman"/>
          <w:color w:val="FF0000"/>
          <w:sz w:val="20"/>
          <w:szCs w:val="20"/>
          <w:lang w:eastAsia="ru-RU"/>
        </w:rPr>
        <w:t xml:space="preserve"> </w:t>
      </w:r>
      <w:r w:rsidRPr="00100FD3">
        <w:rPr>
          <w:rFonts w:ascii="Times New Roman" w:eastAsia="Times New Roman" w:hAnsi="Times New Roman"/>
          <w:sz w:val="20"/>
          <w:szCs w:val="20"/>
          <w:lang w:eastAsia="ru-RU"/>
        </w:rPr>
        <w:t xml:space="preserve"> %; </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увеличение  среднемесячной заработной платы работников в сфере малого и среднего предпринимательства к 2024  году  на  6,2%.</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Планируемое изменение показателей, а также экономический эффект  в результате  реализации  мероприятий подпрограммы, представлены в приложении № 1 к настоящей программе.  </w:t>
      </w:r>
    </w:p>
    <w:p w:rsidR="00100FD3" w:rsidRPr="00100FD3" w:rsidRDefault="00100FD3" w:rsidP="00100FD3">
      <w:pPr>
        <w:autoSpaceDE w:val="0"/>
        <w:autoSpaceDN w:val="0"/>
        <w:adjustRightInd w:val="0"/>
        <w:spacing w:after="0" w:line="240" w:lineRule="auto"/>
        <w:ind w:firstLine="720"/>
        <w:jc w:val="both"/>
        <w:outlineLvl w:val="1"/>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Реализация мероприятий подпрограммы не повлечет  за собой негативных экологических последствий.</w:t>
      </w:r>
    </w:p>
    <w:p w:rsidR="00100FD3" w:rsidRPr="00100FD3" w:rsidRDefault="00100FD3" w:rsidP="00100F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Интегральный эффект от реализации подпрограммы  заключается в создании благоприятного предпринимательского климата на территории Богучанского района.</w:t>
      </w:r>
    </w:p>
    <w:p w:rsidR="00100FD3" w:rsidRPr="00100FD3" w:rsidRDefault="00100FD3" w:rsidP="00100FD3">
      <w:pPr>
        <w:autoSpaceDE w:val="0"/>
        <w:autoSpaceDN w:val="0"/>
        <w:adjustRightInd w:val="0"/>
        <w:spacing w:after="0" w:line="240" w:lineRule="auto"/>
        <w:ind w:firstLine="540"/>
        <w:jc w:val="center"/>
        <w:rPr>
          <w:rFonts w:ascii="Times New Roman" w:eastAsia="Times New Roman" w:hAnsi="Times New Roman"/>
          <w:sz w:val="20"/>
          <w:szCs w:val="20"/>
          <w:lang w:eastAsia="ru-RU"/>
        </w:rPr>
      </w:pPr>
    </w:p>
    <w:p w:rsidR="00100FD3" w:rsidRPr="00100FD3" w:rsidRDefault="00100FD3" w:rsidP="00100FD3">
      <w:pPr>
        <w:autoSpaceDE w:val="0"/>
        <w:autoSpaceDN w:val="0"/>
        <w:adjustRightInd w:val="0"/>
        <w:spacing w:after="0" w:line="240" w:lineRule="auto"/>
        <w:ind w:firstLine="540"/>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2.6 Мероприятия подпрограммы.</w:t>
      </w:r>
    </w:p>
    <w:p w:rsidR="00100FD3" w:rsidRPr="00100FD3" w:rsidRDefault="00100FD3" w:rsidP="00100FD3">
      <w:pPr>
        <w:autoSpaceDE w:val="0"/>
        <w:autoSpaceDN w:val="0"/>
        <w:adjustRightInd w:val="0"/>
        <w:spacing w:after="0" w:line="240" w:lineRule="auto"/>
        <w:ind w:firstLine="540"/>
        <w:jc w:val="center"/>
        <w:rPr>
          <w:rFonts w:ascii="Times New Roman" w:eastAsia="Times New Roman" w:hAnsi="Times New Roman"/>
          <w:sz w:val="20"/>
          <w:szCs w:val="20"/>
          <w:lang w:eastAsia="ru-RU"/>
        </w:rPr>
      </w:pP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100FD3" w:rsidRPr="00100FD3" w:rsidRDefault="00100FD3" w:rsidP="00100FD3">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100FD3" w:rsidRPr="00100FD3" w:rsidRDefault="00100FD3" w:rsidP="00100FD3">
      <w:pPr>
        <w:spacing w:after="0" w:line="240" w:lineRule="auto"/>
        <w:ind w:firstLine="540"/>
        <w:jc w:val="center"/>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2.7. Обоснование финансовых, материальных и трудовых затрат (ресурсное обеспечение подпрограммы) с указанием источников финансирования. </w:t>
      </w:r>
    </w:p>
    <w:p w:rsidR="00100FD3" w:rsidRPr="00100FD3" w:rsidRDefault="00100FD3" w:rsidP="00100FD3">
      <w:pPr>
        <w:autoSpaceDE w:val="0"/>
        <w:autoSpaceDN w:val="0"/>
        <w:adjustRightInd w:val="0"/>
        <w:spacing w:after="0" w:line="240" w:lineRule="auto"/>
        <w:jc w:val="both"/>
        <w:rPr>
          <w:rFonts w:ascii="Times New Roman" w:eastAsia="Times New Roman" w:hAnsi="Times New Roman"/>
          <w:sz w:val="20"/>
          <w:szCs w:val="20"/>
          <w:lang w:eastAsia="ru-RU"/>
        </w:rPr>
      </w:pPr>
    </w:p>
    <w:p w:rsidR="00100FD3" w:rsidRPr="00100FD3" w:rsidRDefault="00100FD3" w:rsidP="00100FD3">
      <w:pPr>
        <w:autoSpaceDE w:val="0"/>
        <w:autoSpaceDN w:val="0"/>
        <w:adjustRightInd w:val="0"/>
        <w:spacing w:after="0" w:line="240" w:lineRule="auto"/>
        <w:ind w:left="142"/>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         Мероприятия подпрограммы  предусматривают их реализацию за счет  средств районного, краевого, федерального бюджетов.</w:t>
      </w:r>
    </w:p>
    <w:p w:rsidR="00100FD3" w:rsidRPr="00100FD3" w:rsidRDefault="00100FD3" w:rsidP="00100FD3">
      <w:pPr>
        <w:numPr>
          <w:ilvl w:val="0"/>
          <w:numId w:val="36"/>
        </w:numPr>
        <w:autoSpaceDE w:val="0"/>
        <w:autoSpaceDN w:val="0"/>
        <w:adjustRightInd w:val="0"/>
        <w:spacing w:after="0" w:line="240" w:lineRule="auto"/>
        <w:ind w:left="142" w:firstLine="425"/>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Объем расходов на реализацию мероприятий подпрограммы на 2021-2024 годы представлен в приложении №2 к программе.</w:t>
      </w:r>
    </w:p>
    <w:p w:rsidR="00100FD3" w:rsidRPr="00100FD3" w:rsidRDefault="00100FD3" w:rsidP="00100FD3">
      <w:pPr>
        <w:autoSpaceDE w:val="0"/>
        <w:autoSpaceDN w:val="0"/>
        <w:adjustRightInd w:val="0"/>
        <w:spacing w:after="0" w:line="240" w:lineRule="auto"/>
        <w:ind w:left="110"/>
        <w:rPr>
          <w:rFonts w:ascii="Times New Roman" w:eastAsia="Times New Roman" w:hAnsi="Times New Roman"/>
          <w:sz w:val="20"/>
          <w:szCs w:val="20"/>
          <w:lang w:eastAsia="ru-RU"/>
        </w:rPr>
      </w:pPr>
    </w:p>
    <w:p w:rsidR="00100FD3" w:rsidRPr="00100FD3" w:rsidRDefault="00100FD3" w:rsidP="00100FD3">
      <w:pPr>
        <w:autoSpaceDE w:val="0"/>
        <w:autoSpaceDN w:val="0"/>
        <w:adjustRightInd w:val="0"/>
        <w:spacing w:after="0" w:line="240" w:lineRule="auto"/>
        <w:ind w:left="110" w:firstLine="457"/>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2. Администрация Богучанского района в целях  получения субсидии из краевого бюджета и федерального бюджета  на софинансирование  отдельных мероприятий подпрограммы  участвует  в конкурсном  отборе  муниципальных  образований края,  бюджетам которых  предоставляются субсидии из краевого и федерального бюджета на поддержку  малого и среднего предпринимательства.</w:t>
      </w:r>
    </w:p>
    <w:p w:rsidR="00100FD3" w:rsidRPr="00100FD3" w:rsidRDefault="00100FD3" w:rsidP="00100FD3">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 между Министерством   экономического развития и инвестиционной  политики Красноярского края и </w:t>
      </w:r>
      <w:r w:rsidRPr="00100FD3">
        <w:rPr>
          <w:rFonts w:ascii="Times New Roman" w:eastAsia="Times New Roman" w:hAnsi="Times New Roman"/>
          <w:sz w:val="20"/>
          <w:szCs w:val="20"/>
          <w:lang w:eastAsia="ru-RU"/>
        </w:rPr>
        <w:lastRenderedPageBreak/>
        <w:t>администрацией района.</w:t>
      </w:r>
    </w:p>
    <w:p w:rsidR="00100FD3" w:rsidRPr="00100FD3" w:rsidRDefault="00100FD3" w:rsidP="00100FD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00FD3">
        <w:rPr>
          <w:rFonts w:ascii="Times New Roman" w:eastAsia="Times New Roman" w:hAnsi="Times New Roman"/>
          <w:sz w:val="20"/>
          <w:szCs w:val="20"/>
          <w:lang w:eastAsia="ru-RU"/>
        </w:rPr>
        <w:t xml:space="preserve">По результатам  участия Администрации Богучанского района в конкурсных отборах  муниципальных образований края, бюджетам которых предоставляются субсидии из федерального бюджета на поддержку малого и среднего предпринимательства, на финансирование отдельных мероприятий подпрограммы, могут быть привлечены средства федерального бюджета, в том числе использованы остатки межбюджетных трансфертов, осуществляемых в соответствии с соглашением между Министерством экономического развития инвестиционной политики   Красноярского края и администрацией района. </w:t>
      </w:r>
    </w:p>
    <w:p w:rsidR="00D0397C" w:rsidRPr="00100FD3" w:rsidRDefault="00100FD3" w:rsidP="00100FD3">
      <w:pPr>
        <w:suppressAutoHyphens/>
        <w:autoSpaceDE w:val="0"/>
        <w:spacing w:after="0" w:line="240" w:lineRule="auto"/>
        <w:rPr>
          <w:rFonts w:eastAsia="Lucida Sans Unicode" w:cs="Tahoma"/>
          <w:kern w:val="1"/>
          <w:sz w:val="20"/>
          <w:szCs w:val="20"/>
          <w:lang w:eastAsia="ar-SA"/>
        </w:rPr>
      </w:pPr>
      <w:r w:rsidRPr="00100FD3">
        <w:rPr>
          <w:rFonts w:ascii="Times New Roman" w:eastAsia="Times New Roman" w:hAnsi="Times New Roman"/>
          <w:sz w:val="20"/>
          <w:szCs w:val="20"/>
          <w:lang w:eastAsia="ru-RU"/>
        </w:rPr>
        <w:t xml:space="preserve">Материалы и трудовые затраты в рамках подпрограммы  не предусмотрены.                                                                                                                                                        </w:t>
      </w:r>
    </w:p>
    <w:p w:rsidR="005C1C2E" w:rsidRPr="005C1C2E" w:rsidRDefault="005C1C2E" w:rsidP="005C1C2E">
      <w:pPr>
        <w:widowControl w:val="0"/>
        <w:suppressAutoHyphens/>
        <w:spacing w:after="0" w:line="100" w:lineRule="atLeast"/>
        <w:jc w:val="both"/>
        <w:rPr>
          <w:rFonts w:ascii="Times New Roman" w:eastAsia="Times New Roman" w:hAnsi="Times New Roman"/>
          <w:kern w:val="1"/>
          <w:sz w:val="28"/>
          <w:szCs w:val="28"/>
          <w:lang w:eastAsia="ar-SA"/>
        </w:rPr>
      </w:pPr>
    </w:p>
    <w:tbl>
      <w:tblPr>
        <w:tblW w:w="5000" w:type="pct"/>
        <w:tblLook w:val="04A0"/>
      </w:tblPr>
      <w:tblGrid>
        <w:gridCol w:w="9570"/>
      </w:tblGrid>
      <w:tr w:rsidR="00722967" w:rsidRPr="00722967" w:rsidTr="00722967">
        <w:trPr>
          <w:trHeight w:val="20"/>
        </w:trPr>
        <w:tc>
          <w:tcPr>
            <w:tcW w:w="5000" w:type="pct"/>
            <w:tcBorders>
              <w:top w:val="nil"/>
              <w:left w:val="nil"/>
              <w:right w:val="nil"/>
            </w:tcBorders>
            <w:shd w:val="clear" w:color="auto" w:fill="auto"/>
            <w:hideMark/>
          </w:tcPr>
          <w:p w:rsidR="00722967" w:rsidRDefault="00722967" w:rsidP="00722967">
            <w:pPr>
              <w:spacing w:after="0" w:line="240" w:lineRule="auto"/>
              <w:jc w:val="right"/>
              <w:rPr>
                <w:rFonts w:ascii="Times New Roman" w:eastAsia="Times New Roman" w:hAnsi="Times New Roman"/>
                <w:color w:val="000000"/>
                <w:sz w:val="18"/>
                <w:szCs w:val="18"/>
                <w:lang w:eastAsia="ru-RU"/>
              </w:rPr>
            </w:pPr>
            <w:r w:rsidRPr="00722967">
              <w:rPr>
                <w:rFonts w:ascii="Times New Roman" w:eastAsia="Times New Roman" w:hAnsi="Times New Roman"/>
                <w:color w:val="000000"/>
                <w:sz w:val="18"/>
                <w:szCs w:val="18"/>
                <w:lang w:eastAsia="ru-RU"/>
              </w:rPr>
              <w:t>Приложение №1</w:t>
            </w:r>
          </w:p>
          <w:p w:rsidR="00722967" w:rsidRDefault="00722967" w:rsidP="00722967">
            <w:pPr>
              <w:spacing w:after="0" w:line="240" w:lineRule="auto"/>
              <w:jc w:val="right"/>
              <w:rPr>
                <w:rFonts w:ascii="Times New Roman" w:eastAsia="Times New Roman" w:hAnsi="Times New Roman"/>
                <w:color w:val="000000"/>
                <w:sz w:val="18"/>
                <w:szCs w:val="18"/>
                <w:lang w:eastAsia="ru-RU"/>
              </w:rPr>
            </w:pPr>
            <w:r w:rsidRPr="00722967">
              <w:rPr>
                <w:rFonts w:ascii="Times New Roman" w:eastAsia="Times New Roman" w:hAnsi="Times New Roman"/>
                <w:color w:val="000000"/>
                <w:sz w:val="18"/>
                <w:szCs w:val="18"/>
                <w:lang w:eastAsia="ru-RU"/>
              </w:rPr>
              <w:t xml:space="preserve"> к подпрограмме "Развитие субъектов малого</w:t>
            </w:r>
          </w:p>
          <w:p w:rsidR="00722967" w:rsidRDefault="00722967" w:rsidP="00722967">
            <w:pPr>
              <w:spacing w:after="0" w:line="240" w:lineRule="auto"/>
              <w:jc w:val="right"/>
              <w:rPr>
                <w:rFonts w:ascii="Times New Roman" w:eastAsia="Times New Roman" w:hAnsi="Times New Roman"/>
                <w:color w:val="000000"/>
                <w:sz w:val="18"/>
                <w:szCs w:val="18"/>
                <w:lang w:eastAsia="ru-RU"/>
              </w:rPr>
            </w:pPr>
            <w:r w:rsidRPr="00722967">
              <w:rPr>
                <w:rFonts w:ascii="Times New Roman" w:eastAsia="Times New Roman" w:hAnsi="Times New Roman"/>
                <w:color w:val="000000"/>
                <w:sz w:val="18"/>
                <w:szCs w:val="18"/>
                <w:lang w:eastAsia="ru-RU"/>
              </w:rPr>
              <w:t xml:space="preserve"> и среднего предпринимательства в Богучанском районе"</w:t>
            </w:r>
          </w:p>
          <w:p w:rsidR="00722967" w:rsidRPr="00722967" w:rsidRDefault="00722967" w:rsidP="00722967">
            <w:pPr>
              <w:spacing w:after="0" w:line="240" w:lineRule="auto"/>
              <w:jc w:val="right"/>
              <w:rPr>
                <w:rFonts w:ascii="Times New Roman" w:eastAsia="Times New Roman" w:hAnsi="Times New Roman"/>
                <w:color w:val="000000"/>
                <w:sz w:val="18"/>
                <w:szCs w:val="18"/>
                <w:lang w:eastAsia="ru-RU"/>
              </w:rPr>
            </w:pPr>
          </w:p>
          <w:p w:rsidR="00722967" w:rsidRPr="00722967" w:rsidRDefault="00722967" w:rsidP="00722967">
            <w:pPr>
              <w:spacing w:after="0" w:line="240" w:lineRule="auto"/>
              <w:jc w:val="center"/>
              <w:rPr>
                <w:rFonts w:ascii="Times New Roman" w:eastAsia="Times New Roman" w:hAnsi="Times New Roman"/>
                <w:color w:val="000000"/>
                <w:sz w:val="18"/>
                <w:szCs w:val="18"/>
                <w:lang w:eastAsia="ru-RU"/>
              </w:rPr>
            </w:pPr>
            <w:r w:rsidRPr="00722967">
              <w:rPr>
                <w:rFonts w:ascii="Times New Roman" w:eastAsia="Times New Roman" w:hAnsi="Times New Roman"/>
                <w:color w:val="000000"/>
                <w:sz w:val="20"/>
                <w:szCs w:val="18"/>
                <w:lang w:eastAsia="ru-RU"/>
              </w:rPr>
              <w:t>Перечень показателей результативности подпрограммы "Развитие субъектов малого и среднего предпринимательства в Богучанском районе"</w:t>
            </w:r>
          </w:p>
        </w:tc>
      </w:tr>
    </w:tbl>
    <w:p w:rsidR="00946CD2" w:rsidRDefault="00946CD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80"/>
        <w:gridCol w:w="2082"/>
        <w:gridCol w:w="1197"/>
        <w:gridCol w:w="1713"/>
        <w:gridCol w:w="1102"/>
        <w:gridCol w:w="1102"/>
        <w:gridCol w:w="947"/>
        <w:gridCol w:w="947"/>
      </w:tblGrid>
      <w:tr w:rsidR="00722967" w:rsidRPr="00722967" w:rsidTr="00722967">
        <w:trPr>
          <w:trHeight w:val="161"/>
        </w:trPr>
        <w:tc>
          <w:tcPr>
            <w:tcW w:w="2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 п/п</w:t>
            </w:r>
          </w:p>
        </w:tc>
        <w:tc>
          <w:tcPr>
            <w:tcW w:w="10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Цели, задачи, показатели результативности</w:t>
            </w:r>
          </w:p>
        </w:tc>
        <w:tc>
          <w:tcPr>
            <w:tcW w:w="6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Единица  измерения</w:t>
            </w:r>
          </w:p>
        </w:tc>
        <w:tc>
          <w:tcPr>
            <w:tcW w:w="8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Источник информации</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Текущий финансовый год   2021 год</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Очередной финансовый год  2022 год</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Первый год планового периода 2023 год</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Второй год планового периода 2024 год</w:t>
            </w:r>
          </w:p>
        </w:tc>
      </w:tr>
      <w:tr w:rsidR="00722967" w:rsidRPr="00722967" w:rsidTr="00722967">
        <w:trPr>
          <w:trHeight w:val="161"/>
        </w:trPr>
        <w:tc>
          <w:tcPr>
            <w:tcW w:w="250" w:type="pct"/>
            <w:vMerge/>
            <w:tcBorders>
              <w:top w:val="single" w:sz="4" w:space="0" w:color="auto"/>
              <w:left w:val="single" w:sz="4" w:space="0" w:color="auto"/>
              <w:bottom w:val="single" w:sz="4" w:space="0" w:color="000000"/>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1087" w:type="pct"/>
            <w:vMerge/>
            <w:tcBorders>
              <w:top w:val="single" w:sz="4" w:space="0" w:color="auto"/>
              <w:left w:val="single" w:sz="4" w:space="0" w:color="auto"/>
              <w:bottom w:val="single" w:sz="4" w:space="0" w:color="000000"/>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625" w:type="pct"/>
            <w:vMerge/>
            <w:tcBorders>
              <w:top w:val="single" w:sz="4" w:space="0" w:color="auto"/>
              <w:left w:val="single" w:sz="4" w:space="0" w:color="auto"/>
              <w:bottom w:val="single" w:sz="4" w:space="0" w:color="000000"/>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895" w:type="pct"/>
            <w:vMerge/>
            <w:tcBorders>
              <w:top w:val="single" w:sz="4" w:space="0" w:color="auto"/>
              <w:left w:val="single" w:sz="4" w:space="0" w:color="auto"/>
              <w:bottom w:val="single" w:sz="4" w:space="0" w:color="000000"/>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r>
      <w:tr w:rsidR="00722967" w:rsidRPr="00722967" w:rsidTr="00722967">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1</w:t>
            </w:r>
          </w:p>
        </w:tc>
        <w:tc>
          <w:tcPr>
            <w:tcW w:w="1087"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2</w:t>
            </w:r>
          </w:p>
        </w:tc>
        <w:tc>
          <w:tcPr>
            <w:tcW w:w="62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3</w:t>
            </w:r>
          </w:p>
        </w:tc>
        <w:tc>
          <w:tcPr>
            <w:tcW w:w="89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4</w:t>
            </w:r>
          </w:p>
        </w:tc>
        <w:tc>
          <w:tcPr>
            <w:tcW w:w="576"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5</w:t>
            </w:r>
          </w:p>
        </w:tc>
        <w:tc>
          <w:tcPr>
            <w:tcW w:w="576"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6</w:t>
            </w:r>
          </w:p>
        </w:tc>
        <w:tc>
          <w:tcPr>
            <w:tcW w:w="49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7</w:t>
            </w:r>
          </w:p>
        </w:tc>
        <w:tc>
          <w:tcPr>
            <w:tcW w:w="49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8</w:t>
            </w:r>
          </w:p>
        </w:tc>
      </w:tr>
      <w:tr w:rsidR="00722967" w:rsidRPr="00722967" w:rsidTr="00722967">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 </w:t>
            </w:r>
          </w:p>
        </w:tc>
        <w:tc>
          <w:tcPr>
            <w:tcW w:w="4254" w:type="pct"/>
            <w:gridSpan w:val="6"/>
            <w:tcBorders>
              <w:top w:val="single" w:sz="4" w:space="0" w:color="auto"/>
              <w:left w:val="nil"/>
              <w:bottom w:val="single" w:sz="4" w:space="0" w:color="auto"/>
              <w:right w:val="single" w:sz="4" w:space="0" w:color="000000"/>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Цель подпрограммы 1: Создание благоприятных условий для развития малого и среднего предпринимательства,  улучшения инвесстиционного  климата на территории Богучанского района.</w:t>
            </w:r>
          </w:p>
        </w:tc>
        <w:tc>
          <w:tcPr>
            <w:tcW w:w="49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 </w:t>
            </w:r>
          </w:p>
        </w:tc>
      </w:tr>
      <w:tr w:rsidR="00722967" w:rsidRPr="00722967" w:rsidTr="00722967">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1.</w:t>
            </w:r>
          </w:p>
        </w:tc>
        <w:tc>
          <w:tcPr>
            <w:tcW w:w="1087"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Показатель результативности 1</w:t>
            </w:r>
            <w:r w:rsidRPr="00722967">
              <w:rPr>
                <w:rFonts w:ascii="Times New Roman" w:eastAsia="Times New Roman" w:hAnsi="Times New Roman"/>
                <w:color w:val="000000"/>
                <w:sz w:val="14"/>
                <w:szCs w:val="14"/>
                <w:lang w:eastAsia="ru-RU"/>
              </w:rPr>
              <w:br/>
              <w:t xml:space="preserve">Увеличение оборота малых и средних предприятий (с учетом микропредприятий), занимающихся обрабатывающим производством </w:t>
            </w:r>
          </w:p>
        </w:tc>
        <w:tc>
          <w:tcPr>
            <w:tcW w:w="625" w:type="pct"/>
            <w:tcBorders>
              <w:top w:val="nil"/>
              <w:left w:val="nil"/>
              <w:bottom w:val="nil"/>
              <w:right w:val="nil"/>
            </w:tcBorders>
            <w:shd w:val="clear" w:color="auto" w:fill="auto"/>
            <w:noWrap/>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тыс. рублей</w:t>
            </w:r>
          </w:p>
        </w:tc>
        <w:tc>
          <w:tcPr>
            <w:tcW w:w="895" w:type="pct"/>
            <w:tcBorders>
              <w:top w:val="nil"/>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Территориальный орган Федеральной службы государственной статистики по Красноярскому краю</w:t>
            </w:r>
          </w:p>
        </w:tc>
        <w:tc>
          <w:tcPr>
            <w:tcW w:w="576" w:type="pct"/>
            <w:tcBorders>
              <w:top w:val="nil"/>
              <w:left w:val="nil"/>
              <w:bottom w:val="single" w:sz="4" w:space="0" w:color="auto"/>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sz w:val="14"/>
                <w:szCs w:val="14"/>
                <w:lang w:eastAsia="ru-RU"/>
              </w:rPr>
            </w:pPr>
            <w:r w:rsidRPr="00722967">
              <w:rPr>
                <w:rFonts w:ascii="Times New Roman" w:eastAsia="Times New Roman" w:hAnsi="Times New Roman"/>
                <w:sz w:val="14"/>
                <w:szCs w:val="14"/>
                <w:lang w:eastAsia="ru-RU"/>
              </w:rPr>
              <w:t>1701152</w:t>
            </w:r>
          </w:p>
        </w:tc>
        <w:tc>
          <w:tcPr>
            <w:tcW w:w="576" w:type="pct"/>
            <w:tcBorders>
              <w:top w:val="nil"/>
              <w:left w:val="nil"/>
              <w:bottom w:val="single" w:sz="4" w:space="0" w:color="auto"/>
              <w:right w:val="single" w:sz="4" w:space="0" w:color="auto"/>
            </w:tcBorders>
            <w:shd w:val="clear" w:color="auto" w:fill="auto"/>
            <w:vAlign w:val="center"/>
            <w:hideMark/>
          </w:tcPr>
          <w:p w:rsidR="00722967" w:rsidRPr="00722967" w:rsidRDefault="00722967" w:rsidP="00722967">
            <w:pPr>
              <w:spacing w:after="0" w:line="240" w:lineRule="auto"/>
              <w:jc w:val="right"/>
              <w:rPr>
                <w:rFonts w:ascii="Times New Roman" w:eastAsia="Times New Roman" w:hAnsi="Times New Roman"/>
                <w:sz w:val="14"/>
                <w:szCs w:val="14"/>
                <w:lang w:eastAsia="ru-RU"/>
              </w:rPr>
            </w:pPr>
            <w:r w:rsidRPr="00722967">
              <w:rPr>
                <w:rFonts w:ascii="Times New Roman" w:eastAsia="Times New Roman" w:hAnsi="Times New Roman"/>
                <w:sz w:val="14"/>
                <w:szCs w:val="14"/>
                <w:lang w:eastAsia="ru-RU"/>
              </w:rPr>
              <w:t>1756842</w:t>
            </w:r>
          </w:p>
        </w:tc>
        <w:tc>
          <w:tcPr>
            <w:tcW w:w="495" w:type="pct"/>
            <w:tcBorders>
              <w:top w:val="nil"/>
              <w:left w:val="nil"/>
              <w:bottom w:val="single" w:sz="4" w:space="0" w:color="auto"/>
              <w:right w:val="single" w:sz="4" w:space="0" w:color="auto"/>
            </w:tcBorders>
            <w:shd w:val="clear" w:color="auto" w:fill="auto"/>
            <w:vAlign w:val="center"/>
            <w:hideMark/>
          </w:tcPr>
          <w:p w:rsidR="00722967" w:rsidRPr="00722967" w:rsidRDefault="00722967" w:rsidP="00722967">
            <w:pPr>
              <w:spacing w:after="0" w:line="240" w:lineRule="auto"/>
              <w:jc w:val="right"/>
              <w:rPr>
                <w:rFonts w:ascii="Times New Roman" w:eastAsia="Times New Roman" w:hAnsi="Times New Roman"/>
                <w:sz w:val="14"/>
                <w:szCs w:val="14"/>
                <w:lang w:eastAsia="ru-RU"/>
              </w:rPr>
            </w:pPr>
            <w:r w:rsidRPr="00722967">
              <w:rPr>
                <w:rFonts w:ascii="Times New Roman" w:eastAsia="Times New Roman" w:hAnsi="Times New Roman"/>
                <w:sz w:val="14"/>
                <w:szCs w:val="14"/>
                <w:lang w:eastAsia="ru-RU"/>
              </w:rPr>
              <w:t>1824526</w:t>
            </w:r>
          </w:p>
        </w:tc>
        <w:tc>
          <w:tcPr>
            <w:tcW w:w="495" w:type="pct"/>
            <w:tcBorders>
              <w:top w:val="nil"/>
              <w:left w:val="nil"/>
              <w:bottom w:val="single" w:sz="4" w:space="0" w:color="auto"/>
              <w:right w:val="single" w:sz="4" w:space="0" w:color="auto"/>
            </w:tcBorders>
            <w:shd w:val="clear" w:color="auto" w:fill="auto"/>
            <w:vAlign w:val="center"/>
            <w:hideMark/>
          </w:tcPr>
          <w:p w:rsidR="00722967" w:rsidRPr="00722967" w:rsidRDefault="00722967" w:rsidP="00722967">
            <w:pPr>
              <w:spacing w:after="0" w:line="240" w:lineRule="auto"/>
              <w:jc w:val="right"/>
              <w:rPr>
                <w:rFonts w:ascii="Times New Roman" w:eastAsia="Times New Roman" w:hAnsi="Times New Roman"/>
                <w:sz w:val="14"/>
                <w:szCs w:val="14"/>
                <w:lang w:eastAsia="ru-RU"/>
              </w:rPr>
            </w:pPr>
            <w:r w:rsidRPr="00722967">
              <w:rPr>
                <w:rFonts w:ascii="Times New Roman" w:eastAsia="Times New Roman" w:hAnsi="Times New Roman"/>
                <w:sz w:val="14"/>
                <w:szCs w:val="14"/>
                <w:lang w:eastAsia="ru-RU"/>
              </w:rPr>
              <w:t>1873648</w:t>
            </w:r>
          </w:p>
        </w:tc>
      </w:tr>
      <w:tr w:rsidR="00722967" w:rsidRPr="00722967" w:rsidTr="00722967">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2.</w:t>
            </w:r>
          </w:p>
        </w:tc>
        <w:tc>
          <w:tcPr>
            <w:tcW w:w="1087"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Показатель резуьтативности  2</w:t>
            </w:r>
            <w:r w:rsidRPr="00722967">
              <w:rPr>
                <w:rFonts w:ascii="Times New Roman" w:eastAsia="Times New Roman" w:hAnsi="Times New Roman"/>
                <w:color w:val="000000"/>
                <w:sz w:val="14"/>
                <w:szCs w:val="14"/>
                <w:lang w:eastAsia="ru-RU"/>
              </w:rPr>
              <w:br/>
              <w:t>Количество субъектов малого и среднего предпринимательства, получивших государственную поддержку (ежегодно)</w:t>
            </w:r>
          </w:p>
        </w:tc>
        <w:tc>
          <w:tcPr>
            <w:tcW w:w="625" w:type="pct"/>
            <w:tcBorders>
              <w:top w:val="single" w:sz="4" w:space="0" w:color="auto"/>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единиц</w:t>
            </w:r>
          </w:p>
        </w:tc>
        <w:tc>
          <w:tcPr>
            <w:tcW w:w="895" w:type="pct"/>
            <w:tcBorders>
              <w:top w:val="nil"/>
              <w:left w:val="nil"/>
              <w:bottom w:val="single" w:sz="4" w:space="0" w:color="auto"/>
              <w:right w:val="nil"/>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Отчетные данные</w:t>
            </w:r>
          </w:p>
        </w:tc>
        <w:tc>
          <w:tcPr>
            <w:tcW w:w="576" w:type="pct"/>
            <w:tcBorders>
              <w:top w:val="nil"/>
              <w:left w:val="single" w:sz="4" w:space="0" w:color="auto"/>
              <w:bottom w:val="single" w:sz="4" w:space="0" w:color="auto"/>
              <w:right w:val="single" w:sz="4" w:space="0" w:color="auto"/>
            </w:tcBorders>
            <w:shd w:val="clear" w:color="auto" w:fill="auto"/>
            <w:vAlign w:val="center"/>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3</w:t>
            </w:r>
          </w:p>
        </w:tc>
        <w:tc>
          <w:tcPr>
            <w:tcW w:w="576" w:type="pct"/>
            <w:tcBorders>
              <w:top w:val="nil"/>
              <w:left w:val="nil"/>
              <w:bottom w:val="single" w:sz="4" w:space="0" w:color="auto"/>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3</w:t>
            </w:r>
          </w:p>
        </w:tc>
        <w:tc>
          <w:tcPr>
            <w:tcW w:w="495" w:type="pct"/>
            <w:tcBorders>
              <w:top w:val="nil"/>
              <w:left w:val="nil"/>
              <w:bottom w:val="single" w:sz="4" w:space="0" w:color="auto"/>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3</w:t>
            </w:r>
          </w:p>
        </w:tc>
        <w:tc>
          <w:tcPr>
            <w:tcW w:w="495" w:type="pct"/>
            <w:tcBorders>
              <w:top w:val="nil"/>
              <w:left w:val="nil"/>
              <w:bottom w:val="single" w:sz="4" w:space="0" w:color="auto"/>
              <w:right w:val="single" w:sz="4" w:space="0" w:color="auto"/>
            </w:tcBorders>
            <w:shd w:val="clear" w:color="auto" w:fill="auto"/>
            <w:vAlign w:val="center"/>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3</w:t>
            </w:r>
          </w:p>
        </w:tc>
      </w:tr>
      <w:tr w:rsidR="00722967" w:rsidRPr="00722967" w:rsidTr="00722967">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3.</w:t>
            </w:r>
          </w:p>
        </w:tc>
        <w:tc>
          <w:tcPr>
            <w:tcW w:w="1087"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Показатель результативности  3</w:t>
            </w:r>
            <w:r w:rsidRPr="00722967">
              <w:rPr>
                <w:rFonts w:ascii="Times New Roman" w:eastAsia="Times New Roman" w:hAnsi="Times New Roman"/>
                <w:color w:val="000000"/>
                <w:sz w:val="14"/>
                <w:szCs w:val="14"/>
                <w:lang w:eastAsia="ru-RU"/>
              </w:rPr>
              <w:br/>
              <w:t xml:space="preserve">Количество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 </w:t>
            </w:r>
          </w:p>
        </w:tc>
        <w:tc>
          <w:tcPr>
            <w:tcW w:w="62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единиц</w:t>
            </w:r>
          </w:p>
        </w:tc>
        <w:tc>
          <w:tcPr>
            <w:tcW w:w="895" w:type="pct"/>
            <w:tcBorders>
              <w:top w:val="nil"/>
              <w:left w:val="nil"/>
              <w:bottom w:val="single" w:sz="4" w:space="0" w:color="auto"/>
              <w:right w:val="nil"/>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Отчетные данные</w:t>
            </w:r>
          </w:p>
        </w:tc>
        <w:tc>
          <w:tcPr>
            <w:tcW w:w="576" w:type="pct"/>
            <w:tcBorders>
              <w:top w:val="nil"/>
              <w:left w:val="single" w:sz="4" w:space="0" w:color="auto"/>
              <w:bottom w:val="single" w:sz="4" w:space="0" w:color="auto"/>
              <w:right w:val="single" w:sz="4" w:space="0" w:color="auto"/>
            </w:tcBorders>
            <w:shd w:val="clear" w:color="auto" w:fill="auto"/>
            <w:vAlign w:val="center"/>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10</w:t>
            </w:r>
          </w:p>
        </w:tc>
        <w:tc>
          <w:tcPr>
            <w:tcW w:w="576" w:type="pct"/>
            <w:tcBorders>
              <w:top w:val="nil"/>
              <w:left w:val="nil"/>
              <w:bottom w:val="single" w:sz="4" w:space="0" w:color="auto"/>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10</w:t>
            </w:r>
          </w:p>
        </w:tc>
        <w:tc>
          <w:tcPr>
            <w:tcW w:w="495" w:type="pct"/>
            <w:tcBorders>
              <w:top w:val="nil"/>
              <w:left w:val="nil"/>
              <w:bottom w:val="single" w:sz="4" w:space="0" w:color="auto"/>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10</w:t>
            </w:r>
          </w:p>
        </w:tc>
        <w:tc>
          <w:tcPr>
            <w:tcW w:w="495" w:type="pct"/>
            <w:tcBorders>
              <w:top w:val="nil"/>
              <w:left w:val="nil"/>
              <w:bottom w:val="single" w:sz="4" w:space="0" w:color="auto"/>
              <w:right w:val="single" w:sz="4" w:space="0" w:color="auto"/>
            </w:tcBorders>
            <w:shd w:val="clear" w:color="auto" w:fill="auto"/>
            <w:vAlign w:val="center"/>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10</w:t>
            </w:r>
          </w:p>
        </w:tc>
      </w:tr>
      <w:tr w:rsidR="00722967" w:rsidRPr="00722967" w:rsidTr="00722967">
        <w:trPr>
          <w:trHeight w:val="161"/>
        </w:trPr>
        <w:tc>
          <w:tcPr>
            <w:tcW w:w="250" w:type="pct"/>
            <w:vMerge w:val="restart"/>
            <w:tcBorders>
              <w:top w:val="nil"/>
              <w:left w:val="single" w:sz="4" w:space="0" w:color="auto"/>
              <w:bottom w:val="single" w:sz="4" w:space="0" w:color="000000"/>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 п/п</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Цели, задачи, показатели</w:t>
            </w:r>
          </w:p>
        </w:tc>
        <w:tc>
          <w:tcPr>
            <w:tcW w:w="625" w:type="pct"/>
            <w:vMerge w:val="restart"/>
            <w:tcBorders>
              <w:top w:val="nil"/>
              <w:left w:val="single" w:sz="4" w:space="0" w:color="auto"/>
              <w:bottom w:val="single" w:sz="4" w:space="0" w:color="000000"/>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Единица  измерения</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Источник информации</w:t>
            </w:r>
          </w:p>
        </w:tc>
        <w:tc>
          <w:tcPr>
            <w:tcW w:w="576" w:type="pct"/>
            <w:vMerge w:val="restart"/>
            <w:tcBorders>
              <w:top w:val="nil"/>
              <w:left w:val="single" w:sz="4" w:space="0" w:color="auto"/>
              <w:bottom w:val="single" w:sz="4" w:space="0" w:color="000000"/>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2021 год</w:t>
            </w:r>
          </w:p>
        </w:tc>
        <w:tc>
          <w:tcPr>
            <w:tcW w:w="576" w:type="pct"/>
            <w:vMerge w:val="restart"/>
            <w:tcBorders>
              <w:top w:val="nil"/>
              <w:left w:val="single" w:sz="4" w:space="0" w:color="auto"/>
              <w:bottom w:val="single" w:sz="4" w:space="0" w:color="000000"/>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 xml:space="preserve">2022 год </w:t>
            </w:r>
          </w:p>
        </w:tc>
        <w:tc>
          <w:tcPr>
            <w:tcW w:w="495" w:type="pct"/>
            <w:vMerge w:val="restart"/>
            <w:tcBorders>
              <w:top w:val="nil"/>
              <w:left w:val="single" w:sz="4" w:space="0" w:color="auto"/>
              <w:bottom w:val="single" w:sz="4" w:space="0" w:color="000000"/>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 xml:space="preserve">2023 год </w:t>
            </w:r>
          </w:p>
        </w:tc>
        <w:tc>
          <w:tcPr>
            <w:tcW w:w="495" w:type="pct"/>
            <w:vMerge w:val="restart"/>
            <w:tcBorders>
              <w:top w:val="nil"/>
              <w:left w:val="single" w:sz="4" w:space="0" w:color="auto"/>
              <w:bottom w:val="single" w:sz="4" w:space="0" w:color="000000"/>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2024 год</w:t>
            </w:r>
          </w:p>
        </w:tc>
      </w:tr>
      <w:tr w:rsidR="00722967" w:rsidRPr="00722967" w:rsidTr="00722967">
        <w:trPr>
          <w:trHeight w:val="161"/>
        </w:trPr>
        <w:tc>
          <w:tcPr>
            <w:tcW w:w="250" w:type="pct"/>
            <w:vMerge/>
            <w:tcBorders>
              <w:top w:val="nil"/>
              <w:left w:val="single" w:sz="4" w:space="0" w:color="auto"/>
              <w:bottom w:val="single" w:sz="4" w:space="0" w:color="000000"/>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625" w:type="pct"/>
            <w:vMerge/>
            <w:tcBorders>
              <w:top w:val="nil"/>
              <w:left w:val="single" w:sz="4" w:space="0" w:color="auto"/>
              <w:bottom w:val="single" w:sz="4" w:space="0" w:color="000000"/>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576" w:type="pct"/>
            <w:vMerge/>
            <w:tcBorders>
              <w:top w:val="nil"/>
              <w:left w:val="single" w:sz="4" w:space="0" w:color="auto"/>
              <w:bottom w:val="single" w:sz="4" w:space="0" w:color="000000"/>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495" w:type="pct"/>
            <w:vMerge/>
            <w:tcBorders>
              <w:top w:val="nil"/>
              <w:left w:val="single" w:sz="4" w:space="0" w:color="auto"/>
              <w:bottom w:val="single" w:sz="4" w:space="0" w:color="000000"/>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c>
          <w:tcPr>
            <w:tcW w:w="495" w:type="pct"/>
            <w:vMerge/>
            <w:tcBorders>
              <w:top w:val="nil"/>
              <w:left w:val="single" w:sz="4" w:space="0" w:color="auto"/>
              <w:bottom w:val="single" w:sz="4" w:space="0" w:color="000000"/>
              <w:right w:val="single" w:sz="4" w:space="0" w:color="auto"/>
            </w:tcBorders>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p>
        </w:tc>
      </w:tr>
      <w:tr w:rsidR="00722967" w:rsidRPr="00722967" w:rsidTr="00722967">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1</w:t>
            </w:r>
          </w:p>
        </w:tc>
        <w:tc>
          <w:tcPr>
            <w:tcW w:w="1087"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2</w:t>
            </w:r>
          </w:p>
        </w:tc>
        <w:tc>
          <w:tcPr>
            <w:tcW w:w="62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3</w:t>
            </w:r>
          </w:p>
        </w:tc>
        <w:tc>
          <w:tcPr>
            <w:tcW w:w="89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4</w:t>
            </w:r>
          </w:p>
        </w:tc>
        <w:tc>
          <w:tcPr>
            <w:tcW w:w="576"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5</w:t>
            </w:r>
          </w:p>
        </w:tc>
        <w:tc>
          <w:tcPr>
            <w:tcW w:w="576"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6</w:t>
            </w:r>
          </w:p>
        </w:tc>
        <w:tc>
          <w:tcPr>
            <w:tcW w:w="49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7</w:t>
            </w:r>
          </w:p>
        </w:tc>
        <w:tc>
          <w:tcPr>
            <w:tcW w:w="49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8</w:t>
            </w:r>
          </w:p>
        </w:tc>
      </w:tr>
      <w:tr w:rsidR="00722967" w:rsidRPr="00722967" w:rsidTr="00722967">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4.</w:t>
            </w:r>
          </w:p>
        </w:tc>
        <w:tc>
          <w:tcPr>
            <w:tcW w:w="1087"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Показатель результативности  4</w:t>
            </w:r>
            <w:r w:rsidRPr="00722967">
              <w:rPr>
                <w:rFonts w:ascii="Times New Roman" w:eastAsia="Times New Roman" w:hAnsi="Times New Roman"/>
                <w:color w:val="000000"/>
                <w:sz w:val="14"/>
                <w:szCs w:val="14"/>
                <w:lang w:eastAsia="ru-RU"/>
              </w:rPr>
              <w:br/>
              <w:t>Количество сохраненных рабочих мест в секторе малого и среднего предпринимательства при реализации подпрограммы (ежегодно)</w:t>
            </w:r>
          </w:p>
        </w:tc>
        <w:tc>
          <w:tcPr>
            <w:tcW w:w="62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единиц</w:t>
            </w:r>
          </w:p>
        </w:tc>
        <w:tc>
          <w:tcPr>
            <w:tcW w:w="89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Отчетные данные</w:t>
            </w:r>
          </w:p>
        </w:tc>
        <w:tc>
          <w:tcPr>
            <w:tcW w:w="576"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60</w:t>
            </w:r>
          </w:p>
        </w:tc>
        <w:tc>
          <w:tcPr>
            <w:tcW w:w="576"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60</w:t>
            </w:r>
          </w:p>
        </w:tc>
        <w:tc>
          <w:tcPr>
            <w:tcW w:w="49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60</w:t>
            </w:r>
          </w:p>
        </w:tc>
        <w:tc>
          <w:tcPr>
            <w:tcW w:w="49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60</w:t>
            </w:r>
          </w:p>
        </w:tc>
      </w:tr>
      <w:tr w:rsidR="00722967" w:rsidRPr="00722967" w:rsidTr="00722967">
        <w:trPr>
          <w:trHeight w:val="20"/>
        </w:trPr>
        <w:tc>
          <w:tcPr>
            <w:tcW w:w="250" w:type="pct"/>
            <w:tcBorders>
              <w:top w:val="nil"/>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5.</w:t>
            </w:r>
          </w:p>
        </w:tc>
        <w:tc>
          <w:tcPr>
            <w:tcW w:w="1087"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Показатель результативности  5</w:t>
            </w:r>
            <w:r w:rsidRPr="00722967">
              <w:rPr>
                <w:rFonts w:ascii="Times New Roman" w:eastAsia="Times New Roman" w:hAnsi="Times New Roman"/>
                <w:color w:val="000000"/>
                <w:sz w:val="14"/>
                <w:szCs w:val="14"/>
                <w:lang w:eastAsia="ru-RU"/>
              </w:rPr>
              <w:br/>
              <w:t>Объем привлеченных инвестиций в секторе малого и среднего предпринимательства при реализации подпрограммы (ежегодно)</w:t>
            </w:r>
          </w:p>
        </w:tc>
        <w:tc>
          <w:tcPr>
            <w:tcW w:w="625" w:type="pct"/>
            <w:tcBorders>
              <w:top w:val="nil"/>
              <w:left w:val="nil"/>
              <w:bottom w:val="single" w:sz="4" w:space="0" w:color="auto"/>
              <w:right w:val="single" w:sz="4" w:space="0" w:color="auto"/>
            </w:tcBorders>
            <w:shd w:val="clear" w:color="auto" w:fill="auto"/>
            <w:noWrap/>
            <w:vAlign w:val="center"/>
            <w:hideMark/>
          </w:tcPr>
          <w:p w:rsidR="00722967" w:rsidRPr="00722967" w:rsidRDefault="00722967" w:rsidP="00722967">
            <w:pPr>
              <w:spacing w:after="0" w:line="240" w:lineRule="auto"/>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тыс. рублей</w:t>
            </w:r>
          </w:p>
        </w:tc>
        <w:tc>
          <w:tcPr>
            <w:tcW w:w="895" w:type="pct"/>
            <w:tcBorders>
              <w:top w:val="nil"/>
              <w:left w:val="nil"/>
              <w:bottom w:val="single" w:sz="4" w:space="0" w:color="auto"/>
              <w:right w:val="nil"/>
            </w:tcBorders>
            <w:shd w:val="clear" w:color="auto" w:fill="auto"/>
            <w:hideMark/>
          </w:tcPr>
          <w:p w:rsidR="00722967" w:rsidRPr="00722967" w:rsidRDefault="00722967" w:rsidP="00722967">
            <w:pPr>
              <w:spacing w:after="0" w:line="240" w:lineRule="auto"/>
              <w:jc w:val="center"/>
              <w:rPr>
                <w:rFonts w:ascii="Times New Roman" w:eastAsia="Times New Roman" w:hAnsi="Times New Roman"/>
                <w:color w:val="000000"/>
                <w:sz w:val="14"/>
                <w:szCs w:val="14"/>
                <w:lang w:eastAsia="ru-RU"/>
              </w:rPr>
            </w:pPr>
            <w:r w:rsidRPr="00722967">
              <w:rPr>
                <w:rFonts w:ascii="Times New Roman" w:eastAsia="Times New Roman" w:hAnsi="Times New Roman"/>
                <w:color w:val="000000"/>
                <w:sz w:val="14"/>
                <w:szCs w:val="14"/>
                <w:lang w:eastAsia="ru-RU"/>
              </w:rPr>
              <w:t>Отчетные данные</w:t>
            </w:r>
          </w:p>
        </w:tc>
        <w:tc>
          <w:tcPr>
            <w:tcW w:w="576" w:type="pct"/>
            <w:tcBorders>
              <w:top w:val="nil"/>
              <w:left w:val="single" w:sz="4" w:space="0" w:color="auto"/>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sz w:val="14"/>
                <w:szCs w:val="14"/>
                <w:lang w:eastAsia="ru-RU"/>
              </w:rPr>
            </w:pPr>
            <w:r w:rsidRPr="00722967">
              <w:rPr>
                <w:rFonts w:ascii="Times New Roman" w:eastAsia="Times New Roman" w:hAnsi="Times New Roman"/>
                <w:sz w:val="14"/>
                <w:szCs w:val="14"/>
                <w:lang w:eastAsia="ru-RU"/>
              </w:rPr>
              <w:t>62437</w:t>
            </w:r>
          </w:p>
        </w:tc>
        <w:tc>
          <w:tcPr>
            <w:tcW w:w="576"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sz w:val="14"/>
                <w:szCs w:val="14"/>
                <w:lang w:eastAsia="ru-RU"/>
              </w:rPr>
            </w:pPr>
            <w:r w:rsidRPr="00722967">
              <w:rPr>
                <w:rFonts w:ascii="Times New Roman" w:eastAsia="Times New Roman" w:hAnsi="Times New Roman"/>
                <w:sz w:val="14"/>
                <w:szCs w:val="14"/>
                <w:lang w:eastAsia="ru-RU"/>
              </w:rPr>
              <w:t>64810</w:t>
            </w:r>
          </w:p>
        </w:tc>
        <w:tc>
          <w:tcPr>
            <w:tcW w:w="49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sz w:val="14"/>
                <w:szCs w:val="14"/>
                <w:lang w:eastAsia="ru-RU"/>
              </w:rPr>
            </w:pPr>
            <w:r w:rsidRPr="00722967">
              <w:rPr>
                <w:rFonts w:ascii="Times New Roman" w:eastAsia="Times New Roman" w:hAnsi="Times New Roman"/>
                <w:sz w:val="14"/>
                <w:szCs w:val="14"/>
                <w:lang w:eastAsia="ru-RU"/>
              </w:rPr>
              <w:t>66352</w:t>
            </w:r>
          </w:p>
        </w:tc>
        <w:tc>
          <w:tcPr>
            <w:tcW w:w="495" w:type="pct"/>
            <w:tcBorders>
              <w:top w:val="nil"/>
              <w:left w:val="nil"/>
              <w:bottom w:val="single" w:sz="4" w:space="0" w:color="auto"/>
              <w:right w:val="single" w:sz="4" w:space="0" w:color="auto"/>
            </w:tcBorders>
            <w:shd w:val="clear" w:color="auto" w:fill="auto"/>
            <w:hideMark/>
          </w:tcPr>
          <w:p w:rsidR="00722967" w:rsidRPr="00722967" w:rsidRDefault="00722967" w:rsidP="00722967">
            <w:pPr>
              <w:spacing w:after="0" w:line="240" w:lineRule="auto"/>
              <w:jc w:val="right"/>
              <w:rPr>
                <w:rFonts w:ascii="Times New Roman" w:eastAsia="Times New Roman" w:hAnsi="Times New Roman"/>
                <w:sz w:val="14"/>
                <w:szCs w:val="14"/>
                <w:lang w:eastAsia="ru-RU"/>
              </w:rPr>
            </w:pPr>
            <w:r w:rsidRPr="00722967">
              <w:rPr>
                <w:rFonts w:ascii="Times New Roman" w:eastAsia="Times New Roman" w:hAnsi="Times New Roman"/>
                <w:sz w:val="14"/>
                <w:szCs w:val="14"/>
                <w:lang w:eastAsia="ru-RU"/>
              </w:rPr>
              <w:t>68909</w:t>
            </w:r>
          </w:p>
        </w:tc>
      </w:tr>
    </w:tbl>
    <w:p w:rsidR="00946CD2" w:rsidRDefault="00946CD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2A0B62" w:rsidRPr="002A0B62" w:rsidTr="002A0B62">
        <w:trPr>
          <w:trHeight w:val="20"/>
        </w:trPr>
        <w:tc>
          <w:tcPr>
            <w:tcW w:w="5000" w:type="pct"/>
            <w:tcBorders>
              <w:top w:val="nil"/>
              <w:left w:val="nil"/>
              <w:right w:val="nil"/>
            </w:tcBorders>
            <w:shd w:val="clear" w:color="auto" w:fill="auto"/>
            <w:hideMark/>
          </w:tcPr>
          <w:p w:rsidR="002A0B62" w:rsidRDefault="002A0B62" w:rsidP="002A0B62">
            <w:pPr>
              <w:spacing w:after="0" w:line="240" w:lineRule="auto"/>
              <w:jc w:val="right"/>
              <w:rPr>
                <w:rFonts w:ascii="Times New Roman" w:eastAsia="Times New Roman" w:hAnsi="Times New Roman"/>
                <w:sz w:val="18"/>
                <w:szCs w:val="18"/>
                <w:lang w:eastAsia="ru-RU"/>
              </w:rPr>
            </w:pPr>
            <w:r w:rsidRPr="002A0B62">
              <w:rPr>
                <w:rFonts w:ascii="Times New Roman" w:eastAsia="Times New Roman" w:hAnsi="Times New Roman"/>
                <w:sz w:val="18"/>
                <w:szCs w:val="18"/>
                <w:lang w:eastAsia="ru-RU"/>
              </w:rPr>
              <w:t>Приложение № 2</w:t>
            </w:r>
          </w:p>
          <w:p w:rsidR="002A0B62" w:rsidRDefault="002A0B62" w:rsidP="002A0B62">
            <w:pPr>
              <w:spacing w:after="0" w:line="240" w:lineRule="auto"/>
              <w:jc w:val="right"/>
              <w:rPr>
                <w:rFonts w:ascii="Times New Roman" w:eastAsia="Times New Roman" w:hAnsi="Times New Roman"/>
                <w:sz w:val="18"/>
                <w:szCs w:val="18"/>
                <w:lang w:eastAsia="ru-RU"/>
              </w:rPr>
            </w:pPr>
            <w:r w:rsidRPr="002A0B62">
              <w:rPr>
                <w:rFonts w:ascii="Times New Roman" w:eastAsia="Times New Roman" w:hAnsi="Times New Roman"/>
                <w:sz w:val="18"/>
                <w:szCs w:val="18"/>
                <w:lang w:eastAsia="ru-RU"/>
              </w:rPr>
              <w:t xml:space="preserve"> к подпрограмме "Развитие субъектов ма</w:t>
            </w:r>
            <w:r>
              <w:rPr>
                <w:rFonts w:ascii="Times New Roman" w:eastAsia="Times New Roman" w:hAnsi="Times New Roman"/>
                <w:sz w:val="18"/>
                <w:szCs w:val="18"/>
                <w:lang w:eastAsia="ru-RU"/>
              </w:rPr>
              <w:t>л</w:t>
            </w:r>
            <w:r w:rsidRPr="002A0B62">
              <w:rPr>
                <w:rFonts w:ascii="Times New Roman" w:eastAsia="Times New Roman" w:hAnsi="Times New Roman"/>
                <w:sz w:val="18"/>
                <w:szCs w:val="18"/>
                <w:lang w:eastAsia="ru-RU"/>
              </w:rPr>
              <w:t>ого</w:t>
            </w:r>
          </w:p>
          <w:p w:rsidR="002A0B62" w:rsidRDefault="002A0B62" w:rsidP="002A0B62">
            <w:pPr>
              <w:spacing w:after="0" w:line="240" w:lineRule="auto"/>
              <w:jc w:val="right"/>
              <w:rPr>
                <w:rFonts w:ascii="Times New Roman" w:eastAsia="Times New Roman" w:hAnsi="Times New Roman"/>
                <w:sz w:val="18"/>
                <w:szCs w:val="18"/>
                <w:lang w:eastAsia="ru-RU"/>
              </w:rPr>
            </w:pPr>
            <w:r w:rsidRPr="002A0B62">
              <w:rPr>
                <w:rFonts w:ascii="Times New Roman" w:eastAsia="Times New Roman" w:hAnsi="Times New Roman"/>
                <w:sz w:val="18"/>
                <w:szCs w:val="18"/>
                <w:lang w:eastAsia="ru-RU"/>
              </w:rPr>
              <w:t xml:space="preserve"> и среднего предпринимательства в Богучанском районе"</w:t>
            </w:r>
          </w:p>
          <w:p w:rsidR="002A0B62" w:rsidRPr="002A0B62" w:rsidRDefault="002A0B62" w:rsidP="002A0B62">
            <w:pPr>
              <w:spacing w:after="0" w:line="240" w:lineRule="auto"/>
              <w:jc w:val="right"/>
              <w:rPr>
                <w:rFonts w:ascii="Times New Roman" w:eastAsia="Times New Roman" w:hAnsi="Times New Roman"/>
                <w:sz w:val="18"/>
                <w:szCs w:val="18"/>
                <w:lang w:eastAsia="ru-RU"/>
              </w:rPr>
            </w:pPr>
          </w:p>
          <w:p w:rsidR="002A0B62" w:rsidRPr="002A0B62" w:rsidRDefault="002A0B62" w:rsidP="002A0B62">
            <w:pPr>
              <w:spacing w:after="0" w:line="240" w:lineRule="auto"/>
              <w:jc w:val="center"/>
              <w:rPr>
                <w:rFonts w:ascii="Times New Roman" w:eastAsia="Times New Roman" w:hAnsi="Times New Roman"/>
                <w:sz w:val="18"/>
                <w:szCs w:val="18"/>
                <w:lang w:eastAsia="ru-RU"/>
              </w:rPr>
            </w:pPr>
            <w:r w:rsidRPr="002A0B62">
              <w:rPr>
                <w:rFonts w:ascii="Times New Roman" w:eastAsia="Times New Roman" w:hAnsi="Times New Roman"/>
                <w:bCs/>
                <w:color w:val="000000"/>
                <w:sz w:val="18"/>
                <w:szCs w:val="18"/>
                <w:lang w:eastAsia="ru-RU"/>
              </w:rPr>
              <w:t>Перечень мероприятий подпрограммы " Развитие субъектов малого и среднего  предпринимательства в  Богучанском районе"   с указанием объема средств на их реализацию и ожидаемых результатов</w:t>
            </w:r>
          </w:p>
        </w:tc>
      </w:tr>
    </w:tbl>
    <w:p w:rsidR="00946CD2" w:rsidRDefault="00946CD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66"/>
        <w:gridCol w:w="1189"/>
        <w:gridCol w:w="903"/>
        <w:gridCol w:w="455"/>
        <w:gridCol w:w="435"/>
        <w:gridCol w:w="317"/>
        <w:gridCol w:w="367"/>
        <w:gridCol w:w="473"/>
        <w:gridCol w:w="751"/>
        <w:gridCol w:w="751"/>
        <w:gridCol w:w="659"/>
        <w:gridCol w:w="659"/>
        <w:gridCol w:w="694"/>
        <w:gridCol w:w="1551"/>
      </w:tblGrid>
      <w:tr w:rsidR="002A0B62" w:rsidRPr="00E76DD2" w:rsidTr="002A0B62">
        <w:trPr>
          <w:trHeight w:val="20"/>
        </w:trPr>
        <w:tc>
          <w:tcPr>
            <w:tcW w:w="17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w:t>
            </w:r>
          </w:p>
        </w:tc>
        <w:tc>
          <w:tcPr>
            <w:tcW w:w="134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Наименование  программы, </w:t>
            </w:r>
            <w:r w:rsidRPr="00E76DD2">
              <w:rPr>
                <w:rFonts w:ascii="Times New Roman" w:eastAsia="Times New Roman" w:hAnsi="Times New Roman"/>
                <w:color w:val="000000"/>
                <w:sz w:val="14"/>
                <w:szCs w:val="14"/>
                <w:lang w:eastAsia="ru-RU"/>
              </w:rPr>
              <w:lastRenderedPageBreak/>
              <w:t>подпрограммы</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lastRenderedPageBreak/>
              <w:t xml:space="preserve">ГРБС </w:t>
            </w:r>
          </w:p>
        </w:tc>
        <w:tc>
          <w:tcPr>
            <w:tcW w:w="860" w:type="pct"/>
            <w:gridSpan w:val="5"/>
            <w:tcBorders>
              <w:top w:val="single" w:sz="4" w:space="0" w:color="auto"/>
              <w:left w:val="nil"/>
              <w:bottom w:val="single" w:sz="4" w:space="0" w:color="auto"/>
              <w:right w:val="nil"/>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Код бюджетной классификации</w:t>
            </w:r>
          </w:p>
        </w:tc>
        <w:tc>
          <w:tcPr>
            <w:tcW w:w="1659" w:type="pct"/>
            <w:gridSpan w:val="5"/>
            <w:tcBorders>
              <w:top w:val="single" w:sz="4" w:space="0" w:color="auto"/>
              <w:left w:val="nil"/>
              <w:bottom w:val="single" w:sz="4" w:space="0" w:color="auto"/>
              <w:right w:val="single" w:sz="4" w:space="0" w:color="000000"/>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Ожидаемый результат от </w:t>
            </w:r>
            <w:r w:rsidRPr="00E76DD2">
              <w:rPr>
                <w:rFonts w:ascii="Times New Roman" w:eastAsia="Times New Roman" w:hAnsi="Times New Roman"/>
                <w:color w:val="000000"/>
                <w:sz w:val="14"/>
                <w:szCs w:val="14"/>
                <w:lang w:eastAsia="ru-RU"/>
              </w:rPr>
              <w:lastRenderedPageBreak/>
              <w:t>реализации подпрограммного мероприятия</w:t>
            </w:r>
            <w:r w:rsidRPr="00E76DD2">
              <w:rPr>
                <w:rFonts w:ascii="Times New Roman" w:eastAsia="Times New Roman" w:hAnsi="Times New Roman"/>
                <w:color w:val="000000"/>
                <w:sz w:val="14"/>
                <w:szCs w:val="14"/>
                <w:lang w:eastAsia="ru-RU"/>
              </w:rPr>
              <w:br/>
              <w:t xml:space="preserve"> (в натуральном выражении)</w:t>
            </w:r>
          </w:p>
        </w:tc>
      </w:tr>
      <w:tr w:rsidR="002A0B62" w:rsidRPr="00E76DD2" w:rsidTr="002A0B62">
        <w:trPr>
          <w:trHeight w:val="20"/>
        </w:trPr>
        <w:tc>
          <w:tcPr>
            <w:tcW w:w="179" w:type="pct"/>
            <w:vMerge/>
            <w:tcBorders>
              <w:top w:val="single" w:sz="4" w:space="0" w:color="auto"/>
              <w:left w:val="single" w:sz="4" w:space="0" w:color="auto"/>
              <w:bottom w:val="single" w:sz="4" w:space="0" w:color="auto"/>
              <w:right w:val="single" w:sz="4" w:space="0" w:color="auto"/>
            </w:tcBorders>
            <w:vAlign w:val="center"/>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p>
        </w:tc>
        <w:tc>
          <w:tcPr>
            <w:tcW w:w="1348" w:type="pct"/>
            <w:vMerge/>
            <w:tcBorders>
              <w:top w:val="single" w:sz="4" w:space="0" w:color="auto"/>
              <w:left w:val="single" w:sz="4" w:space="0" w:color="auto"/>
              <w:bottom w:val="single" w:sz="4" w:space="0" w:color="000000"/>
              <w:right w:val="single" w:sz="4" w:space="0" w:color="auto"/>
            </w:tcBorders>
            <w:vAlign w:val="center"/>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ГРБС</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РзПр</w:t>
            </w:r>
          </w:p>
        </w:tc>
        <w:tc>
          <w:tcPr>
            <w:tcW w:w="448" w:type="pct"/>
            <w:gridSpan w:val="3"/>
            <w:tcBorders>
              <w:top w:val="single" w:sz="4" w:space="0" w:color="auto"/>
              <w:left w:val="nil"/>
              <w:bottom w:val="single" w:sz="4" w:space="0" w:color="auto"/>
              <w:right w:val="single" w:sz="4" w:space="0" w:color="000000"/>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ЦСР</w:t>
            </w:r>
          </w:p>
        </w:tc>
        <w:tc>
          <w:tcPr>
            <w:tcW w:w="33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Текущий финансовый год 2021 год</w:t>
            </w:r>
          </w:p>
        </w:tc>
        <w:tc>
          <w:tcPr>
            <w:tcW w:w="353"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Очередной финансовый год 2022 год</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Первый год планового периода  2023 год</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Второй год планового периода  2024 год</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Итого на 2021-2024 годы</w:t>
            </w: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lastRenderedPageBreak/>
              <w:t> </w:t>
            </w:r>
          </w:p>
        </w:tc>
        <w:tc>
          <w:tcPr>
            <w:tcW w:w="4209" w:type="pct"/>
            <w:gridSpan w:val="12"/>
            <w:tcBorders>
              <w:top w:val="single" w:sz="4" w:space="0" w:color="auto"/>
              <w:left w:val="nil"/>
              <w:bottom w:val="single" w:sz="4" w:space="0" w:color="auto"/>
              <w:right w:val="single" w:sz="4" w:space="0" w:color="000000"/>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Цель подпрограммы 1 – Создание благоприятных условий для развития малого и среднего предпринимательства в Богучанском районе, улучшения нвестиционного климата на территории Богучанского района</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w:t>
            </w:r>
          </w:p>
        </w:tc>
        <w:tc>
          <w:tcPr>
            <w:tcW w:w="4209" w:type="pct"/>
            <w:gridSpan w:val="12"/>
            <w:tcBorders>
              <w:top w:val="single" w:sz="4" w:space="0" w:color="auto"/>
              <w:left w:val="nil"/>
              <w:bottom w:val="single" w:sz="4" w:space="0" w:color="auto"/>
              <w:right w:val="single" w:sz="4" w:space="0" w:color="000000"/>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Задача 1. Имущественная поддержка субъектов малого и среднего предпринимательства</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1.1.</w:t>
            </w:r>
          </w:p>
        </w:tc>
        <w:tc>
          <w:tcPr>
            <w:tcW w:w="1348" w:type="pct"/>
            <w:tcBorders>
              <w:top w:val="nil"/>
              <w:left w:val="nil"/>
              <w:bottom w:val="single" w:sz="4" w:space="0" w:color="auto"/>
              <w:right w:val="nil"/>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Оказание имущественной поддержки субъектам малого и среднего предпринимательства осуществляется в виде передачи  во владение и (или) в пользование имущества, находящегося в муниципальной собственности Богучанского района и включенного в перечень муниципального имущества</w:t>
            </w:r>
          </w:p>
        </w:tc>
        <w:tc>
          <w:tcPr>
            <w:tcW w:w="342"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Администрация Богучанского района</w:t>
            </w: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обеспечить не менее 5 субъектов малого и среднего предпринимательства помещениями, пригодными для осуществления предпринимательской деятельности</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Итого  по задаче 1</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    </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1.1.обеспечить не менее 5 субъектов малого и среднего предпринимательства помещениями, пригодными для осуществления предпринимательской деятельности</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w:t>
            </w:r>
          </w:p>
        </w:tc>
        <w:tc>
          <w:tcPr>
            <w:tcW w:w="4209" w:type="pct"/>
            <w:gridSpan w:val="12"/>
            <w:tcBorders>
              <w:top w:val="single" w:sz="4" w:space="0" w:color="auto"/>
              <w:left w:val="nil"/>
              <w:bottom w:val="single" w:sz="4" w:space="0" w:color="auto"/>
              <w:right w:val="single" w:sz="4" w:space="0" w:color="000000"/>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Задача 2. Информационно-консультационная поддержка субъектов малого и среднего предпринимательства</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2.1.</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Формирование и развитие инфраструктуры поддержки малого и (или) среднего предпринимательства, развитие единой системы информационно-консультационной и образовательной поддержки субъектов малого и (или) среднего предпринимательства  </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Администрация Богучанского района</w:t>
            </w: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33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353"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612" w:type="pct"/>
            <w:tcBorders>
              <w:top w:val="nil"/>
              <w:left w:val="nil"/>
              <w:bottom w:val="single" w:sz="4" w:space="0" w:color="auto"/>
              <w:right w:val="single" w:sz="4" w:space="0" w:color="auto"/>
            </w:tcBorders>
            <w:shd w:val="clear" w:color="auto" w:fill="auto"/>
            <w:vAlign w:val="center"/>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Консультационная и информационная поддержка  – не менее 30 субъектов МСП ежегодно; </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2.2</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Оказание содействия субъектам малого и среднего предпринимательства в получении муниципальной поддержки по подпрограмме «Развитие субъектов малого и среднего  предпринимательства в  Богучанском районе» на 2021-2024 годы (предварительная экспертиза заявок и </w:t>
            </w:r>
            <w:r w:rsidRPr="00E76DD2">
              <w:rPr>
                <w:rFonts w:ascii="Times New Roman" w:eastAsia="Times New Roman" w:hAnsi="Times New Roman"/>
                <w:color w:val="000000"/>
                <w:sz w:val="14"/>
                <w:szCs w:val="14"/>
                <w:lang w:eastAsia="ru-RU"/>
              </w:rPr>
              <w:lastRenderedPageBreak/>
              <w:t>прилагаемых документов, помощь в оформлении документов)</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lastRenderedPageBreak/>
              <w:t>Администрация Богучанского района</w:t>
            </w: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33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353"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612" w:type="pct"/>
            <w:tcBorders>
              <w:top w:val="nil"/>
              <w:left w:val="nil"/>
              <w:bottom w:val="single" w:sz="4" w:space="0" w:color="auto"/>
              <w:right w:val="single" w:sz="4" w:space="0" w:color="auto"/>
            </w:tcBorders>
            <w:shd w:val="clear" w:color="auto" w:fill="auto"/>
            <w:vAlign w:val="center"/>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Консультационная поддержка – не менее 2 субъектов МСП при оформлении заявлений по подпрограмме «Развитие субъектов малого и среднего  предпринимательства в  Богучанском районе»;</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lastRenderedPageBreak/>
              <w:t>2.3</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Проведение и организация семинаров для субъектов малого и среднего  предпринимательства  по вопросам ведения предпринимательской деятельности </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Администрация Богучанского района</w:t>
            </w: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33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353"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Информационно-консультационная поддержка на бесплатной и льготной основе – более 10 субъектов МСП при проведении семинаров по вопросам ведения предпринимательской деятельности</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2.4</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Создание интернет-ресурсов для  субъектов малого и среднего  предпринимательства</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Администрация Богучанского района</w:t>
            </w: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33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353"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Обеспечение доступности информационно-консультационных ресурсов. Количество посещений специализированного сайта – более 50 ежегодно</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2.5</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Опубликование информации  в средствах массовой информации о формах муниципальной поддержки субъектов малого и среднего предпринимательства </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Администрация Богучанского района</w:t>
            </w: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335" w:type="pct"/>
            <w:tcBorders>
              <w:top w:val="nil"/>
              <w:left w:val="nil"/>
              <w:bottom w:val="nil"/>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353" w:type="pct"/>
            <w:tcBorders>
              <w:top w:val="nil"/>
              <w:left w:val="nil"/>
              <w:bottom w:val="nil"/>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285" w:type="pct"/>
            <w:tcBorders>
              <w:top w:val="nil"/>
              <w:left w:val="nil"/>
              <w:bottom w:val="nil"/>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285" w:type="pct"/>
            <w:tcBorders>
              <w:top w:val="nil"/>
              <w:left w:val="nil"/>
              <w:bottom w:val="nil"/>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FF0000"/>
                <w:sz w:val="14"/>
                <w:szCs w:val="14"/>
                <w:lang w:eastAsia="ru-RU"/>
              </w:rPr>
            </w:pPr>
            <w:r w:rsidRPr="00E76DD2">
              <w:rPr>
                <w:rFonts w:ascii="Times New Roman" w:eastAsia="Times New Roman" w:hAnsi="Times New Roman"/>
                <w:color w:val="FF0000"/>
                <w:sz w:val="14"/>
                <w:szCs w:val="14"/>
                <w:lang w:eastAsia="ru-RU"/>
              </w:rPr>
              <w:t> </w:t>
            </w:r>
          </w:p>
        </w:tc>
        <w:tc>
          <w:tcPr>
            <w:tcW w:w="401" w:type="pct"/>
            <w:tcBorders>
              <w:top w:val="nil"/>
              <w:left w:val="nil"/>
              <w:bottom w:val="nil"/>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Разместить не менее 4-х публикаций в средствах  массовой информации</w:t>
            </w:r>
            <w:r w:rsidRPr="00E76DD2">
              <w:rPr>
                <w:rFonts w:ascii="Times New Roman" w:eastAsia="Times New Roman" w:hAnsi="Times New Roman"/>
                <w:color w:val="000000"/>
                <w:sz w:val="14"/>
                <w:szCs w:val="14"/>
                <w:lang w:eastAsia="ru-RU"/>
              </w:rPr>
              <w:br w:type="page"/>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2.6</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Организация торжественных мероприятий, посвященных профессиональному празднику –Дню предпринимателя </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Администрация Богучанского района</w:t>
            </w: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806</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0412</w:t>
            </w:r>
          </w:p>
        </w:tc>
        <w:tc>
          <w:tcPr>
            <w:tcW w:w="139"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08</w:t>
            </w:r>
          </w:p>
        </w:tc>
        <w:tc>
          <w:tcPr>
            <w:tcW w:w="16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100</w:t>
            </w:r>
          </w:p>
        </w:tc>
        <w:tc>
          <w:tcPr>
            <w:tcW w:w="147"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80020</w:t>
            </w:r>
          </w:p>
        </w:tc>
        <w:tc>
          <w:tcPr>
            <w:tcW w:w="335" w:type="pct"/>
            <w:tcBorders>
              <w:top w:val="single" w:sz="4" w:space="0" w:color="auto"/>
              <w:left w:val="nil"/>
              <w:bottom w:val="single" w:sz="4" w:space="0" w:color="auto"/>
              <w:right w:val="single" w:sz="4" w:space="0" w:color="auto"/>
            </w:tcBorders>
            <w:shd w:val="clear" w:color="auto" w:fill="auto"/>
            <w:noWrap/>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10000,0</w:t>
            </w:r>
          </w:p>
        </w:tc>
        <w:tc>
          <w:tcPr>
            <w:tcW w:w="353" w:type="pct"/>
            <w:tcBorders>
              <w:top w:val="single" w:sz="4" w:space="0" w:color="auto"/>
              <w:left w:val="nil"/>
              <w:bottom w:val="single" w:sz="4" w:space="0" w:color="auto"/>
              <w:right w:val="single" w:sz="4" w:space="0" w:color="auto"/>
            </w:tcBorders>
            <w:shd w:val="clear" w:color="auto" w:fill="auto"/>
            <w:noWrap/>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10000,0</w:t>
            </w:r>
          </w:p>
        </w:tc>
        <w:tc>
          <w:tcPr>
            <w:tcW w:w="285" w:type="pct"/>
            <w:tcBorders>
              <w:top w:val="single" w:sz="4" w:space="0" w:color="auto"/>
              <w:left w:val="nil"/>
              <w:bottom w:val="single" w:sz="4" w:space="0" w:color="auto"/>
              <w:right w:val="single" w:sz="4" w:space="0" w:color="auto"/>
            </w:tcBorders>
            <w:shd w:val="clear" w:color="auto" w:fill="auto"/>
            <w:noWrap/>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10000,0</w:t>
            </w:r>
          </w:p>
        </w:tc>
        <w:tc>
          <w:tcPr>
            <w:tcW w:w="285" w:type="pct"/>
            <w:tcBorders>
              <w:top w:val="single" w:sz="4" w:space="0" w:color="auto"/>
              <w:left w:val="nil"/>
              <w:bottom w:val="single" w:sz="4" w:space="0" w:color="auto"/>
              <w:right w:val="single" w:sz="4" w:space="0" w:color="auto"/>
            </w:tcBorders>
            <w:shd w:val="clear" w:color="auto" w:fill="auto"/>
            <w:noWrap/>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10000,0</w:t>
            </w:r>
          </w:p>
        </w:tc>
        <w:tc>
          <w:tcPr>
            <w:tcW w:w="401" w:type="pct"/>
            <w:tcBorders>
              <w:top w:val="single" w:sz="4" w:space="0" w:color="auto"/>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40000,0</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Приобрести грамоты, багетные  рамки, блокноты для записей, шариковые ручки  для награждения  не менее 15 единиц ежегодно</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Итого  по задаче 2</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10 000,0   </w:t>
            </w:r>
          </w:p>
        </w:tc>
        <w:tc>
          <w:tcPr>
            <w:tcW w:w="353"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10 000,0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10 000,0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10 000,0   </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40 000,00 </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2.1.Консультационная и информационная поддержка  – не менее 30 субъектов МСП ежегодно 2.2.Консультационная поддержка – не менее 2 субъектов МСП ежегодно;2.3.Информационно-консультационная поддержка на бесплатной и льготной основе – более 10 субъектов МСП ежегодно, 2.4.Обеспечение доступности информационно-консультационных ресурсов. Количество посещений специализированного сайта – более 50 ежегодно, 2.5.Разместить не менее 4-х публикаций в средствах  массовой информации, 2.6.Приобрести грамоты, багетные  рамки, блокноты для записей, шариковые ручки  для награждения  не менее 15 единиц ежегодно.</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3</w:t>
            </w:r>
          </w:p>
        </w:tc>
        <w:tc>
          <w:tcPr>
            <w:tcW w:w="4209" w:type="pct"/>
            <w:gridSpan w:val="12"/>
            <w:tcBorders>
              <w:top w:val="single" w:sz="4" w:space="0" w:color="auto"/>
              <w:left w:val="nil"/>
              <w:bottom w:val="single" w:sz="4" w:space="0" w:color="auto"/>
              <w:right w:val="single" w:sz="4" w:space="0" w:color="000000"/>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Задача 3.Финансовая поддержка субъектов малого и среднего предпринимательства</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lastRenderedPageBreak/>
              <w:t>3.2</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Субсидии субъектам малого и среднего предпринимательства на возмещение части затрат по разработке бизнес-планов проектов, планирующих реализацию инвестиционных проектов </w:t>
            </w:r>
          </w:p>
        </w:tc>
        <w:tc>
          <w:tcPr>
            <w:tcW w:w="342" w:type="pct"/>
            <w:tcBorders>
              <w:top w:val="nil"/>
              <w:left w:val="nil"/>
              <w:bottom w:val="nil"/>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52"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806</w:t>
            </w:r>
          </w:p>
        </w:tc>
        <w:tc>
          <w:tcPr>
            <w:tcW w:w="160"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0412</w:t>
            </w:r>
          </w:p>
        </w:tc>
        <w:tc>
          <w:tcPr>
            <w:tcW w:w="139"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08</w:t>
            </w:r>
          </w:p>
        </w:tc>
        <w:tc>
          <w:tcPr>
            <w:tcW w:w="16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100</w:t>
            </w:r>
          </w:p>
        </w:tc>
        <w:tc>
          <w:tcPr>
            <w:tcW w:w="147"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S6070</w:t>
            </w:r>
          </w:p>
        </w:tc>
        <w:tc>
          <w:tcPr>
            <w:tcW w:w="335" w:type="pct"/>
            <w:tcBorders>
              <w:top w:val="nil"/>
              <w:left w:val="nil"/>
              <w:bottom w:val="single" w:sz="4" w:space="0" w:color="auto"/>
              <w:right w:val="single" w:sz="4" w:space="0" w:color="auto"/>
            </w:tcBorders>
            <w:shd w:val="clear" w:color="auto" w:fill="auto"/>
            <w:noWrap/>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30000,0</w:t>
            </w:r>
          </w:p>
        </w:tc>
        <w:tc>
          <w:tcPr>
            <w:tcW w:w="353" w:type="pct"/>
            <w:tcBorders>
              <w:top w:val="nil"/>
              <w:left w:val="nil"/>
              <w:bottom w:val="single" w:sz="4" w:space="0" w:color="auto"/>
              <w:right w:val="single" w:sz="4" w:space="0" w:color="auto"/>
            </w:tcBorders>
            <w:shd w:val="clear" w:color="auto" w:fill="auto"/>
            <w:noWrap/>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30000,0</w:t>
            </w:r>
          </w:p>
        </w:tc>
        <w:tc>
          <w:tcPr>
            <w:tcW w:w="285" w:type="pct"/>
            <w:tcBorders>
              <w:top w:val="nil"/>
              <w:left w:val="nil"/>
              <w:bottom w:val="single" w:sz="4" w:space="0" w:color="auto"/>
              <w:right w:val="single" w:sz="4" w:space="0" w:color="auto"/>
            </w:tcBorders>
            <w:shd w:val="clear" w:color="auto" w:fill="auto"/>
            <w:noWrap/>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30000,0</w:t>
            </w:r>
          </w:p>
        </w:tc>
        <w:tc>
          <w:tcPr>
            <w:tcW w:w="285" w:type="pct"/>
            <w:tcBorders>
              <w:top w:val="nil"/>
              <w:left w:val="nil"/>
              <w:bottom w:val="single" w:sz="4" w:space="0" w:color="auto"/>
              <w:right w:val="single" w:sz="4" w:space="0" w:color="auto"/>
            </w:tcBorders>
            <w:shd w:val="clear" w:color="auto" w:fill="auto"/>
            <w:noWrap/>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30000,0</w:t>
            </w:r>
          </w:p>
        </w:tc>
        <w:tc>
          <w:tcPr>
            <w:tcW w:w="40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120000,0</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Поддержано   субъектов МСП – не менее 1 ежегодно;</w:t>
            </w:r>
            <w:r w:rsidRPr="00E76DD2">
              <w:rPr>
                <w:rFonts w:ascii="Times New Roman" w:eastAsia="Times New Roman" w:hAnsi="Times New Roman"/>
                <w:color w:val="000000"/>
                <w:sz w:val="14"/>
                <w:szCs w:val="14"/>
                <w:lang w:eastAsia="ru-RU"/>
              </w:rPr>
              <w:br/>
              <w:t xml:space="preserve">создано рабочих мест – не менее 2 ежегодно; привлечено инвестиций  ежегодно– более 40,0 тыс.руб. </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3.3</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Субсидии  субъектам малого и среднего предпринимательства на компенсацию затрат, произведенных в целях создания и (или) развития, и (или) модернизации производства товаров (работ, услуг), включая затраты на монтаж оборудования</w:t>
            </w:r>
          </w:p>
        </w:tc>
        <w:tc>
          <w:tcPr>
            <w:tcW w:w="342" w:type="pct"/>
            <w:tcBorders>
              <w:top w:val="nil"/>
              <w:left w:val="nil"/>
              <w:bottom w:val="nil"/>
              <w:right w:val="single" w:sz="4" w:space="0" w:color="auto"/>
            </w:tcBorders>
            <w:shd w:val="clear" w:color="auto" w:fill="auto"/>
            <w:noWrap/>
            <w:vAlign w:val="bottom"/>
            <w:hideMark/>
          </w:tcPr>
          <w:p w:rsidR="002A0B62" w:rsidRPr="00E76DD2" w:rsidRDefault="002A0B62" w:rsidP="002A0B62">
            <w:pPr>
              <w:spacing w:after="0" w:line="240" w:lineRule="auto"/>
              <w:rPr>
                <w:rFonts w:ascii="Arial CYR" w:eastAsia="Times New Roman" w:hAnsi="Arial CYR" w:cs="Arial CYR"/>
                <w:sz w:val="14"/>
                <w:szCs w:val="14"/>
                <w:lang w:eastAsia="ru-RU"/>
              </w:rPr>
            </w:pPr>
            <w:r w:rsidRPr="00E76DD2">
              <w:rPr>
                <w:rFonts w:ascii="Arial CYR" w:eastAsia="Times New Roman" w:hAnsi="Arial CYR" w:cs="Arial CYR"/>
                <w:sz w:val="14"/>
                <w:szCs w:val="14"/>
                <w:lang w:eastAsia="ru-RU"/>
              </w:rPr>
              <w:t> </w:t>
            </w:r>
          </w:p>
        </w:tc>
        <w:tc>
          <w:tcPr>
            <w:tcW w:w="252"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806</w:t>
            </w:r>
          </w:p>
        </w:tc>
        <w:tc>
          <w:tcPr>
            <w:tcW w:w="160"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0412</w:t>
            </w:r>
          </w:p>
        </w:tc>
        <w:tc>
          <w:tcPr>
            <w:tcW w:w="139"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08</w:t>
            </w:r>
          </w:p>
        </w:tc>
        <w:tc>
          <w:tcPr>
            <w:tcW w:w="16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100</w:t>
            </w:r>
          </w:p>
        </w:tc>
        <w:tc>
          <w:tcPr>
            <w:tcW w:w="147"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S6070</w:t>
            </w:r>
          </w:p>
        </w:tc>
        <w:tc>
          <w:tcPr>
            <w:tcW w:w="335" w:type="pct"/>
            <w:tcBorders>
              <w:top w:val="nil"/>
              <w:left w:val="nil"/>
              <w:bottom w:val="single" w:sz="4" w:space="0" w:color="auto"/>
              <w:right w:val="single" w:sz="4" w:space="0" w:color="auto"/>
            </w:tcBorders>
            <w:shd w:val="clear" w:color="auto" w:fill="auto"/>
            <w:noWrap/>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200000,0</w:t>
            </w:r>
          </w:p>
        </w:tc>
        <w:tc>
          <w:tcPr>
            <w:tcW w:w="353" w:type="pct"/>
            <w:tcBorders>
              <w:top w:val="nil"/>
              <w:left w:val="nil"/>
              <w:bottom w:val="single" w:sz="4" w:space="0" w:color="auto"/>
              <w:right w:val="single" w:sz="4" w:space="0" w:color="auto"/>
            </w:tcBorders>
            <w:shd w:val="clear" w:color="auto" w:fill="auto"/>
            <w:noWrap/>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200000,0</w:t>
            </w:r>
          </w:p>
        </w:tc>
        <w:tc>
          <w:tcPr>
            <w:tcW w:w="285" w:type="pct"/>
            <w:tcBorders>
              <w:top w:val="nil"/>
              <w:left w:val="nil"/>
              <w:bottom w:val="single" w:sz="4" w:space="0" w:color="auto"/>
              <w:right w:val="single" w:sz="4" w:space="0" w:color="auto"/>
            </w:tcBorders>
            <w:shd w:val="clear" w:color="auto" w:fill="auto"/>
            <w:noWrap/>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200000,0</w:t>
            </w:r>
          </w:p>
        </w:tc>
        <w:tc>
          <w:tcPr>
            <w:tcW w:w="285" w:type="pct"/>
            <w:tcBorders>
              <w:top w:val="nil"/>
              <w:left w:val="nil"/>
              <w:bottom w:val="single" w:sz="4" w:space="0" w:color="auto"/>
              <w:right w:val="single" w:sz="4" w:space="0" w:color="auto"/>
            </w:tcBorders>
            <w:shd w:val="clear" w:color="auto" w:fill="auto"/>
            <w:noWrap/>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200000,0</w:t>
            </w:r>
          </w:p>
        </w:tc>
        <w:tc>
          <w:tcPr>
            <w:tcW w:w="40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800000,00</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Поддержано не менее -2 субъектов МСП ежегодно;  создано рабочих мест не менее -4 ежегодно;</w:t>
            </w:r>
            <w:r w:rsidRPr="00E76DD2">
              <w:rPr>
                <w:rFonts w:ascii="Times New Roman" w:eastAsia="Times New Roman" w:hAnsi="Times New Roman"/>
                <w:color w:val="000000"/>
                <w:sz w:val="14"/>
                <w:szCs w:val="14"/>
                <w:lang w:eastAsia="ru-RU"/>
              </w:rPr>
              <w:br/>
              <w:t>сохранено рабочих мест-  не менее 15;</w:t>
            </w:r>
            <w:r w:rsidRPr="00E76DD2">
              <w:rPr>
                <w:rFonts w:ascii="Times New Roman" w:eastAsia="Times New Roman" w:hAnsi="Times New Roman"/>
                <w:color w:val="000000"/>
                <w:sz w:val="14"/>
                <w:szCs w:val="14"/>
                <w:lang w:eastAsia="ru-RU"/>
              </w:rPr>
              <w:br/>
              <w:t>привлечено инвестиций – 20000,0 тыс. рублей ежегодно</w:t>
            </w:r>
          </w:p>
        </w:tc>
      </w:tr>
      <w:tr w:rsidR="002A0B62" w:rsidRPr="00E76DD2" w:rsidTr="002A0B62">
        <w:trPr>
          <w:trHeight w:val="20"/>
        </w:trPr>
        <w:tc>
          <w:tcPr>
            <w:tcW w:w="179" w:type="pct"/>
            <w:tcBorders>
              <w:top w:val="nil"/>
              <w:left w:val="single" w:sz="4" w:space="0" w:color="auto"/>
              <w:bottom w:val="nil"/>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3.4</w:t>
            </w:r>
          </w:p>
        </w:tc>
        <w:tc>
          <w:tcPr>
            <w:tcW w:w="1348" w:type="pct"/>
            <w:vMerge w:val="restart"/>
            <w:tcBorders>
              <w:top w:val="nil"/>
              <w:left w:val="single" w:sz="4" w:space="0" w:color="auto"/>
              <w:bottom w:val="single" w:sz="4" w:space="0" w:color="000000"/>
              <w:right w:val="single" w:sz="4" w:space="0" w:color="auto"/>
            </w:tcBorders>
            <w:shd w:val="clear" w:color="auto" w:fill="auto"/>
            <w:vAlign w:val="bottom"/>
            <w:hideMark/>
          </w:tcPr>
          <w:p w:rsidR="002A0B62" w:rsidRPr="00E76DD2" w:rsidRDefault="002A0B62" w:rsidP="002A0B62">
            <w:pPr>
              <w:spacing w:after="0" w:line="240" w:lineRule="auto"/>
              <w:jc w:val="both"/>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Субсидии субъектам малого и (или) среднего предпринимательства  на компенсацию  затрат на уплату первого взноса (аванса) при заключении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tc>
        <w:tc>
          <w:tcPr>
            <w:tcW w:w="342" w:type="pct"/>
            <w:tcBorders>
              <w:top w:val="nil"/>
              <w:left w:val="nil"/>
              <w:bottom w:val="nil"/>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52"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806</w:t>
            </w:r>
          </w:p>
        </w:tc>
        <w:tc>
          <w:tcPr>
            <w:tcW w:w="160"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0412</w:t>
            </w:r>
          </w:p>
        </w:tc>
        <w:tc>
          <w:tcPr>
            <w:tcW w:w="139"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08</w:t>
            </w:r>
          </w:p>
        </w:tc>
        <w:tc>
          <w:tcPr>
            <w:tcW w:w="16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100</w:t>
            </w:r>
          </w:p>
        </w:tc>
        <w:tc>
          <w:tcPr>
            <w:tcW w:w="147"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S6070</w:t>
            </w:r>
          </w:p>
        </w:tc>
        <w:tc>
          <w:tcPr>
            <w:tcW w:w="33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 xml:space="preserve">         400 000,0   </w:t>
            </w:r>
          </w:p>
        </w:tc>
        <w:tc>
          <w:tcPr>
            <w:tcW w:w="353"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 xml:space="preserve">           400 000,0   </w:t>
            </w:r>
          </w:p>
        </w:tc>
        <w:tc>
          <w:tcPr>
            <w:tcW w:w="28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 xml:space="preserve">     400 000,0   </w:t>
            </w:r>
          </w:p>
        </w:tc>
        <w:tc>
          <w:tcPr>
            <w:tcW w:w="28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 xml:space="preserve">     400 000,0   </w:t>
            </w:r>
          </w:p>
        </w:tc>
        <w:tc>
          <w:tcPr>
            <w:tcW w:w="40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1600000,00</w:t>
            </w:r>
          </w:p>
        </w:tc>
        <w:tc>
          <w:tcPr>
            <w:tcW w:w="612" w:type="pct"/>
            <w:vMerge w:val="restar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Поддержано не менее -2 субъектов МСП ежегодно;  создано рабочих мест не менее -4 ежегодно;</w:t>
            </w:r>
            <w:r w:rsidRPr="00E76DD2">
              <w:rPr>
                <w:rFonts w:ascii="Times New Roman" w:eastAsia="Times New Roman" w:hAnsi="Times New Roman"/>
                <w:color w:val="000000"/>
                <w:sz w:val="14"/>
                <w:szCs w:val="14"/>
                <w:lang w:eastAsia="ru-RU"/>
              </w:rPr>
              <w:br/>
              <w:t>сохранено рабочих мест-  не менее 15;</w:t>
            </w:r>
            <w:r w:rsidRPr="00E76DD2">
              <w:rPr>
                <w:rFonts w:ascii="Times New Roman" w:eastAsia="Times New Roman" w:hAnsi="Times New Roman"/>
                <w:color w:val="000000"/>
                <w:sz w:val="14"/>
                <w:szCs w:val="14"/>
                <w:lang w:eastAsia="ru-RU"/>
              </w:rPr>
              <w:br/>
              <w:t>привлечено инвестиций – 20000,0 тыс. рублей ежегодно</w:t>
            </w:r>
          </w:p>
        </w:tc>
      </w:tr>
      <w:tr w:rsidR="002A0B62" w:rsidRPr="00E76DD2" w:rsidTr="002A0B62">
        <w:trPr>
          <w:trHeight w:val="20"/>
        </w:trPr>
        <w:tc>
          <w:tcPr>
            <w:tcW w:w="179" w:type="pct"/>
            <w:tcBorders>
              <w:top w:val="nil"/>
              <w:left w:val="single" w:sz="4" w:space="0" w:color="auto"/>
              <w:bottom w:val="nil"/>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48" w:type="pct"/>
            <w:vMerge/>
            <w:tcBorders>
              <w:top w:val="nil"/>
              <w:left w:val="single" w:sz="4" w:space="0" w:color="auto"/>
              <w:bottom w:val="single" w:sz="4" w:space="0" w:color="000000"/>
              <w:right w:val="single" w:sz="4" w:space="0" w:color="auto"/>
            </w:tcBorders>
            <w:vAlign w:val="center"/>
            <w:hideMark/>
          </w:tcPr>
          <w:p w:rsidR="002A0B62" w:rsidRPr="00E76DD2" w:rsidRDefault="002A0B62" w:rsidP="002A0B62">
            <w:pPr>
              <w:spacing w:after="0" w:line="240" w:lineRule="auto"/>
              <w:rPr>
                <w:rFonts w:ascii="Times New Roman" w:eastAsia="Times New Roman" w:hAnsi="Times New Roman"/>
                <w:sz w:val="14"/>
                <w:szCs w:val="14"/>
                <w:lang w:eastAsia="ru-RU"/>
              </w:rPr>
            </w:pPr>
          </w:p>
        </w:tc>
        <w:tc>
          <w:tcPr>
            <w:tcW w:w="342" w:type="pct"/>
            <w:tcBorders>
              <w:top w:val="nil"/>
              <w:left w:val="nil"/>
              <w:bottom w:val="nil"/>
              <w:right w:val="single" w:sz="4" w:space="0" w:color="auto"/>
            </w:tcBorders>
            <w:shd w:val="clear" w:color="auto" w:fill="auto"/>
            <w:hideMark/>
          </w:tcPr>
          <w:p w:rsidR="002A0B62" w:rsidRPr="00E76DD2" w:rsidRDefault="002A0B62" w:rsidP="002A0B62">
            <w:pPr>
              <w:spacing w:after="0" w:line="240" w:lineRule="auto"/>
              <w:rPr>
                <w:rFonts w:ascii="Arial CYR" w:eastAsia="Times New Roman" w:hAnsi="Arial CYR" w:cs="Arial CYR"/>
                <w:sz w:val="14"/>
                <w:szCs w:val="14"/>
                <w:lang w:eastAsia="ru-RU"/>
              </w:rPr>
            </w:pPr>
            <w:r w:rsidRPr="00E76DD2">
              <w:rPr>
                <w:rFonts w:ascii="Arial CYR" w:eastAsia="Times New Roman" w:hAnsi="Arial CYR" w:cs="Arial CYR"/>
                <w:sz w:val="14"/>
                <w:szCs w:val="14"/>
                <w:lang w:eastAsia="ru-RU"/>
              </w:rPr>
              <w:t> </w:t>
            </w:r>
          </w:p>
        </w:tc>
        <w:tc>
          <w:tcPr>
            <w:tcW w:w="252"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806</w:t>
            </w:r>
          </w:p>
        </w:tc>
        <w:tc>
          <w:tcPr>
            <w:tcW w:w="160"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0412</w:t>
            </w:r>
          </w:p>
        </w:tc>
        <w:tc>
          <w:tcPr>
            <w:tcW w:w="139"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08</w:t>
            </w:r>
          </w:p>
        </w:tc>
        <w:tc>
          <w:tcPr>
            <w:tcW w:w="16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100</w:t>
            </w:r>
          </w:p>
        </w:tc>
        <w:tc>
          <w:tcPr>
            <w:tcW w:w="147"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S6070</w:t>
            </w:r>
          </w:p>
        </w:tc>
        <w:tc>
          <w:tcPr>
            <w:tcW w:w="33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1 827 000,0   </w:t>
            </w:r>
          </w:p>
        </w:tc>
        <w:tc>
          <w:tcPr>
            <w:tcW w:w="28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1 827 000,0   </w:t>
            </w:r>
          </w:p>
        </w:tc>
        <w:tc>
          <w:tcPr>
            <w:tcW w:w="28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1 827 000,0   </w:t>
            </w:r>
          </w:p>
        </w:tc>
        <w:tc>
          <w:tcPr>
            <w:tcW w:w="40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5481000,00</w:t>
            </w:r>
          </w:p>
        </w:tc>
        <w:tc>
          <w:tcPr>
            <w:tcW w:w="612" w:type="pct"/>
            <w:vMerge/>
            <w:tcBorders>
              <w:top w:val="nil"/>
              <w:left w:val="single" w:sz="4" w:space="0" w:color="auto"/>
              <w:bottom w:val="single" w:sz="4" w:space="0" w:color="auto"/>
              <w:right w:val="single" w:sz="4" w:space="0" w:color="auto"/>
            </w:tcBorders>
            <w:vAlign w:val="center"/>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3.5</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Субсидирование части затрат субъектов малого и среднего предпринимательства, связанных  с созданием и (или) развитием центров времяпрепровождения детей - групп дневного  времяпрепровождения  детей дошкольного возраста</w:t>
            </w:r>
          </w:p>
        </w:tc>
        <w:tc>
          <w:tcPr>
            <w:tcW w:w="342" w:type="pct"/>
            <w:tcBorders>
              <w:top w:val="nil"/>
              <w:left w:val="nil"/>
              <w:bottom w:val="nil"/>
              <w:right w:val="single" w:sz="4" w:space="0" w:color="auto"/>
            </w:tcBorders>
            <w:shd w:val="clear" w:color="auto" w:fill="auto"/>
            <w:hideMark/>
          </w:tcPr>
          <w:p w:rsidR="002A0B62" w:rsidRPr="00E76DD2" w:rsidRDefault="002A0B62" w:rsidP="002A0B62">
            <w:pPr>
              <w:spacing w:after="0" w:line="240" w:lineRule="auto"/>
              <w:rPr>
                <w:rFonts w:ascii="Arial CYR" w:eastAsia="Times New Roman" w:hAnsi="Arial CYR" w:cs="Arial CYR"/>
                <w:sz w:val="14"/>
                <w:szCs w:val="14"/>
                <w:lang w:eastAsia="ru-RU"/>
              </w:rPr>
            </w:pPr>
            <w:r w:rsidRPr="00E76DD2">
              <w:rPr>
                <w:rFonts w:ascii="Arial CYR" w:eastAsia="Times New Roman" w:hAnsi="Arial CYR" w:cs="Arial CYR"/>
                <w:sz w:val="14"/>
                <w:szCs w:val="14"/>
                <w:lang w:eastAsia="ru-RU"/>
              </w:rPr>
              <w:t> </w:t>
            </w:r>
          </w:p>
        </w:tc>
        <w:tc>
          <w:tcPr>
            <w:tcW w:w="252"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806</w:t>
            </w:r>
          </w:p>
        </w:tc>
        <w:tc>
          <w:tcPr>
            <w:tcW w:w="160"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0412</w:t>
            </w:r>
          </w:p>
        </w:tc>
        <w:tc>
          <w:tcPr>
            <w:tcW w:w="139"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08</w:t>
            </w:r>
          </w:p>
        </w:tc>
        <w:tc>
          <w:tcPr>
            <w:tcW w:w="16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100</w:t>
            </w:r>
          </w:p>
        </w:tc>
        <w:tc>
          <w:tcPr>
            <w:tcW w:w="147"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S6070</w:t>
            </w:r>
          </w:p>
        </w:tc>
        <w:tc>
          <w:tcPr>
            <w:tcW w:w="33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60 000,0 </w:t>
            </w:r>
          </w:p>
        </w:tc>
        <w:tc>
          <w:tcPr>
            <w:tcW w:w="353"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60 000,0 </w:t>
            </w:r>
          </w:p>
        </w:tc>
        <w:tc>
          <w:tcPr>
            <w:tcW w:w="28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60 000,0   </w:t>
            </w:r>
          </w:p>
        </w:tc>
        <w:tc>
          <w:tcPr>
            <w:tcW w:w="28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60 000,0   </w:t>
            </w:r>
          </w:p>
        </w:tc>
        <w:tc>
          <w:tcPr>
            <w:tcW w:w="40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240000,00</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Поддержано субъектов МСП – не менее 1 ежегодно;</w:t>
            </w:r>
            <w:r w:rsidRPr="00E76DD2">
              <w:rPr>
                <w:rFonts w:ascii="Times New Roman" w:eastAsia="Times New Roman" w:hAnsi="Times New Roman"/>
                <w:color w:val="000000"/>
                <w:sz w:val="14"/>
                <w:szCs w:val="14"/>
                <w:lang w:eastAsia="ru-RU"/>
              </w:rPr>
              <w:br w:type="page"/>
              <w:t>создано рабочих мест – не менее 10;</w:t>
            </w:r>
            <w:r w:rsidRPr="00E76DD2">
              <w:rPr>
                <w:rFonts w:ascii="Times New Roman" w:eastAsia="Times New Roman" w:hAnsi="Times New Roman"/>
                <w:color w:val="000000"/>
                <w:sz w:val="14"/>
                <w:szCs w:val="14"/>
                <w:lang w:eastAsia="ru-RU"/>
              </w:rPr>
              <w:br w:type="page"/>
              <w:t xml:space="preserve">сохранено не менее 5 рабочих мест; </w:t>
            </w:r>
            <w:r w:rsidRPr="00E76DD2">
              <w:rPr>
                <w:rFonts w:ascii="Times New Roman" w:eastAsia="Times New Roman" w:hAnsi="Times New Roman"/>
                <w:color w:val="000000"/>
                <w:sz w:val="14"/>
                <w:szCs w:val="14"/>
                <w:lang w:eastAsia="ru-RU"/>
              </w:rPr>
              <w:br w:type="page"/>
              <w:t xml:space="preserve">привлечено        инвестиций – не более 20000,0 тыс. рублей </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3.6</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 xml:space="preserve">Субсидии  субъектам малого и среднего предпринимательства, в состав учредителей которых входят граждане, </w:t>
            </w:r>
            <w:r w:rsidRPr="00E76DD2">
              <w:rPr>
                <w:rFonts w:ascii="Times New Roman" w:eastAsia="Times New Roman" w:hAnsi="Times New Roman"/>
                <w:sz w:val="14"/>
                <w:szCs w:val="14"/>
                <w:lang w:eastAsia="ru-RU"/>
              </w:rPr>
              <w:lastRenderedPageBreak/>
              <w:t>относящиеся к приоритетной целевой группе, а также индивидуальным предпринимателям из числа граждан, относящихся к приоритетной целевой группе</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Arial CYR" w:eastAsia="Times New Roman" w:hAnsi="Arial CYR" w:cs="Arial CYR"/>
                <w:sz w:val="14"/>
                <w:szCs w:val="14"/>
                <w:lang w:eastAsia="ru-RU"/>
              </w:rPr>
            </w:pPr>
            <w:r w:rsidRPr="00E76DD2">
              <w:rPr>
                <w:rFonts w:ascii="Arial CYR" w:eastAsia="Times New Roman" w:hAnsi="Arial CYR" w:cs="Arial CYR"/>
                <w:sz w:val="14"/>
                <w:szCs w:val="14"/>
                <w:lang w:eastAsia="ru-RU"/>
              </w:rPr>
              <w:lastRenderedPageBreak/>
              <w:t> </w:t>
            </w:r>
          </w:p>
        </w:tc>
        <w:tc>
          <w:tcPr>
            <w:tcW w:w="252"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806</w:t>
            </w:r>
          </w:p>
        </w:tc>
        <w:tc>
          <w:tcPr>
            <w:tcW w:w="160"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0412</w:t>
            </w:r>
          </w:p>
        </w:tc>
        <w:tc>
          <w:tcPr>
            <w:tcW w:w="139"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08</w:t>
            </w:r>
          </w:p>
        </w:tc>
        <w:tc>
          <w:tcPr>
            <w:tcW w:w="16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100</w:t>
            </w:r>
          </w:p>
        </w:tc>
        <w:tc>
          <w:tcPr>
            <w:tcW w:w="147"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sz w:val="14"/>
                <w:szCs w:val="14"/>
                <w:lang w:eastAsia="ru-RU"/>
              </w:rPr>
            </w:pPr>
            <w:r w:rsidRPr="00E76DD2">
              <w:rPr>
                <w:rFonts w:ascii="Times New Roman" w:eastAsia="Times New Roman" w:hAnsi="Times New Roman"/>
                <w:sz w:val="14"/>
                <w:szCs w:val="14"/>
                <w:lang w:eastAsia="ru-RU"/>
              </w:rPr>
              <w:t>S6070</w:t>
            </w:r>
          </w:p>
        </w:tc>
        <w:tc>
          <w:tcPr>
            <w:tcW w:w="33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60 000,0 </w:t>
            </w:r>
          </w:p>
        </w:tc>
        <w:tc>
          <w:tcPr>
            <w:tcW w:w="353"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60 000,0 </w:t>
            </w:r>
          </w:p>
        </w:tc>
        <w:tc>
          <w:tcPr>
            <w:tcW w:w="28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60 000,0   </w:t>
            </w:r>
          </w:p>
        </w:tc>
        <w:tc>
          <w:tcPr>
            <w:tcW w:w="28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60 000,0   </w:t>
            </w:r>
          </w:p>
        </w:tc>
        <w:tc>
          <w:tcPr>
            <w:tcW w:w="40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240000,00</w:t>
            </w:r>
          </w:p>
        </w:tc>
        <w:tc>
          <w:tcPr>
            <w:tcW w:w="612" w:type="pct"/>
            <w:tcBorders>
              <w:top w:val="nil"/>
              <w:left w:val="nil"/>
              <w:bottom w:val="nil"/>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Поддержано не менее -1 субъектов МСП ежегодно;  создано рабочих мест не менее -2 ежегодно;сохранено рабочих мест-  не менее 10;привлечено инвестиций – 2000,0 </w:t>
            </w:r>
            <w:r w:rsidRPr="00E76DD2">
              <w:rPr>
                <w:rFonts w:ascii="Times New Roman" w:eastAsia="Times New Roman" w:hAnsi="Times New Roman"/>
                <w:color w:val="000000"/>
                <w:sz w:val="14"/>
                <w:szCs w:val="14"/>
                <w:lang w:eastAsia="ru-RU"/>
              </w:rPr>
              <w:lastRenderedPageBreak/>
              <w:t xml:space="preserve">тыс. рублей ежегодно  </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lastRenderedPageBreak/>
              <w:t> </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Итого  по задаче 3</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w:t>
            </w: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w:t>
            </w:r>
          </w:p>
        </w:tc>
        <w:tc>
          <w:tcPr>
            <w:tcW w:w="33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750 000,00   </w:t>
            </w:r>
          </w:p>
        </w:tc>
        <w:tc>
          <w:tcPr>
            <w:tcW w:w="353"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2 577 000,0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2 577 000,0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2 577 000,0   </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8 481 000,0   </w:t>
            </w:r>
          </w:p>
        </w:tc>
        <w:tc>
          <w:tcPr>
            <w:tcW w:w="612" w:type="pct"/>
            <w:tcBorders>
              <w:top w:val="single" w:sz="4" w:space="0" w:color="auto"/>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Оказание муницпальной поддержки суъектам -не менее 3 единиц ежегодно по мероприятиям подпрограммы, создано рабочих мест включая вновь зарегитсрированных ИП) не менее -6 ежегодно; сохранено  рабочих мест-  не менее 60 едениц ежегодно; объем привлеченных инвестиций -53292 тыс.руб ежегодно</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Итого по подпрограмме</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760 000,00   </w:t>
            </w:r>
          </w:p>
        </w:tc>
        <w:tc>
          <w:tcPr>
            <w:tcW w:w="353"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2 587 000,0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2 587 000,0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2 587 000,0   </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sz w:val="14"/>
                <w:szCs w:val="14"/>
                <w:lang w:eastAsia="ru-RU"/>
              </w:rPr>
            </w:pPr>
            <w:r w:rsidRPr="00E76DD2">
              <w:rPr>
                <w:rFonts w:ascii="Times New Roman" w:eastAsia="Times New Roman" w:hAnsi="Times New Roman"/>
                <w:bCs/>
                <w:sz w:val="14"/>
                <w:szCs w:val="14"/>
                <w:lang w:eastAsia="ru-RU"/>
              </w:rPr>
              <w:t>8521000,00</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Arial CYR" w:eastAsia="Times New Roman" w:hAnsi="Arial CYR" w:cs="Arial CYR"/>
                <w:sz w:val="14"/>
                <w:szCs w:val="14"/>
                <w:lang w:eastAsia="ru-RU"/>
              </w:rPr>
            </w:pPr>
            <w:r w:rsidRPr="00E76DD2">
              <w:rPr>
                <w:rFonts w:ascii="Arial CYR" w:eastAsia="Times New Roman" w:hAnsi="Arial CYR" w:cs="Arial CYR"/>
                <w:sz w:val="14"/>
                <w:szCs w:val="14"/>
                <w:lang w:eastAsia="ru-RU"/>
              </w:rPr>
              <w:t> </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в том числе:</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5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FF0000"/>
                <w:sz w:val="14"/>
                <w:szCs w:val="14"/>
                <w:lang w:eastAsia="ru-RU"/>
              </w:rPr>
            </w:pPr>
            <w:r w:rsidRPr="00E76DD2">
              <w:rPr>
                <w:rFonts w:ascii="Times New Roman" w:eastAsia="Times New Roman" w:hAnsi="Times New Roman"/>
                <w:bCs/>
                <w:color w:val="FF0000"/>
                <w:sz w:val="14"/>
                <w:szCs w:val="14"/>
                <w:lang w:eastAsia="ru-RU"/>
              </w:rPr>
              <w:t> </w:t>
            </w:r>
          </w:p>
        </w:tc>
        <w:tc>
          <w:tcPr>
            <w:tcW w:w="353"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FF0000"/>
                <w:sz w:val="14"/>
                <w:szCs w:val="14"/>
                <w:lang w:eastAsia="ru-RU"/>
              </w:rPr>
            </w:pPr>
            <w:r w:rsidRPr="00E76DD2">
              <w:rPr>
                <w:rFonts w:ascii="Times New Roman" w:eastAsia="Times New Roman" w:hAnsi="Times New Roman"/>
                <w:bCs/>
                <w:color w:val="FF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FF0000"/>
                <w:sz w:val="14"/>
                <w:szCs w:val="14"/>
                <w:lang w:eastAsia="ru-RU"/>
              </w:rPr>
            </w:pPr>
            <w:r w:rsidRPr="00E76DD2">
              <w:rPr>
                <w:rFonts w:ascii="Times New Roman" w:eastAsia="Times New Roman" w:hAnsi="Times New Roman"/>
                <w:bCs/>
                <w:color w:val="FF0000"/>
                <w:sz w:val="14"/>
                <w:szCs w:val="14"/>
                <w:lang w:eastAsia="ru-RU"/>
              </w:rPr>
              <w:t>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FF0000"/>
                <w:sz w:val="14"/>
                <w:szCs w:val="14"/>
                <w:lang w:eastAsia="ru-RU"/>
              </w:rPr>
            </w:pPr>
            <w:r w:rsidRPr="00E76DD2">
              <w:rPr>
                <w:rFonts w:ascii="Times New Roman" w:eastAsia="Times New Roman" w:hAnsi="Times New Roman"/>
                <w:bCs/>
                <w:color w:val="FF0000"/>
                <w:sz w:val="14"/>
                <w:szCs w:val="14"/>
                <w:lang w:eastAsia="ru-RU"/>
              </w:rPr>
              <w:t> </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Arial CYR" w:eastAsia="Times New Roman" w:hAnsi="Arial CYR" w:cs="Arial CYR"/>
                <w:sz w:val="14"/>
                <w:szCs w:val="14"/>
                <w:lang w:eastAsia="ru-RU"/>
              </w:rPr>
            </w:pPr>
            <w:r w:rsidRPr="00E76DD2">
              <w:rPr>
                <w:rFonts w:ascii="Arial CYR" w:eastAsia="Times New Roman" w:hAnsi="Arial CYR" w:cs="Arial CYR"/>
                <w:sz w:val="14"/>
                <w:szCs w:val="14"/>
                <w:lang w:eastAsia="ru-RU"/>
              </w:rPr>
              <w:t> </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краевой юджет</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52"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     1 827 000,00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1 827 000,00 </w:t>
            </w:r>
          </w:p>
        </w:tc>
        <w:tc>
          <w:tcPr>
            <w:tcW w:w="285"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1 827 000,00 </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 xml:space="preserve">5 481 000,00 </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Arial CYR" w:eastAsia="Times New Roman" w:hAnsi="Arial CYR" w:cs="Arial CYR"/>
                <w:sz w:val="14"/>
                <w:szCs w:val="14"/>
                <w:lang w:eastAsia="ru-RU"/>
              </w:rPr>
            </w:pPr>
            <w:r w:rsidRPr="00E76DD2">
              <w:rPr>
                <w:rFonts w:ascii="Arial CYR" w:eastAsia="Times New Roman" w:hAnsi="Arial CYR" w:cs="Arial CYR"/>
                <w:sz w:val="14"/>
                <w:szCs w:val="14"/>
                <w:lang w:eastAsia="ru-RU"/>
              </w:rPr>
              <w:t> </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районный бюджет</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52"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center"/>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760000,00</w:t>
            </w:r>
          </w:p>
        </w:tc>
        <w:tc>
          <w:tcPr>
            <w:tcW w:w="353"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center"/>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760000,00</w:t>
            </w:r>
          </w:p>
        </w:tc>
        <w:tc>
          <w:tcPr>
            <w:tcW w:w="28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center"/>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760000,00</w:t>
            </w:r>
          </w:p>
        </w:tc>
        <w:tc>
          <w:tcPr>
            <w:tcW w:w="28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center"/>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760000,00</w:t>
            </w:r>
          </w:p>
        </w:tc>
        <w:tc>
          <w:tcPr>
            <w:tcW w:w="40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jc w:val="center"/>
              <w:rPr>
                <w:rFonts w:ascii="Times New Roman" w:eastAsia="Times New Roman" w:hAnsi="Times New Roman"/>
                <w:bCs/>
                <w:color w:val="000000"/>
                <w:sz w:val="14"/>
                <w:szCs w:val="14"/>
                <w:lang w:eastAsia="ru-RU"/>
              </w:rPr>
            </w:pPr>
            <w:r w:rsidRPr="00E76DD2">
              <w:rPr>
                <w:rFonts w:ascii="Times New Roman" w:eastAsia="Times New Roman" w:hAnsi="Times New Roman"/>
                <w:bCs/>
                <w:color w:val="000000"/>
                <w:sz w:val="14"/>
                <w:szCs w:val="14"/>
                <w:lang w:eastAsia="ru-RU"/>
              </w:rPr>
              <w:t>3040000,00</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Arial CYR" w:eastAsia="Times New Roman" w:hAnsi="Arial CYR" w:cs="Arial CYR"/>
                <w:sz w:val="14"/>
                <w:szCs w:val="14"/>
                <w:lang w:eastAsia="ru-RU"/>
              </w:rPr>
            </w:pPr>
            <w:r w:rsidRPr="00E76DD2">
              <w:rPr>
                <w:rFonts w:ascii="Arial CYR" w:eastAsia="Times New Roman" w:hAnsi="Arial CYR" w:cs="Arial CYR"/>
                <w:sz w:val="14"/>
                <w:szCs w:val="14"/>
                <w:lang w:eastAsia="ru-RU"/>
              </w:rPr>
              <w:t> </w:t>
            </w:r>
          </w:p>
        </w:tc>
      </w:tr>
      <w:tr w:rsidR="002A0B62" w:rsidRPr="00E76DD2" w:rsidTr="002A0B62">
        <w:trPr>
          <w:trHeight w:val="20"/>
        </w:trPr>
        <w:tc>
          <w:tcPr>
            <w:tcW w:w="179" w:type="pct"/>
            <w:tcBorders>
              <w:top w:val="nil"/>
              <w:left w:val="single" w:sz="4" w:space="0" w:color="auto"/>
              <w:bottom w:val="single" w:sz="4" w:space="0" w:color="auto"/>
              <w:right w:val="single" w:sz="4" w:space="0" w:color="auto"/>
            </w:tcBorders>
            <w:shd w:val="clear" w:color="auto" w:fill="auto"/>
            <w:hideMark/>
          </w:tcPr>
          <w:p w:rsidR="002A0B62" w:rsidRPr="00E76DD2" w:rsidRDefault="002A0B62" w:rsidP="002A0B62">
            <w:pPr>
              <w:spacing w:after="0" w:line="240" w:lineRule="auto"/>
              <w:jc w:val="center"/>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48"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федеральный бюджет</w:t>
            </w:r>
          </w:p>
        </w:tc>
        <w:tc>
          <w:tcPr>
            <w:tcW w:w="34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252"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147"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 </w:t>
            </w:r>
          </w:p>
        </w:tc>
        <w:tc>
          <w:tcPr>
            <w:tcW w:w="353"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 </w:t>
            </w:r>
          </w:p>
        </w:tc>
        <w:tc>
          <w:tcPr>
            <w:tcW w:w="28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 </w:t>
            </w:r>
          </w:p>
        </w:tc>
        <w:tc>
          <w:tcPr>
            <w:tcW w:w="285" w:type="pct"/>
            <w:tcBorders>
              <w:top w:val="nil"/>
              <w:left w:val="nil"/>
              <w:bottom w:val="single" w:sz="4" w:space="0" w:color="auto"/>
              <w:right w:val="single" w:sz="4" w:space="0" w:color="auto"/>
            </w:tcBorders>
            <w:shd w:val="clear" w:color="auto" w:fill="auto"/>
            <w:vAlign w:val="bottom"/>
            <w:hideMark/>
          </w:tcPr>
          <w:p w:rsidR="002A0B62" w:rsidRPr="00E76DD2" w:rsidRDefault="002A0B62" w:rsidP="002A0B62">
            <w:pPr>
              <w:spacing w:after="0" w:line="240" w:lineRule="auto"/>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 xml:space="preserve"> - </w:t>
            </w:r>
          </w:p>
        </w:tc>
        <w:tc>
          <w:tcPr>
            <w:tcW w:w="401"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jc w:val="right"/>
              <w:rPr>
                <w:rFonts w:ascii="Times New Roman" w:eastAsia="Times New Roman" w:hAnsi="Times New Roman"/>
                <w:color w:val="000000"/>
                <w:sz w:val="14"/>
                <w:szCs w:val="14"/>
                <w:lang w:eastAsia="ru-RU"/>
              </w:rPr>
            </w:pPr>
            <w:r w:rsidRPr="00E76DD2">
              <w:rPr>
                <w:rFonts w:ascii="Times New Roman" w:eastAsia="Times New Roman" w:hAnsi="Times New Roman"/>
                <w:color w:val="000000"/>
                <w:sz w:val="14"/>
                <w:szCs w:val="14"/>
                <w:lang w:eastAsia="ru-RU"/>
              </w:rPr>
              <w:t>-</w:t>
            </w:r>
          </w:p>
        </w:tc>
        <w:tc>
          <w:tcPr>
            <w:tcW w:w="612" w:type="pct"/>
            <w:tcBorders>
              <w:top w:val="nil"/>
              <w:left w:val="nil"/>
              <w:bottom w:val="single" w:sz="4" w:space="0" w:color="auto"/>
              <w:right w:val="single" w:sz="4" w:space="0" w:color="auto"/>
            </w:tcBorders>
            <w:shd w:val="clear" w:color="auto" w:fill="auto"/>
            <w:hideMark/>
          </w:tcPr>
          <w:p w:rsidR="002A0B62" w:rsidRPr="00E76DD2" w:rsidRDefault="002A0B62" w:rsidP="002A0B62">
            <w:pPr>
              <w:spacing w:after="0" w:line="240" w:lineRule="auto"/>
              <w:rPr>
                <w:rFonts w:ascii="Arial CYR" w:eastAsia="Times New Roman" w:hAnsi="Arial CYR" w:cs="Arial CYR"/>
                <w:sz w:val="14"/>
                <w:szCs w:val="14"/>
                <w:lang w:eastAsia="ru-RU"/>
              </w:rPr>
            </w:pPr>
            <w:r w:rsidRPr="00E76DD2">
              <w:rPr>
                <w:rFonts w:ascii="Arial CYR" w:eastAsia="Times New Roman" w:hAnsi="Arial CYR" w:cs="Arial CYR"/>
                <w:sz w:val="14"/>
                <w:szCs w:val="14"/>
                <w:lang w:eastAsia="ru-RU"/>
              </w:rPr>
              <w:t> </w:t>
            </w:r>
          </w:p>
        </w:tc>
      </w:tr>
    </w:tbl>
    <w:p w:rsidR="002A0B62" w:rsidRDefault="002A0B62" w:rsidP="00C94954">
      <w:pPr>
        <w:spacing w:after="0" w:line="240" w:lineRule="auto"/>
        <w:ind w:firstLine="360"/>
        <w:jc w:val="both"/>
        <w:rPr>
          <w:rFonts w:ascii="Times New Roman" w:eastAsia="Times New Roman" w:hAnsi="Times New Roman"/>
          <w:sz w:val="20"/>
          <w:szCs w:val="20"/>
          <w:lang w:eastAsia="ru-RU"/>
        </w:rPr>
      </w:pPr>
    </w:p>
    <w:p w:rsidR="00D80DC5" w:rsidRPr="00D80DC5" w:rsidRDefault="00D80DC5" w:rsidP="00D80DC5">
      <w:pPr>
        <w:widowControl w:val="0"/>
        <w:autoSpaceDE w:val="0"/>
        <w:autoSpaceDN w:val="0"/>
        <w:adjustRightInd w:val="0"/>
        <w:spacing w:after="0" w:line="240" w:lineRule="auto"/>
        <w:ind w:left="4820" w:firstLine="720"/>
        <w:jc w:val="right"/>
        <w:outlineLvl w:val="2"/>
        <w:rPr>
          <w:rFonts w:ascii="Times New Roman" w:eastAsia="Times New Roman" w:hAnsi="Times New Roman"/>
          <w:sz w:val="18"/>
          <w:szCs w:val="20"/>
          <w:lang w:eastAsia="ru-RU"/>
        </w:rPr>
      </w:pPr>
      <w:r w:rsidRPr="00D80DC5">
        <w:rPr>
          <w:rFonts w:ascii="Times New Roman" w:eastAsia="Times New Roman" w:hAnsi="Times New Roman"/>
          <w:sz w:val="18"/>
          <w:szCs w:val="20"/>
          <w:lang w:eastAsia="ru-RU"/>
        </w:rPr>
        <w:t>Приложение № 6</w:t>
      </w:r>
    </w:p>
    <w:p w:rsidR="00D80DC5" w:rsidRPr="00D80DC5" w:rsidRDefault="00D80DC5" w:rsidP="00D80DC5">
      <w:pPr>
        <w:autoSpaceDE w:val="0"/>
        <w:autoSpaceDN w:val="0"/>
        <w:adjustRightInd w:val="0"/>
        <w:spacing w:after="0" w:line="240" w:lineRule="auto"/>
        <w:ind w:left="4820"/>
        <w:jc w:val="right"/>
        <w:rPr>
          <w:rFonts w:ascii="Times New Roman" w:eastAsia="Times New Roman" w:hAnsi="Times New Roman"/>
          <w:sz w:val="18"/>
          <w:szCs w:val="20"/>
          <w:lang w:eastAsia="ru-RU"/>
        </w:rPr>
      </w:pPr>
      <w:r w:rsidRPr="00D80DC5">
        <w:rPr>
          <w:rFonts w:ascii="Times New Roman" w:eastAsia="Times New Roman" w:hAnsi="Times New Roman"/>
          <w:sz w:val="18"/>
          <w:szCs w:val="20"/>
          <w:lang w:eastAsia="ru-RU"/>
        </w:rPr>
        <w:t xml:space="preserve">к муниципальной  программе «Развитие инвестиционной  деятельности, малого и среднего предпринимательства на территории Богучанского района»                                </w:t>
      </w:r>
    </w:p>
    <w:p w:rsidR="00D80DC5" w:rsidRPr="00D80DC5" w:rsidRDefault="00D80DC5" w:rsidP="00D80DC5">
      <w:pPr>
        <w:autoSpaceDE w:val="0"/>
        <w:autoSpaceDN w:val="0"/>
        <w:adjustRightInd w:val="0"/>
        <w:spacing w:after="0" w:line="240" w:lineRule="auto"/>
        <w:jc w:val="right"/>
        <w:rPr>
          <w:rFonts w:ascii="Times New Roman" w:eastAsia="Times New Roman" w:hAnsi="Times New Roman"/>
          <w:bCs/>
          <w:sz w:val="18"/>
          <w:szCs w:val="20"/>
          <w:lang w:eastAsia="ru-RU"/>
        </w:rPr>
      </w:pPr>
    </w:p>
    <w:p w:rsidR="00D80DC5" w:rsidRPr="00D80DC5" w:rsidRDefault="00D80DC5" w:rsidP="00D80DC5">
      <w:pPr>
        <w:autoSpaceDE w:val="0"/>
        <w:autoSpaceDN w:val="0"/>
        <w:adjustRightInd w:val="0"/>
        <w:spacing w:after="0" w:line="240" w:lineRule="auto"/>
        <w:jc w:val="center"/>
        <w:rPr>
          <w:rFonts w:ascii="Times New Roman" w:eastAsia="Times New Roman" w:hAnsi="Times New Roman"/>
          <w:bCs/>
          <w:sz w:val="20"/>
          <w:szCs w:val="20"/>
          <w:lang w:eastAsia="ru-RU"/>
        </w:rPr>
      </w:pPr>
    </w:p>
    <w:p w:rsidR="00D80DC5" w:rsidRPr="00D80DC5" w:rsidRDefault="00D80DC5" w:rsidP="00D80DC5">
      <w:pPr>
        <w:autoSpaceDE w:val="0"/>
        <w:autoSpaceDN w:val="0"/>
        <w:adjustRightInd w:val="0"/>
        <w:spacing w:after="0" w:line="240" w:lineRule="auto"/>
        <w:jc w:val="center"/>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Подпрограмма</w:t>
      </w:r>
    </w:p>
    <w:p w:rsidR="00D80DC5" w:rsidRPr="00D80DC5" w:rsidRDefault="00D80DC5" w:rsidP="00D80DC5">
      <w:pPr>
        <w:autoSpaceDE w:val="0"/>
        <w:autoSpaceDN w:val="0"/>
        <w:adjustRightInd w:val="0"/>
        <w:spacing w:after="0" w:line="240" w:lineRule="auto"/>
        <w:jc w:val="center"/>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«Обеспечение реализации муниципальной программы и прочие мероприятия»  реализуемая в рамках  муниципальной программы  «Развитие инвестиционной  деятельности, малого и среднего предпринимательства на  территории  Богучанского района» </w:t>
      </w:r>
    </w:p>
    <w:p w:rsidR="00D80DC5" w:rsidRPr="00D80DC5" w:rsidRDefault="00D80DC5" w:rsidP="00D80DC5">
      <w:pPr>
        <w:tabs>
          <w:tab w:val="left" w:pos="7725"/>
        </w:tabs>
        <w:autoSpaceDE w:val="0"/>
        <w:autoSpaceDN w:val="0"/>
        <w:adjustRightInd w:val="0"/>
        <w:spacing w:after="0" w:line="240" w:lineRule="auto"/>
        <w:rPr>
          <w:rFonts w:ascii="Times New Roman" w:eastAsia="Times New Roman" w:hAnsi="Times New Roman"/>
          <w:sz w:val="20"/>
          <w:szCs w:val="20"/>
          <w:lang w:eastAsia="ru-RU"/>
        </w:rPr>
      </w:pPr>
    </w:p>
    <w:p w:rsidR="00D80DC5" w:rsidRPr="00D80DC5" w:rsidRDefault="00D80DC5" w:rsidP="00D80DC5">
      <w:pPr>
        <w:autoSpaceDE w:val="0"/>
        <w:autoSpaceDN w:val="0"/>
        <w:adjustRightInd w:val="0"/>
        <w:spacing w:after="0" w:line="240" w:lineRule="auto"/>
        <w:jc w:val="center"/>
        <w:rPr>
          <w:rFonts w:ascii="Times New Roman" w:eastAsia="Times New Roman" w:hAnsi="Times New Roman"/>
          <w:bCs/>
          <w:sz w:val="20"/>
          <w:szCs w:val="20"/>
          <w:lang w:eastAsia="ru-RU"/>
        </w:rPr>
      </w:pPr>
      <w:r w:rsidRPr="00D80DC5">
        <w:rPr>
          <w:rFonts w:ascii="Times New Roman" w:eastAsia="Times New Roman" w:hAnsi="Times New Roman"/>
          <w:sz w:val="20"/>
          <w:szCs w:val="20"/>
          <w:lang w:eastAsia="ru-RU"/>
        </w:rPr>
        <w:t xml:space="preserve">1. Паспорт подпрограммы </w:t>
      </w:r>
    </w:p>
    <w:p w:rsidR="00D80DC5" w:rsidRPr="00D80DC5" w:rsidRDefault="00D80DC5" w:rsidP="00D80DC5">
      <w:pPr>
        <w:autoSpaceDE w:val="0"/>
        <w:autoSpaceDN w:val="0"/>
        <w:adjustRightInd w:val="0"/>
        <w:spacing w:after="0" w:line="240" w:lineRule="auto"/>
        <w:jc w:val="center"/>
        <w:rPr>
          <w:rFonts w:ascii="Times New Roman" w:eastAsia="Times New Roman" w:hAnsi="Times New Roman"/>
          <w:b/>
          <w:bCs/>
          <w:sz w:val="20"/>
          <w:szCs w:val="20"/>
          <w:lang w:eastAsia="ru-RU"/>
        </w:rPr>
      </w:pPr>
    </w:p>
    <w:tbl>
      <w:tblPr>
        <w:tblW w:w="5000" w:type="pct"/>
        <w:tblCellMar>
          <w:left w:w="70" w:type="dxa"/>
          <w:right w:w="70" w:type="dxa"/>
        </w:tblCellMar>
        <w:tblLook w:val="0000"/>
      </w:tblPr>
      <w:tblGrid>
        <w:gridCol w:w="2687"/>
        <w:gridCol w:w="6807"/>
      </w:tblGrid>
      <w:tr w:rsidR="00D80DC5" w:rsidRPr="00D80DC5" w:rsidTr="00D80DC5">
        <w:trPr>
          <w:cantSplit/>
          <w:trHeight w:val="20"/>
        </w:trPr>
        <w:tc>
          <w:tcPr>
            <w:tcW w:w="141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 xml:space="preserve">Наименование      </w:t>
            </w:r>
            <w:r w:rsidRPr="00D80DC5">
              <w:rPr>
                <w:rFonts w:ascii="Times New Roman" w:eastAsia="Times New Roman" w:hAnsi="Times New Roman"/>
                <w:sz w:val="14"/>
                <w:szCs w:val="14"/>
                <w:lang w:eastAsia="ru-RU"/>
              </w:rPr>
              <w:br/>
              <w:t xml:space="preserve">подпрограммы         </w:t>
            </w:r>
          </w:p>
        </w:tc>
        <w:tc>
          <w:tcPr>
            <w:tcW w:w="358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Подпрограмма «Обеспечение реализации муниципальной программы и прочие мероприятия»  (далее по тексту – подпрограмма )</w:t>
            </w:r>
          </w:p>
        </w:tc>
      </w:tr>
      <w:tr w:rsidR="00D80DC5" w:rsidRPr="00D80DC5" w:rsidTr="00D80DC5">
        <w:trPr>
          <w:cantSplit/>
          <w:trHeight w:val="20"/>
        </w:trPr>
        <w:tc>
          <w:tcPr>
            <w:tcW w:w="141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Наименование муниципальной программы</w:t>
            </w:r>
          </w:p>
        </w:tc>
        <w:tc>
          <w:tcPr>
            <w:tcW w:w="358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jc w:val="both"/>
              <w:rPr>
                <w:rFonts w:ascii="Times New Roman" w:eastAsia="Times New Roman" w:hAnsi="Times New Roman"/>
                <w:bCs/>
                <w:sz w:val="14"/>
                <w:szCs w:val="14"/>
                <w:lang w:eastAsia="ru-RU"/>
              </w:rPr>
            </w:pPr>
            <w:r w:rsidRPr="00D80DC5">
              <w:rPr>
                <w:rFonts w:ascii="Times New Roman" w:eastAsia="Times New Roman" w:hAnsi="Times New Roman"/>
                <w:bCs/>
                <w:sz w:val="14"/>
                <w:szCs w:val="14"/>
                <w:lang w:eastAsia="ru-RU"/>
              </w:rPr>
              <w:t>Муниципальная программа «Развитие инвестиционной   деятельности, малого и среднего предпринимательства на  территории Богучанского района»</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p>
        </w:tc>
      </w:tr>
      <w:tr w:rsidR="00D80DC5" w:rsidRPr="00D80DC5" w:rsidTr="00D80DC5">
        <w:trPr>
          <w:cantSplit/>
          <w:trHeight w:val="20"/>
        </w:trPr>
        <w:tc>
          <w:tcPr>
            <w:tcW w:w="141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Муниципальный заказчик – координатор подпрограммы</w:t>
            </w:r>
          </w:p>
        </w:tc>
        <w:tc>
          <w:tcPr>
            <w:tcW w:w="358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Администрация Богучанского района</w:t>
            </w:r>
          </w:p>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 xml:space="preserve">(Управление экономики и планирования) </w:t>
            </w:r>
          </w:p>
        </w:tc>
      </w:tr>
      <w:tr w:rsidR="00D80DC5" w:rsidRPr="00D80DC5" w:rsidTr="00D80DC5">
        <w:trPr>
          <w:cantSplit/>
          <w:trHeight w:val="20"/>
        </w:trPr>
        <w:tc>
          <w:tcPr>
            <w:tcW w:w="141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358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p>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Администрация Богучанского района (Управление экономики и планирования)</w:t>
            </w:r>
          </w:p>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p>
        </w:tc>
      </w:tr>
      <w:tr w:rsidR="00D80DC5" w:rsidRPr="00D80DC5" w:rsidTr="00D80DC5">
        <w:trPr>
          <w:cantSplit/>
          <w:trHeight w:val="20"/>
        </w:trPr>
        <w:tc>
          <w:tcPr>
            <w:tcW w:w="141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 xml:space="preserve">Цель и задачи подпрограммы    </w:t>
            </w:r>
          </w:p>
        </w:tc>
        <w:tc>
          <w:tcPr>
            <w:tcW w:w="358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Целью подпрограммы  является:</w:t>
            </w:r>
          </w:p>
          <w:p w:rsidR="00D80DC5" w:rsidRPr="00D80DC5" w:rsidRDefault="00D80DC5" w:rsidP="00D80DC5">
            <w:pPr>
              <w:tabs>
                <w:tab w:val="left" w:pos="470"/>
              </w:tabs>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 Создание условий для эффективного управления финансовыми ресурсами в рамках выполнения установленных функций и полномочий.</w:t>
            </w:r>
          </w:p>
          <w:p w:rsidR="00D80DC5" w:rsidRPr="00D80DC5" w:rsidRDefault="00D80DC5" w:rsidP="00D80DC5">
            <w:pPr>
              <w:tabs>
                <w:tab w:val="left" w:pos="470"/>
              </w:tabs>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К задачам подпрограммы  относятся:</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w:t>
            </w:r>
            <w:r w:rsidRPr="00D80DC5">
              <w:rPr>
                <w:rFonts w:ascii="Arial" w:eastAsia="Times New Roman" w:hAnsi="Arial" w:cs="Arial"/>
                <w:sz w:val="14"/>
                <w:szCs w:val="14"/>
                <w:lang w:eastAsia="ru-RU"/>
              </w:rPr>
              <w:t xml:space="preserve">  </w:t>
            </w:r>
            <w:r w:rsidRPr="00D80DC5">
              <w:rPr>
                <w:rFonts w:ascii="Times New Roman" w:eastAsia="Times New Roman" w:hAnsi="Times New Roman"/>
                <w:sz w:val="14"/>
                <w:szCs w:val="14"/>
                <w:lang w:eastAsia="ru-RU"/>
              </w:rPr>
              <w:t>Повышения качества оказания  муниципальных услуг. Обеспечение эффективного управления финансовыми ресурсами.</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 xml:space="preserve">-Управление и контроль за реализацией муниципальной программы. </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-Обеспечение  систематического широкого освещения информации о реализации мероприятий в СМИ.</w:t>
            </w:r>
          </w:p>
        </w:tc>
      </w:tr>
      <w:tr w:rsidR="00D80DC5" w:rsidRPr="00D80DC5" w:rsidTr="00D80DC5">
        <w:trPr>
          <w:cantSplit/>
          <w:trHeight w:val="20"/>
        </w:trPr>
        <w:tc>
          <w:tcPr>
            <w:tcW w:w="141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 xml:space="preserve">Показатели результативности подпрограммы </w:t>
            </w:r>
          </w:p>
        </w:tc>
        <w:tc>
          <w:tcPr>
            <w:tcW w:w="358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1.Уровень исполнения расходов Главного распорядителя за счет средств районного бюджета             -5 баллов.</w:t>
            </w:r>
          </w:p>
          <w:p w:rsidR="00D80DC5" w:rsidRPr="00D80DC5" w:rsidRDefault="00D80DC5" w:rsidP="00D80DC5">
            <w:pPr>
              <w:numPr>
                <w:ilvl w:val="0"/>
                <w:numId w:val="37"/>
              </w:numPr>
              <w:tabs>
                <w:tab w:val="num" w:pos="110"/>
              </w:tabs>
              <w:autoSpaceDE w:val="0"/>
              <w:autoSpaceDN w:val="0"/>
              <w:adjustRightInd w:val="0"/>
              <w:spacing w:after="0" w:line="240" w:lineRule="auto"/>
              <w:ind w:left="0"/>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2.Соблюдение сроков предоставления Главным распорядителем годовой бюджетной отчетности- 5 баллов.</w:t>
            </w:r>
          </w:p>
          <w:p w:rsidR="00D80DC5" w:rsidRPr="00D80DC5" w:rsidRDefault="00D80DC5" w:rsidP="00D80DC5">
            <w:pPr>
              <w:numPr>
                <w:ilvl w:val="0"/>
                <w:numId w:val="37"/>
              </w:numPr>
              <w:tabs>
                <w:tab w:val="num" w:pos="110"/>
              </w:tabs>
              <w:autoSpaceDE w:val="0"/>
              <w:autoSpaceDN w:val="0"/>
              <w:adjustRightInd w:val="0"/>
              <w:spacing w:after="0" w:line="240" w:lineRule="auto"/>
              <w:ind w:left="0"/>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3.Формирование ежегодного отчета об эффективности реализации программы, включающего анализ и предложения по совершенствованию инструментов поддержки- 1 отчет.</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 xml:space="preserve">4.Доля субъектов малого и среднего предпринимательства, обратившихся за муниципальной поддержкой в результате полученных сведений из СМИ, в общем объеме обратившихся- 50 процентов.  </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p>
        </w:tc>
      </w:tr>
      <w:tr w:rsidR="00D80DC5" w:rsidRPr="00D80DC5" w:rsidTr="00D80DC5">
        <w:trPr>
          <w:cantSplit/>
          <w:trHeight w:val="20"/>
        </w:trPr>
        <w:tc>
          <w:tcPr>
            <w:tcW w:w="141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Сроки реализации подпрограммы</w:t>
            </w:r>
          </w:p>
        </w:tc>
        <w:tc>
          <w:tcPr>
            <w:tcW w:w="358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2021-2024 годы</w:t>
            </w:r>
          </w:p>
        </w:tc>
      </w:tr>
      <w:tr w:rsidR="00D80DC5" w:rsidRPr="00D80DC5" w:rsidTr="00D80DC5">
        <w:trPr>
          <w:cantSplit/>
          <w:trHeight w:val="20"/>
        </w:trPr>
        <w:tc>
          <w:tcPr>
            <w:tcW w:w="141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lastRenderedPageBreak/>
              <w:t xml:space="preserve">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w:t>
            </w:r>
          </w:p>
        </w:tc>
        <w:tc>
          <w:tcPr>
            <w:tcW w:w="358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12000  рублей за счет районного бюджета  в том числе:</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в 2021 году – 3000    рублей;</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В 2022 году- 3000 рублей;</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В 2023 году- 3000 рублей;</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В 2024 году- 3000 рублей.</w:t>
            </w:r>
          </w:p>
          <w:p w:rsidR="00D80DC5" w:rsidRPr="00D80DC5" w:rsidRDefault="00D80DC5" w:rsidP="00D80DC5">
            <w:pPr>
              <w:autoSpaceDE w:val="0"/>
              <w:autoSpaceDN w:val="0"/>
              <w:adjustRightInd w:val="0"/>
              <w:spacing w:after="0" w:line="240" w:lineRule="auto"/>
              <w:ind w:left="110"/>
              <w:rPr>
                <w:rFonts w:ascii="Times New Roman" w:eastAsia="Times New Roman" w:hAnsi="Times New Roman"/>
                <w:sz w:val="14"/>
                <w:szCs w:val="14"/>
                <w:lang w:eastAsia="ru-RU"/>
              </w:rPr>
            </w:pPr>
          </w:p>
        </w:tc>
      </w:tr>
      <w:tr w:rsidR="00D80DC5" w:rsidRPr="00D80DC5" w:rsidTr="00D80DC5">
        <w:trPr>
          <w:cantSplit/>
          <w:trHeight w:val="20"/>
        </w:trPr>
        <w:tc>
          <w:tcPr>
            <w:tcW w:w="141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Система организации контроля  за исполнением подпрограммы</w:t>
            </w:r>
          </w:p>
        </w:tc>
        <w:tc>
          <w:tcPr>
            <w:tcW w:w="3585" w:type="pct"/>
            <w:tcBorders>
              <w:top w:val="single" w:sz="6" w:space="0" w:color="auto"/>
              <w:left w:val="single" w:sz="6" w:space="0" w:color="auto"/>
              <w:bottom w:val="single" w:sz="6" w:space="0" w:color="auto"/>
              <w:right w:val="single" w:sz="6" w:space="0" w:color="auto"/>
            </w:tcBorders>
          </w:tcPr>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Администрация  Богучанского района,</w:t>
            </w:r>
          </w:p>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Управление экономики и планирования;</w:t>
            </w:r>
          </w:p>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r w:rsidRPr="00D80DC5">
              <w:rPr>
                <w:rFonts w:ascii="Times New Roman" w:eastAsia="Times New Roman" w:hAnsi="Times New Roman"/>
                <w:sz w:val="14"/>
                <w:szCs w:val="14"/>
                <w:lang w:eastAsia="ru-RU"/>
              </w:rPr>
              <w:t>Финансовое управление  администрации   Богучанского района.</w:t>
            </w:r>
          </w:p>
          <w:p w:rsidR="00D80DC5" w:rsidRPr="00D80DC5" w:rsidRDefault="00D80DC5" w:rsidP="00D80DC5">
            <w:pPr>
              <w:autoSpaceDE w:val="0"/>
              <w:autoSpaceDN w:val="0"/>
              <w:adjustRightInd w:val="0"/>
              <w:spacing w:after="0" w:line="240" w:lineRule="auto"/>
              <w:rPr>
                <w:rFonts w:ascii="Times New Roman" w:eastAsia="Times New Roman" w:hAnsi="Times New Roman"/>
                <w:sz w:val="14"/>
                <w:szCs w:val="14"/>
                <w:lang w:eastAsia="ru-RU"/>
              </w:rPr>
            </w:pPr>
          </w:p>
        </w:tc>
      </w:tr>
    </w:tbl>
    <w:p w:rsidR="00D80DC5" w:rsidRPr="00D80DC5" w:rsidRDefault="00D80DC5" w:rsidP="00D80DC5">
      <w:pPr>
        <w:spacing w:after="0" w:line="240" w:lineRule="auto"/>
        <w:rPr>
          <w:rFonts w:ascii="Times New Roman" w:eastAsia="Times New Roman" w:hAnsi="Times New Roman"/>
          <w:sz w:val="20"/>
          <w:szCs w:val="20"/>
          <w:lang w:eastAsia="ru-RU"/>
        </w:rPr>
      </w:pPr>
    </w:p>
    <w:p w:rsidR="00D80DC5" w:rsidRPr="00D80DC5" w:rsidRDefault="00D80DC5" w:rsidP="00D80DC5">
      <w:pPr>
        <w:spacing w:after="0" w:line="240" w:lineRule="auto"/>
        <w:jc w:val="center"/>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2. Основные разделы подпрограммы.</w:t>
      </w:r>
    </w:p>
    <w:p w:rsidR="00D80DC5" w:rsidRPr="00D80DC5" w:rsidRDefault="00D80DC5" w:rsidP="00D80DC5">
      <w:pPr>
        <w:spacing w:after="0" w:line="240" w:lineRule="auto"/>
        <w:rPr>
          <w:rFonts w:ascii="Times New Roman" w:eastAsia="Times New Roman" w:hAnsi="Times New Roman"/>
          <w:sz w:val="20"/>
          <w:szCs w:val="20"/>
          <w:lang w:eastAsia="ru-RU"/>
        </w:rPr>
      </w:pPr>
    </w:p>
    <w:p w:rsidR="00D80DC5" w:rsidRPr="00D80DC5" w:rsidRDefault="00D80DC5" w:rsidP="00D80DC5">
      <w:pPr>
        <w:spacing w:after="0" w:line="240" w:lineRule="auto"/>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Залогом успешного достижения целей и решения задач муниципальной  подпрограммы, является обеспечение эффективного исполнения муниципальных  функций и муниципальных услуг в сфере реализации муниципальной  программы. Муниципальные  функции в сфере муниципальной  поддержки инновационной, инвестиционной деятельности малого и среднего предпринимательства осуществляет Администрация Богучанского района при непосредственном участии Министерства экономического развития и инвестиционной политики Красноярского края. </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Основными факторами, ограничивающими эффективность реализации муниципальных  функций и муниципальных услуг в сфере реализации муниципальной  подпрограммы,  являются следующие:</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недостаточный уровень регламентации муниципальных функций и муниципальных услуг в сфере реализации муниципальной подпрограммы.  Требуются разработка и утверждение административных регламентов оказания муниципальных услуг по выполнению муниципальных услуг, в сфере  муниципальной поддержки инновационной деятельности, малого и среднего предпринимательства.</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Одним из основных критериев эффективности муниципального  управления в сфере реализации муниципальной программы «Развитие инвестиционной деятельности, малого и среднего предпринимательства на территории Богучанского района»  является качество управления муниципальными  финансами в этой сфере.</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В сфере муниципальной поддержки инвестиционной деятельности, инновационной деятельности, малого и среднего предпринимательства, есть существенный потенциал повышения качества финансового менеджмента. Особенного внимания в данной сфере с учетом перехода к программному принципу формирования районного  бюджета заслуживают вопросы повышения качества среднесрочного бюджетного планирования и освоения средств, нацеленного на результат.</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Успешная реализация муниципальной  программы требует установления ответственности исполнителей и их руководителей за достижение непосредственных и конечных общественно значимых результатов реализации основных мероприятий муниципальной программы. </w:t>
      </w:r>
    </w:p>
    <w:p w:rsidR="00D80DC5" w:rsidRPr="00D80DC5" w:rsidRDefault="00D80DC5" w:rsidP="00D80DC5">
      <w:pPr>
        <w:spacing w:after="0" w:line="240" w:lineRule="auto"/>
        <w:ind w:left="33" w:firstLine="676"/>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Важную роль в осведомленности населения, малого и среднего предпринимательства, инновационного сообщества о существующих мерах государственной поддержки, играют средства массовой информации (далее - СМИ).  Именно СМИ являются одним из основных источников  оперативного и достоверного информирования всех жителей района  о процессах, происходящих в сфере муниципальной  поддержки малого и среднего предпринимательства, инновационной и инвестиционной деятельности. В связи с чем, одной из задач настоящей муниципальной программы является создание качественных информационных продуктов, гарантирующих доведения до конечного потребителя сведений о реализуемых программных мероприятиях, для чего предполагается задействовать все имеющиеся ресурсы: интернет, печатные издания, телевидение. </w:t>
      </w:r>
    </w:p>
    <w:p w:rsidR="00D80DC5" w:rsidRPr="00D80DC5" w:rsidRDefault="00D80DC5" w:rsidP="00D80DC5">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Формирование благоприятного инвестиционного климата на территории Богучанского района  реализуется путем создания Программы социально-экономического развития Богучанского района, характеризующей  итоги очередного финансового года, перспективные планы развития, природно-ресурсный, промышленный потенциал региона. </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 В результате реализации мероприятий подпрограммы   ожидаются  следующие   результаты:</w:t>
      </w:r>
    </w:p>
    <w:p w:rsidR="00D80DC5" w:rsidRPr="00D80DC5" w:rsidRDefault="00D80DC5" w:rsidP="00D80DC5">
      <w:pPr>
        <w:tabs>
          <w:tab w:val="left" w:pos="0"/>
        </w:tabs>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1. Уровень исполнения расходов Главного распорядителя за счет средств районного бюджета  - 5 баллов.</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2. Соблюдение сроков предоставления Главным распорядителем годовой бюджетной отчетности - 5 баллов.</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3. Формирование ежегодного отчета об эффективности реализации программы, включающего анализ и предложения по совершенствованию инструментов поддержки- 1 отчет.</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4.  Доля субъектов малого и среднего предпринимательства, обратившихся за муниципальной поддержкой в результате полученных сведений из СМИ, в общем объеме обратившихся - 50 процентов.  </w:t>
      </w:r>
    </w:p>
    <w:p w:rsidR="00D80DC5" w:rsidRPr="00D80DC5" w:rsidRDefault="00D80DC5" w:rsidP="00D80DC5">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D80DC5" w:rsidRPr="00D80DC5" w:rsidRDefault="00D80DC5" w:rsidP="00D80DC5">
      <w:pPr>
        <w:spacing w:after="0" w:line="240" w:lineRule="auto"/>
        <w:ind w:firstLine="540"/>
        <w:jc w:val="center"/>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 2.2. Основные цели, задачи, сроки выполнения  подпрограммы, целевые индикаторы.</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D80DC5" w:rsidRPr="00D80DC5" w:rsidRDefault="00D80DC5" w:rsidP="00D80DC5">
      <w:pPr>
        <w:tabs>
          <w:tab w:val="left" w:pos="470"/>
        </w:tabs>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lastRenderedPageBreak/>
        <w:t>Целью подпрограммы  является создание условий для эффективного управления финансовыми ресурсами в рамках выполнения установленных функций и полномочий.</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Целевые ориентиры повышения качества государственного управления заданы Указом Президента Российской Федерации «Об основных направлениях совершенствования системы государственного управления» от 07.05.2012г.       № 601, а также конкретизированы в Послании Президента Российской Федерации о бюджетной политике.</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На повышение качества и доступности муниципальных услуг, снижение необоснованного муниципального вмешательства в экономическую деятельность хозяйствующих субъектов и повышение эффективности муниципального управления направлена Концепция снижения административных барьеров и повышения доступности государственных и муниципальных услуг. В этой связи одним из приоритетных направлений Стратегии развития информационного общества в Российской Федерации является повышение эффективности муниципального управления, взаимодействия гражданского общества и бизнеса с органами государственной  власти, качества и оперативности предоставления государственных, муниципальных  услуг, обеспечение информированности общества.</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Достижение данных целей требует использования передовых технологий электронного взаимодействия граждан, бизнеса и государства путем:</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обеспечения эффективного межведомственного и межрегионального информационного обмена;</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интеграции государственных информационных систем и ресурсов;</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совершенствования нормативно-правового обеспечения стандартизации и администрирования муниципальных услуг;</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совершенствования системы предоставления муниципальных услуг гражданам и организациям.</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Приоритеты государственной политики в сфере повышения эффективности государственного управления в целом актуальны и для развития муниципального управления в сфере муниципальной поддержки инвестиционной деятельности, инновационной деятельности, малого и среднего предпринимательства. </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С учетом приоритетов государственной политики в рассматриваемой сфере, а также на основе анализа связанных с ней проблем, сформулирована цель реализации подпрограммы - создание условий для эффективного управления финансовыми ресурсами в рамках выполнения установленных функций и полномочий.</w:t>
      </w:r>
    </w:p>
    <w:p w:rsidR="00D80DC5" w:rsidRPr="00D80DC5" w:rsidRDefault="00D80DC5" w:rsidP="00D80DC5">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Для достижения цели подпрограммы необходимо обеспечить решение  следующих</w:t>
      </w:r>
      <w:r w:rsidRPr="00D80DC5">
        <w:rPr>
          <w:rFonts w:ascii="Times New Roman" w:eastAsia="Times New Roman" w:hAnsi="Times New Roman"/>
          <w:sz w:val="20"/>
          <w:szCs w:val="20"/>
          <w:lang w:eastAsia="ru-RU"/>
        </w:rPr>
        <w:tab/>
        <w:t xml:space="preserve"> задач:</w:t>
      </w:r>
    </w:p>
    <w:p w:rsidR="00D80DC5" w:rsidRPr="00D80DC5" w:rsidRDefault="00D80DC5" w:rsidP="00D80DC5">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1)  Повышение качества оказания муниципальных услуг. Обеспечение эффективного управления  финансовыми  ресурсами.</w:t>
      </w:r>
    </w:p>
    <w:p w:rsidR="00D80DC5" w:rsidRPr="00D80DC5" w:rsidRDefault="00D80DC5" w:rsidP="00D80DC5">
      <w:pPr>
        <w:tabs>
          <w:tab w:val="left" w:pos="720"/>
        </w:tabs>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В рамках данной задачи реализуются ведомственные планы по повышению эффективности бюджетных расходов, направленные на повышение качества финансового менеджмента. Основными  показателями  решения данной задачи являются:</w:t>
      </w:r>
    </w:p>
    <w:p w:rsidR="00D80DC5" w:rsidRPr="00D80DC5" w:rsidRDefault="00D80DC5" w:rsidP="00D80DC5">
      <w:pPr>
        <w:tabs>
          <w:tab w:val="left" w:pos="290"/>
        </w:tabs>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-Уровень исполнения расходов Главного распорядителя за счет средств районного бюджета   -5 баллов.</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Соблюдение сроков предоставления Главным распорядителем годовой бюджетной отчетности- 5 баллов.</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2)  Управление и контроль за реализацией муниципальной программы. </w:t>
      </w:r>
    </w:p>
    <w:p w:rsidR="00D80DC5" w:rsidRPr="00D80DC5" w:rsidRDefault="00D80DC5" w:rsidP="00D80DC5">
      <w:pPr>
        <w:widowControl w:val="0"/>
        <w:autoSpaceDE w:val="0"/>
        <w:autoSpaceDN w:val="0"/>
        <w:adjustRightInd w:val="0"/>
        <w:spacing w:after="0" w:line="240" w:lineRule="auto"/>
        <w:ind w:firstLine="720"/>
        <w:jc w:val="both"/>
        <w:rPr>
          <w:rFonts w:ascii="Times New Roman" w:eastAsia="Times New Roman" w:hAnsi="Times New Roman" w:cs="Arial"/>
          <w:sz w:val="20"/>
          <w:szCs w:val="20"/>
          <w:lang w:eastAsia="ru-RU"/>
        </w:rPr>
      </w:pPr>
      <w:r w:rsidRPr="00D80DC5">
        <w:rPr>
          <w:rFonts w:ascii="Times New Roman" w:eastAsia="Times New Roman" w:hAnsi="Times New Roman" w:cs="Arial"/>
          <w:sz w:val="20"/>
          <w:szCs w:val="20"/>
          <w:lang w:eastAsia="ru-RU"/>
        </w:rPr>
        <w:t>Основными  показателями  решения данной задачи являются:</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         -Формирование ежегодного отчета об эффективности реализации программы, включающего анализ и предложения по совершенствованию инструментов поддержки- 1 отчет.</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3) Обеспечение систематического широкого освещения информации о реализации мероприятий в СМИ.</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cs="Arial"/>
          <w:sz w:val="20"/>
          <w:szCs w:val="20"/>
          <w:lang w:eastAsia="ru-RU"/>
        </w:rPr>
      </w:pPr>
      <w:r w:rsidRPr="00D80DC5">
        <w:rPr>
          <w:rFonts w:ascii="Times New Roman" w:eastAsia="Times New Roman" w:hAnsi="Times New Roman" w:cs="Arial"/>
          <w:sz w:val="20"/>
          <w:szCs w:val="20"/>
          <w:lang w:eastAsia="ru-RU"/>
        </w:rPr>
        <w:t>Основными  показателями  решения данной задачи являются:</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20"/>
          <w:szCs w:val="20"/>
          <w:lang w:eastAsia="ru-RU"/>
        </w:rPr>
      </w:pPr>
      <w:r w:rsidRPr="00D80DC5">
        <w:rPr>
          <w:rFonts w:ascii="Times New Roman" w:eastAsia="Times New Roman" w:hAnsi="Times New Roman" w:cs="Arial"/>
          <w:sz w:val="20"/>
          <w:szCs w:val="20"/>
          <w:lang w:eastAsia="ru-RU"/>
        </w:rPr>
        <w:t xml:space="preserve">        -</w:t>
      </w:r>
      <w:r w:rsidRPr="00D80DC5">
        <w:rPr>
          <w:rFonts w:ascii="Times New Roman" w:eastAsia="Times New Roman" w:hAnsi="Times New Roman"/>
          <w:sz w:val="20"/>
          <w:szCs w:val="20"/>
          <w:lang w:eastAsia="ru-RU"/>
        </w:rPr>
        <w:t xml:space="preserve">Доля субъектов малого и среднего предпринимательства, обратившихся за муниципальной поддержкой в результате полученных сведений из СМИ, в общем объеме обратившихся- 50 процентов.  </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Срок реализации подпрограммы: 2021 - 2024 годы. </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Администрация Богучанского района (Управление экономики и планирования), как муниципальный заказчик - координатор программы осуществляет:</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разработку нормативно- правовых актов, необходимых для реализации подпрограммы; </w:t>
      </w:r>
    </w:p>
    <w:p w:rsidR="00D80DC5" w:rsidRPr="00D80DC5" w:rsidRDefault="00D80DC5" w:rsidP="00D80DC5">
      <w:pPr>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разработку предложений по уточнению перечня, затрат и механизма реализации подпрограммных мероприятий;</w:t>
      </w:r>
    </w:p>
    <w:p w:rsidR="00D80DC5" w:rsidRPr="00D80DC5" w:rsidRDefault="00D80DC5" w:rsidP="00D80DC5">
      <w:pPr>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D80DC5" w:rsidRPr="00D80DC5" w:rsidRDefault="00D80DC5" w:rsidP="00D80DC5">
      <w:pPr>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w:t>
      </w:r>
    </w:p>
    <w:p w:rsidR="00D80DC5" w:rsidRPr="00D80DC5" w:rsidRDefault="00D80DC5" w:rsidP="00D80DC5">
      <w:pPr>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подготовку ежегодного отчета о ходе реализации подпрограммы.</w:t>
      </w:r>
    </w:p>
    <w:p w:rsidR="00D80DC5" w:rsidRPr="00D80DC5" w:rsidRDefault="00D80DC5" w:rsidP="00D80DC5">
      <w:pPr>
        <w:spacing w:after="0" w:line="240" w:lineRule="auto"/>
        <w:ind w:firstLine="720"/>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Достижимость и измеримость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D80DC5" w:rsidRPr="00D80DC5" w:rsidRDefault="00D80DC5" w:rsidP="00D80DC5">
      <w:pPr>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lastRenderedPageBreak/>
        <w:t>Перечень показателей результативности подпрограммы представлен в приложении № 1 к подпрограмме.</w:t>
      </w:r>
    </w:p>
    <w:p w:rsidR="00D80DC5" w:rsidRPr="00D80DC5" w:rsidRDefault="00D80DC5" w:rsidP="00D80DC5">
      <w:pPr>
        <w:spacing w:after="0" w:line="240" w:lineRule="auto"/>
        <w:ind w:firstLine="540"/>
        <w:jc w:val="center"/>
        <w:rPr>
          <w:rFonts w:ascii="Times New Roman" w:eastAsia="Times New Roman" w:hAnsi="Times New Roman"/>
          <w:sz w:val="20"/>
          <w:szCs w:val="20"/>
          <w:lang w:eastAsia="ru-RU"/>
        </w:rPr>
      </w:pPr>
    </w:p>
    <w:p w:rsidR="00D80DC5" w:rsidRPr="00D80DC5" w:rsidRDefault="00D80DC5" w:rsidP="00D80DC5">
      <w:pPr>
        <w:numPr>
          <w:ilvl w:val="1"/>
          <w:numId w:val="37"/>
        </w:numPr>
        <w:spacing w:after="0" w:line="240" w:lineRule="auto"/>
        <w:jc w:val="center"/>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2.3.Механизм реализации подпрограммы</w:t>
      </w:r>
    </w:p>
    <w:p w:rsidR="00D80DC5" w:rsidRPr="00D80DC5" w:rsidRDefault="00D80DC5" w:rsidP="00D80DC5">
      <w:pPr>
        <w:spacing w:after="0" w:line="240" w:lineRule="auto"/>
        <w:rPr>
          <w:rFonts w:ascii="Times New Roman" w:eastAsia="Times New Roman" w:hAnsi="Times New Roman"/>
          <w:sz w:val="20"/>
          <w:szCs w:val="20"/>
          <w:lang w:eastAsia="ru-RU"/>
        </w:rPr>
      </w:pP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целевых индикаторов.</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   Администрация Богучанского  района (Управление экономики и планирования), как муниципальный заказчик- координатор подпрограммы осуществляет:</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общую координацию мероприятий подпрограммы, выполняемых в увязке с мероприятиями других муниципальных программ;</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мониторинг эффективности реализации мероприятий подпрограммы и расходования выделяемых бюджетных средств, подготовку отчетов о ходе реализации подпрограммы;</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 внесение предложений о корректировке мероприятий подпрограммы в соответствии с основными параметрами и приоритетами социально экономического развития Богучанского района. </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Источниками финансирования подпрограммы  является районный бюджет.</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Главным распорядителем бюджетных средств является Администрация Богучанского района.</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При поступлении средств на лицевой счет распорядителя, производятся кассовые расходы.  </w:t>
      </w:r>
    </w:p>
    <w:p w:rsidR="00D80DC5" w:rsidRPr="00D80DC5" w:rsidRDefault="00D80DC5" w:rsidP="00D80DC5">
      <w:pPr>
        <w:spacing w:after="0" w:line="240" w:lineRule="auto"/>
        <w:ind w:firstLine="540"/>
        <w:jc w:val="center"/>
        <w:rPr>
          <w:rFonts w:ascii="Times New Roman" w:eastAsia="Times New Roman" w:hAnsi="Times New Roman"/>
          <w:sz w:val="20"/>
          <w:szCs w:val="20"/>
          <w:lang w:eastAsia="ru-RU"/>
        </w:rPr>
      </w:pPr>
    </w:p>
    <w:p w:rsidR="00D80DC5" w:rsidRPr="00D80DC5" w:rsidRDefault="00D80DC5" w:rsidP="00D80DC5">
      <w:pPr>
        <w:spacing w:after="0" w:line="240" w:lineRule="auto"/>
        <w:ind w:firstLine="540"/>
        <w:jc w:val="center"/>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2.4.Управление подпрограммой и контроль за ходом ее выполнения.</w:t>
      </w:r>
    </w:p>
    <w:p w:rsidR="00D80DC5" w:rsidRPr="00D80DC5" w:rsidRDefault="00D80DC5" w:rsidP="00D80DC5">
      <w:pPr>
        <w:spacing w:after="0" w:line="240" w:lineRule="auto"/>
        <w:ind w:firstLine="540"/>
        <w:jc w:val="center"/>
        <w:rPr>
          <w:rFonts w:ascii="Times New Roman" w:eastAsia="Times New Roman" w:hAnsi="Times New Roman"/>
          <w:color w:val="FF0000"/>
          <w:sz w:val="20"/>
          <w:szCs w:val="20"/>
          <w:lang w:eastAsia="ru-RU"/>
        </w:rPr>
      </w:pP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Управление подпрограммой и контроль за ходом реализации подпрограммы осуществляется в соответствии с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Текущий контроль за ходом реализации мероприятий подпрограммы осуществляет Управление экономики и планирования администрации, контроль за целевым  и эффективным расходованием средств бюджета района в рамках реализации мероприятий подпрограммы осуществляет Финансовое управление администрации Богучанского района. </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Управление экономики и планирования осуществляет мониторинг реализации мероприятий подпрограммы, а также при необходимости инициирует подготовку проектов с учетом изменений внешней среды и нормативно-правовой базы.</w:t>
      </w:r>
    </w:p>
    <w:p w:rsidR="00D80DC5" w:rsidRPr="00D80DC5" w:rsidRDefault="00D80DC5" w:rsidP="00D80DC5">
      <w:pPr>
        <w:widowControl w:val="0"/>
        <w:autoSpaceDE w:val="0"/>
        <w:autoSpaceDN w:val="0"/>
        <w:adjustRightInd w:val="0"/>
        <w:spacing w:after="0" w:line="240" w:lineRule="auto"/>
        <w:ind w:right="-183"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Ответственный исполнитель  ежеквартально,  не позднее 10 числа второго месяца, следующего за отчетным,  направляет отчет о реализации подпрограммы  в Управление экономики и планирования и Финансовое управление.</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 Годовой отчет о ходе реализации подпрограммы  формирует  Управление экономики  и планирования с учетом информации,  полученной от  управления муниципальной собственностью Богучанского района,  Муниципального казенного учреждения «Централизованная бухгалтерия»  и направляется на согласование в Финансовое управление на бумажных носителях и в электронном виде. </w:t>
      </w:r>
    </w:p>
    <w:p w:rsidR="00D80DC5" w:rsidRPr="00D80DC5" w:rsidRDefault="00D80DC5" w:rsidP="00D80DC5">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Согласованный исполнителями отчет  предоставляется  в электронном виде и на бумажных носителях в управление экономики и планирования до 1 марта года, следующего за отчетным.</w:t>
      </w:r>
    </w:p>
    <w:p w:rsidR="00D80DC5" w:rsidRPr="00D80DC5" w:rsidRDefault="00D80DC5" w:rsidP="00D80DC5">
      <w:pPr>
        <w:widowControl w:val="0"/>
        <w:autoSpaceDE w:val="0"/>
        <w:autoSpaceDN w:val="0"/>
        <w:adjustRightInd w:val="0"/>
        <w:spacing w:after="0" w:line="240" w:lineRule="auto"/>
        <w:ind w:firstLine="540"/>
        <w:jc w:val="center"/>
        <w:rPr>
          <w:rFonts w:ascii="Times New Roman" w:eastAsia="Times New Roman" w:hAnsi="Times New Roman"/>
          <w:b/>
          <w:sz w:val="20"/>
          <w:szCs w:val="20"/>
          <w:lang w:eastAsia="ru-RU"/>
        </w:rPr>
      </w:pPr>
    </w:p>
    <w:p w:rsidR="00D80DC5" w:rsidRPr="00D80DC5" w:rsidRDefault="00D80DC5" w:rsidP="00D80DC5">
      <w:pPr>
        <w:spacing w:after="0" w:line="240" w:lineRule="auto"/>
        <w:ind w:firstLine="540"/>
        <w:jc w:val="center"/>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2.5.Оценка социально-экономической эффективности от реализации подпрограммы.</w:t>
      </w:r>
    </w:p>
    <w:p w:rsidR="00D80DC5" w:rsidRPr="00D80DC5" w:rsidRDefault="00D80DC5" w:rsidP="00D80DC5">
      <w:pPr>
        <w:spacing w:after="0" w:line="240" w:lineRule="auto"/>
        <w:ind w:firstLine="540"/>
        <w:jc w:val="center"/>
        <w:rPr>
          <w:rFonts w:ascii="Times New Roman" w:eastAsia="Times New Roman" w:hAnsi="Times New Roman"/>
          <w:sz w:val="20"/>
          <w:szCs w:val="20"/>
          <w:lang w:eastAsia="ru-RU"/>
        </w:rPr>
      </w:pPr>
    </w:p>
    <w:p w:rsidR="00D80DC5" w:rsidRPr="00D80DC5" w:rsidRDefault="00D80DC5" w:rsidP="00D80DC5">
      <w:pPr>
        <w:spacing w:after="0" w:line="240" w:lineRule="auto"/>
        <w:ind w:firstLine="540"/>
        <w:jc w:val="center"/>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Характеристика целевых индикаторов подпрограммы, оценивающих социально-экономический эффект от реализации, представлена ниже.</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1.Уровень исполнения расходов Главного распорядителя за счет средств районного бюджета   - 5 баллов;</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2.Соблюдение сроков предоставления Главным распорядителем годовой бюджетной отчетности- 5 баллов;</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3.Формирование ежегодного отчета об эффективности реализации программы, включающего анализ и предложения по совершенствованию инструментов поддержки;</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4.Доля субъектов малого и среднего предпринимательства, обратившихся за муниципальной поддержкой в результате полученных сведений из СМИ, в общем объеме обратившихся- 50 процентов.  </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lastRenderedPageBreak/>
        <w:t>Повышение качества оказания муниципальных услуг  путем обеспечения эффективного управления муниципальными финансами, повлечет достижение следующих показателей:</w:t>
      </w:r>
    </w:p>
    <w:p w:rsidR="00D80DC5" w:rsidRPr="00D80DC5" w:rsidRDefault="00D80DC5" w:rsidP="00D80DC5">
      <w:pPr>
        <w:widowControl w:val="0"/>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поддержание высокого уровня исполнения расходов  за счет средств краевого и районного  бюджетов; </w:t>
      </w:r>
    </w:p>
    <w:p w:rsidR="00D80DC5" w:rsidRPr="00D80DC5" w:rsidRDefault="00D80DC5" w:rsidP="00D80DC5">
      <w:pPr>
        <w:spacing w:after="0" w:line="240" w:lineRule="auto"/>
        <w:ind w:firstLine="709"/>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соблюдение сроков предоставления  годовой бюджетной отчетности;</w:t>
      </w:r>
    </w:p>
    <w:p w:rsidR="00D80DC5" w:rsidRPr="00D80DC5" w:rsidRDefault="00D80DC5" w:rsidP="00D80DC5">
      <w:pPr>
        <w:widowControl w:val="0"/>
        <w:autoSpaceDE w:val="0"/>
        <w:autoSpaceDN w:val="0"/>
        <w:adjustRightInd w:val="0"/>
        <w:spacing w:after="0" w:line="240" w:lineRule="auto"/>
        <w:ind w:firstLine="720"/>
        <w:jc w:val="both"/>
        <w:outlineLvl w:val="0"/>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мониторинг эффективности реализации программы, включающего анализ  и предложения по совершенствованию инструментов поддержки;</w:t>
      </w:r>
    </w:p>
    <w:p w:rsidR="00D80DC5" w:rsidRPr="00D80DC5" w:rsidRDefault="00D80DC5" w:rsidP="00D80DC5">
      <w:pPr>
        <w:widowControl w:val="0"/>
        <w:autoSpaceDE w:val="0"/>
        <w:autoSpaceDN w:val="0"/>
        <w:adjustRightInd w:val="0"/>
        <w:spacing w:after="0" w:line="240" w:lineRule="auto"/>
        <w:ind w:firstLine="720"/>
        <w:jc w:val="both"/>
        <w:outlineLvl w:val="0"/>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широкое освещение в СМИ информации о мерах и инструментах государственной поддержки.</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          Вышеуказанные показатели обеспечат качество жизни населения района.</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Планируемое изменение показателей  подпрограммы, представлены в приложении № 1 к настоящей подпрограмме.</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Увеличение доходов районного бюджета от реализации подпрограммы не предполагается.   </w:t>
      </w:r>
    </w:p>
    <w:p w:rsidR="00D80DC5" w:rsidRPr="00D80DC5" w:rsidRDefault="00D80DC5" w:rsidP="00D80DC5">
      <w:pPr>
        <w:autoSpaceDE w:val="0"/>
        <w:autoSpaceDN w:val="0"/>
        <w:adjustRightInd w:val="0"/>
        <w:spacing w:after="0" w:line="240" w:lineRule="auto"/>
        <w:ind w:firstLine="720"/>
        <w:jc w:val="both"/>
        <w:outlineLvl w:val="1"/>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 Реализация мероприятий подпрограммы не повлечет  за собой негативных экологических последствий.</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20"/>
          <w:szCs w:val="20"/>
          <w:lang w:eastAsia="ru-RU"/>
        </w:rPr>
      </w:pPr>
    </w:p>
    <w:p w:rsidR="00D80DC5" w:rsidRPr="00D80DC5" w:rsidRDefault="00D80DC5" w:rsidP="00D80DC5">
      <w:pPr>
        <w:autoSpaceDE w:val="0"/>
        <w:autoSpaceDN w:val="0"/>
        <w:adjustRightInd w:val="0"/>
        <w:spacing w:after="0" w:line="240" w:lineRule="auto"/>
        <w:ind w:firstLine="540"/>
        <w:jc w:val="center"/>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2.6 Мероприятия подпрограммы</w:t>
      </w:r>
    </w:p>
    <w:p w:rsidR="00D80DC5" w:rsidRPr="00D80DC5" w:rsidRDefault="00D80DC5" w:rsidP="00D80DC5">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2. </w:t>
      </w:r>
    </w:p>
    <w:p w:rsidR="00D80DC5" w:rsidRPr="00D80DC5" w:rsidRDefault="00D80DC5" w:rsidP="00D80DC5">
      <w:pPr>
        <w:spacing w:after="0" w:line="240" w:lineRule="auto"/>
        <w:ind w:firstLine="540"/>
        <w:jc w:val="center"/>
        <w:rPr>
          <w:rFonts w:ascii="Times New Roman" w:eastAsia="Times New Roman" w:hAnsi="Times New Roman"/>
          <w:sz w:val="20"/>
          <w:szCs w:val="20"/>
          <w:lang w:eastAsia="ru-RU"/>
        </w:rPr>
      </w:pPr>
    </w:p>
    <w:p w:rsidR="00D80DC5" w:rsidRPr="00D80DC5" w:rsidRDefault="00D80DC5" w:rsidP="00D80DC5">
      <w:pPr>
        <w:spacing w:after="0" w:line="240" w:lineRule="auto"/>
        <w:ind w:firstLine="540"/>
        <w:jc w:val="center"/>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          </w:t>
      </w:r>
    </w:p>
    <w:p w:rsidR="00D80DC5" w:rsidRPr="00D80DC5" w:rsidRDefault="00D80DC5" w:rsidP="00D80DC5">
      <w:pPr>
        <w:autoSpaceDE w:val="0"/>
        <w:autoSpaceDN w:val="0"/>
        <w:adjustRightInd w:val="0"/>
        <w:spacing w:after="0" w:line="240" w:lineRule="auto"/>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        Объем  финансовых ресурсов, необходимых для реализации подпрограммы за счет районного бюджета     приведен в приложении №2 к подпрограмме 2.</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Материалы и трудовые затраты в рамках подпрограммы  не предусмотрены.                                                                                                                                                        </w:t>
      </w:r>
    </w:p>
    <w:p w:rsidR="00D80DC5" w:rsidRPr="00D80DC5" w:rsidRDefault="00D80DC5" w:rsidP="00D80DC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80DC5">
        <w:rPr>
          <w:rFonts w:ascii="Times New Roman" w:eastAsia="Times New Roman" w:hAnsi="Times New Roman"/>
          <w:sz w:val="20"/>
          <w:szCs w:val="20"/>
          <w:lang w:eastAsia="ru-RU"/>
        </w:rPr>
        <w:t xml:space="preserve">  </w:t>
      </w:r>
    </w:p>
    <w:tbl>
      <w:tblPr>
        <w:tblW w:w="5000" w:type="pct"/>
        <w:tblLook w:val="04A0"/>
      </w:tblPr>
      <w:tblGrid>
        <w:gridCol w:w="9570"/>
      </w:tblGrid>
      <w:tr w:rsidR="00DA7372" w:rsidRPr="00DA7372" w:rsidTr="00DA7372">
        <w:trPr>
          <w:trHeight w:val="20"/>
        </w:trPr>
        <w:tc>
          <w:tcPr>
            <w:tcW w:w="5000" w:type="pct"/>
            <w:tcBorders>
              <w:top w:val="nil"/>
              <w:left w:val="nil"/>
              <w:right w:val="nil"/>
            </w:tcBorders>
            <w:shd w:val="clear" w:color="auto" w:fill="auto"/>
            <w:hideMark/>
          </w:tcPr>
          <w:p w:rsidR="00DA7372" w:rsidRDefault="00DA7372" w:rsidP="00DA7372">
            <w:pPr>
              <w:spacing w:after="0" w:line="240" w:lineRule="auto"/>
              <w:jc w:val="right"/>
              <w:rPr>
                <w:rFonts w:ascii="Times New Roman" w:eastAsia="Times New Roman" w:hAnsi="Times New Roman"/>
                <w:color w:val="000000"/>
                <w:sz w:val="18"/>
                <w:szCs w:val="18"/>
                <w:lang w:eastAsia="ru-RU"/>
              </w:rPr>
            </w:pPr>
            <w:r w:rsidRPr="00DA7372">
              <w:rPr>
                <w:rFonts w:ascii="Times New Roman" w:eastAsia="Times New Roman" w:hAnsi="Times New Roman"/>
                <w:color w:val="000000"/>
                <w:sz w:val="18"/>
                <w:szCs w:val="18"/>
                <w:lang w:eastAsia="ru-RU"/>
              </w:rPr>
              <w:t xml:space="preserve">Приложение №1 </w:t>
            </w:r>
          </w:p>
          <w:p w:rsidR="00DA7372" w:rsidRDefault="00DA7372" w:rsidP="00DA7372">
            <w:pPr>
              <w:spacing w:after="0" w:line="240" w:lineRule="auto"/>
              <w:jc w:val="right"/>
              <w:rPr>
                <w:rFonts w:ascii="Times New Roman" w:eastAsia="Times New Roman" w:hAnsi="Times New Roman"/>
                <w:color w:val="000000"/>
                <w:sz w:val="18"/>
                <w:szCs w:val="18"/>
                <w:lang w:eastAsia="ru-RU"/>
              </w:rPr>
            </w:pPr>
            <w:r w:rsidRPr="00DA7372">
              <w:rPr>
                <w:rFonts w:ascii="Times New Roman" w:eastAsia="Times New Roman" w:hAnsi="Times New Roman"/>
                <w:color w:val="000000"/>
                <w:sz w:val="18"/>
                <w:szCs w:val="18"/>
                <w:lang w:eastAsia="ru-RU"/>
              </w:rPr>
              <w:t xml:space="preserve">к подпрограмме "Обеспечение реализации </w:t>
            </w:r>
          </w:p>
          <w:p w:rsidR="00DA7372" w:rsidRDefault="00DA7372" w:rsidP="00DA7372">
            <w:pPr>
              <w:spacing w:after="0" w:line="240" w:lineRule="auto"/>
              <w:jc w:val="right"/>
              <w:rPr>
                <w:rFonts w:ascii="Times New Roman" w:eastAsia="Times New Roman" w:hAnsi="Times New Roman"/>
                <w:color w:val="000000"/>
                <w:sz w:val="18"/>
                <w:szCs w:val="18"/>
                <w:lang w:eastAsia="ru-RU"/>
              </w:rPr>
            </w:pPr>
            <w:r w:rsidRPr="00DA7372">
              <w:rPr>
                <w:rFonts w:ascii="Times New Roman" w:eastAsia="Times New Roman" w:hAnsi="Times New Roman"/>
                <w:color w:val="000000"/>
                <w:sz w:val="18"/>
                <w:szCs w:val="18"/>
                <w:lang w:eastAsia="ru-RU"/>
              </w:rPr>
              <w:t>муниципальной программы и прочие мероприятия"</w:t>
            </w:r>
          </w:p>
          <w:p w:rsidR="00DA7372" w:rsidRPr="00DA7372" w:rsidRDefault="00DA7372" w:rsidP="00DA7372">
            <w:pPr>
              <w:spacing w:after="0" w:line="240" w:lineRule="auto"/>
              <w:jc w:val="right"/>
              <w:rPr>
                <w:rFonts w:ascii="Times New Roman" w:eastAsia="Times New Roman" w:hAnsi="Times New Roman"/>
                <w:color w:val="000000"/>
                <w:sz w:val="18"/>
                <w:szCs w:val="18"/>
                <w:lang w:eastAsia="ru-RU"/>
              </w:rPr>
            </w:pPr>
          </w:p>
          <w:p w:rsidR="00DA7372" w:rsidRPr="00DA7372" w:rsidRDefault="00DA7372" w:rsidP="00DA7372">
            <w:pPr>
              <w:spacing w:after="0" w:line="240" w:lineRule="auto"/>
              <w:jc w:val="center"/>
              <w:rPr>
                <w:rFonts w:ascii="Times New Roman" w:eastAsia="Times New Roman" w:hAnsi="Times New Roman"/>
                <w:color w:val="000000"/>
                <w:sz w:val="18"/>
                <w:szCs w:val="18"/>
                <w:lang w:eastAsia="ru-RU"/>
              </w:rPr>
            </w:pPr>
            <w:r w:rsidRPr="00DA7372">
              <w:rPr>
                <w:rFonts w:ascii="Times New Roman" w:eastAsia="Times New Roman" w:hAnsi="Times New Roman"/>
                <w:color w:val="000000"/>
                <w:sz w:val="20"/>
                <w:szCs w:val="18"/>
                <w:lang w:eastAsia="ru-RU"/>
              </w:rPr>
              <w:t>Перечень показателей результативности подпрограммы   "Обеспечение реализации муниципальной программы и прочие мероприятия"</w:t>
            </w:r>
          </w:p>
        </w:tc>
      </w:tr>
    </w:tbl>
    <w:p w:rsidR="0093058D" w:rsidRPr="00D80DC5" w:rsidRDefault="0093058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05"/>
        <w:gridCol w:w="2928"/>
        <w:gridCol w:w="844"/>
        <w:gridCol w:w="1807"/>
        <w:gridCol w:w="961"/>
        <w:gridCol w:w="961"/>
        <w:gridCol w:w="832"/>
        <w:gridCol w:w="832"/>
      </w:tblGrid>
      <w:tr w:rsidR="00DA7372" w:rsidRPr="00DA7372" w:rsidTr="00DA7372">
        <w:trPr>
          <w:trHeight w:val="161"/>
        </w:trPr>
        <w:tc>
          <w:tcPr>
            <w:tcW w:w="2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 п/п</w:t>
            </w:r>
          </w:p>
        </w:tc>
        <w:tc>
          <w:tcPr>
            <w:tcW w:w="18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Цели, задачи, показатели результативности</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Единица  измерения</w:t>
            </w:r>
          </w:p>
        </w:tc>
        <w:tc>
          <w:tcPr>
            <w:tcW w:w="11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Источник информации</w:t>
            </w:r>
          </w:p>
        </w:tc>
        <w:tc>
          <w:tcPr>
            <w:tcW w:w="4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Текущий финансовый год 2021 год</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Очередной финансовый год  2022  год</w:t>
            </w:r>
          </w:p>
        </w:tc>
        <w:tc>
          <w:tcPr>
            <w:tcW w:w="3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Первый год планового периода 2023 год</w:t>
            </w:r>
          </w:p>
        </w:tc>
        <w:tc>
          <w:tcPr>
            <w:tcW w:w="3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Второй год планового периода 2024  год</w:t>
            </w:r>
          </w:p>
        </w:tc>
      </w:tr>
      <w:tr w:rsidR="00DA7372" w:rsidRPr="00DA7372" w:rsidTr="00DA7372">
        <w:trPr>
          <w:trHeight w:val="161"/>
        </w:trPr>
        <w:tc>
          <w:tcPr>
            <w:tcW w:w="244" w:type="pct"/>
            <w:vMerge/>
            <w:tcBorders>
              <w:top w:val="single" w:sz="4" w:space="0" w:color="auto"/>
              <w:left w:val="single" w:sz="4" w:space="0" w:color="auto"/>
              <w:bottom w:val="single" w:sz="4" w:space="0" w:color="000000"/>
              <w:right w:val="single" w:sz="4" w:space="0" w:color="auto"/>
            </w:tcBorders>
            <w:vAlign w:val="center"/>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p>
        </w:tc>
        <w:tc>
          <w:tcPr>
            <w:tcW w:w="1811" w:type="pct"/>
            <w:vMerge/>
            <w:tcBorders>
              <w:top w:val="single" w:sz="4" w:space="0" w:color="auto"/>
              <w:left w:val="single" w:sz="4" w:space="0" w:color="auto"/>
              <w:bottom w:val="single" w:sz="4" w:space="0" w:color="000000"/>
              <w:right w:val="single" w:sz="4" w:space="0" w:color="auto"/>
            </w:tcBorders>
            <w:vAlign w:val="center"/>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p>
        </w:tc>
        <w:tc>
          <w:tcPr>
            <w:tcW w:w="1101" w:type="pct"/>
            <w:vMerge/>
            <w:tcBorders>
              <w:top w:val="single" w:sz="4" w:space="0" w:color="auto"/>
              <w:left w:val="single" w:sz="4" w:space="0" w:color="auto"/>
              <w:bottom w:val="single" w:sz="4" w:space="0" w:color="000000"/>
              <w:right w:val="single" w:sz="4" w:space="0" w:color="auto"/>
            </w:tcBorders>
            <w:vAlign w:val="center"/>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p>
        </w:tc>
        <w:tc>
          <w:tcPr>
            <w:tcW w:w="404" w:type="pct"/>
            <w:vMerge/>
            <w:tcBorders>
              <w:top w:val="single" w:sz="4" w:space="0" w:color="auto"/>
              <w:left w:val="single" w:sz="4" w:space="0" w:color="auto"/>
              <w:bottom w:val="single" w:sz="4" w:space="0" w:color="000000"/>
              <w:right w:val="single" w:sz="4" w:space="0" w:color="auto"/>
            </w:tcBorders>
            <w:vAlign w:val="center"/>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p>
        </w:tc>
        <w:tc>
          <w:tcPr>
            <w:tcW w:w="343" w:type="pct"/>
            <w:vMerge/>
            <w:tcBorders>
              <w:top w:val="single" w:sz="4" w:space="0" w:color="auto"/>
              <w:left w:val="single" w:sz="4" w:space="0" w:color="auto"/>
              <w:bottom w:val="single" w:sz="4" w:space="0" w:color="000000"/>
              <w:right w:val="single" w:sz="4" w:space="0" w:color="auto"/>
            </w:tcBorders>
            <w:vAlign w:val="center"/>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p>
        </w:tc>
      </w:tr>
      <w:tr w:rsidR="00DA7372" w:rsidRPr="00DA7372" w:rsidTr="00DA7372">
        <w:trPr>
          <w:trHeight w:val="20"/>
        </w:trPr>
        <w:tc>
          <w:tcPr>
            <w:tcW w:w="244" w:type="pct"/>
            <w:tcBorders>
              <w:top w:val="nil"/>
              <w:left w:val="single" w:sz="4" w:space="0" w:color="auto"/>
              <w:bottom w:val="single" w:sz="4" w:space="0" w:color="auto"/>
              <w:right w:val="single" w:sz="4" w:space="0" w:color="auto"/>
            </w:tcBorders>
            <w:shd w:val="clear" w:color="auto" w:fill="auto"/>
            <w:hideMark/>
          </w:tcPr>
          <w:p w:rsidR="00DA7372" w:rsidRPr="00DA7372" w:rsidRDefault="00DA7372" w:rsidP="00DA7372">
            <w:pPr>
              <w:spacing w:after="0" w:line="240" w:lineRule="auto"/>
              <w:jc w:val="right"/>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1</w:t>
            </w:r>
          </w:p>
        </w:tc>
        <w:tc>
          <w:tcPr>
            <w:tcW w:w="1811"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2</w:t>
            </w:r>
          </w:p>
        </w:tc>
        <w:tc>
          <w:tcPr>
            <w:tcW w:w="348"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3</w:t>
            </w:r>
          </w:p>
        </w:tc>
        <w:tc>
          <w:tcPr>
            <w:tcW w:w="1101"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4</w:t>
            </w:r>
          </w:p>
        </w:tc>
        <w:tc>
          <w:tcPr>
            <w:tcW w:w="404"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right"/>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w:t>
            </w:r>
          </w:p>
        </w:tc>
        <w:tc>
          <w:tcPr>
            <w:tcW w:w="406"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right"/>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6</w:t>
            </w:r>
          </w:p>
        </w:tc>
        <w:tc>
          <w:tcPr>
            <w:tcW w:w="343"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right"/>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7</w:t>
            </w:r>
          </w:p>
        </w:tc>
        <w:tc>
          <w:tcPr>
            <w:tcW w:w="343"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right"/>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8</w:t>
            </w:r>
          </w:p>
        </w:tc>
      </w:tr>
      <w:tr w:rsidR="00DA7372" w:rsidRPr="00DA7372" w:rsidTr="00DA7372">
        <w:trPr>
          <w:trHeight w:val="20"/>
        </w:trPr>
        <w:tc>
          <w:tcPr>
            <w:tcW w:w="244" w:type="pct"/>
            <w:tcBorders>
              <w:top w:val="nil"/>
              <w:left w:val="single" w:sz="4" w:space="0" w:color="auto"/>
              <w:bottom w:val="single" w:sz="4" w:space="0" w:color="auto"/>
              <w:right w:val="single" w:sz="4" w:space="0" w:color="auto"/>
            </w:tcBorders>
            <w:shd w:val="clear" w:color="auto" w:fill="auto"/>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 </w:t>
            </w:r>
          </w:p>
        </w:tc>
        <w:tc>
          <w:tcPr>
            <w:tcW w:w="3260" w:type="pct"/>
            <w:gridSpan w:val="3"/>
            <w:tcBorders>
              <w:top w:val="single" w:sz="4" w:space="0" w:color="auto"/>
              <w:left w:val="nil"/>
              <w:bottom w:val="single" w:sz="4" w:space="0" w:color="auto"/>
              <w:right w:val="nil"/>
            </w:tcBorders>
            <w:shd w:val="clear" w:color="auto" w:fill="auto"/>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Цель: Создание условий для эффективного управления финансовыми ресурсами в рамках выполнения установленных функций и полномочий.</w:t>
            </w:r>
          </w:p>
        </w:tc>
        <w:tc>
          <w:tcPr>
            <w:tcW w:w="404" w:type="pct"/>
            <w:tcBorders>
              <w:top w:val="nil"/>
              <w:left w:val="single" w:sz="4" w:space="0" w:color="auto"/>
              <w:bottom w:val="single" w:sz="4" w:space="0" w:color="auto"/>
              <w:right w:val="single" w:sz="4" w:space="0" w:color="auto"/>
            </w:tcBorders>
            <w:shd w:val="clear" w:color="auto" w:fill="auto"/>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 </w:t>
            </w:r>
          </w:p>
        </w:tc>
        <w:tc>
          <w:tcPr>
            <w:tcW w:w="406"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 </w:t>
            </w:r>
          </w:p>
        </w:tc>
        <w:tc>
          <w:tcPr>
            <w:tcW w:w="343"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 </w:t>
            </w:r>
          </w:p>
        </w:tc>
        <w:tc>
          <w:tcPr>
            <w:tcW w:w="343"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 </w:t>
            </w:r>
          </w:p>
        </w:tc>
      </w:tr>
      <w:tr w:rsidR="00DA7372" w:rsidRPr="00DA7372" w:rsidTr="00DA7372">
        <w:trPr>
          <w:trHeight w:val="20"/>
        </w:trPr>
        <w:tc>
          <w:tcPr>
            <w:tcW w:w="244" w:type="pct"/>
            <w:tcBorders>
              <w:top w:val="nil"/>
              <w:left w:val="single" w:sz="4" w:space="0" w:color="auto"/>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1.</w:t>
            </w:r>
          </w:p>
        </w:tc>
        <w:tc>
          <w:tcPr>
            <w:tcW w:w="1811"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 xml:space="preserve">Показатель результативности  1     Уровень исполнения расходов Главного распорядителя за счет средств районного бюджета </w:t>
            </w:r>
          </w:p>
        </w:tc>
        <w:tc>
          <w:tcPr>
            <w:tcW w:w="348"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баллы</w:t>
            </w:r>
          </w:p>
        </w:tc>
        <w:tc>
          <w:tcPr>
            <w:tcW w:w="1101"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w:t>
            </w:r>
          </w:p>
        </w:tc>
        <w:tc>
          <w:tcPr>
            <w:tcW w:w="406"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w:t>
            </w:r>
          </w:p>
        </w:tc>
        <w:tc>
          <w:tcPr>
            <w:tcW w:w="343"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w:t>
            </w:r>
          </w:p>
        </w:tc>
        <w:tc>
          <w:tcPr>
            <w:tcW w:w="343"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w:t>
            </w:r>
          </w:p>
        </w:tc>
      </w:tr>
      <w:tr w:rsidR="00DA7372" w:rsidRPr="00DA7372" w:rsidTr="00DA7372">
        <w:trPr>
          <w:trHeight w:val="20"/>
        </w:trPr>
        <w:tc>
          <w:tcPr>
            <w:tcW w:w="244" w:type="pct"/>
            <w:tcBorders>
              <w:top w:val="nil"/>
              <w:left w:val="single" w:sz="4" w:space="0" w:color="auto"/>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2.</w:t>
            </w:r>
          </w:p>
        </w:tc>
        <w:tc>
          <w:tcPr>
            <w:tcW w:w="1811"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Показатель результативности  2   Соблюдение сроков предоставления Главным распорядителем годовой бюджетной отчетности</w:t>
            </w:r>
          </w:p>
        </w:tc>
        <w:tc>
          <w:tcPr>
            <w:tcW w:w="348"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баллы</w:t>
            </w:r>
          </w:p>
        </w:tc>
        <w:tc>
          <w:tcPr>
            <w:tcW w:w="1101"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w:t>
            </w:r>
          </w:p>
        </w:tc>
        <w:tc>
          <w:tcPr>
            <w:tcW w:w="406"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w:t>
            </w:r>
          </w:p>
        </w:tc>
        <w:tc>
          <w:tcPr>
            <w:tcW w:w="343"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w:t>
            </w:r>
          </w:p>
        </w:tc>
        <w:tc>
          <w:tcPr>
            <w:tcW w:w="343"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w:t>
            </w:r>
          </w:p>
        </w:tc>
      </w:tr>
      <w:tr w:rsidR="00DA7372" w:rsidRPr="00DA7372" w:rsidTr="00DA7372">
        <w:trPr>
          <w:trHeight w:val="20"/>
        </w:trPr>
        <w:tc>
          <w:tcPr>
            <w:tcW w:w="244" w:type="pct"/>
            <w:tcBorders>
              <w:top w:val="nil"/>
              <w:left w:val="single" w:sz="4" w:space="0" w:color="auto"/>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3.</w:t>
            </w:r>
          </w:p>
        </w:tc>
        <w:tc>
          <w:tcPr>
            <w:tcW w:w="1811"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Показатель результативности  3 Формирование ежегодного отчета об эффективности реализации программы, включающего анализ и предложения по совершенствованию инструментов поддержки.</w:t>
            </w:r>
          </w:p>
        </w:tc>
        <w:tc>
          <w:tcPr>
            <w:tcW w:w="348"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отчет</w:t>
            </w:r>
          </w:p>
        </w:tc>
        <w:tc>
          <w:tcPr>
            <w:tcW w:w="1101"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 xml:space="preserve">Управление экономики 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1</w:t>
            </w:r>
          </w:p>
        </w:tc>
        <w:tc>
          <w:tcPr>
            <w:tcW w:w="406"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1</w:t>
            </w:r>
          </w:p>
        </w:tc>
        <w:tc>
          <w:tcPr>
            <w:tcW w:w="343"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1</w:t>
            </w:r>
          </w:p>
        </w:tc>
        <w:tc>
          <w:tcPr>
            <w:tcW w:w="343"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1</w:t>
            </w:r>
          </w:p>
        </w:tc>
      </w:tr>
      <w:tr w:rsidR="00DA7372" w:rsidRPr="00DA7372" w:rsidTr="00DA7372">
        <w:trPr>
          <w:trHeight w:val="20"/>
        </w:trPr>
        <w:tc>
          <w:tcPr>
            <w:tcW w:w="244" w:type="pct"/>
            <w:tcBorders>
              <w:top w:val="nil"/>
              <w:left w:val="single" w:sz="4" w:space="0" w:color="auto"/>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4.</w:t>
            </w:r>
          </w:p>
        </w:tc>
        <w:tc>
          <w:tcPr>
            <w:tcW w:w="1811"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 xml:space="preserve">Показатель результативности  4 Доля субъектов малого и среднего предпринимательства, обратившихся за муниципальной поддержкой в результате полученных сведений из СМИ, в общем объеме обратившихся  </w:t>
            </w:r>
          </w:p>
        </w:tc>
        <w:tc>
          <w:tcPr>
            <w:tcW w:w="348"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процент</w:t>
            </w:r>
          </w:p>
        </w:tc>
        <w:tc>
          <w:tcPr>
            <w:tcW w:w="1101" w:type="pct"/>
            <w:tcBorders>
              <w:top w:val="nil"/>
              <w:left w:val="nil"/>
              <w:bottom w:val="single" w:sz="4" w:space="0" w:color="auto"/>
              <w:right w:val="single" w:sz="4" w:space="0" w:color="auto"/>
            </w:tcBorders>
            <w:shd w:val="clear" w:color="auto" w:fill="auto"/>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 xml:space="preserve">Управление экономики администрации Богучанского района </w:t>
            </w:r>
          </w:p>
        </w:tc>
        <w:tc>
          <w:tcPr>
            <w:tcW w:w="404"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50</w:t>
            </w:r>
          </w:p>
        </w:tc>
        <w:tc>
          <w:tcPr>
            <w:tcW w:w="406"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50</w:t>
            </w:r>
          </w:p>
        </w:tc>
        <w:tc>
          <w:tcPr>
            <w:tcW w:w="343" w:type="pct"/>
            <w:tcBorders>
              <w:top w:val="nil"/>
              <w:left w:val="nil"/>
              <w:bottom w:val="single" w:sz="4" w:space="0" w:color="auto"/>
              <w:right w:val="single" w:sz="4" w:space="0" w:color="auto"/>
            </w:tcBorders>
            <w:shd w:val="clear" w:color="auto" w:fill="auto"/>
            <w:vAlign w:val="center"/>
            <w:hideMark/>
          </w:tcPr>
          <w:p w:rsidR="00DA7372" w:rsidRPr="00DA7372" w:rsidRDefault="00DA7372" w:rsidP="00DA7372">
            <w:pPr>
              <w:spacing w:after="0" w:line="240" w:lineRule="auto"/>
              <w:jc w:val="center"/>
              <w:rPr>
                <w:rFonts w:ascii="Times New Roman" w:eastAsia="Times New Roman" w:hAnsi="Times New Roman"/>
                <w:color w:val="000000"/>
                <w:sz w:val="14"/>
                <w:szCs w:val="14"/>
                <w:lang w:eastAsia="ru-RU"/>
              </w:rPr>
            </w:pPr>
            <w:r w:rsidRPr="00DA7372">
              <w:rPr>
                <w:rFonts w:ascii="Times New Roman" w:eastAsia="Times New Roman" w:hAnsi="Times New Roman"/>
                <w:color w:val="000000"/>
                <w:sz w:val="14"/>
                <w:szCs w:val="14"/>
                <w:lang w:eastAsia="ru-RU"/>
              </w:rPr>
              <w:t>50</w:t>
            </w:r>
          </w:p>
        </w:tc>
      </w:tr>
    </w:tbl>
    <w:p w:rsidR="00D80DC5" w:rsidRPr="00D80DC5" w:rsidRDefault="00D80DC5"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39095F" w:rsidRPr="0039095F" w:rsidTr="0039095F">
        <w:trPr>
          <w:trHeight w:val="20"/>
        </w:trPr>
        <w:tc>
          <w:tcPr>
            <w:tcW w:w="5000" w:type="pct"/>
            <w:tcBorders>
              <w:top w:val="nil"/>
              <w:left w:val="nil"/>
              <w:right w:val="nil"/>
            </w:tcBorders>
            <w:shd w:val="clear" w:color="auto" w:fill="auto"/>
            <w:hideMark/>
          </w:tcPr>
          <w:p w:rsidR="0039095F" w:rsidRDefault="0039095F" w:rsidP="0039095F">
            <w:pPr>
              <w:spacing w:after="0" w:line="240" w:lineRule="auto"/>
              <w:jc w:val="right"/>
              <w:rPr>
                <w:rFonts w:ascii="Times New Roman" w:eastAsia="Times New Roman" w:hAnsi="Times New Roman"/>
                <w:color w:val="000000"/>
                <w:sz w:val="18"/>
                <w:szCs w:val="18"/>
                <w:lang w:eastAsia="ru-RU"/>
              </w:rPr>
            </w:pPr>
            <w:r w:rsidRPr="0039095F">
              <w:rPr>
                <w:rFonts w:ascii="Times New Roman" w:eastAsia="Times New Roman" w:hAnsi="Times New Roman"/>
                <w:color w:val="000000"/>
                <w:sz w:val="18"/>
                <w:szCs w:val="18"/>
                <w:lang w:eastAsia="ru-RU"/>
              </w:rPr>
              <w:t>Приложение №2</w:t>
            </w:r>
          </w:p>
          <w:p w:rsidR="0039095F" w:rsidRDefault="0039095F" w:rsidP="0039095F">
            <w:pPr>
              <w:spacing w:after="0" w:line="240" w:lineRule="auto"/>
              <w:jc w:val="right"/>
              <w:rPr>
                <w:rFonts w:ascii="Times New Roman" w:eastAsia="Times New Roman" w:hAnsi="Times New Roman"/>
                <w:color w:val="000000"/>
                <w:sz w:val="18"/>
                <w:szCs w:val="18"/>
                <w:lang w:eastAsia="ru-RU"/>
              </w:rPr>
            </w:pPr>
            <w:r w:rsidRPr="0039095F">
              <w:rPr>
                <w:rFonts w:ascii="Times New Roman" w:eastAsia="Times New Roman" w:hAnsi="Times New Roman"/>
                <w:color w:val="000000"/>
                <w:sz w:val="18"/>
                <w:szCs w:val="18"/>
                <w:lang w:eastAsia="ru-RU"/>
              </w:rPr>
              <w:t xml:space="preserve"> к подпрограмме "Обеспечение реализации </w:t>
            </w:r>
          </w:p>
          <w:p w:rsidR="0039095F" w:rsidRDefault="0039095F" w:rsidP="0039095F">
            <w:pPr>
              <w:spacing w:after="0" w:line="240" w:lineRule="auto"/>
              <w:jc w:val="right"/>
              <w:rPr>
                <w:rFonts w:ascii="Times New Roman" w:eastAsia="Times New Roman" w:hAnsi="Times New Roman"/>
                <w:color w:val="000000"/>
                <w:sz w:val="18"/>
                <w:szCs w:val="18"/>
                <w:lang w:eastAsia="ru-RU"/>
              </w:rPr>
            </w:pPr>
            <w:r w:rsidRPr="0039095F">
              <w:rPr>
                <w:rFonts w:ascii="Times New Roman" w:eastAsia="Times New Roman" w:hAnsi="Times New Roman"/>
                <w:color w:val="000000"/>
                <w:sz w:val="18"/>
                <w:szCs w:val="18"/>
                <w:lang w:eastAsia="ru-RU"/>
              </w:rPr>
              <w:t>муниципальной программы и прочие мероприятия"</w:t>
            </w:r>
          </w:p>
          <w:p w:rsidR="0039095F" w:rsidRPr="0039095F" w:rsidRDefault="0039095F" w:rsidP="0039095F">
            <w:pPr>
              <w:spacing w:after="0" w:line="240" w:lineRule="auto"/>
              <w:jc w:val="right"/>
              <w:rPr>
                <w:rFonts w:ascii="Times New Roman" w:eastAsia="Times New Roman" w:hAnsi="Times New Roman"/>
                <w:color w:val="000000"/>
                <w:sz w:val="18"/>
                <w:szCs w:val="18"/>
                <w:lang w:eastAsia="ru-RU"/>
              </w:rPr>
            </w:pPr>
          </w:p>
          <w:p w:rsidR="0039095F" w:rsidRPr="0039095F" w:rsidRDefault="0039095F" w:rsidP="0039095F">
            <w:pPr>
              <w:spacing w:after="0" w:line="240" w:lineRule="auto"/>
              <w:jc w:val="center"/>
              <w:rPr>
                <w:rFonts w:ascii="Times New Roman" w:eastAsia="Times New Roman" w:hAnsi="Times New Roman"/>
                <w:color w:val="000000"/>
                <w:sz w:val="18"/>
                <w:szCs w:val="18"/>
                <w:lang w:eastAsia="ru-RU"/>
              </w:rPr>
            </w:pPr>
            <w:r w:rsidRPr="0039095F">
              <w:rPr>
                <w:rFonts w:ascii="Times New Roman" w:eastAsia="Times New Roman" w:hAnsi="Times New Roman"/>
                <w:bCs/>
                <w:color w:val="000000"/>
                <w:sz w:val="20"/>
                <w:szCs w:val="18"/>
                <w:lang w:eastAsia="ru-RU"/>
              </w:rPr>
              <w:t xml:space="preserve">Перечень мероприятий подпрограммы  "Обеспечение условий реализации муниципальной программы и </w:t>
            </w:r>
            <w:r w:rsidRPr="0039095F">
              <w:rPr>
                <w:rFonts w:ascii="Times New Roman" w:eastAsia="Times New Roman" w:hAnsi="Times New Roman"/>
                <w:bCs/>
                <w:color w:val="000000"/>
                <w:sz w:val="20"/>
                <w:szCs w:val="18"/>
                <w:lang w:eastAsia="ru-RU"/>
              </w:rPr>
              <w:lastRenderedPageBreak/>
              <w:t>прочие мероприятия" с указанием объема средств на их реализацию и ожидаемых результатов</w:t>
            </w:r>
          </w:p>
        </w:tc>
      </w:tr>
    </w:tbl>
    <w:p w:rsidR="00D80DC5" w:rsidRPr="00D80DC5" w:rsidRDefault="00D80DC5"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89"/>
        <w:gridCol w:w="1066"/>
        <w:gridCol w:w="1002"/>
        <w:gridCol w:w="490"/>
        <w:gridCol w:w="467"/>
        <w:gridCol w:w="331"/>
        <w:gridCol w:w="389"/>
        <w:gridCol w:w="504"/>
        <w:gridCol w:w="828"/>
        <w:gridCol w:w="828"/>
        <w:gridCol w:w="722"/>
        <w:gridCol w:w="722"/>
        <w:gridCol w:w="512"/>
        <w:gridCol w:w="1320"/>
      </w:tblGrid>
      <w:tr w:rsidR="0039095F" w:rsidRPr="0039095F" w:rsidTr="0039095F">
        <w:trPr>
          <w:trHeight w:val="20"/>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w:t>
            </w:r>
          </w:p>
        </w:tc>
        <w:tc>
          <w:tcPr>
            <w:tcW w:w="78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Наименование  программы, подпрограммы</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ГРБС </w:t>
            </w:r>
          </w:p>
        </w:tc>
        <w:tc>
          <w:tcPr>
            <w:tcW w:w="936" w:type="pct"/>
            <w:gridSpan w:val="5"/>
            <w:tcBorders>
              <w:top w:val="single" w:sz="4" w:space="0" w:color="auto"/>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Код бюджетной классификации</w:t>
            </w:r>
          </w:p>
        </w:tc>
        <w:tc>
          <w:tcPr>
            <w:tcW w:w="1908" w:type="pct"/>
            <w:gridSpan w:val="5"/>
            <w:tcBorders>
              <w:top w:val="single" w:sz="4" w:space="0" w:color="auto"/>
              <w:left w:val="nil"/>
              <w:bottom w:val="single" w:sz="4" w:space="0" w:color="auto"/>
              <w:right w:val="single" w:sz="4" w:space="0" w:color="000000"/>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39095F">
              <w:rPr>
                <w:rFonts w:ascii="Times New Roman" w:eastAsia="Times New Roman" w:hAnsi="Times New Roman"/>
                <w:color w:val="000000"/>
                <w:sz w:val="14"/>
                <w:szCs w:val="14"/>
                <w:lang w:eastAsia="ru-RU"/>
              </w:rPr>
              <w:br/>
              <w:t xml:space="preserve"> (в натуральном выражении)</w:t>
            </w:r>
          </w:p>
        </w:tc>
      </w:tr>
      <w:tr w:rsidR="0039095F" w:rsidRPr="0039095F" w:rsidTr="0039095F">
        <w:trPr>
          <w:trHeight w:val="20"/>
        </w:trPr>
        <w:tc>
          <w:tcPr>
            <w:tcW w:w="196" w:type="pct"/>
            <w:vMerge/>
            <w:tcBorders>
              <w:top w:val="single" w:sz="4" w:space="0" w:color="auto"/>
              <w:left w:val="single" w:sz="4" w:space="0" w:color="auto"/>
              <w:bottom w:val="single" w:sz="4" w:space="0" w:color="auto"/>
              <w:right w:val="single" w:sz="4" w:space="0" w:color="auto"/>
            </w:tcBorders>
            <w:vAlign w:val="center"/>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p>
        </w:tc>
        <w:tc>
          <w:tcPr>
            <w:tcW w:w="787" w:type="pct"/>
            <w:vMerge/>
            <w:tcBorders>
              <w:top w:val="single" w:sz="4" w:space="0" w:color="auto"/>
              <w:left w:val="single" w:sz="4" w:space="0" w:color="auto"/>
              <w:bottom w:val="single" w:sz="4" w:space="0" w:color="000000"/>
              <w:right w:val="single" w:sz="4" w:space="0" w:color="auto"/>
            </w:tcBorders>
            <w:vAlign w:val="center"/>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p>
        </w:tc>
        <w:tc>
          <w:tcPr>
            <w:tcW w:w="23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ГРБС</w:t>
            </w:r>
          </w:p>
        </w:tc>
        <w:tc>
          <w:tcPr>
            <w:tcW w:w="235"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РзПр</w:t>
            </w:r>
          </w:p>
        </w:tc>
        <w:tc>
          <w:tcPr>
            <w:tcW w:w="465" w:type="pct"/>
            <w:gridSpan w:val="3"/>
            <w:tcBorders>
              <w:top w:val="single" w:sz="4" w:space="0" w:color="auto"/>
              <w:left w:val="nil"/>
              <w:bottom w:val="single" w:sz="4" w:space="0" w:color="auto"/>
              <w:right w:val="single" w:sz="4" w:space="0" w:color="000000"/>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ЦСР</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Текущий финансовый год 2021 год</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Очередной финансовый год 2022  год</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Первый год планового периода 2023 год</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Второй год планового периода 2024 год</w:t>
            </w:r>
          </w:p>
        </w:tc>
        <w:tc>
          <w:tcPr>
            <w:tcW w:w="3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Итого на 2021 -2024 годы</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4117" w:type="pct"/>
            <w:gridSpan w:val="12"/>
            <w:tcBorders>
              <w:top w:val="single" w:sz="4" w:space="0" w:color="auto"/>
              <w:left w:val="nil"/>
              <w:bottom w:val="single" w:sz="4" w:space="0" w:color="auto"/>
              <w:right w:val="single" w:sz="4" w:space="0" w:color="000000"/>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Цель. - Создание условий для эффективного управления финансовыми ресурсами в рамках выполнения установленных функций и полномочий. </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1</w:t>
            </w:r>
          </w:p>
        </w:tc>
        <w:tc>
          <w:tcPr>
            <w:tcW w:w="4117" w:type="pct"/>
            <w:gridSpan w:val="12"/>
            <w:tcBorders>
              <w:top w:val="single" w:sz="4" w:space="0" w:color="auto"/>
              <w:left w:val="nil"/>
              <w:bottom w:val="single" w:sz="4" w:space="0" w:color="auto"/>
              <w:right w:val="single" w:sz="4" w:space="0" w:color="000000"/>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Задача 1.Повышения качества оказания  муниципальных услуг.Обеспечение эффективного управления  финансовыми ресурсами</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1.1.</w:t>
            </w:r>
          </w:p>
        </w:tc>
        <w:tc>
          <w:tcPr>
            <w:tcW w:w="7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Обеспечение эффективного управления  </w:t>
            </w:r>
          </w:p>
        </w:tc>
        <w:tc>
          <w:tcPr>
            <w:tcW w:w="486" w:type="pct"/>
            <w:tcBorders>
              <w:top w:val="nil"/>
              <w:left w:val="nil"/>
              <w:bottom w:val="nil"/>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Администрация Богучанского района</w:t>
            </w:r>
          </w:p>
        </w:tc>
        <w:tc>
          <w:tcPr>
            <w:tcW w:w="23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5"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1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4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Достижение ежегодно показателя 5 баллов по уровню  исполнения расходов Главного распорядителя бюджетных средств.                                                 Соблюдение  сроков Главным распорядителем годовой бюджетной  отчетности 5 баллов  </w:t>
            </w: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7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Итого  по задаче 1</w:t>
            </w:r>
          </w:p>
        </w:tc>
        <w:tc>
          <w:tcPr>
            <w:tcW w:w="486" w:type="pct"/>
            <w:tcBorders>
              <w:top w:val="single" w:sz="4" w:space="0" w:color="auto"/>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5"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1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4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    </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Достижение ежегодно показателя 5 баллов по уровню  исполнения расходов Главного распорядителя бюджетных средств.                                                 Соблюдение  сроков Главным распорядителем годовой бюджетной  отчетности 5 баллов </w:t>
            </w: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2</w:t>
            </w:r>
          </w:p>
        </w:tc>
        <w:tc>
          <w:tcPr>
            <w:tcW w:w="4117" w:type="pct"/>
            <w:gridSpan w:val="12"/>
            <w:tcBorders>
              <w:top w:val="single" w:sz="4" w:space="0" w:color="auto"/>
              <w:left w:val="nil"/>
              <w:bottom w:val="single" w:sz="4" w:space="0" w:color="auto"/>
              <w:right w:val="single" w:sz="4" w:space="0" w:color="000000"/>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Задача 2. Управление и контроль за реализацией муниципальной программы</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2.1.</w:t>
            </w:r>
          </w:p>
        </w:tc>
        <w:tc>
          <w:tcPr>
            <w:tcW w:w="7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Руководство и управление в сфере установленных функций органов местного самоуправления </w:t>
            </w:r>
          </w:p>
        </w:tc>
        <w:tc>
          <w:tcPr>
            <w:tcW w:w="48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Администрация Богучанского района</w:t>
            </w:r>
          </w:p>
        </w:tc>
        <w:tc>
          <w:tcPr>
            <w:tcW w:w="23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5"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1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х</w:t>
            </w:r>
          </w:p>
        </w:tc>
        <w:tc>
          <w:tcPr>
            <w:tcW w:w="14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х</w:t>
            </w:r>
          </w:p>
        </w:tc>
        <w:tc>
          <w:tcPr>
            <w:tcW w:w="20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х</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Формирование ежегодного отчета об эффективности реализации программы, включающего анализ и предложения по совершенствованию инструментов  поддержки- 1 отчет </w:t>
            </w: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7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Итого  по задаче 2</w:t>
            </w:r>
          </w:p>
        </w:tc>
        <w:tc>
          <w:tcPr>
            <w:tcW w:w="48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5"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19" w:type="pct"/>
            <w:tcBorders>
              <w:top w:val="nil"/>
              <w:left w:val="nil"/>
              <w:bottom w:val="single" w:sz="4" w:space="0" w:color="auto"/>
              <w:right w:val="nil"/>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43" w:type="pct"/>
            <w:tcBorders>
              <w:top w:val="nil"/>
              <w:left w:val="nil"/>
              <w:bottom w:val="single" w:sz="4" w:space="0" w:color="auto"/>
              <w:right w:val="nil"/>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    </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Формирование ежегодного отчета об эффективности реализации программы, включающего анализ и предложения по совершенствованию инструментов  поддержки- 1 отчет</w:t>
            </w: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3</w:t>
            </w:r>
          </w:p>
        </w:tc>
        <w:tc>
          <w:tcPr>
            <w:tcW w:w="4117" w:type="pct"/>
            <w:gridSpan w:val="12"/>
            <w:tcBorders>
              <w:top w:val="single" w:sz="4" w:space="0" w:color="auto"/>
              <w:left w:val="nil"/>
              <w:bottom w:val="single" w:sz="4" w:space="0" w:color="auto"/>
              <w:right w:val="single" w:sz="4" w:space="0" w:color="000000"/>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Задача 3. Обеспечение  систематического  освещения информации о реализации мероприятий в СМИ</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r>
      <w:tr w:rsidR="0039095F" w:rsidRPr="0039095F" w:rsidTr="0039095F">
        <w:trPr>
          <w:trHeight w:val="20"/>
        </w:trPr>
        <w:tc>
          <w:tcPr>
            <w:tcW w:w="196" w:type="pct"/>
            <w:tcBorders>
              <w:top w:val="nil"/>
              <w:left w:val="single" w:sz="4" w:space="0" w:color="auto"/>
              <w:bottom w:val="nil"/>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3.1.</w:t>
            </w:r>
          </w:p>
        </w:tc>
        <w:tc>
          <w:tcPr>
            <w:tcW w:w="787" w:type="pct"/>
            <w:tcBorders>
              <w:top w:val="nil"/>
              <w:left w:val="nil"/>
              <w:bottom w:val="nil"/>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информационное сопровождение програмных мероприятий в печатных , электронных телевизионных источниках</w:t>
            </w:r>
          </w:p>
        </w:tc>
        <w:tc>
          <w:tcPr>
            <w:tcW w:w="486" w:type="pct"/>
            <w:tcBorders>
              <w:top w:val="nil"/>
              <w:left w:val="nil"/>
              <w:bottom w:val="nil"/>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Администрация Богучанского района</w:t>
            </w:r>
          </w:p>
        </w:tc>
        <w:tc>
          <w:tcPr>
            <w:tcW w:w="236"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806</w:t>
            </w:r>
          </w:p>
        </w:tc>
        <w:tc>
          <w:tcPr>
            <w:tcW w:w="235"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0412</w:t>
            </w:r>
          </w:p>
        </w:tc>
        <w:tc>
          <w:tcPr>
            <w:tcW w:w="119"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08</w:t>
            </w:r>
          </w:p>
        </w:tc>
        <w:tc>
          <w:tcPr>
            <w:tcW w:w="143"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38</w:t>
            </w:r>
          </w:p>
        </w:tc>
        <w:tc>
          <w:tcPr>
            <w:tcW w:w="203"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sz w:val="14"/>
                <w:szCs w:val="14"/>
                <w:lang w:eastAsia="ru-RU"/>
              </w:rPr>
            </w:pPr>
            <w:r w:rsidRPr="0039095F">
              <w:rPr>
                <w:rFonts w:ascii="Times New Roman" w:eastAsia="Times New Roman" w:hAnsi="Times New Roman"/>
                <w:sz w:val="14"/>
                <w:szCs w:val="14"/>
                <w:lang w:eastAsia="ru-RU"/>
              </w:rPr>
              <w:t>003</w:t>
            </w:r>
          </w:p>
        </w:tc>
        <w:tc>
          <w:tcPr>
            <w:tcW w:w="382"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    </w:t>
            </w:r>
          </w:p>
        </w:tc>
        <w:tc>
          <w:tcPr>
            <w:tcW w:w="382"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687" w:type="pct"/>
            <w:vMerge w:val="restart"/>
            <w:tcBorders>
              <w:top w:val="nil"/>
              <w:left w:val="single" w:sz="4" w:space="0" w:color="auto"/>
              <w:bottom w:val="single" w:sz="4" w:space="0" w:color="000000"/>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Доля субъектов  малого и среднего предпринимательства, обратившихся за поддержкой в результате полученных сведений из СМИ,  в общем объеме </w:t>
            </w:r>
            <w:r w:rsidRPr="0039095F">
              <w:rPr>
                <w:rFonts w:ascii="Times New Roman" w:eastAsia="Times New Roman" w:hAnsi="Times New Roman"/>
                <w:color w:val="000000"/>
                <w:sz w:val="14"/>
                <w:szCs w:val="14"/>
                <w:lang w:eastAsia="ru-RU"/>
              </w:rPr>
              <w:lastRenderedPageBreak/>
              <w:t xml:space="preserve">обратившихся-  50 процентов </w:t>
            </w:r>
          </w:p>
        </w:tc>
      </w:tr>
      <w:tr w:rsidR="0039095F" w:rsidRPr="0039095F" w:rsidTr="0039095F">
        <w:trPr>
          <w:trHeight w:val="20"/>
        </w:trPr>
        <w:tc>
          <w:tcPr>
            <w:tcW w:w="196" w:type="pct"/>
            <w:tcBorders>
              <w:top w:val="single" w:sz="4" w:space="0" w:color="auto"/>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lastRenderedPageBreak/>
              <w:t> </w:t>
            </w:r>
          </w:p>
        </w:tc>
        <w:tc>
          <w:tcPr>
            <w:tcW w:w="787" w:type="pct"/>
            <w:tcBorders>
              <w:top w:val="single" w:sz="4" w:space="0" w:color="auto"/>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486" w:type="pct"/>
            <w:tcBorders>
              <w:top w:val="single" w:sz="4" w:space="0" w:color="auto"/>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6"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806</w:t>
            </w:r>
          </w:p>
        </w:tc>
        <w:tc>
          <w:tcPr>
            <w:tcW w:w="235"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0412</w:t>
            </w:r>
          </w:p>
        </w:tc>
        <w:tc>
          <w:tcPr>
            <w:tcW w:w="119"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08</w:t>
            </w:r>
          </w:p>
        </w:tc>
        <w:tc>
          <w:tcPr>
            <w:tcW w:w="143"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sz w:val="14"/>
                <w:szCs w:val="14"/>
                <w:lang w:eastAsia="ru-RU"/>
              </w:rPr>
            </w:pPr>
            <w:r w:rsidRPr="0039095F">
              <w:rPr>
                <w:rFonts w:ascii="Times New Roman" w:eastAsia="Times New Roman" w:hAnsi="Times New Roman"/>
                <w:sz w:val="14"/>
                <w:szCs w:val="14"/>
                <w:lang w:eastAsia="ru-RU"/>
              </w:rPr>
              <w:t>80030</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687" w:type="pct"/>
            <w:vMerge/>
            <w:tcBorders>
              <w:top w:val="nil"/>
              <w:left w:val="single" w:sz="4" w:space="0" w:color="auto"/>
              <w:bottom w:val="single" w:sz="4" w:space="0" w:color="000000"/>
              <w:right w:val="single" w:sz="4" w:space="0" w:color="auto"/>
            </w:tcBorders>
            <w:vAlign w:val="center"/>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p>
        </w:tc>
      </w:tr>
      <w:tr w:rsidR="0039095F" w:rsidRPr="0039095F" w:rsidTr="0039095F">
        <w:trPr>
          <w:trHeight w:val="20"/>
        </w:trPr>
        <w:tc>
          <w:tcPr>
            <w:tcW w:w="196" w:type="pct"/>
            <w:tcBorders>
              <w:top w:val="nil"/>
              <w:left w:val="single" w:sz="4" w:space="0" w:color="auto"/>
              <w:bottom w:val="nil"/>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lastRenderedPageBreak/>
              <w:t> </w:t>
            </w:r>
          </w:p>
        </w:tc>
        <w:tc>
          <w:tcPr>
            <w:tcW w:w="787" w:type="pct"/>
            <w:tcBorders>
              <w:top w:val="nil"/>
              <w:left w:val="nil"/>
              <w:bottom w:val="nil"/>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486" w:type="pct"/>
            <w:tcBorders>
              <w:top w:val="nil"/>
              <w:left w:val="nil"/>
              <w:bottom w:val="nil"/>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6"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806</w:t>
            </w:r>
          </w:p>
        </w:tc>
        <w:tc>
          <w:tcPr>
            <w:tcW w:w="235"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0412</w:t>
            </w:r>
          </w:p>
        </w:tc>
        <w:tc>
          <w:tcPr>
            <w:tcW w:w="119"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08</w:t>
            </w:r>
          </w:p>
        </w:tc>
        <w:tc>
          <w:tcPr>
            <w:tcW w:w="143"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200</w:t>
            </w:r>
          </w:p>
        </w:tc>
        <w:tc>
          <w:tcPr>
            <w:tcW w:w="203"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sz w:val="14"/>
                <w:szCs w:val="14"/>
                <w:lang w:eastAsia="ru-RU"/>
              </w:rPr>
            </w:pPr>
            <w:r w:rsidRPr="0039095F">
              <w:rPr>
                <w:rFonts w:ascii="Times New Roman" w:eastAsia="Times New Roman" w:hAnsi="Times New Roman"/>
                <w:sz w:val="14"/>
                <w:szCs w:val="14"/>
                <w:lang w:eastAsia="ru-RU"/>
              </w:rPr>
              <w:t>80030</w:t>
            </w:r>
          </w:p>
        </w:tc>
        <w:tc>
          <w:tcPr>
            <w:tcW w:w="382"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3 000,0   </w:t>
            </w:r>
          </w:p>
        </w:tc>
        <w:tc>
          <w:tcPr>
            <w:tcW w:w="382"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3 000,0   </w:t>
            </w:r>
          </w:p>
        </w:tc>
        <w:tc>
          <w:tcPr>
            <w:tcW w:w="379"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3 000,0   </w:t>
            </w:r>
          </w:p>
        </w:tc>
        <w:tc>
          <w:tcPr>
            <w:tcW w:w="379"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3 000,0   </w:t>
            </w:r>
          </w:p>
        </w:tc>
        <w:tc>
          <w:tcPr>
            <w:tcW w:w="387"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12 000,0   </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r>
      <w:tr w:rsidR="0039095F" w:rsidRPr="0039095F" w:rsidTr="0039095F">
        <w:trPr>
          <w:trHeight w:val="20"/>
        </w:trPr>
        <w:tc>
          <w:tcPr>
            <w:tcW w:w="196" w:type="pct"/>
            <w:tcBorders>
              <w:top w:val="single" w:sz="4" w:space="0" w:color="auto"/>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787" w:type="pct"/>
            <w:tcBorders>
              <w:top w:val="single" w:sz="4" w:space="0" w:color="auto"/>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Итого  по задаче 3</w:t>
            </w:r>
          </w:p>
        </w:tc>
        <w:tc>
          <w:tcPr>
            <w:tcW w:w="486" w:type="pct"/>
            <w:tcBorders>
              <w:top w:val="single" w:sz="4" w:space="0" w:color="auto"/>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5"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19" w:type="pct"/>
            <w:tcBorders>
              <w:top w:val="nil"/>
              <w:left w:val="nil"/>
              <w:bottom w:val="single" w:sz="4" w:space="0" w:color="auto"/>
              <w:right w:val="nil"/>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43" w:type="pct"/>
            <w:tcBorders>
              <w:top w:val="nil"/>
              <w:left w:val="nil"/>
              <w:bottom w:val="single" w:sz="4" w:space="0" w:color="auto"/>
              <w:right w:val="nil"/>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3 000,0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3 000,0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3 000,0   </w:t>
            </w:r>
          </w:p>
        </w:tc>
        <w:tc>
          <w:tcPr>
            <w:tcW w:w="379"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3 000,0   </w:t>
            </w:r>
          </w:p>
        </w:tc>
        <w:tc>
          <w:tcPr>
            <w:tcW w:w="387"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12 000,0   </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Доля субъектов  малого и среднего предпринимательства, обратившихся за поддержкой в результате полученных сведений из СМИ,  в общем объеме обратившихся-  50 процентов</w:t>
            </w: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4117" w:type="pct"/>
            <w:gridSpan w:val="12"/>
            <w:tcBorders>
              <w:top w:val="single" w:sz="4" w:space="0" w:color="auto"/>
              <w:left w:val="nil"/>
              <w:bottom w:val="single" w:sz="4" w:space="0" w:color="auto"/>
              <w:right w:val="single" w:sz="4" w:space="0" w:color="000000"/>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7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Итого по программе</w:t>
            </w:r>
          </w:p>
        </w:tc>
        <w:tc>
          <w:tcPr>
            <w:tcW w:w="48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5"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1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4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sz w:val="14"/>
                <w:szCs w:val="14"/>
                <w:lang w:eastAsia="ru-RU"/>
              </w:rPr>
            </w:pPr>
            <w:r w:rsidRPr="0039095F">
              <w:rPr>
                <w:rFonts w:ascii="Times New Roman" w:eastAsia="Times New Roman" w:hAnsi="Times New Roman"/>
                <w:sz w:val="14"/>
                <w:szCs w:val="14"/>
                <w:lang w:eastAsia="ru-RU"/>
              </w:rPr>
              <w:t xml:space="preserve">         3 000,0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sz w:val="14"/>
                <w:szCs w:val="14"/>
                <w:lang w:eastAsia="ru-RU"/>
              </w:rPr>
            </w:pPr>
            <w:r w:rsidRPr="0039095F">
              <w:rPr>
                <w:rFonts w:ascii="Times New Roman" w:eastAsia="Times New Roman" w:hAnsi="Times New Roman"/>
                <w:sz w:val="14"/>
                <w:szCs w:val="14"/>
                <w:lang w:eastAsia="ru-RU"/>
              </w:rPr>
              <w:t xml:space="preserve">         3 000,0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sz w:val="14"/>
                <w:szCs w:val="14"/>
                <w:lang w:eastAsia="ru-RU"/>
              </w:rPr>
            </w:pPr>
            <w:r w:rsidRPr="0039095F">
              <w:rPr>
                <w:rFonts w:ascii="Times New Roman" w:eastAsia="Times New Roman" w:hAnsi="Times New Roman"/>
                <w:sz w:val="14"/>
                <w:szCs w:val="14"/>
                <w:lang w:eastAsia="ru-RU"/>
              </w:rPr>
              <w:t xml:space="preserve">         3 000,0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sz w:val="14"/>
                <w:szCs w:val="14"/>
                <w:lang w:eastAsia="ru-RU"/>
              </w:rPr>
            </w:pPr>
            <w:r w:rsidRPr="0039095F">
              <w:rPr>
                <w:rFonts w:ascii="Times New Roman" w:eastAsia="Times New Roman" w:hAnsi="Times New Roman"/>
                <w:sz w:val="14"/>
                <w:szCs w:val="14"/>
                <w:lang w:eastAsia="ru-RU"/>
              </w:rPr>
              <w:t xml:space="preserve">         3 000,0   </w:t>
            </w:r>
          </w:p>
        </w:tc>
        <w:tc>
          <w:tcPr>
            <w:tcW w:w="387"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12 000,0   </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7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в том числе:</w:t>
            </w:r>
          </w:p>
        </w:tc>
        <w:tc>
          <w:tcPr>
            <w:tcW w:w="48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5"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1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4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7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районный бюджет</w:t>
            </w:r>
          </w:p>
        </w:tc>
        <w:tc>
          <w:tcPr>
            <w:tcW w:w="48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5"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1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4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3 000,0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3 000,0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3 000,0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3 000,0   </w:t>
            </w:r>
          </w:p>
        </w:tc>
        <w:tc>
          <w:tcPr>
            <w:tcW w:w="387"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12 000,0   </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r>
      <w:tr w:rsidR="0039095F" w:rsidRPr="0039095F" w:rsidTr="0039095F">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39095F" w:rsidRPr="0039095F" w:rsidRDefault="0039095F" w:rsidP="0039095F">
            <w:pPr>
              <w:spacing w:after="0" w:line="240" w:lineRule="auto"/>
              <w:jc w:val="center"/>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7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краевой бюджет</w:t>
            </w:r>
          </w:p>
        </w:tc>
        <w:tc>
          <w:tcPr>
            <w:tcW w:w="486"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6"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35"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19"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143"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rPr>
                <w:rFonts w:ascii="Times New Roman" w:eastAsia="Times New Roman" w:hAnsi="Times New Roman"/>
                <w:sz w:val="14"/>
                <w:szCs w:val="14"/>
                <w:lang w:eastAsia="ru-RU"/>
              </w:rPr>
            </w:pPr>
            <w:r w:rsidRPr="0039095F">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 </w:t>
            </w:r>
          </w:p>
        </w:tc>
        <w:tc>
          <w:tcPr>
            <w:tcW w:w="382"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 </w:t>
            </w:r>
          </w:p>
        </w:tc>
        <w:tc>
          <w:tcPr>
            <w:tcW w:w="379"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 </w:t>
            </w:r>
          </w:p>
        </w:tc>
        <w:tc>
          <w:tcPr>
            <w:tcW w:w="387" w:type="pct"/>
            <w:tcBorders>
              <w:top w:val="nil"/>
              <w:left w:val="nil"/>
              <w:bottom w:val="single" w:sz="4" w:space="0" w:color="auto"/>
              <w:right w:val="single" w:sz="4" w:space="0" w:color="auto"/>
            </w:tcBorders>
            <w:shd w:val="clear" w:color="auto" w:fill="auto"/>
            <w:vAlign w:val="bottom"/>
            <w:hideMark/>
          </w:tcPr>
          <w:p w:rsidR="0039095F" w:rsidRPr="0039095F" w:rsidRDefault="0039095F" w:rsidP="0039095F">
            <w:pPr>
              <w:spacing w:after="0" w:line="240" w:lineRule="auto"/>
              <w:jc w:val="right"/>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xml:space="preserve"> - </w:t>
            </w:r>
          </w:p>
        </w:tc>
        <w:tc>
          <w:tcPr>
            <w:tcW w:w="687" w:type="pct"/>
            <w:tcBorders>
              <w:top w:val="nil"/>
              <w:left w:val="nil"/>
              <w:bottom w:val="single" w:sz="4" w:space="0" w:color="auto"/>
              <w:right w:val="single" w:sz="4" w:space="0" w:color="auto"/>
            </w:tcBorders>
            <w:shd w:val="clear" w:color="auto" w:fill="auto"/>
            <w:hideMark/>
          </w:tcPr>
          <w:p w:rsidR="0039095F" w:rsidRPr="0039095F" w:rsidRDefault="0039095F" w:rsidP="0039095F">
            <w:pPr>
              <w:spacing w:after="0" w:line="240" w:lineRule="auto"/>
              <w:rPr>
                <w:rFonts w:ascii="Times New Roman" w:eastAsia="Times New Roman" w:hAnsi="Times New Roman"/>
                <w:color w:val="000000"/>
                <w:sz w:val="14"/>
                <w:szCs w:val="14"/>
                <w:lang w:eastAsia="ru-RU"/>
              </w:rPr>
            </w:pPr>
            <w:r w:rsidRPr="0039095F">
              <w:rPr>
                <w:rFonts w:ascii="Times New Roman" w:eastAsia="Times New Roman" w:hAnsi="Times New Roman"/>
                <w:color w:val="000000"/>
                <w:sz w:val="14"/>
                <w:szCs w:val="14"/>
                <w:lang w:eastAsia="ru-RU"/>
              </w:rPr>
              <w:t> </w:t>
            </w:r>
          </w:p>
        </w:tc>
      </w:tr>
    </w:tbl>
    <w:p w:rsidR="00D80DC5" w:rsidRDefault="00D80DC5"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D02040" w:rsidRPr="00D02040" w:rsidTr="00D02040">
        <w:trPr>
          <w:trHeight w:val="20"/>
        </w:trPr>
        <w:tc>
          <w:tcPr>
            <w:tcW w:w="5000" w:type="pct"/>
            <w:tcBorders>
              <w:top w:val="nil"/>
              <w:left w:val="nil"/>
              <w:right w:val="nil"/>
            </w:tcBorders>
            <w:shd w:val="clear" w:color="auto" w:fill="auto"/>
            <w:vAlign w:val="bottom"/>
            <w:hideMark/>
          </w:tcPr>
          <w:p w:rsidR="00D02040" w:rsidRDefault="00D02040" w:rsidP="00D02040">
            <w:pPr>
              <w:spacing w:after="0" w:line="240" w:lineRule="auto"/>
              <w:jc w:val="right"/>
              <w:rPr>
                <w:rFonts w:ascii="Times New Roman" w:eastAsia="Times New Roman" w:hAnsi="Times New Roman"/>
                <w:color w:val="000000"/>
                <w:sz w:val="18"/>
                <w:szCs w:val="18"/>
                <w:lang w:eastAsia="ru-RU"/>
              </w:rPr>
            </w:pPr>
            <w:r w:rsidRPr="00D02040">
              <w:rPr>
                <w:rFonts w:ascii="Times New Roman" w:eastAsia="Times New Roman" w:hAnsi="Times New Roman"/>
                <w:color w:val="000000"/>
                <w:sz w:val="18"/>
                <w:szCs w:val="18"/>
                <w:lang w:eastAsia="ru-RU"/>
              </w:rPr>
              <w:t xml:space="preserve">Приложение №2 </w:t>
            </w:r>
          </w:p>
          <w:p w:rsidR="00D02040" w:rsidRDefault="00D02040" w:rsidP="00D02040">
            <w:pPr>
              <w:spacing w:after="0" w:line="240" w:lineRule="auto"/>
              <w:jc w:val="right"/>
              <w:rPr>
                <w:rFonts w:ascii="Times New Roman" w:eastAsia="Times New Roman" w:hAnsi="Times New Roman"/>
                <w:color w:val="000000"/>
                <w:sz w:val="18"/>
                <w:szCs w:val="18"/>
                <w:lang w:eastAsia="ru-RU"/>
              </w:rPr>
            </w:pPr>
            <w:r w:rsidRPr="00D02040">
              <w:rPr>
                <w:rFonts w:ascii="Times New Roman" w:eastAsia="Times New Roman" w:hAnsi="Times New Roman"/>
                <w:color w:val="000000"/>
                <w:sz w:val="18"/>
                <w:szCs w:val="18"/>
                <w:lang w:eastAsia="ru-RU"/>
              </w:rPr>
              <w:t>к муниципальной программе</w:t>
            </w:r>
          </w:p>
          <w:p w:rsidR="00D02040" w:rsidRDefault="00D02040" w:rsidP="00D02040">
            <w:pPr>
              <w:spacing w:after="0" w:line="240" w:lineRule="auto"/>
              <w:jc w:val="right"/>
              <w:rPr>
                <w:rFonts w:ascii="Times New Roman" w:eastAsia="Times New Roman" w:hAnsi="Times New Roman"/>
                <w:color w:val="000000"/>
                <w:sz w:val="18"/>
                <w:szCs w:val="18"/>
                <w:lang w:eastAsia="ru-RU"/>
              </w:rPr>
            </w:pPr>
            <w:r w:rsidRPr="00D02040">
              <w:rPr>
                <w:rFonts w:ascii="Times New Roman" w:eastAsia="Times New Roman" w:hAnsi="Times New Roman"/>
                <w:color w:val="000000"/>
                <w:sz w:val="18"/>
                <w:szCs w:val="18"/>
                <w:lang w:eastAsia="ru-RU"/>
              </w:rPr>
              <w:t xml:space="preserve"> "Развитие инвистиционной деятельности,</w:t>
            </w:r>
          </w:p>
          <w:p w:rsidR="00D02040" w:rsidRDefault="00D02040" w:rsidP="00D02040">
            <w:pPr>
              <w:spacing w:after="0" w:line="240" w:lineRule="auto"/>
              <w:jc w:val="right"/>
              <w:rPr>
                <w:rFonts w:ascii="Times New Roman" w:eastAsia="Times New Roman" w:hAnsi="Times New Roman"/>
                <w:color w:val="000000"/>
                <w:sz w:val="18"/>
                <w:szCs w:val="18"/>
                <w:lang w:eastAsia="ru-RU"/>
              </w:rPr>
            </w:pPr>
            <w:r w:rsidRPr="00D02040">
              <w:rPr>
                <w:rFonts w:ascii="Times New Roman" w:eastAsia="Times New Roman" w:hAnsi="Times New Roman"/>
                <w:color w:val="000000"/>
                <w:sz w:val="18"/>
                <w:szCs w:val="18"/>
                <w:lang w:eastAsia="ru-RU"/>
              </w:rPr>
              <w:t xml:space="preserve"> малого и среднего предпринимательства </w:t>
            </w:r>
          </w:p>
          <w:p w:rsidR="00D02040" w:rsidRDefault="00D02040" w:rsidP="00D02040">
            <w:pPr>
              <w:spacing w:after="0" w:line="240" w:lineRule="auto"/>
              <w:jc w:val="right"/>
              <w:rPr>
                <w:rFonts w:ascii="Times New Roman" w:eastAsia="Times New Roman" w:hAnsi="Times New Roman"/>
                <w:color w:val="000000"/>
                <w:sz w:val="18"/>
                <w:szCs w:val="18"/>
                <w:lang w:eastAsia="ru-RU"/>
              </w:rPr>
            </w:pPr>
            <w:r w:rsidRPr="00D02040">
              <w:rPr>
                <w:rFonts w:ascii="Times New Roman" w:eastAsia="Times New Roman" w:hAnsi="Times New Roman"/>
                <w:color w:val="000000"/>
                <w:sz w:val="18"/>
                <w:szCs w:val="18"/>
                <w:lang w:eastAsia="ru-RU"/>
              </w:rPr>
              <w:t>на территории Богучанского района"</w:t>
            </w:r>
          </w:p>
          <w:p w:rsidR="00D02040" w:rsidRPr="00D02040" w:rsidRDefault="00D02040" w:rsidP="00D02040">
            <w:pPr>
              <w:spacing w:after="0" w:line="240" w:lineRule="auto"/>
              <w:jc w:val="right"/>
              <w:rPr>
                <w:rFonts w:ascii="Times New Roman" w:eastAsia="Times New Roman" w:hAnsi="Times New Roman"/>
                <w:color w:val="000000"/>
                <w:sz w:val="18"/>
                <w:szCs w:val="18"/>
                <w:lang w:eastAsia="ru-RU"/>
              </w:rPr>
            </w:pPr>
          </w:p>
          <w:p w:rsidR="00D02040" w:rsidRPr="00D02040" w:rsidRDefault="00D02040" w:rsidP="00D02040">
            <w:pPr>
              <w:spacing w:after="0" w:line="240" w:lineRule="auto"/>
              <w:jc w:val="center"/>
              <w:rPr>
                <w:rFonts w:ascii="Times New Roman" w:eastAsia="Times New Roman" w:hAnsi="Times New Roman"/>
                <w:color w:val="000000"/>
                <w:sz w:val="18"/>
                <w:szCs w:val="18"/>
                <w:lang w:eastAsia="ru-RU"/>
              </w:rPr>
            </w:pPr>
            <w:r w:rsidRPr="00D02040">
              <w:rPr>
                <w:rFonts w:ascii="Times New Roman" w:eastAsia="Times New Roman" w:hAnsi="Times New Roman"/>
                <w:color w:val="000000"/>
                <w:sz w:val="20"/>
                <w:szCs w:val="18"/>
                <w:lang w:eastAsia="ru-RU"/>
              </w:rPr>
              <w:t>Распр</w:t>
            </w:r>
            <w:r>
              <w:rPr>
                <w:rFonts w:ascii="Times New Roman" w:eastAsia="Times New Roman" w:hAnsi="Times New Roman"/>
                <w:color w:val="000000"/>
                <w:sz w:val="20"/>
                <w:szCs w:val="18"/>
                <w:lang w:eastAsia="ru-RU"/>
              </w:rPr>
              <w:t xml:space="preserve">еделение планируемых расходов  </w:t>
            </w:r>
            <w:r w:rsidRPr="00D02040">
              <w:rPr>
                <w:rFonts w:ascii="Times New Roman" w:eastAsia="Times New Roman" w:hAnsi="Times New Roman"/>
                <w:color w:val="000000"/>
                <w:sz w:val="20"/>
                <w:szCs w:val="18"/>
                <w:lang w:eastAsia="ru-RU"/>
              </w:rPr>
              <w:t xml:space="preserve">за счет средств районного бюджета по мероприятиям и подпрограммам муниципальной программы "Развитие инвестиционной  деятельности, малого и среднего предпринимательства на  территории  Богучанского района" </w:t>
            </w:r>
          </w:p>
        </w:tc>
      </w:tr>
    </w:tbl>
    <w:p w:rsidR="00E76DD2" w:rsidRDefault="00E76DD2"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94"/>
        <w:gridCol w:w="1558"/>
        <w:gridCol w:w="1360"/>
        <w:gridCol w:w="549"/>
        <w:gridCol w:w="1060"/>
        <w:gridCol w:w="961"/>
        <w:gridCol w:w="953"/>
        <w:gridCol w:w="889"/>
        <w:gridCol w:w="1046"/>
      </w:tblGrid>
      <w:tr w:rsidR="00D02040" w:rsidRPr="00D02040" w:rsidTr="00D02040">
        <w:trPr>
          <w:trHeight w:val="20"/>
        </w:trPr>
        <w:tc>
          <w:tcPr>
            <w:tcW w:w="6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Статус (муниципальная программа, подпрограмма)</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Наименование  программы, подпрограммы</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Наименование главного распределителя бюджетных средств (далее- ГРБС)</w:t>
            </w:r>
          </w:p>
        </w:tc>
        <w:tc>
          <w:tcPr>
            <w:tcW w:w="22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ГРБС</w:t>
            </w:r>
          </w:p>
        </w:tc>
        <w:tc>
          <w:tcPr>
            <w:tcW w:w="2618" w:type="pct"/>
            <w:gridSpan w:val="5"/>
            <w:tcBorders>
              <w:top w:val="single" w:sz="4" w:space="0" w:color="auto"/>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Расходы по годам (рубей)</w:t>
            </w:r>
          </w:p>
        </w:tc>
      </w:tr>
      <w:tr w:rsidR="00D02040" w:rsidRPr="00D02040" w:rsidTr="00D02040">
        <w:trPr>
          <w:trHeight w:val="20"/>
        </w:trPr>
        <w:tc>
          <w:tcPr>
            <w:tcW w:w="603" w:type="pct"/>
            <w:vMerge/>
            <w:tcBorders>
              <w:top w:val="single" w:sz="4" w:space="0" w:color="auto"/>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831" w:type="pct"/>
            <w:vMerge/>
            <w:tcBorders>
              <w:top w:val="single" w:sz="4" w:space="0" w:color="auto"/>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221" w:type="pct"/>
            <w:vMerge/>
            <w:tcBorders>
              <w:top w:val="single" w:sz="4" w:space="0" w:color="auto"/>
              <w:left w:val="single" w:sz="4" w:space="0" w:color="auto"/>
              <w:bottom w:val="single" w:sz="4" w:space="0" w:color="000000"/>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571"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текущий финансовый год 2021 год </w:t>
            </w:r>
          </w:p>
        </w:tc>
        <w:tc>
          <w:tcPr>
            <w:tcW w:w="487"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Очередной финансовый год 2022 год</w:t>
            </w:r>
          </w:p>
        </w:tc>
        <w:tc>
          <w:tcPr>
            <w:tcW w:w="515"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первый год планового периода 2023 год</w:t>
            </w:r>
          </w:p>
        </w:tc>
        <w:tc>
          <w:tcPr>
            <w:tcW w:w="481"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второй год планового периода 2024 год</w:t>
            </w:r>
          </w:p>
        </w:tc>
        <w:tc>
          <w:tcPr>
            <w:tcW w:w="564"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Итого на  </w:t>
            </w:r>
            <w:r w:rsidRPr="00D02040">
              <w:rPr>
                <w:rFonts w:ascii="Times New Roman" w:eastAsia="Times New Roman" w:hAnsi="Times New Roman"/>
                <w:color w:val="000000"/>
                <w:sz w:val="14"/>
                <w:szCs w:val="14"/>
                <w:lang w:eastAsia="ru-RU"/>
              </w:rPr>
              <w:br/>
              <w:t>2021-2024 годы</w:t>
            </w:r>
          </w:p>
        </w:tc>
      </w:tr>
      <w:tr w:rsidR="00D02040" w:rsidRPr="00D02040" w:rsidTr="00D02040">
        <w:trPr>
          <w:trHeight w:val="20"/>
        </w:trPr>
        <w:tc>
          <w:tcPr>
            <w:tcW w:w="603" w:type="pct"/>
            <w:vMerge w:val="restart"/>
            <w:tcBorders>
              <w:top w:val="nil"/>
              <w:left w:val="single" w:sz="4" w:space="0" w:color="auto"/>
              <w:bottom w:val="nil"/>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Муниципальная программа</w:t>
            </w:r>
          </w:p>
        </w:tc>
        <w:tc>
          <w:tcPr>
            <w:tcW w:w="831" w:type="pct"/>
            <w:vMerge w:val="restart"/>
            <w:tcBorders>
              <w:top w:val="nil"/>
              <w:left w:val="single" w:sz="4" w:space="0" w:color="auto"/>
              <w:bottom w:val="nil"/>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"Развитие инвестиционной деятельности, малого и среднего предпринимательства на  территории  Богучанского района" </w:t>
            </w:r>
          </w:p>
        </w:tc>
        <w:tc>
          <w:tcPr>
            <w:tcW w:w="728"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всего расходные обязательства по программе</w:t>
            </w:r>
          </w:p>
        </w:tc>
        <w:tc>
          <w:tcPr>
            <w:tcW w:w="221"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806</w:t>
            </w:r>
          </w:p>
        </w:tc>
        <w:tc>
          <w:tcPr>
            <w:tcW w:w="57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763 000,0   </w:t>
            </w:r>
          </w:p>
        </w:tc>
        <w:tc>
          <w:tcPr>
            <w:tcW w:w="487"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2 590 000,0   </w:t>
            </w:r>
          </w:p>
        </w:tc>
        <w:tc>
          <w:tcPr>
            <w:tcW w:w="515"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2 590 000,0   </w:t>
            </w:r>
          </w:p>
        </w:tc>
        <w:tc>
          <w:tcPr>
            <w:tcW w:w="48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2 590 000,0   </w:t>
            </w:r>
          </w:p>
        </w:tc>
        <w:tc>
          <w:tcPr>
            <w:tcW w:w="564"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8 533 000,00   </w:t>
            </w:r>
          </w:p>
        </w:tc>
      </w:tr>
      <w:tr w:rsidR="00D02040" w:rsidRPr="00D02040" w:rsidTr="00D02040">
        <w:trPr>
          <w:trHeight w:val="20"/>
        </w:trPr>
        <w:tc>
          <w:tcPr>
            <w:tcW w:w="603" w:type="pct"/>
            <w:vMerge/>
            <w:tcBorders>
              <w:top w:val="nil"/>
              <w:left w:val="single" w:sz="4" w:space="0" w:color="auto"/>
              <w:bottom w:val="nil"/>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831" w:type="pct"/>
            <w:vMerge/>
            <w:tcBorders>
              <w:top w:val="nil"/>
              <w:left w:val="single" w:sz="4" w:space="0" w:color="auto"/>
              <w:bottom w:val="nil"/>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728"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в том числе по ГРБС:</w:t>
            </w:r>
          </w:p>
        </w:tc>
        <w:tc>
          <w:tcPr>
            <w:tcW w:w="221"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487"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48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r>
      <w:tr w:rsidR="00D02040" w:rsidRPr="00D02040" w:rsidTr="00D02040">
        <w:trPr>
          <w:trHeight w:val="20"/>
        </w:trPr>
        <w:tc>
          <w:tcPr>
            <w:tcW w:w="603" w:type="pct"/>
            <w:vMerge/>
            <w:tcBorders>
              <w:top w:val="nil"/>
              <w:left w:val="single" w:sz="4" w:space="0" w:color="auto"/>
              <w:bottom w:val="nil"/>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831" w:type="pct"/>
            <w:vMerge/>
            <w:tcBorders>
              <w:top w:val="nil"/>
              <w:left w:val="single" w:sz="4" w:space="0" w:color="auto"/>
              <w:bottom w:val="nil"/>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728"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администрация Богучанского района</w:t>
            </w:r>
          </w:p>
        </w:tc>
        <w:tc>
          <w:tcPr>
            <w:tcW w:w="22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806</w:t>
            </w:r>
          </w:p>
        </w:tc>
        <w:tc>
          <w:tcPr>
            <w:tcW w:w="57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763 000,0   </w:t>
            </w:r>
          </w:p>
        </w:tc>
        <w:tc>
          <w:tcPr>
            <w:tcW w:w="487"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2 590 000,0   </w:t>
            </w:r>
          </w:p>
        </w:tc>
        <w:tc>
          <w:tcPr>
            <w:tcW w:w="515"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2 590 000,0   </w:t>
            </w:r>
          </w:p>
        </w:tc>
        <w:tc>
          <w:tcPr>
            <w:tcW w:w="48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2 590 000,0   </w:t>
            </w:r>
          </w:p>
        </w:tc>
        <w:tc>
          <w:tcPr>
            <w:tcW w:w="564"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8 533 000,00   </w:t>
            </w:r>
          </w:p>
        </w:tc>
      </w:tr>
      <w:tr w:rsidR="00D02040" w:rsidRPr="00D02040" w:rsidTr="00D02040">
        <w:trPr>
          <w:trHeight w:val="20"/>
        </w:trPr>
        <w:tc>
          <w:tcPr>
            <w:tcW w:w="603" w:type="pct"/>
            <w:vMerge w:val="restart"/>
            <w:tcBorders>
              <w:top w:val="nil"/>
              <w:left w:val="single" w:sz="4" w:space="0" w:color="auto"/>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Подпрограмма 1</w:t>
            </w:r>
          </w:p>
        </w:tc>
        <w:tc>
          <w:tcPr>
            <w:tcW w:w="831" w:type="pct"/>
            <w:vMerge w:val="restart"/>
            <w:tcBorders>
              <w:top w:val="nil"/>
              <w:left w:val="single" w:sz="4" w:space="0" w:color="auto"/>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sz w:val="14"/>
                <w:szCs w:val="14"/>
                <w:lang w:eastAsia="ru-RU"/>
              </w:rPr>
            </w:pPr>
            <w:r w:rsidRPr="00D02040">
              <w:rPr>
                <w:rFonts w:ascii="Times New Roman" w:eastAsia="Times New Roman" w:hAnsi="Times New Roman"/>
                <w:sz w:val="14"/>
                <w:szCs w:val="14"/>
                <w:lang w:eastAsia="ru-RU"/>
              </w:rPr>
              <w:t xml:space="preserve">"Развитие субъектов малого и среднего  предпринимательства в  Богучанском районе" </w:t>
            </w:r>
          </w:p>
        </w:tc>
        <w:tc>
          <w:tcPr>
            <w:tcW w:w="728"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всего расходные обязательства по подпрограмме</w:t>
            </w:r>
          </w:p>
        </w:tc>
        <w:tc>
          <w:tcPr>
            <w:tcW w:w="22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806</w:t>
            </w:r>
          </w:p>
        </w:tc>
        <w:tc>
          <w:tcPr>
            <w:tcW w:w="57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760 000,0   </w:t>
            </w:r>
          </w:p>
        </w:tc>
        <w:tc>
          <w:tcPr>
            <w:tcW w:w="487"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2 587 000,0   </w:t>
            </w:r>
          </w:p>
        </w:tc>
        <w:tc>
          <w:tcPr>
            <w:tcW w:w="515"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2 587 000,0   </w:t>
            </w:r>
          </w:p>
        </w:tc>
        <w:tc>
          <w:tcPr>
            <w:tcW w:w="48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2 587 000,0   </w:t>
            </w:r>
          </w:p>
        </w:tc>
        <w:tc>
          <w:tcPr>
            <w:tcW w:w="564"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8 521 000,00   </w:t>
            </w:r>
          </w:p>
        </w:tc>
      </w:tr>
      <w:tr w:rsidR="00D02040" w:rsidRPr="00D02040" w:rsidTr="00D02040">
        <w:trPr>
          <w:trHeight w:val="20"/>
        </w:trPr>
        <w:tc>
          <w:tcPr>
            <w:tcW w:w="603" w:type="pct"/>
            <w:vMerge/>
            <w:tcBorders>
              <w:top w:val="nil"/>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831" w:type="pct"/>
            <w:vMerge/>
            <w:tcBorders>
              <w:top w:val="nil"/>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sz w:val="14"/>
                <w:szCs w:val="14"/>
                <w:lang w:eastAsia="ru-RU"/>
              </w:rPr>
            </w:pPr>
          </w:p>
        </w:tc>
        <w:tc>
          <w:tcPr>
            <w:tcW w:w="728"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в том числе по ГРБС:</w:t>
            </w:r>
          </w:p>
        </w:tc>
        <w:tc>
          <w:tcPr>
            <w:tcW w:w="221"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487"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48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r>
      <w:tr w:rsidR="00D02040" w:rsidRPr="00D02040" w:rsidTr="00D02040">
        <w:trPr>
          <w:trHeight w:val="20"/>
        </w:trPr>
        <w:tc>
          <w:tcPr>
            <w:tcW w:w="603" w:type="pct"/>
            <w:vMerge/>
            <w:tcBorders>
              <w:top w:val="nil"/>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831" w:type="pct"/>
            <w:vMerge/>
            <w:tcBorders>
              <w:top w:val="nil"/>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sz w:val="14"/>
                <w:szCs w:val="14"/>
                <w:lang w:eastAsia="ru-RU"/>
              </w:rPr>
            </w:pPr>
          </w:p>
        </w:tc>
        <w:tc>
          <w:tcPr>
            <w:tcW w:w="728"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администрация Богучанского района</w:t>
            </w:r>
          </w:p>
        </w:tc>
        <w:tc>
          <w:tcPr>
            <w:tcW w:w="22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806</w:t>
            </w:r>
          </w:p>
        </w:tc>
        <w:tc>
          <w:tcPr>
            <w:tcW w:w="57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760 000,0   </w:t>
            </w:r>
          </w:p>
        </w:tc>
        <w:tc>
          <w:tcPr>
            <w:tcW w:w="487"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760 000,0   </w:t>
            </w:r>
          </w:p>
        </w:tc>
        <w:tc>
          <w:tcPr>
            <w:tcW w:w="515"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760 000,0   </w:t>
            </w:r>
          </w:p>
        </w:tc>
        <w:tc>
          <w:tcPr>
            <w:tcW w:w="48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760 000,0   </w:t>
            </w:r>
          </w:p>
        </w:tc>
        <w:tc>
          <w:tcPr>
            <w:tcW w:w="564"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3 040 000,00 </w:t>
            </w:r>
          </w:p>
        </w:tc>
      </w:tr>
      <w:tr w:rsidR="00D02040" w:rsidRPr="00D02040" w:rsidTr="00D02040">
        <w:trPr>
          <w:trHeight w:val="20"/>
        </w:trPr>
        <w:tc>
          <w:tcPr>
            <w:tcW w:w="603" w:type="pct"/>
            <w:vMerge/>
            <w:tcBorders>
              <w:top w:val="nil"/>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831" w:type="pct"/>
            <w:vMerge/>
            <w:tcBorders>
              <w:top w:val="nil"/>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sz w:val="14"/>
                <w:szCs w:val="14"/>
                <w:lang w:eastAsia="ru-RU"/>
              </w:rPr>
            </w:pPr>
          </w:p>
        </w:tc>
        <w:tc>
          <w:tcPr>
            <w:tcW w:w="728"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администрация Богучанского района</w:t>
            </w:r>
          </w:p>
        </w:tc>
        <w:tc>
          <w:tcPr>
            <w:tcW w:w="22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806</w:t>
            </w:r>
          </w:p>
        </w:tc>
        <w:tc>
          <w:tcPr>
            <w:tcW w:w="57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    </w:t>
            </w:r>
          </w:p>
        </w:tc>
        <w:tc>
          <w:tcPr>
            <w:tcW w:w="487"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1 827 000,0   </w:t>
            </w:r>
          </w:p>
        </w:tc>
        <w:tc>
          <w:tcPr>
            <w:tcW w:w="515"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1 827 000,0   </w:t>
            </w:r>
          </w:p>
        </w:tc>
        <w:tc>
          <w:tcPr>
            <w:tcW w:w="48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1 827 000,0   </w:t>
            </w:r>
          </w:p>
        </w:tc>
        <w:tc>
          <w:tcPr>
            <w:tcW w:w="564"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5 481 000,00 </w:t>
            </w:r>
          </w:p>
        </w:tc>
      </w:tr>
      <w:tr w:rsidR="00D02040" w:rsidRPr="00D02040" w:rsidTr="00D02040">
        <w:trPr>
          <w:trHeight w:val="20"/>
        </w:trPr>
        <w:tc>
          <w:tcPr>
            <w:tcW w:w="603" w:type="pct"/>
            <w:vMerge w:val="restart"/>
            <w:tcBorders>
              <w:top w:val="nil"/>
              <w:left w:val="single" w:sz="4" w:space="0" w:color="auto"/>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Подпрограмма 2</w:t>
            </w:r>
          </w:p>
        </w:tc>
        <w:tc>
          <w:tcPr>
            <w:tcW w:w="831" w:type="pct"/>
            <w:vMerge w:val="restart"/>
            <w:tcBorders>
              <w:top w:val="nil"/>
              <w:left w:val="single" w:sz="4" w:space="0" w:color="auto"/>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sz w:val="14"/>
                <w:szCs w:val="14"/>
                <w:lang w:eastAsia="ru-RU"/>
              </w:rPr>
            </w:pPr>
            <w:r w:rsidRPr="00D02040">
              <w:rPr>
                <w:rFonts w:ascii="Times New Roman" w:eastAsia="Times New Roman" w:hAnsi="Times New Roman"/>
                <w:sz w:val="14"/>
                <w:szCs w:val="14"/>
                <w:lang w:eastAsia="ru-RU"/>
              </w:rPr>
              <w:t xml:space="preserve">"Обеспечение реализации муниципальной программы и прочие мероприятия "      </w:t>
            </w:r>
          </w:p>
        </w:tc>
        <w:tc>
          <w:tcPr>
            <w:tcW w:w="728"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всего расходные обязательства по подпрограмме</w:t>
            </w:r>
          </w:p>
        </w:tc>
        <w:tc>
          <w:tcPr>
            <w:tcW w:w="22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806</w:t>
            </w:r>
          </w:p>
        </w:tc>
        <w:tc>
          <w:tcPr>
            <w:tcW w:w="57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3 000,0   </w:t>
            </w:r>
          </w:p>
        </w:tc>
        <w:tc>
          <w:tcPr>
            <w:tcW w:w="487"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3 000,0   </w:t>
            </w:r>
          </w:p>
        </w:tc>
        <w:tc>
          <w:tcPr>
            <w:tcW w:w="515"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3 000,0   </w:t>
            </w:r>
          </w:p>
        </w:tc>
        <w:tc>
          <w:tcPr>
            <w:tcW w:w="48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3 000,0   </w:t>
            </w:r>
          </w:p>
        </w:tc>
        <w:tc>
          <w:tcPr>
            <w:tcW w:w="564"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12 000,00 </w:t>
            </w:r>
          </w:p>
        </w:tc>
      </w:tr>
      <w:tr w:rsidR="00D02040" w:rsidRPr="00D02040" w:rsidTr="00D02040">
        <w:trPr>
          <w:trHeight w:val="20"/>
        </w:trPr>
        <w:tc>
          <w:tcPr>
            <w:tcW w:w="603" w:type="pct"/>
            <w:vMerge/>
            <w:tcBorders>
              <w:top w:val="nil"/>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831" w:type="pct"/>
            <w:vMerge/>
            <w:tcBorders>
              <w:top w:val="nil"/>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sz w:val="14"/>
                <w:szCs w:val="14"/>
                <w:lang w:eastAsia="ru-RU"/>
              </w:rPr>
            </w:pPr>
          </w:p>
        </w:tc>
        <w:tc>
          <w:tcPr>
            <w:tcW w:w="728"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в том числе по ГРБС:</w:t>
            </w:r>
          </w:p>
        </w:tc>
        <w:tc>
          <w:tcPr>
            <w:tcW w:w="221"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jc w:val="center"/>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487"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515"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48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0,00 </w:t>
            </w:r>
          </w:p>
        </w:tc>
      </w:tr>
      <w:tr w:rsidR="00D02040" w:rsidRPr="00D02040" w:rsidTr="00D02040">
        <w:trPr>
          <w:trHeight w:val="20"/>
        </w:trPr>
        <w:tc>
          <w:tcPr>
            <w:tcW w:w="603" w:type="pct"/>
            <w:vMerge/>
            <w:tcBorders>
              <w:top w:val="nil"/>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p>
        </w:tc>
        <w:tc>
          <w:tcPr>
            <w:tcW w:w="831" w:type="pct"/>
            <w:vMerge/>
            <w:tcBorders>
              <w:top w:val="nil"/>
              <w:left w:val="single" w:sz="4" w:space="0" w:color="auto"/>
              <w:bottom w:val="single" w:sz="4" w:space="0" w:color="auto"/>
              <w:right w:val="single" w:sz="4" w:space="0" w:color="auto"/>
            </w:tcBorders>
            <w:vAlign w:val="center"/>
            <w:hideMark/>
          </w:tcPr>
          <w:p w:rsidR="00D02040" w:rsidRPr="00D02040" w:rsidRDefault="00D02040" w:rsidP="00D02040">
            <w:pPr>
              <w:spacing w:after="0" w:line="240" w:lineRule="auto"/>
              <w:rPr>
                <w:rFonts w:ascii="Times New Roman" w:eastAsia="Times New Roman" w:hAnsi="Times New Roman"/>
                <w:sz w:val="14"/>
                <w:szCs w:val="14"/>
                <w:lang w:eastAsia="ru-RU"/>
              </w:rPr>
            </w:pPr>
          </w:p>
        </w:tc>
        <w:tc>
          <w:tcPr>
            <w:tcW w:w="728" w:type="pct"/>
            <w:tcBorders>
              <w:top w:val="nil"/>
              <w:left w:val="nil"/>
              <w:bottom w:val="single" w:sz="4" w:space="0" w:color="auto"/>
              <w:right w:val="single" w:sz="4" w:space="0" w:color="auto"/>
            </w:tcBorders>
            <w:shd w:val="clear" w:color="auto" w:fill="auto"/>
            <w:hideMark/>
          </w:tcPr>
          <w:p w:rsidR="00D02040" w:rsidRPr="00D02040" w:rsidRDefault="00D02040" w:rsidP="00D02040">
            <w:pPr>
              <w:spacing w:after="0" w:line="240" w:lineRule="auto"/>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администрация Богучанского района</w:t>
            </w:r>
          </w:p>
        </w:tc>
        <w:tc>
          <w:tcPr>
            <w:tcW w:w="22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806</w:t>
            </w:r>
          </w:p>
        </w:tc>
        <w:tc>
          <w:tcPr>
            <w:tcW w:w="57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3 000,0   </w:t>
            </w:r>
          </w:p>
        </w:tc>
        <w:tc>
          <w:tcPr>
            <w:tcW w:w="487"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3 000,0   </w:t>
            </w:r>
          </w:p>
        </w:tc>
        <w:tc>
          <w:tcPr>
            <w:tcW w:w="515"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3 000,0   </w:t>
            </w:r>
          </w:p>
        </w:tc>
        <w:tc>
          <w:tcPr>
            <w:tcW w:w="481"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       3 000,0   </w:t>
            </w:r>
          </w:p>
        </w:tc>
        <w:tc>
          <w:tcPr>
            <w:tcW w:w="564" w:type="pct"/>
            <w:tcBorders>
              <w:top w:val="nil"/>
              <w:left w:val="nil"/>
              <w:bottom w:val="single" w:sz="4" w:space="0" w:color="auto"/>
              <w:right w:val="single" w:sz="4" w:space="0" w:color="auto"/>
            </w:tcBorders>
            <w:shd w:val="clear" w:color="auto" w:fill="auto"/>
            <w:vAlign w:val="bottom"/>
            <w:hideMark/>
          </w:tcPr>
          <w:p w:rsidR="00D02040" w:rsidRPr="00D02040" w:rsidRDefault="00D02040" w:rsidP="00D02040">
            <w:pPr>
              <w:spacing w:after="0" w:line="240" w:lineRule="auto"/>
              <w:jc w:val="right"/>
              <w:rPr>
                <w:rFonts w:ascii="Times New Roman" w:eastAsia="Times New Roman" w:hAnsi="Times New Roman"/>
                <w:color w:val="000000"/>
                <w:sz w:val="14"/>
                <w:szCs w:val="14"/>
                <w:lang w:eastAsia="ru-RU"/>
              </w:rPr>
            </w:pPr>
            <w:r w:rsidRPr="00D02040">
              <w:rPr>
                <w:rFonts w:ascii="Times New Roman" w:eastAsia="Times New Roman" w:hAnsi="Times New Roman"/>
                <w:color w:val="000000"/>
                <w:sz w:val="14"/>
                <w:szCs w:val="14"/>
                <w:lang w:eastAsia="ru-RU"/>
              </w:rPr>
              <w:t xml:space="preserve">12 000,00 </w:t>
            </w:r>
          </w:p>
        </w:tc>
      </w:tr>
    </w:tbl>
    <w:p w:rsidR="0039095F" w:rsidRPr="00107AD0" w:rsidRDefault="0039095F" w:rsidP="00107AD0">
      <w:pPr>
        <w:spacing w:after="0" w:line="240" w:lineRule="auto"/>
        <w:jc w:val="both"/>
        <w:rPr>
          <w:rFonts w:ascii="Times New Roman" w:eastAsia="Times New Roman" w:hAnsi="Times New Roman"/>
          <w:sz w:val="20"/>
          <w:szCs w:val="20"/>
          <w:lang w:eastAsia="ru-RU"/>
        </w:rPr>
      </w:pPr>
    </w:p>
    <w:p w:rsidR="00107AD0" w:rsidRPr="00107AD0" w:rsidRDefault="00107AD0" w:rsidP="00107AD0">
      <w:pPr>
        <w:autoSpaceDE w:val="0"/>
        <w:autoSpaceDN w:val="0"/>
        <w:adjustRightInd w:val="0"/>
        <w:spacing w:after="0" w:line="240" w:lineRule="auto"/>
        <w:ind w:left="5245"/>
        <w:jc w:val="right"/>
        <w:outlineLvl w:val="2"/>
        <w:rPr>
          <w:rFonts w:ascii="Times New Roman" w:eastAsia="Times New Roman" w:hAnsi="Times New Roman"/>
          <w:sz w:val="18"/>
          <w:szCs w:val="20"/>
          <w:lang w:eastAsia="ru-RU"/>
        </w:rPr>
      </w:pPr>
      <w:r w:rsidRPr="00107AD0">
        <w:rPr>
          <w:rFonts w:ascii="Times New Roman" w:eastAsia="Times New Roman" w:hAnsi="Times New Roman"/>
          <w:sz w:val="18"/>
          <w:szCs w:val="20"/>
          <w:lang w:eastAsia="ru-RU"/>
        </w:rPr>
        <w:t>Приложение №1</w:t>
      </w:r>
    </w:p>
    <w:p w:rsidR="00107AD0" w:rsidRPr="00107AD0" w:rsidRDefault="00107AD0" w:rsidP="00107AD0">
      <w:pPr>
        <w:autoSpaceDE w:val="0"/>
        <w:autoSpaceDN w:val="0"/>
        <w:adjustRightInd w:val="0"/>
        <w:spacing w:after="0" w:line="240" w:lineRule="auto"/>
        <w:ind w:left="5245"/>
        <w:jc w:val="right"/>
        <w:rPr>
          <w:rFonts w:ascii="Times New Roman" w:eastAsia="Times New Roman" w:hAnsi="Times New Roman"/>
          <w:sz w:val="18"/>
          <w:szCs w:val="20"/>
          <w:lang w:eastAsia="ru-RU"/>
        </w:rPr>
      </w:pPr>
      <w:r w:rsidRPr="00107AD0">
        <w:rPr>
          <w:rFonts w:ascii="Times New Roman" w:eastAsia="Times New Roman" w:hAnsi="Times New Roman"/>
          <w:sz w:val="18"/>
          <w:szCs w:val="20"/>
          <w:lang w:eastAsia="ru-RU"/>
        </w:rPr>
        <w:t xml:space="preserve">к  муниципальной программе  «Развитие инвестиционной деятельности,  малого и среднего предпринимательства  на территории  Богучанского района»  </w:t>
      </w:r>
    </w:p>
    <w:p w:rsidR="00107AD0" w:rsidRPr="00107AD0" w:rsidRDefault="00107AD0" w:rsidP="00107AD0">
      <w:pPr>
        <w:spacing w:after="0" w:line="240" w:lineRule="auto"/>
        <w:rPr>
          <w:rFonts w:ascii="Times New Roman" w:eastAsia="Times New Roman" w:hAnsi="Times New Roman"/>
          <w:sz w:val="20"/>
          <w:szCs w:val="20"/>
          <w:lang w:eastAsia="ru-RU"/>
        </w:rPr>
      </w:pPr>
    </w:p>
    <w:p w:rsidR="00107AD0" w:rsidRPr="00107AD0" w:rsidRDefault="00107AD0" w:rsidP="00107AD0">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107AD0">
        <w:rPr>
          <w:rFonts w:ascii="Times New Roman" w:eastAsia="Times New Roman" w:hAnsi="Times New Roman"/>
          <w:sz w:val="20"/>
          <w:szCs w:val="20"/>
          <w:lang w:eastAsia="ru-RU"/>
        </w:rPr>
        <w:t>Основные меры правового регулирования в соответствующей сфере, направленные на достижение цели и (или) конечных результатов программы</w:t>
      </w:r>
    </w:p>
    <w:p w:rsidR="00107AD0" w:rsidRPr="00107AD0" w:rsidRDefault="00107AD0" w:rsidP="00107AD0">
      <w:pPr>
        <w:autoSpaceDE w:val="0"/>
        <w:autoSpaceDN w:val="0"/>
        <w:adjustRightInd w:val="0"/>
        <w:spacing w:after="0" w:line="240" w:lineRule="auto"/>
        <w:ind w:left="5400"/>
        <w:outlineLvl w:val="2"/>
        <w:rPr>
          <w:rFonts w:ascii="Times New Roman" w:eastAsia="Times New Roman" w:hAnsi="Times New Roman"/>
          <w:sz w:val="20"/>
          <w:szCs w:val="20"/>
          <w:lang w:eastAsia="ru-RU"/>
        </w:rPr>
      </w:pPr>
    </w:p>
    <w:p w:rsidR="00107AD0" w:rsidRPr="00107AD0" w:rsidRDefault="00107AD0" w:rsidP="00107AD0">
      <w:pPr>
        <w:autoSpaceDE w:val="0"/>
        <w:autoSpaceDN w:val="0"/>
        <w:adjustRightInd w:val="0"/>
        <w:spacing w:after="0" w:line="240" w:lineRule="auto"/>
        <w:ind w:left="5400"/>
        <w:outlineLvl w:val="2"/>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
        <w:gridCol w:w="3036"/>
        <w:gridCol w:w="3497"/>
        <w:gridCol w:w="2429"/>
      </w:tblGrid>
      <w:tr w:rsidR="00107AD0" w:rsidRPr="00107AD0" w:rsidTr="00107AD0">
        <w:tc>
          <w:tcPr>
            <w:tcW w:w="317" w:type="pct"/>
            <w:vAlign w:val="center"/>
          </w:tcPr>
          <w:p w:rsidR="00107AD0" w:rsidRPr="00107AD0" w:rsidRDefault="00107AD0" w:rsidP="00107AD0">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 п/п</w:t>
            </w:r>
          </w:p>
        </w:tc>
        <w:tc>
          <w:tcPr>
            <w:tcW w:w="1586" w:type="pct"/>
            <w:vAlign w:val="center"/>
          </w:tcPr>
          <w:p w:rsidR="00107AD0" w:rsidRPr="00107AD0" w:rsidRDefault="00107AD0" w:rsidP="00107AD0">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 xml:space="preserve">Наименование нормативного правового акта </w:t>
            </w:r>
          </w:p>
        </w:tc>
        <w:tc>
          <w:tcPr>
            <w:tcW w:w="1827" w:type="pct"/>
            <w:vAlign w:val="center"/>
          </w:tcPr>
          <w:p w:rsidR="00107AD0" w:rsidRPr="00107AD0" w:rsidRDefault="00107AD0" w:rsidP="00107AD0">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Предмет регулирования, основное содержание</w:t>
            </w:r>
          </w:p>
        </w:tc>
        <w:tc>
          <w:tcPr>
            <w:tcW w:w="1269" w:type="pct"/>
            <w:vAlign w:val="center"/>
          </w:tcPr>
          <w:p w:rsidR="00107AD0" w:rsidRPr="00107AD0" w:rsidRDefault="00107AD0" w:rsidP="00107AD0">
            <w:pPr>
              <w:autoSpaceDE w:val="0"/>
              <w:autoSpaceDN w:val="0"/>
              <w:adjustRightInd w:val="0"/>
              <w:spacing w:after="0" w:line="240" w:lineRule="auto"/>
              <w:jc w:val="center"/>
              <w:outlineLvl w:val="2"/>
              <w:rPr>
                <w:rFonts w:ascii="Times New Roman" w:eastAsia="Times New Roman" w:hAnsi="Times New Roman"/>
                <w:sz w:val="14"/>
                <w:szCs w:val="14"/>
                <w:highlight w:val="yellow"/>
                <w:lang w:eastAsia="ru-RU"/>
              </w:rPr>
            </w:pPr>
            <w:r w:rsidRPr="00107AD0">
              <w:rPr>
                <w:rFonts w:ascii="Times New Roman" w:eastAsia="Times New Roman" w:hAnsi="Times New Roman"/>
                <w:sz w:val="14"/>
                <w:szCs w:val="14"/>
                <w:lang w:eastAsia="ru-RU"/>
              </w:rPr>
              <w:t>Срок принятия (дата, месяц, год)</w:t>
            </w:r>
          </w:p>
        </w:tc>
      </w:tr>
      <w:tr w:rsidR="00107AD0" w:rsidRPr="00107AD0" w:rsidTr="00107AD0">
        <w:tc>
          <w:tcPr>
            <w:tcW w:w="317" w:type="pct"/>
            <w:vAlign w:val="center"/>
          </w:tcPr>
          <w:p w:rsidR="00107AD0" w:rsidRPr="00107AD0" w:rsidRDefault="00107AD0" w:rsidP="00107AD0">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1</w:t>
            </w:r>
          </w:p>
        </w:tc>
        <w:tc>
          <w:tcPr>
            <w:tcW w:w="1586" w:type="pct"/>
            <w:vAlign w:val="center"/>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 xml:space="preserve">Федеральный закон </w:t>
            </w:r>
          </w:p>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 xml:space="preserve">N 209-ФЗ </w:t>
            </w:r>
          </w:p>
        </w:tc>
        <w:tc>
          <w:tcPr>
            <w:tcW w:w="1827" w:type="pct"/>
            <w:vAlign w:val="center"/>
          </w:tcPr>
          <w:p w:rsidR="00107AD0" w:rsidRPr="00107AD0" w:rsidRDefault="00107AD0" w:rsidP="00107AD0">
            <w:pPr>
              <w:autoSpaceDE w:val="0"/>
              <w:autoSpaceDN w:val="0"/>
              <w:adjustRightInd w:val="0"/>
              <w:spacing w:after="0" w:line="240" w:lineRule="auto"/>
              <w:jc w:val="both"/>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"О развитии малого и среднего предпринимательства в Российской Федерации"</w:t>
            </w:r>
          </w:p>
        </w:tc>
        <w:tc>
          <w:tcPr>
            <w:tcW w:w="1269"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24.07.2007 г.</w:t>
            </w:r>
          </w:p>
        </w:tc>
      </w:tr>
      <w:tr w:rsidR="00107AD0" w:rsidRPr="00107AD0" w:rsidTr="00107AD0">
        <w:tc>
          <w:tcPr>
            <w:tcW w:w="317" w:type="pct"/>
            <w:vAlign w:val="center"/>
          </w:tcPr>
          <w:p w:rsidR="00107AD0" w:rsidRPr="00107AD0" w:rsidRDefault="00107AD0" w:rsidP="00107AD0">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2.</w:t>
            </w:r>
          </w:p>
        </w:tc>
        <w:tc>
          <w:tcPr>
            <w:tcW w:w="1586" w:type="pct"/>
            <w:vAlign w:val="center"/>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 xml:space="preserve">Постановление Правительства Красноярского края N 505-п </w:t>
            </w:r>
          </w:p>
        </w:tc>
        <w:tc>
          <w:tcPr>
            <w:tcW w:w="1827" w:type="pct"/>
            <w:vAlign w:val="center"/>
          </w:tcPr>
          <w:p w:rsidR="00107AD0" w:rsidRPr="00107AD0" w:rsidRDefault="00107AD0" w:rsidP="00107AD0">
            <w:pPr>
              <w:autoSpaceDE w:val="0"/>
              <w:autoSpaceDN w:val="0"/>
              <w:adjustRightInd w:val="0"/>
              <w:spacing w:after="0" w:line="240" w:lineRule="auto"/>
              <w:jc w:val="both"/>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"Об утверждении государственной программы Красноярского края "Развитие инвестиционной деятельности, малого и среднего предпринимательства"</w:t>
            </w:r>
          </w:p>
        </w:tc>
        <w:tc>
          <w:tcPr>
            <w:tcW w:w="1269"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30.09.2013 г.</w:t>
            </w:r>
          </w:p>
        </w:tc>
      </w:tr>
      <w:tr w:rsidR="00107AD0" w:rsidRPr="00107AD0" w:rsidTr="00107AD0">
        <w:tc>
          <w:tcPr>
            <w:tcW w:w="317"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 xml:space="preserve"> 3.</w:t>
            </w:r>
          </w:p>
        </w:tc>
        <w:tc>
          <w:tcPr>
            <w:tcW w:w="1586" w:type="pct"/>
          </w:tcPr>
          <w:p w:rsidR="00107AD0" w:rsidRPr="00107AD0" w:rsidRDefault="00107AD0" w:rsidP="00107AD0">
            <w:pPr>
              <w:autoSpaceDE w:val="0"/>
              <w:autoSpaceDN w:val="0"/>
              <w:adjustRightInd w:val="0"/>
              <w:spacing w:after="0" w:line="240" w:lineRule="auto"/>
              <w:jc w:val="both"/>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 xml:space="preserve">Постановление  администрации Богучанского района </w:t>
            </w:r>
          </w:p>
        </w:tc>
        <w:tc>
          <w:tcPr>
            <w:tcW w:w="1827" w:type="pct"/>
          </w:tcPr>
          <w:p w:rsidR="00107AD0" w:rsidRPr="00107AD0" w:rsidRDefault="00107AD0" w:rsidP="00107AD0">
            <w:pPr>
              <w:spacing w:after="0" w:line="240" w:lineRule="auto"/>
              <w:rPr>
                <w:rFonts w:ascii="Times New Roman" w:eastAsia="Times New Roman" w:hAnsi="Times New Roman"/>
                <w:sz w:val="14"/>
                <w:szCs w:val="14"/>
                <w:lang w:eastAsia="ru-RU"/>
              </w:rPr>
            </w:pPr>
            <w:r w:rsidRPr="00107AD0">
              <w:rPr>
                <w:rFonts w:ascii="Times New Roman" w:eastAsia="Times New Roman" w:hAnsi="Times New Roman"/>
                <w:color w:val="000000"/>
                <w:sz w:val="14"/>
                <w:szCs w:val="14"/>
                <w:lang w:eastAsia="ru-RU"/>
              </w:rPr>
              <w:t xml:space="preserve">«Об утверждении  порядка предоставления субсидии субъектам малого и среднего  предпринимательства на возмещение части затрат по разработке бизнес-планов проектов, планирующих реализацию инвестиционных проектов» </w:t>
            </w:r>
          </w:p>
        </w:tc>
        <w:tc>
          <w:tcPr>
            <w:tcW w:w="1269"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highlight w:val="yellow"/>
                <w:lang w:eastAsia="ru-RU"/>
              </w:rPr>
            </w:pPr>
            <w:r w:rsidRPr="00107AD0">
              <w:rPr>
                <w:rFonts w:ascii="Times New Roman" w:eastAsia="Times New Roman" w:hAnsi="Times New Roman"/>
                <w:sz w:val="14"/>
                <w:szCs w:val="14"/>
                <w:lang w:eastAsia="ru-RU"/>
              </w:rPr>
              <w:t xml:space="preserve">  19.02.2014 г. </w:t>
            </w:r>
          </w:p>
        </w:tc>
      </w:tr>
      <w:tr w:rsidR="00107AD0" w:rsidRPr="00107AD0" w:rsidTr="00107AD0">
        <w:tc>
          <w:tcPr>
            <w:tcW w:w="317"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4.</w:t>
            </w:r>
          </w:p>
        </w:tc>
        <w:tc>
          <w:tcPr>
            <w:tcW w:w="1586"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Постановление  администрации Богучанского района</w:t>
            </w:r>
          </w:p>
        </w:tc>
        <w:tc>
          <w:tcPr>
            <w:tcW w:w="1827"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«Об  утверждении  порядка предоставления субсидии  субъектам малого и среднего предпринимательства на организацию  групп дневного  времяпровождения  детей дошкольного возраста»</w:t>
            </w:r>
          </w:p>
        </w:tc>
        <w:tc>
          <w:tcPr>
            <w:tcW w:w="1269"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highlight w:val="yellow"/>
                <w:lang w:eastAsia="ru-RU"/>
              </w:rPr>
            </w:pPr>
            <w:r w:rsidRPr="00107AD0">
              <w:rPr>
                <w:rFonts w:ascii="Times New Roman" w:eastAsia="Times New Roman" w:hAnsi="Times New Roman"/>
                <w:sz w:val="14"/>
                <w:szCs w:val="14"/>
                <w:lang w:eastAsia="ru-RU"/>
              </w:rPr>
              <w:t>Декабрь 2019 г.</w:t>
            </w:r>
          </w:p>
        </w:tc>
      </w:tr>
      <w:tr w:rsidR="00107AD0" w:rsidRPr="00107AD0" w:rsidTr="00107AD0">
        <w:tc>
          <w:tcPr>
            <w:tcW w:w="317"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5.</w:t>
            </w:r>
          </w:p>
        </w:tc>
        <w:tc>
          <w:tcPr>
            <w:tcW w:w="1586"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Постановление  администрации Богучанского района</w:t>
            </w:r>
          </w:p>
        </w:tc>
        <w:tc>
          <w:tcPr>
            <w:tcW w:w="1827" w:type="pct"/>
          </w:tcPr>
          <w:p w:rsidR="00107AD0" w:rsidRPr="00107AD0" w:rsidRDefault="00107AD0" w:rsidP="00107AD0">
            <w:pPr>
              <w:tabs>
                <w:tab w:val="left" w:pos="0"/>
              </w:tabs>
              <w:autoSpaceDE w:val="0"/>
              <w:autoSpaceDN w:val="0"/>
              <w:adjustRightInd w:val="0"/>
              <w:spacing w:after="0" w:line="240" w:lineRule="auto"/>
              <w:jc w:val="both"/>
              <w:rPr>
                <w:rFonts w:ascii="Arial" w:eastAsia="Times New Roman" w:hAnsi="Arial" w:cs="Arial"/>
                <w:b/>
                <w:bCs/>
                <w:sz w:val="14"/>
                <w:szCs w:val="14"/>
                <w:lang w:eastAsia="ru-RU"/>
              </w:rPr>
            </w:pPr>
            <w:r w:rsidRPr="00107AD0">
              <w:rPr>
                <w:rFonts w:ascii="Times New Roman" w:eastAsia="Times New Roman" w:hAnsi="Times New Roman"/>
                <w:bCs/>
                <w:sz w:val="14"/>
                <w:szCs w:val="14"/>
                <w:lang w:eastAsia="ru-RU"/>
              </w:rPr>
              <w:t>«Об утверждении порядка  предоставления субсидий субъектам малого и (или) среднего предпринимательства  на компенсацию  затрат на уплату первого взноса (аванса) при заключении договоров лизинга оборудования  с российскими лизинговыми организациями в целях создания и (или) развития, и (или) модернизации  производства товаров (работ, услуг)»</w:t>
            </w:r>
          </w:p>
        </w:tc>
        <w:tc>
          <w:tcPr>
            <w:tcW w:w="1269"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highlight w:val="yellow"/>
                <w:lang w:eastAsia="ru-RU"/>
              </w:rPr>
            </w:pPr>
            <w:r w:rsidRPr="00107AD0">
              <w:rPr>
                <w:rFonts w:ascii="Times New Roman" w:eastAsia="Times New Roman" w:hAnsi="Times New Roman"/>
                <w:sz w:val="14"/>
                <w:szCs w:val="14"/>
                <w:lang w:eastAsia="ru-RU"/>
              </w:rPr>
              <w:t xml:space="preserve">14.03. 2019 </w:t>
            </w:r>
          </w:p>
        </w:tc>
      </w:tr>
      <w:tr w:rsidR="00107AD0" w:rsidRPr="00107AD0" w:rsidTr="00107AD0">
        <w:tc>
          <w:tcPr>
            <w:tcW w:w="317"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6.</w:t>
            </w:r>
          </w:p>
        </w:tc>
        <w:tc>
          <w:tcPr>
            <w:tcW w:w="1586"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Постановление  администрации Богучанского района</w:t>
            </w:r>
          </w:p>
        </w:tc>
        <w:tc>
          <w:tcPr>
            <w:tcW w:w="1827" w:type="pct"/>
          </w:tcPr>
          <w:p w:rsidR="00107AD0" w:rsidRPr="00107AD0" w:rsidRDefault="00107AD0" w:rsidP="00107AD0">
            <w:pPr>
              <w:autoSpaceDE w:val="0"/>
              <w:autoSpaceDN w:val="0"/>
              <w:adjustRightInd w:val="0"/>
              <w:spacing w:after="0" w:line="240" w:lineRule="auto"/>
              <w:ind w:firstLine="720"/>
              <w:jc w:val="both"/>
              <w:rPr>
                <w:rFonts w:ascii="Times New Roman" w:eastAsia="Times New Roman" w:hAnsi="Times New Roman"/>
                <w:b/>
                <w:sz w:val="14"/>
                <w:szCs w:val="14"/>
                <w:lang w:eastAsia="ru-RU"/>
              </w:rPr>
            </w:pPr>
            <w:r w:rsidRPr="00107AD0">
              <w:rPr>
                <w:rFonts w:ascii="Times New Roman" w:eastAsia="Times New Roman" w:hAnsi="Times New Roman"/>
                <w:sz w:val="14"/>
                <w:szCs w:val="14"/>
                <w:lang w:eastAsia="ru-RU"/>
              </w:rPr>
              <w:t>«Об утверждении Порядка  предоставления субсидии</w:t>
            </w:r>
            <w:r w:rsidRPr="00107AD0">
              <w:rPr>
                <w:rFonts w:ascii="Arial" w:eastAsia="Times New Roman" w:hAnsi="Arial" w:cs="Arial"/>
                <w:sz w:val="14"/>
                <w:szCs w:val="14"/>
                <w:lang w:eastAsia="ru-RU"/>
              </w:rPr>
              <w:t xml:space="preserve"> </w:t>
            </w:r>
            <w:r w:rsidRPr="00107AD0">
              <w:rPr>
                <w:rFonts w:ascii="Times New Roman" w:eastAsia="Times New Roman" w:hAnsi="Times New Roman"/>
                <w:sz w:val="14"/>
                <w:szCs w:val="14"/>
                <w:lang w:eastAsia="ru-RU"/>
              </w:rPr>
              <w:t xml:space="preserve"> субъектам  малого и  среднего предпринимательства на компенсацию затрат, произведенных   в целях создания и (или) развития, и (или) модернизации производства товаров  (работ, услуг),  включая затраты на монтаж  оборудования»  </w:t>
            </w:r>
          </w:p>
        </w:tc>
        <w:tc>
          <w:tcPr>
            <w:tcW w:w="1269"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highlight w:val="yellow"/>
                <w:lang w:eastAsia="ru-RU"/>
              </w:rPr>
            </w:pPr>
            <w:r w:rsidRPr="00107AD0">
              <w:rPr>
                <w:rFonts w:ascii="Times New Roman" w:eastAsia="Times New Roman" w:hAnsi="Times New Roman"/>
                <w:sz w:val="14"/>
                <w:szCs w:val="14"/>
                <w:lang w:eastAsia="ru-RU"/>
              </w:rPr>
              <w:t>14.03. 2019</w:t>
            </w:r>
          </w:p>
        </w:tc>
      </w:tr>
      <w:tr w:rsidR="00107AD0" w:rsidRPr="00107AD0" w:rsidTr="00107AD0">
        <w:tc>
          <w:tcPr>
            <w:tcW w:w="317"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7.</w:t>
            </w:r>
          </w:p>
        </w:tc>
        <w:tc>
          <w:tcPr>
            <w:tcW w:w="1586"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Постановление  администрации Богучанского района</w:t>
            </w:r>
          </w:p>
        </w:tc>
        <w:tc>
          <w:tcPr>
            <w:tcW w:w="1827" w:type="pct"/>
          </w:tcPr>
          <w:p w:rsidR="00107AD0" w:rsidRPr="00107AD0" w:rsidRDefault="00107AD0" w:rsidP="00107AD0">
            <w:pPr>
              <w:spacing w:after="0" w:line="240" w:lineRule="auto"/>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«Об утверждении порядка  предоставления субсидии  на   поддержку субъектов малого и среднего предпринимательства, в состав учредителей которых входят  граждане, относящиеся к приоритетной  целевой группе,  а также индивидуальных предпринимателей из числа  граждан, относящихся  к приоритетной целевой группе»</w:t>
            </w:r>
          </w:p>
          <w:p w:rsidR="00107AD0" w:rsidRPr="00107AD0" w:rsidRDefault="00107AD0" w:rsidP="00107AD0">
            <w:pPr>
              <w:spacing w:after="0" w:line="240" w:lineRule="auto"/>
              <w:rPr>
                <w:rFonts w:ascii="Times New Roman" w:eastAsia="Times New Roman" w:hAnsi="Times New Roman"/>
                <w:sz w:val="14"/>
                <w:szCs w:val="14"/>
                <w:lang w:eastAsia="ru-RU"/>
              </w:rPr>
            </w:pPr>
          </w:p>
        </w:tc>
        <w:tc>
          <w:tcPr>
            <w:tcW w:w="1269" w:type="pct"/>
          </w:tcPr>
          <w:p w:rsidR="00107AD0" w:rsidRPr="00107AD0" w:rsidRDefault="00107AD0" w:rsidP="00107AD0">
            <w:pPr>
              <w:autoSpaceDE w:val="0"/>
              <w:autoSpaceDN w:val="0"/>
              <w:adjustRightInd w:val="0"/>
              <w:spacing w:after="0" w:line="240" w:lineRule="auto"/>
              <w:outlineLvl w:val="2"/>
              <w:rPr>
                <w:rFonts w:ascii="Times New Roman" w:eastAsia="Times New Roman" w:hAnsi="Times New Roman"/>
                <w:sz w:val="14"/>
                <w:szCs w:val="14"/>
                <w:lang w:eastAsia="ru-RU"/>
              </w:rPr>
            </w:pPr>
            <w:r w:rsidRPr="00107AD0">
              <w:rPr>
                <w:rFonts w:ascii="Times New Roman" w:eastAsia="Times New Roman" w:hAnsi="Times New Roman"/>
                <w:sz w:val="14"/>
                <w:szCs w:val="14"/>
                <w:lang w:eastAsia="ru-RU"/>
              </w:rPr>
              <w:t xml:space="preserve">  04.09. 2019 </w:t>
            </w:r>
          </w:p>
        </w:tc>
      </w:tr>
    </w:tbl>
    <w:p w:rsidR="00107AD0" w:rsidRPr="00107AD0" w:rsidRDefault="00107AD0" w:rsidP="00107AD0">
      <w:pPr>
        <w:autoSpaceDE w:val="0"/>
        <w:autoSpaceDN w:val="0"/>
        <w:adjustRightInd w:val="0"/>
        <w:spacing w:after="0" w:line="240" w:lineRule="auto"/>
        <w:ind w:left="5400"/>
        <w:outlineLvl w:val="2"/>
        <w:rPr>
          <w:rFonts w:ascii="Times New Roman" w:eastAsia="Times New Roman" w:hAnsi="Times New Roman"/>
          <w:sz w:val="20"/>
          <w:szCs w:val="20"/>
          <w:lang w:eastAsia="ru-RU"/>
        </w:rPr>
      </w:pPr>
    </w:p>
    <w:tbl>
      <w:tblPr>
        <w:tblW w:w="5000" w:type="pct"/>
        <w:tblLook w:val="04A0"/>
      </w:tblPr>
      <w:tblGrid>
        <w:gridCol w:w="1183"/>
        <w:gridCol w:w="1864"/>
        <w:gridCol w:w="1711"/>
        <w:gridCol w:w="961"/>
        <w:gridCol w:w="976"/>
        <w:gridCol w:w="865"/>
        <w:gridCol w:w="865"/>
        <w:gridCol w:w="1145"/>
      </w:tblGrid>
      <w:tr w:rsidR="00735997" w:rsidRPr="00735997" w:rsidTr="00735997">
        <w:trPr>
          <w:trHeight w:val="20"/>
        </w:trPr>
        <w:tc>
          <w:tcPr>
            <w:tcW w:w="5000" w:type="pct"/>
            <w:gridSpan w:val="8"/>
            <w:tcBorders>
              <w:top w:val="nil"/>
              <w:left w:val="nil"/>
              <w:right w:val="nil"/>
            </w:tcBorders>
            <w:shd w:val="clear" w:color="auto" w:fill="auto"/>
            <w:vAlign w:val="bottom"/>
            <w:hideMark/>
          </w:tcPr>
          <w:p w:rsidR="00735997" w:rsidRPr="00E95F3C" w:rsidRDefault="00735997" w:rsidP="00735997">
            <w:pPr>
              <w:spacing w:after="0" w:line="240" w:lineRule="auto"/>
              <w:jc w:val="right"/>
              <w:rPr>
                <w:rFonts w:ascii="Times New Roman" w:eastAsia="Times New Roman" w:hAnsi="Times New Roman"/>
                <w:color w:val="000000"/>
                <w:sz w:val="18"/>
                <w:szCs w:val="18"/>
                <w:lang w:eastAsia="ru-RU"/>
              </w:rPr>
            </w:pPr>
            <w:r w:rsidRPr="00E95F3C">
              <w:rPr>
                <w:rFonts w:ascii="Times New Roman" w:eastAsia="Times New Roman" w:hAnsi="Times New Roman"/>
                <w:color w:val="000000"/>
                <w:sz w:val="18"/>
                <w:szCs w:val="18"/>
                <w:lang w:eastAsia="ru-RU"/>
              </w:rPr>
              <w:t>Приложение № 3</w:t>
            </w:r>
          </w:p>
          <w:p w:rsidR="00735997" w:rsidRPr="00E95F3C" w:rsidRDefault="00735997" w:rsidP="00735997">
            <w:pPr>
              <w:spacing w:after="0" w:line="240" w:lineRule="auto"/>
              <w:jc w:val="right"/>
              <w:rPr>
                <w:rFonts w:ascii="Times New Roman" w:eastAsia="Times New Roman" w:hAnsi="Times New Roman"/>
                <w:color w:val="000000"/>
                <w:sz w:val="18"/>
                <w:szCs w:val="18"/>
                <w:lang w:eastAsia="ru-RU"/>
              </w:rPr>
            </w:pPr>
            <w:r w:rsidRPr="00E95F3C">
              <w:rPr>
                <w:rFonts w:ascii="Times New Roman" w:eastAsia="Times New Roman" w:hAnsi="Times New Roman"/>
                <w:color w:val="000000"/>
                <w:sz w:val="18"/>
                <w:szCs w:val="18"/>
                <w:lang w:eastAsia="ru-RU"/>
              </w:rPr>
              <w:t xml:space="preserve"> к муниципальной программе "Развитие инвистиционной</w:t>
            </w:r>
          </w:p>
          <w:p w:rsidR="00735997" w:rsidRPr="00E95F3C" w:rsidRDefault="00735997" w:rsidP="00735997">
            <w:pPr>
              <w:spacing w:after="0" w:line="240" w:lineRule="auto"/>
              <w:jc w:val="right"/>
              <w:rPr>
                <w:rFonts w:ascii="Times New Roman" w:eastAsia="Times New Roman" w:hAnsi="Times New Roman"/>
                <w:color w:val="000000"/>
                <w:sz w:val="18"/>
                <w:szCs w:val="18"/>
                <w:lang w:eastAsia="ru-RU"/>
              </w:rPr>
            </w:pPr>
            <w:r w:rsidRPr="00E95F3C">
              <w:rPr>
                <w:rFonts w:ascii="Times New Roman" w:eastAsia="Times New Roman" w:hAnsi="Times New Roman"/>
                <w:color w:val="000000"/>
                <w:sz w:val="18"/>
                <w:szCs w:val="18"/>
                <w:lang w:eastAsia="ru-RU"/>
              </w:rPr>
              <w:t xml:space="preserve">деятельности, малого и среднего предпринимательства </w:t>
            </w:r>
          </w:p>
          <w:p w:rsidR="00735997" w:rsidRPr="00E95F3C" w:rsidRDefault="00735997" w:rsidP="00735997">
            <w:pPr>
              <w:spacing w:after="0" w:line="240" w:lineRule="auto"/>
              <w:jc w:val="right"/>
              <w:rPr>
                <w:rFonts w:ascii="Times New Roman" w:eastAsia="Times New Roman" w:hAnsi="Times New Roman"/>
                <w:color w:val="000000"/>
                <w:sz w:val="18"/>
                <w:szCs w:val="18"/>
                <w:lang w:eastAsia="ru-RU"/>
              </w:rPr>
            </w:pPr>
            <w:r w:rsidRPr="00E95F3C">
              <w:rPr>
                <w:rFonts w:ascii="Times New Roman" w:eastAsia="Times New Roman" w:hAnsi="Times New Roman"/>
                <w:color w:val="000000"/>
                <w:sz w:val="18"/>
                <w:szCs w:val="18"/>
                <w:lang w:eastAsia="ru-RU"/>
              </w:rPr>
              <w:t>на территории Богучанского района"</w:t>
            </w:r>
          </w:p>
          <w:p w:rsidR="00735997" w:rsidRPr="00735997" w:rsidRDefault="00735997" w:rsidP="00735997">
            <w:pPr>
              <w:spacing w:after="0" w:line="240" w:lineRule="auto"/>
              <w:jc w:val="right"/>
              <w:rPr>
                <w:rFonts w:ascii="Times New Roman" w:eastAsia="Times New Roman" w:hAnsi="Times New Roman"/>
                <w:color w:val="000000"/>
                <w:sz w:val="20"/>
                <w:szCs w:val="18"/>
                <w:lang w:eastAsia="ru-RU"/>
              </w:rPr>
            </w:pPr>
          </w:p>
          <w:p w:rsidR="00735997" w:rsidRPr="00735997" w:rsidRDefault="00735997" w:rsidP="00735997">
            <w:pPr>
              <w:spacing w:line="240" w:lineRule="auto"/>
              <w:jc w:val="center"/>
              <w:rPr>
                <w:rFonts w:ascii="Times New Roman" w:eastAsia="Times New Roman" w:hAnsi="Times New Roman"/>
                <w:color w:val="000000"/>
                <w:sz w:val="20"/>
                <w:szCs w:val="18"/>
                <w:lang w:eastAsia="ru-RU"/>
              </w:rPr>
            </w:pPr>
            <w:r w:rsidRPr="00735997">
              <w:rPr>
                <w:rFonts w:ascii="Times New Roman" w:eastAsia="Times New Roman" w:hAnsi="Times New Roman"/>
                <w:color w:val="000000"/>
                <w:sz w:val="20"/>
                <w:szCs w:val="18"/>
                <w:lang w:eastAsia="ru-RU"/>
              </w:rPr>
              <w:t xml:space="preserve">Ресурсное обеспечение и прогнозная оценка расходов на реализацию целей </w:t>
            </w:r>
            <w:r w:rsidRPr="00735997">
              <w:rPr>
                <w:rFonts w:ascii="Times New Roman" w:eastAsia="Times New Roman" w:hAnsi="Times New Roman"/>
                <w:color w:val="000000"/>
                <w:sz w:val="20"/>
                <w:szCs w:val="18"/>
                <w:lang w:eastAsia="ru-RU"/>
              </w:rPr>
              <w:br/>
              <w:t>муниципальной  программы "Развитие инвестиционной  деятельности, малого и среднего предпринимательства на  территории  Богучанского района" с учетом источников финансирования, в том числе по уровням бюджетной системы</w:t>
            </w:r>
          </w:p>
        </w:tc>
      </w:tr>
      <w:tr w:rsidR="00A72685" w:rsidRPr="00A72685" w:rsidTr="00A72685">
        <w:trPr>
          <w:trHeight w:val="20"/>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72685" w:rsidRPr="00A72685" w:rsidRDefault="00A72685" w:rsidP="00A72685">
            <w:pPr>
              <w:spacing w:after="0" w:line="240" w:lineRule="auto"/>
              <w:jc w:val="center"/>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Статус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72685" w:rsidRPr="00A72685" w:rsidRDefault="00A72685" w:rsidP="00A72685">
            <w:pPr>
              <w:spacing w:after="0" w:line="240" w:lineRule="auto"/>
              <w:jc w:val="center"/>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Наименование  муниципальной программы, муниципальной  подпрограммы</w:t>
            </w:r>
          </w:p>
        </w:tc>
        <w:tc>
          <w:tcPr>
            <w:tcW w:w="89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72685" w:rsidRPr="00A72685" w:rsidRDefault="00A72685" w:rsidP="00A72685">
            <w:pPr>
              <w:spacing w:after="0" w:line="240" w:lineRule="auto"/>
              <w:jc w:val="center"/>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Источник финансирования</w:t>
            </w:r>
          </w:p>
        </w:tc>
        <w:tc>
          <w:tcPr>
            <w:tcW w:w="2513" w:type="pct"/>
            <w:gridSpan w:val="5"/>
            <w:tcBorders>
              <w:top w:val="single" w:sz="4" w:space="0" w:color="auto"/>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center"/>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r>
      <w:tr w:rsidR="00A72685" w:rsidRPr="00A72685" w:rsidTr="00A72685">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center"/>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текущий финансовый год 2021 год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center"/>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очередной финансовый год 2022 год</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center"/>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первый год планового периода 2023 год</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center"/>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второй год планового периода 2024 год</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center"/>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Итого на  </w:t>
            </w:r>
            <w:r w:rsidRPr="00A72685">
              <w:rPr>
                <w:rFonts w:ascii="Times New Roman" w:eastAsia="Times New Roman" w:hAnsi="Times New Roman"/>
                <w:color w:val="000000"/>
                <w:sz w:val="14"/>
                <w:szCs w:val="14"/>
                <w:lang w:eastAsia="ru-RU"/>
              </w:rPr>
              <w:br/>
              <w:t>2021-2024 годы</w:t>
            </w:r>
          </w:p>
        </w:tc>
      </w:tr>
      <w:tr w:rsidR="00A72685" w:rsidRPr="00A72685" w:rsidTr="00A72685">
        <w:trPr>
          <w:trHeight w:val="20"/>
        </w:trPr>
        <w:tc>
          <w:tcPr>
            <w:tcW w:w="618" w:type="pct"/>
            <w:vMerge w:val="restart"/>
            <w:tcBorders>
              <w:top w:val="nil"/>
              <w:left w:val="single" w:sz="4" w:space="0" w:color="auto"/>
              <w:bottom w:val="nil"/>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Муниципальная программа</w:t>
            </w:r>
          </w:p>
        </w:tc>
        <w:tc>
          <w:tcPr>
            <w:tcW w:w="974" w:type="pct"/>
            <w:vMerge w:val="restart"/>
            <w:tcBorders>
              <w:top w:val="nil"/>
              <w:left w:val="single" w:sz="4" w:space="0" w:color="auto"/>
              <w:bottom w:val="nil"/>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"Развитие инвестиционной    деятельности, малого и среднего предпринимательства на  территории  Богучанского района" </w:t>
            </w: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Всего </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763 000,00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2 590 000,00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2 590 000,00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2 590 000,00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8 533 000,00 </w:t>
            </w:r>
          </w:p>
        </w:tc>
      </w:tr>
      <w:tr w:rsidR="00A72685" w:rsidRPr="00A72685" w:rsidTr="00A72685">
        <w:trPr>
          <w:trHeight w:val="20"/>
        </w:trPr>
        <w:tc>
          <w:tcPr>
            <w:tcW w:w="618"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в том числе :</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r>
      <w:tr w:rsidR="00A72685" w:rsidRPr="00A72685" w:rsidTr="00A72685">
        <w:trPr>
          <w:trHeight w:val="20"/>
        </w:trPr>
        <w:tc>
          <w:tcPr>
            <w:tcW w:w="618"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федеральный бюджет</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0,00 </w:t>
            </w:r>
          </w:p>
        </w:tc>
      </w:tr>
      <w:tr w:rsidR="00A72685" w:rsidRPr="00A72685" w:rsidTr="00A72685">
        <w:trPr>
          <w:trHeight w:val="20"/>
        </w:trPr>
        <w:tc>
          <w:tcPr>
            <w:tcW w:w="618"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краевой бюджет</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1 827 000,00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1 827 000,00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1 827 000,00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5 481 000,00 </w:t>
            </w:r>
          </w:p>
        </w:tc>
      </w:tr>
      <w:tr w:rsidR="00A72685" w:rsidRPr="00A72685" w:rsidTr="00A72685">
        <w:trPr>
          <w:trHeight w:val="20"/>
        </w:trPr>
        <w:tc>
          <w:tcPr>
            <w:tcW w:w="618"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внебюджетные источники</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0,00 </w:t>
            </w:r>
          </w:p>
        </w:tc>
      </w:tr>
      <w:tr w:rsidR="00A72685" w:rsidRPr="00A72685" w:rsidTr="00A72685">
        <w:trPr>
          <w:trHeight w:val="20"/>
        </w:trPr>
        <w:tc>
          <w:tcPr>
            <w:tcW w:w="618"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бюджеты муниципальных образований</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0,00 </w:t>
            </w:r>
          </w:p>
        </w:tc>
      </w:tr>
      <w:tr w:rsidR="00A72685" w:rsidRPr="00A72685" w:rsidTr="00A72685">
        <w:trPr>
          <w:trHeight w:val="20"/>
        </w:trPr>
        <w:tc>
          <w:tcPr>
            <w:tcW w:w="618"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юридические лица</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0,00 </w:t>
            </w:r>
          </w:p>
        </w:tc>
      </w:tr>
      <w:tr w:rsidR="00A72685" w:rsidRPr="00A72685" w:rsidTr="00A72685">
        <w:trPr>
          <w:trHeight w:val="20"/>
        </w:trPr>
        <w:tc>
          <w:tcPr>
            <w:tcW w:w="618"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nil"/>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районный бюджет</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763 000,00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763 000,00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763 000,00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763 000,00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outlineLvl w:val="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3 052 000,00 </w:t>
            </w:r>
          </w:p>
        </w:tc>
      </w:tr>
      <w:tr w:rsidR="00A72685" w:rsidRPr="00A72685" w:rsidTr="00A72685">
        <w:trPr>
          <w:trHeight w:val="20"/>
        </w:trPr>
        <w:tc>
          <w:tcPr>
            <w:tcW w:w="618" w:type="pct"/>
            <w:vMerge w:val="restart"/>
            <w:tcBorders>
              <w:top w:val="single" w:sz="4" w:space="0" w:color="auto"/>
              <w:left w:val="single" w:sz="4" w:space="0" w:color="auto"/>
              <w:bottom w:val="nil"/>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Подпрограмма 1</w:t>
            </w:r>
          </w:p>
        </w:tc>
        <w:tc>
          <w:tcPr>
            <w:tcW w:w="974" w:type="pct"/>
            <w:vMerge w:val="restart"/>
            <w:tcBorders>
              <w:top w:val="single" w:sz="4" w:space="0" w:color="auto"/>
              <w:left w:val="single" w:sz="4" w:space="0" w:color="auto"/>
              <w:bottom w:val="nil"/>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sz w:val="14"/>
                <w:szCs w:val="14"/>
                <w:lang w:eastAsia="ru-RU"/>
              </w:rPr>
            </w:pPr>
            <w:r w:rsidRPr="00A72685">
              <w:rPr>
                <w:rFonts w:ascii="Times New Roman" w:eastAsia="Times New Roman" w:hAnsi="Times New Roman"/>
                <w:sz w:val="14"/>
                <w:szCs w:val="14"/>
                <w:lang w:eastAsia="ru-RU"/>
              </w:rPr>
              <w:t xml:space="preserve">"Развитие субъектов малого и среднего  предпринимательства в  </w:t>
            </w:r>
            <w:r w:rsidRPr="00A72685">
              <w:rPr>
                <w:rFonts w:ascii="Times New Roman" w:eastAsia="Times New Roman" w:hAnsi="Times New Roman"/>
                <w:sz w:val="14"/>
                <w:szCs w:val="14"/>
                <w:lang w:eastAsia="ru-RU"/>
              </w:rPr>
              <w:lastRenderedPageBreak/>
              <w:t>Богучанском районе"</w:t>
            </w: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lastRenderedPageBreak/>
              <w:t xml:space="preserve">Всего </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760 000,00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2 587 000,00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2 587 000,00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2 587 000,00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8 521 000,00 </w:t>
            </w:r>
          </w:p>
        </w:tc>
      </w:tr>
      <w:tr w:rsidR="00A72685" w:rsidRPr="00A72685" w:rsidTr="00A72685">
        <w:trPr>
          <w:trHeight w:val="20"/>
        </w:trPr>
        <w:tc>
          <w:tcPr>
            <w:tcW w:w="618"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в том числе :</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r>
      <w:tr w:rsidR="00A72685" w:rsidRPr="00A72685" w:rsidTr="00A72685">
        <w:trPr>
          <w:trHeight w:val="20"/>
        </w:trPr>
        <w:tc>
          <w:tcPr>
            <w:tcW w:w="618"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администрация Богучанского района</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760 000,00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2 587 000,00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2 587 000,00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2 587 000,00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8 521 000,00 </w:t>
            </w:r>
          </w:p>
        </w:tc>
      </w:tr>
      <w:tr w:rsidR="00A72685" w:rsidRPr="00A72685" w:rsidTr="00A72685">
        <w:trPr>
          <w:trHeight w:val="20"/>
        </w:trPr>
        <w:tc>
          <w:tcPr>
            <w:tcW w:w="618"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федеральный бюджет</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0,00 </w:t>
            </w:r>
          </w:p>
        </w:tc>
      </w:tr>
      <w:tr w:rsidR="00A72685" w:rsidRPr="00A72685" w:rsidTr="00A72685">
        <w:trPr>
          <w:trHeight w:val="20"/>
        </w:trPr>
        <w:tc>
          <w:tcPr>
            <w:tcW w:w="618"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краевой бюджет</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1 827 000,00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1 827 000,00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1 827 000,00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5 481 000,00 </w:t>
            </w:r>
          </w:p>
        </w:tc>
      </w:tr>
      <w:tr w:rsidR="00A72685" w:rsidRPr="00A72685" w:rsidTr="00A72685">
        <w:trPr>
          <w:trHeight w:val="20"/>
        </w:trPr>
        <w:tc>
          <w:tcPr>
            <w:tcW w:w="618"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внебюджетные источники</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0,00 </w:t>
            </w:r>
          </w:p>
        </w:tc>
      </w:tr>
      <w:tr w:rsidR="00A72685" w:rsidRPr="00A72685" w:rsidTr="00A72685">
        <w:trPr>
          <w:trHeight w:val="20"/>
        </w:trPr>
        <w:tc>
          <w:tcPr>
            <w:tcW w:w="618"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юридические лица</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0,00 </w:t>
            </w:r>
          </w:p>
        </w:tc>
      </w:tr>
      <w:tr w:rsidR="00A72685" w:rsidRPr="00A72685" w:rsidTr="00A72685">
        <w:trPr>
          <w:trHeight w:val="20"/>
        </w:trPr>
        <w:tc>
          <w:tcPr>
            <w:tcW w:w="618"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nil"/>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районный бюджет</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760 000,00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760 000,00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760 000,00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760 000,00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3 040 000,00 </w:t>
            </w:r>
          </w:p>
        </w:tc>
      </w:tr>
      <w:tr w:rsidR="00A72685" w:rsidRPr="00A72685" w:rsidTr="00A72685">
        <w:trPr>
          <w:trHeight w:val="20"/>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Подпрограмма 2</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"Обеспечение реализации муниципальной программы и прочие мероприятия"    </w:t>
            </w: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Всего </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3 000,00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3 000,00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12 000,00 </w:t>
            </w:r>
          </w:p>
        </w:tc>
      </w:tr>
      <w:tr w:rsidR="00A72685" w:rsidRPr="00A72685" w:rsidTr="00A72685">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в том числе :</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w:t>
            </w:r>
          </w:p>
        </w:tc>
      </w:tr>
      <w:tr w:rsidR="00A72685" w:rsidRPr="00A72685" w:rsidTr="00A72685">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администрация Богучанского района</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3 000,00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3 000,00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12 000,00 </w:t>
            </w:r>
          </w:p>
        </w:tc>
      </w:tr>
      <w:tr w:rsidR="00A72685" w:rsidRPr="00A72685" w:rsidTr="00A72685">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федеральный бюджет</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w:t>
            </w:r>
          </w:p>
        </w:tc>
      </w:tr>
      <w:tr w:rsidR="00A72685" w:rsidRPr="00A72685" w:rsidTr="00A72685">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краевой бюджет</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w:t>
            </w:r>
          </w:p>
        </w:tc>
      </w:tr>
      <w:tr w:rsidR="00A72685" w:rsidRPr="00A72685" w:rsidTr="00A72685">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внебюджетные источники</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w:t>
            </w:r>
          </w:p>
        </w:tc>
      </w:tr>
      <w:tr w:rsidR="00A72685" w:rsidRPr="00A72685" w:rsidTr="00A72685">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юридические лица</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0,00 </w:t>
            </w:r>
          </w:p>
        </w:tc>
      </w:tr>
      <w:tr w:rsidR="00A72685" w:rsidRPr="00A72685" w:rsidTr="00A72685">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rsidR="00A72685" w:rsidRPr="00A72685" w:rsidRDefault="00A72685" w:rsidP="00A72685">
            <w:pPr>
              <w:spacing w:after="0" w:line="240" w:lineRule="auto"/>
              <w:rPr>
                <w:rFonts w:ascii="Times New Roman" w:eastAsia="Times New Roman" w:hAnsi="Times New Roman"/>
                <w:color w:val="000000"/>
                <w:sz w:val="14"/>
                <w:szCs w:val="14"/>
                <w:lang w:eastAsia="ru-RU"/>
              </w:rPr>
            </w:pPr>
          </w:p>
        </w:tc>
        <w:tc>
          <w:tcPr>
            <w:tcW w:w="894"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ind w:firstLineChars="300" w:firstLine="420"/>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районный бюджет</w:t>
            </w:r>
          </w:p>
        </w:tc>
        <w:tc>
          <w:tcPr>
            <w:tcW w:w="50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3 000,00 </w:t>
            </w:r>
          </w:p>
        </w:tc>
        <w:tc>
          <w:tcPr>
            <w:tcW w:w="510"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3 000,00 </w:t>
            </w:r>
          </w:p>
        </w:tc>
        <w:tc>
          <w:tcPr>
            <w:tcW w:w="452"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3 000,00 </w:t>
            </w:r>
          </w:p>
        </w:tc>
        <w:tc>
          <w:tcPr>
            <w:tcW w:w="597" w:type="pct"/>
            <w:tcBorders>
              <w:top w:val="nil"/>
              <w:left w:val="nil"/>
              <w:bottom w:val="single" w:sz="4" w:space="0" w:color="auto"/>
              <w:right w:val="single" w:sz="4" w:space="0" w:color="auto"/>
            </w:tcBorders>
            <w:shd w:val="clear" w:color="auto" w:fill="auto"/>
            <w:hideMark/>
          </w:tcPr>
          <w:p w:rsidR="00A72685" w:rsidRPr="00A72685" w:rsidRDefault="00A72685" w:rsidP="00A72685">
            <w:pPr>
              <w:spacing w:after="0" w:line="240" w:lineRule="auto"/>
              <w:jc w:val="right"/>
              <w:rPr>
                <w:rFonts w:ascii="Times New Roman" w:eastAsia="Times New Roman" w:hAnsi="Times New Roman"/>
                <w:color w:val="000000"/>
                <w:sz w:val="14"/>
                <w:szCs w:val="14"/>
                <w:lang w:eastAsia="ru-RU"/>
              </w:rPr>
            </w:pPr>
            <w:r w:rsidRPr="00A72685">
              <w:rPr>
                <w:rFonts w:ascii="Times New Roman" w:eastAsia="Times New Roman" w:hAnsi="Times New Roman"/>
                <w:color w:val="000000"/>
                <w:sz w:val="14"/>
                <w:szCs w:val="14"/>
                <w:lang w:eastAsia="ru-RU"/>
              </w:rPr>
              <w:t xml:space="preserve">12 000,00 </w:t>
            </w:r>
          </w:p>
        </w:tc>
      </w:tr>
    </w:tbl>
    <w:p w:rsidR="0039095F" w:rsidRDefault="0039095F"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3F4D2A" w:rsidRPr="003F4D2A" w:rsidTr="003F4D2A">
        <w:trPr>
          <w:trHeight w:val="20"/>
        </w:trPr>
        <w:tc>
          <w:tcPr>
            <w:tcW w:w="5000" w:type="pct"/>
            <w:tcBorders>
              <w:top w:val="nil"/>
              <w:left w:val="nil"/>
              <w:right w:val="nil"/>
            </w:tcBorders>
            <w:shd w:val="clear" w:color="auto" w:fill="auto"/>
            <w:vAlign w:val="bottom"/>
            <w:hideMark/>
          </w:tcPr>
          <w:p w:rsidR="003F4D2A" w:rsidRDefault="003F4D2A" w:rsidP="003F4D2A">
            <w:pPr>
              <w:spacing w:after="0" w:line="240" w:lineRule="auto"/>
              <w:jc w:val="right"/>
              <w:rPr>
                <w:rFonts w:ascii="Times New Roman" w:eastAsia="Times New Roman" w:hAnsi="Times New Roman"/>
                <w:color w:val="000000"/>
                <w:sz w:val="18"/>
                <w:szCs w:val="18"/>
                <w:lang w:eastAsia="ru-RU"/>
              </w:rPr>
            </w:pPr>
            <w:r w:rsidRPr="003F4D2A">
              <w:rPr>
                <w:rFonts w:ascii="Times New Roman" w:eastAsia="Times New Roman" w:hAnsi="Times New Roman"/>
                <w:color w:val="000000"/>
                <w:sz w:val="18"/>
                <w:szCs w:val="18"/>
                <w:lang w:eastAsia="ru-RU"/>
              </w:rPr>
              <w:t>Приложение № 4</w:t>
            </w:r>
            <w:r w:rsidRPr="003F4D2A">
              <w:rPr>
                <w:rFonts w:ascii="Times New Roman" w:eastAsia="Times New Roman" w:hAnsi="Times New Roman"/>
                <w:color w:val="000000"/>
                <w:sz w:val="18"/>
                <w:szCs w:val="18"/>
                <w:lang w:eastAsia="ru-RU"/>
              </w:rPr>
              <w:br/>
              <w:t xml:space="preserve">к муниципальной программе   "Развитие инвестиционной   </w:t>
            </w:r>
          </w:p>
          <w:p w:rsidR="003F4D2A" w:rsidRDefault="003F4D2A" w:rsidP="003F4D2A">
            <w:pPr>
              <w:spacing w:after="0" w:line="240" w:lineRule="auto"/>
              <w:jc w:val="right"/>
              <w:rPr>
                <w:rFonts w:ascii="Times New Roman" w:eastAsia="Times New Roman" w:hAnsi="Times New Roman"/>
                <w:color w:val="000000"/>
                <w:sz w:val="18"/>
                <w:szCs w:val="18"/>
                <w:lang w:eastAsia="ru-RU"/>
              </w:rPr>
            </w:pPr>
            <w:r w:rsidRPr="003F4D2A">
              <w:rPr>
                <w:rFonts w:ascii="Times New Roman" w:eastAsia="Times New Roman" w:hAnsi="Times New Roman"/>
                <w:color w:val="000000"/>
                <w:sz w:val="18"/>
                <w:szCs w:val="18"/>
                <w:lang w:eastAsia="ru-RU"/>
              </w:rPr>
              <w:t xml:space="preserve"> деятельности, малого и среднего предпринимательства</w:t>
            </w:r>
          </w:p>
          <w:p w:rsidR="003F4D2A" w:rsidRDefault="003F4D2A" w:rsidP="003F4D2A">
            <w:pPr>
              <w:spacing w:after="0" w:line="240" w:lineRule="auto"/>
              <w:jc w:val="right"/>
              <w:rPr>
                <w:rFonts w:ascii="Times New Roman" w:eastAsia="Times New Roman" w:hAnsi="Times New Roman"/>
                <w:color w:val="000000"/>
                <w:sz w:val="18"/>
                <w:szCs w:val="18"/>
                <w:lang w:eastAsia="ru-RU"/>
              </w:rPr>
            </w:pPr>
            <w:r w:rsidRPr="003F4D2A">
              <w:rPr>
                <w:rFonts w:ascii="Times New Roman" w:eastAsia="Times New Roman" w:hAnsi="Times New Roman"/>
                <w:color w:val="000000"/>
                <w:sz w:val="18"/>
                <w:szCs w:val="18"/>
                <w:lang w:eastAsia="ru-RU"/>
              </w:rPr>
              <w:t xml:space="preserve"> на  территории  Богучанского района"</w:t>
            </w:r>
          </w:p>
          <w:p w:rsidR="003F4D2A" w:rsidRPr="003F4D2A" w:rsidRDefault="003F4D2A" w:rsidP="003F4D2A">
            <w:pPr>
              <w:spacing w:after="0" w:line="240" w:lineRule="auto"/>
              <w:jc w:val="right"/>
              <w:rPr>
                <w:rFonts w:ascii="Times New Roman" w:eastAsia="Times New Roman" w:hAnsi="Times New Roman"/>
                <w:color w:val="000000"/>
                <w:sz w:val="18"/>
                <w:szCs w:val="18"/>
                <w:lang w:eastAsia="ru-RU"/>
              </w:rPr>
            </w:pPr>
          </w:p>
          <w:p w:rsidR="003F4D2A" w:rsidRPr="003F4D2A" w:rsidRDefault="003F4D2A" w:rsidP="003F4D2A">
            <w:pPr>
              <w:spacing w:after="0" w:line="240" w:lineRule="auto"/>
              <w:jc w:val="center"/>
              <w:rPr>
                <w:rFonts w:ascii="Times New Roman" w:eastAsia="Times New Roman" w:hAnsi="Times New Roman"/>
                <w:color w:val="000000"/>
                <w:sz w:val="18"/>
                <w:szCs w:val="18"/>
                <w:lang w:eastAsia="ru-RU"/>
              </w:rPr>
            </w:pPr>
            <w:r w:rsidRPr="003F4D2A">
              <w:rPr>
                <w:rFonts w:ascii="Times New Roman" w:eastAsia="Times New Roman" w:hAnsi="Times New Roman"/>
                <w:color w:val="000000"/>
                <w:sz w:val="20"/>
                <w:szCs w:val="18"/>
                <w:lang w:eastAsia="ru-RU"/>
              </w:rPr>
              <w:t>Прогноз сводных показателей муниципальных заданий на оказание (выпол</w:t>
            </w:r>
            <w:r w:rsidR="0079693C">
              <w:rPr>
                <w:rFonts w:ascii="Times New Roman" w:eastAsia="Times New Roman" w:hAnsi="Times New Roman"/>
                <w:color w:val="000000"/>
                <w:sz w:val="20"/>
                <w:szCs w:val="18"/>
                <w:lang w:eastAsia="ru-RU"/>
              </w:rPr>
              <w:t>не</w:t>
            </w:r>
            <w:r w:rsidRPr="003F4D2A">
              <w:rPr>
                <w:rFonts w:ascii="Times New Roman" w:eastAsia="Times New Roman" w:hAnsi="Times New Roman"/>
                <w:color w:val="000000"/>
                <w:sz w:val="20"/>
                <w:szCs w:val="18"/>
                <w:lang w:eastAsia="ru-RU"/>
              </w:rPr>
              <w:t>ние) муниципальных услуг (работ) муниципальными учреждениями по муниципальной программе Богучанского района.</w:t>
            </w:r>
          </w:p>
        </w:tc>
      </w:tr>
    </w:tbl>
    <w:p w:rsidR="00107AD0" w:rsidRDefault="00107AD0"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2398"/>
        <w:gridCol w:w="961"/>
        <w:gridCol w:w="961"/>
        <w:gridCol w:w="832"/>
        <w:gridCol w:w="832"/>
        <w:gridCol w:w="961"/>
        <w:gridCol w:w="961"/>
        <w:gridCol w:w="832"/>
        <w:gridCol w:w="832"/>
      </w:tblGrid>
      <w:tr w:rsidR="003F4D2A" w:rsidRPr="003F4D2A" w:rsidTr="003F4D2A">
        <w:trPr>
          <w:trHeight w:val="20"/>
        </w:trPr>
        <w:tc>
          <w:tcPr>
            <w:tcW w:w="133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F4D2A" w:rsidRPr="003F4D2A" w:rsidRDefault="003F4D2A" w:rsidP="003F4D2A">
            <w:pPr>
              <w:spacing w:after="0" w:line="240" w:lineRule="auto"/>
              <w:jc w:val="center"/>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Наименование услуги (работы), показателя объема услуги (работы)</w:t>
            </w:r>
          </w:p>
        </w:tc>
        <w:tc>
          <w:tcPr>
            <w:tcW w:w="1854" w:type="pct"/>
            <w:gridSpan w:val="4"/>
            <w:tcBorders>
              <w:top w:val="single" w:sz="4" w:space="0" w:color="auto"/>
              <w:left w:val="nil"/>
              <w:bottom w:val="single" w:sz="4" w:space="0" w:color="auto"/>
              <w:right w:val="single" w:sz="4" w:space="0" w:color="000000"/>
            </w:tcBorders>
            <w:shd w:val="clear" w:color="auto" w:fill="auto"/>
            <w:hideMark/>
          </w:tcPr>
          <w:p w:rsidR="003F4D2A" w:rsidRPr="003F4D2A" w:rsidRDefault="003F4D2A" w:rsidP="003F4D2A">
            <w:pPr>
              <w:spacing w:after="0" w:line="240" w:lineRule="auto"/>
              <w:jc w:val="center"/>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Значение показателя объема услуги (работы) по годам</w:t>
            </w:r>
          </w:p>
        </w:tc>
        <w:tc>
          <w:tcPr>
            <w:tcW w:w="1817" w:type="pct"/>
            <w:gridSpan w:val="4"/>
            <w:tcBorders>
              <w:top w:val="single" w:sz="4" w:space="0" w:color="auto"/>
              <w:left w:val="nil"/>
              <w:bottom w:val="single" w:sz="4" w:space="0" w:color="auto"/>
              <w:right w:val="nil"/>
            </w:tcBorders>
            <w:shd w:val="clear" w:color="auto" w:fill="auto"/>
            <w:hideMark/>
          </w:tcPr>
          <w:p w:rsidR="003F4D2A" w:rsidRPr="003F4D2A" w:rsidRDefault="003F4D2A" w:rsidP="003F4D2A">
            <w:pPr>
              <w:spacing w:after="0" w:line="240" w:lineRule="auto"/>
              <w:jc w:val="center"/>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Расходы районного бюджета на оказание (выполнеение) муниципальной услуги  (работы) по годам, в  рублях</w:t>
            </w:r>
          </w:p>
        </w:tc>
      </w:tr>
      <w:tr w:rsidR="003F4D2A" w:rsidRPr="003F4D2A" w:rsidTr="003F4D2A">
        <w:trPr>
          <w:trHeight w:val="20"/>
        </w:trPr>
        <w:tc>
          <w:tcPr>
            <w:tcW w:w="1330" w:type="pct"/>
            <w:vMerge/>
            <w:tcBorders>
              <w:top w:val="single" w:sz="4" w:space="0" w:color="auto"/>
              <w:left w:val="single" w:sz="4" w:space="0" w:color="auto"/>
              <w:bottom w:val="single" w:sz="4" w:space="0" w:color="auto"/>
              <w:right w:val="single" w:sz="4" w:space="0" w:color="auto"/>
            </w:tcBorders>
            <w:vAlign w:val="center"/>
            <w:hideMark/>
          </w:tcPr>
          <w:p w:rsidR="003F4D2A" w:rsidRPr="003F4D2A" w:rsidRDefault="003F4D2A" w:rsidP="003F4D2A">
            <w:pPr>
              <w:spacing w:after="0" w:line="240" w:lineRule="auto"/>
              <w:rPr>
                <w:rFonts w:ascii="Times New Roman" w:eastAsia="Times New Roman" w:hAnsi="Times New Roman"/>
                <w:sz w:val="14"/>
                <w:szCs w:val="14"/>
                <w:lang w:eastAsia="ru-RU"/>
              </w:rPr>
            </w:pPr>
          </w:p>
        </w:tc>
        <w:tc>
          <w:tcPr>
            <w:tcW w:w="48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center"/>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текущий финансовый год 2021 год</w:t>
            </w:r>
          </w:p>
        </w:tc>
        <w:tc>
          <w:tcPr>
            <w:tcW w:w="505"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center"/>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очередной финансовый год 2022 год</w:t>
            </w:r>
          </w:p>
        </w:tc>
        <w:tc>
          <w:tcPr>
            <w:tcW w:w="418"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center"/>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первый год планового периода 2023 год</w:t>
            </w:r>
          </w:p>
        </w:tc>
        <w:tc>
          <w:tcPr>
            <w:tcW w:w="442"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center"/>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второй год планового периода 2024 год</w:t>
            </w:r>
          </w:p>
        </w:tc>
        <w:tc>
          <w:tcPr>
            <w:tcW w:w="46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center"/>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текущий финансовый год 2021 год</w:t>
            </w:r>
          </w:p>
        </w:tc>
        <w:tc>
          <w:tcPr>
            <w:tcW w:w="483"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center"/>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очередной финансовый год 2022 год</w:t>
            </w:r>
          </w:p>
        </w:tc>
        <w:tc>
          <w:tcPr>
            <w:tcW w:w="42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center"/>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первый год планового периода 2023 год</w:t>
            </w:r>
          </w:p>
        </w:tc>
        <w:tc>
          <w:tcPr>
            <w:tcW w:w="436"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center"/>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второй год планового периода 2024 год</w:t>
            </w:r>
          </w:p>
        </w:tc>
      </w:tr>
      <w:tr w:rsidR="003F4D2A" w:rsidRPr="003F4D2A" w:rsidTr="003F4D2A">
        <w:trPr>
          <w:trHeight w:val="20"/>
        </w:trPr>
        <w:tc>
          <w:tcPr>
            <w:tcW w:w="5000" w:type="pct"/>
            <w:gridSpan w:val="9"/>
            <w:tcBorders>
              <w:top w:val="nil"/>
              <w:left w:val="single" w:sz="4" w:space="0" w:color="auto"/>
              <w:bottom w:val="nil"/>
              <w:right w:val="nil"/>
            </w:tcBorders>
            <w:shd w:val="clear" w:color="auto" w:fill="auto"/>
            <w:vAlign w:val="bottom"/>
            <w:hideMark/>
          </w:tcPr>
          <w:p w:rsidR="003F4D2A" w:rsidRPr="003F4D2A" w:rsidRDefault="003F4D2A" w:rsidP="003F4D2A">
            <w:pPr>
              <w:spacing w:after="0" w:line="240" w:lineRule="auto"/>
              <w:rPr>
                <w:rFonts w:ascii="Times New Roman" w:eastAsia="Times New Roman" w:hAnsi="Times New Roman"/>
                <w:bCs/>
                <w:color w:val="000000"/>
                <w:sz w:val="14"/>
                <w:szCs w:val="14"/>
                <w:lang w:eastAsia="ru-RU"/>
              </w:rPr>
            </w:pPr>
            <w:r w:rsidRPr="003F4D2A">
              <w:rPr>
                <w:rFonts w:ascii="Times New Roman" w:eastAsia="Times New Roman" w:hAnsi="Times New Roman"/>
                <w:bCs/>
                <w:color w:val="000000"/>
                <w:sz w:val="14"/>
                <w:szCs w:val="14"/>
                <w:lang w:eastAsia="ru-RU"/>
              </w:rPr>
              <w:t>Наименование услуги и ее содержание:</w:t>
            </w:r>
          </w:p>
        </w:tc>
      </w:tr>
      <w:tr w:rsidR="003F4D2A" w:rsidRPr="003F4D2A" w:rsidTr="003F4D2A">
        <w:trPr>
          <w:trHeight w:val="20"/>
        </w:trPr>
        <w:tc>
          <w:tcPr>
            <w:tcW w:w="5000" w:type="pct"/>
            <w:gridSpan w:val="9"/>
            <w:tcBorders>
              <w:top w:val="single" w:sz="4" w:space="0" w:color="auto"/>
              <w:left w:val="single" w:sz="4" w:space="0" w:color="auto"/>
              <w:bottom w:val="nil"/>
              <w:right w:val="nil"/>
            </w:tcBorders>
            <w:shd w:val="clear" w:color="auto" w:fill="auto"/>
            <w:noWrap/>
            <w:vAlign w:val="bottom"/>
            <w:hideMark/>
          </w:tcPr>
          <w:p w:rsidR="003F4D2A" w:rsidRPr="003F4D2A" w:rsidRDefault="003F4D2A" w:rsidP="003F4D2A">
            <w:pPr>
              <w:spacing w:after="0" w:line="240" w:lineRule="auto"/>
              <w:rPr>
                <w:rFonts w:ascii="Times New Roman" w:eastAsia="Times New Roman" w:hAnsi="Times New Roman"/>
                <w:bCs/>
                <w:color w:val="000000"/>
                <w:sz w:val="14"/>
                <w:szCs w:val="14"/>
                <w:lang w:eastAsia="ru-RU"/>
              </w:rPr>
            </w:pPr>
            <w:r w:rsidRPr="003F4D2A">
              <w:rPr>
                <w:rFonts w:ascii="Times New Roman" w:eastAsia="Times New Roman" w:hAnsi="Times New Roman"/>
                <w:bCs/>
                <w:color w:val="000000"/>
                <w:sz w:val="14"/>
                <w:szCs w:val="14"/>
                <w:lang w:eastAsia="ru-RU"/>
              </w:rPr>
              <w:t>Показатель объема услуги:</w:t>
            </w:r>
          </w:p>
        </w:tc>
      </w:tr>
      <w:tr w:rsidR="003F4D2A" w:rsidRPr="003F4D2A" w:rsidTr="003F4D2A">
        <w:trPr>
          <w:trHeight w:val="20"/>
        </w:trPr>
        <w:tc>
          <w:tcPr>
            <w:tcW w:w="1330" w:type="pct"/>
            <w:tcBorders>
              <w:top w:val="single" w:sz="4" w:space="0" w:color="auto"/>
              <w:left w:val="single" w:sz="4" w:space="0" w:color="auto"/>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 xml:space="preserve">Подпрограмма 1. "Развитие субъектов малого и среднего  предпринимательства в  Богучанском районе" </w:t>
            </w:r>
          </w:p>
        </w:tc>
        <w:tc>
          <w:tcPr>
            <w:tcW w:w="489" w:type="pct"/>
            <w:tcBorders>
              <w:top w:val="single" w:sz="4" w:space="0" w:color="auto"/>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 </w:t>
            </w:r>
          </w:p>
        </w:tc>
        <w:tc>
          <w:tcPr>
            <w:tcW w:w="505" w:type="pct"/>
            <w:tcBorders>
              <w:top w:val="single" w:sz="4" w:space="0" w:color="auto"/>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 </w:t>
            </w:r>
          </w:p>
        </w:tc>
        <w:tc>
          <w:tcPr>
            <w:tcW w:w="418" w:type="pct"/>
            <w:tcBorders>
              <w:top w:val="single" w:sz="4" w:space="0" w:color="auto"/>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 </w:t>
            </w:r>
          </w:p>
        </w:tc>
        <w:tc>
          <w:tcPr>
            <w:tcW w:w="442" w:type="pct"/>
            <w:tcBorders>
              <w:top w:val="single" w:sz="4" w:space="0" w:color="auto"/>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 </w:t>
            </w:r>
          </w:p>
        </w:tc>
        <w:tc>
          <w:tcPr>
            <w:tcW w:w="469" w:type="pct"/>
            <w:tcBorders>
              <w:top w:val="single" w:sz="4" w:space="0" w:color="auto"/>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 </w:t>
            </w:r>
          </w:p>
        </w:tc>
        <w:tc>
          <w:tcPr>
            <w:tcW w:w="483" w:type="pct"/>
            <w:tcBorders>
              <w:top w:val="single" w:sz="4" w:space="0" w:color="auto"/>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 </w:t>
            </w:r>
          </w:p>
        </w:tc>
        <w:tc>
          <w:tcPr>
            <w:tcW w:w="429" w:type="pct"/>
            <w:tcBorders>
              <w:top w:val="single" w:sz="4" w:space="0" w:color="auto"/>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 </w:t>
            </w:r>
          </w:p>
        </w:tc>
        <w:tc>
          <w:tcPr>
            <w:tcW w:w="436" w:type="pct"/>
            <w:tcBorders>
              <w:top w:val="single" w:sz="4" w:space="0" w:color="auto"/>
              <w:left w:val="single" w:sz="4" w:space="0" w:color="auto"/>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 </w:t>
            </w:r>
          </w:p>
        </w:tc>
      </w:tr>
      <w:tr w:rsidR="003F4D2A" w:rsidRPr="003F4D2A" w:rsidTr="003F4D2A">
        <w:trPr>
          <w:trHeight w:val="20"/>
        </w:trPr>
        <w:tc>
          <w:tcPr>
            <w:tcW w:w="1330" w:type="pct"/>
            <w:tcBorders>
              <w:top w:val="nil"/>
              <w:left w:val="single" w:sz="4" w:space="0" w:color="auto"/>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 xml:space="preserve">Предоставление услуг  (выполнение работ )        </w:t>
            </w:r>
          </w:p>
        </w:tc>
        <w:tc>
          <w:tcPr>
            <w:tcW w:w="48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18"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42"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6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83"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2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36" w:type="pct"/>
            <w:tcBorders>
              <w:top w:val="nil"/>
              <w:left w:val="single" w:sz="4" w:space="0" w:color="auto"/>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r>
      <w:tr w:rsidR="003F4D2A" w:rsidRPr="003F4D2A" w:rsidTr="003F4D2A">
        <w:trPr>
          <w:trHeight w:val="20"/>
        </w:trPr>
        <w:tc>
          <w:tcPr>
            <w:tcW w:w="1330" w:type="pct"/>
            <w:tcBorders>
              <w:top w:val="nil"/>
              <w:left w:val="single" w:sz="4" w:space="0" w:color="auto"/>
              <w:bottom w:val="nil"/>
              <w:right w:val="single" w:sz="4" w:space="0" w:color="auto"/>
            </w:tcBorders>
            <w:shd w:val="clear" w:color="auto" w:fill="auto"/>
            <w:hideMark/>
          </w:tcPr>
          <w:p w:rsidR="003F4D2A" w:rsidRPr="003F4D2A" w:rsidRDefault="003F4D2A" w:rsidP="003F4D2A">
            <w:pPr>
              <w:spacing w:after="0" w:line="240" w:lineRule="auto"/>
              <w:outlineLvl w:val="0"/>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бюджетные</w:t>
            </w:r>
          </w:p>
        </w:tc>
        <w:tc>
          <w:tcPr>
            <w:tcW w:w="489" w:type="pct"/>
            <w:tcBorders>
              <w:top w:val="nil"/>
              <w:left w:val="nil"/>
              <w:bottom w:val="nil"/>
              <w:right w:val="single" w:sz="4" w:space="0" w:color="auto"/>
            </w:tcBorders>
            <w:shd w:val="clear" w:color="auto" w:fill="auto"/>
            <w:hideMark/>
          </w:tcPr>
          <w:p w:rsidR="003F4D2A" w:rsidRPr="003F4D2A" w:rsidRDefault="003F4D2A" w:rsidP="003F4D2A">
            <w:pPr>
              <w:spacing w:after="0" w:line="240" w:lineRule="auto"/>
              <w:outlineLvl w:val="0"/>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 </w:t>
            </w:r>
          </w:p>
        </w:tc>
        <w:tc>
          <w:tcPr>
            <w:tcW w:w="505" w:type="pct"/>
            <w:tcBorders>
              <w:top w:val="nil"/>
              <w:left w:val="nil"/>
              <w:bottom w:val="nil"/>
              <w:right w:val="single" w:sz="4" w:space="0" w:color="auto"/>
            </w:tcBorders>
            <w:shd w:val="clear" w:color="auto" w:fill="auto"/>
            <w:hideMark/>
          </w:tcPr>
          <w:p w:rsidR="003F4D2A" w:rsidRPr="003F4D2A" w:rsidRDefault="003F4D2A" w:rsidP="003F4D2A">
            <w:pPr>
              <w:spacing w:after="0" w:line="240" w:lineRule="auto"/>
              <w:jc w:val="right"/>
              <w:outlineLvl w:val="0"/>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18" w:type="pct"/>
            <w:tcBorders>
              <w:top w:val="nil"/>
              <w:left w:val="nil"/>
              <w:bottom w:val="nil"/>
              <w:right w:val="single" w:sz="4" w:space="0" w:color="auto"/>
            </w:tcBorders>
            <w:shd w:val="clear" w:color="auto" w:fill="auto"/>
            <w:hideMark/>
          </w:tcPr>
          <w:p w:rsidR="003F4D2A" w:rsidRPr="003F4D2A" w:rsidRDefault="003F4D2A" w:rsidP="003F4D2A">
            <w:pPr>
              <w:spacing w:after="0" w:line="240" w:lineRule="auto"/>
              <w:jc w:val="right"/>
              <w:outlineLvl w:val="0"/>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42" w:type="pct"/>
            <w:tcBorders>
              <w:top w:val="nil"/>
              <w:left w:val="nil"/>
              <w:bottom w:val="nil"/>
              <w:right w:val="single" w:sz="4" w:space="0" w:color="auto"/>
            </w:tcBorders>
            <w:shd w:val="clear" w:color="auto" w:fill="auto"/>
            <w:hideMark/>
          </w:tcPr>
          <w:p w:rsidR="003F4D2A" w:rsidRPr="003F4D2A" w:rsidRDefault="003F4D2A" w:rsidP="003F4D2A">
            <w:pPr>
              <w:spacing w:after="0" w:line="240" w:lineRule="auto"/>
              <w:jc w:val="right"/>
              <w:outlineLvl w:val="0"/>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69" w:type="pct"/>
            <w:tcBorders>
              <w:top w:val="nil"/>
              <w:left w:val="nil"/>
              <w:bottom w:val="nil"/>
              <w:right w:val="single" w:sz="4" w:space="0" w:color="auto"/>
            </w:tcBorders>
            <w:shd w:val="clear" w:color="auto" w:fill="auto"/>
            <w:hideMark/>
          </w:tcPr>
          <w:p w:rsidR="003F4D2A" w:rsidRPr="003F4D2A" w:rsidRDefault="003F4D2A" w:rsidP="003F4D2A">
            <w:pPr>
              <w:spacing w:after="0" w:line="240" w:lineRule="auto"/>
              <w:jc w:val="right"/>
              <w:outlineLvl w:val="0"/>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83" w:type="pct"/>
            <w:tcBorders>
              <w:top w:val="nil"/>
              <w:left w:val="nil"/>
              <w:bottom w:val="nil"/>
              <w:right w:val="single" w:sz="4" w:space="0" w:color="auto"/>
            </w:tcBorders>
            <w:shd w:val="clear" w:color="auto" w:fill="auto"/>
            <w:hideMark/>
          </w:tcPr>
          <w:p w:rsidR="003F4D2A" w:rsidRPr="003F4D2A" w:rsidRDefault="003F4D2A" w:rsidP="003F4D2A">
            <w:pPr>
              <w:spacing w:after="0" w:line="240" w:lineRule="auto"/>
              <w:jc w:val="right"/>
              <w:outlineLvl w:val="0"/>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29" w:type="pct"/>
            <w:tcBorders>
              <w:top w:val="nil"/>
              <w:left w:val="nil"/>
              <w:bottom w:val="nil"/>
              <w:right w:val="single" w:sz="4" w:space="0" w:color="auto"/>
            </w:tcBorders>
            <w:shd w:val="clear" w:color="auto" w:fill="auto"/>
            <w:hideMark/>
          </w:tcPr>
          <w:p w:rsidR="003F4D2A" w:rsidRPr="003F4D2A" w:rsidRDefault="003F4D2A" w:rsidP="003F4D2A">
            <w:pPr>
              <w:spacing w:after="0" w:line="240" w:lineRule="auto"/>
              <w:jc w:val="right"/>
              <w:outlineLvl w:val="0"/>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36" w:type="pct"/>
            <w:tcBorders>
              <w:top w:val="nil"/>
              <w:left w:val="single" w:sz="4" w:space="0" w:color="auto"/>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outlineLvl w:val="0"/>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r>
      <w:tr w:rsidR="003F4D2A" w:rsidRPr="003F4D2A" w:rsidTr="003F4D2A">
        <w:trPr>
          <w:trHeight w:val="20"/>
        </w:trPr>
        <w:tc>
          <w:tcPr>
            <w:tcW w:w="5000" w:type="pct"/>
            <w:gridSpan w:val="9"/>
            <w:tcBorders>
              <w:top w:val="single" w:sz="4" w:space="0" w:color="auto"/>
              <w:left w:val="single" w:sz="4" w:space="0" w:color="auto"/>
              <w:bottom w:val="single" w:sz="4" w:space="0" w:color="auto"/>
              <w:right w:val="nil"/>
            </w:tcBorders>
            <w:shd w:val="clear" w:color="auto" w:fill="auto"/>
            <w:vAlign w:val="bottom"/>
            <w:hideMark/>
          </w:tcPr>
          <w:p w:rsidR="003F4D2A" w:rsidRPr="003F4D2A" w:rsidRDefault="003F4D2A" w:rsidP="003F4D2A">
            <w:pPr>
              <w:spacing w:after="0" w:line="240" w:lineRule="auto"/>
              <w:rPr>
                <w:rFonts w:ascii="Times New Roman" w:eastAsia="Times New Roman" w:hAnsi="Times New Roman"/>
                <w:bCs/>
                <w:color w:val="000000"/>
                <w:sz w:val="14"/>
                <w:szCs w:val="14"/>
                <w:lang w:eastAsia="ru-RU"/>
              </w:rPr>
            </w:pPr>
            <w:r w:rsidRPr="003F4D2A">
              <w:rPr>
                <w:rFonts w:ascii="Times New Roman" w:eastAsia="Times New Roman" w:hAnsi="Times New Roman"/>
                <w:bCs/>
                <w:color w:val="000000"/>
                <w:sz w:val="14"/>
                <w:szCs w:val="14"/>
                <w:lang w:eastAsia="ru-RU"/>
              </w:rPr>
              <w:t xml:space="preserve">Наименование услуги и ее содержание: </w:t>
            </w:r>
          </w:p>
        </w:tc>
      </w:tr>
      <w:tr w:rsidR="003F4D2A" w:rsidRPr="003F4D2A" w:rsidTr="003F4D2A">
        <w:trPr>
          <w:trHeight w:val="20"/>
        </w:trPr>
        <w:tc>
          <w:tcPr>
            <w:tcW w:w="5000" w:type="pct"/>
            <w:gridSpan w:val="9"/>
            <w:tcBorders>
              <w:top w:val="single" w:sz="4" w:space="0" w:color="auto"/>
              <w:left w:val="single" w:sz="4" w:space="0" w:color="auto"/>
              <w:bottom w:val="single" w:sz="4" w:space="0" w:color="auto"/>
              <w:right w:val="nil"/>
            </w:tcBorders>
            <w:shd w:val="clear" w:color="auto" w:fill="auto"/>
            <w:vAlign w:val="bottom"/>
            <w:hideMark/>
          </w:tcPr>
          <w:p w:rsidR="003F4D2A" w:rsidRPr="003F4D2A" w:rsidRDefault="003F4D2A" w:rsidP="003F4D2A">
            <w:pPr>
              <w:spacing w:after="0" w:line="240" w:lineRule="auto"/>
              <w:rPr>
                <w:rFonts w:ascii="Times New Roman" w:eastAsia="Times New Roman" w:hAnsi="Times New Roman"/>
                <w:bCs/>
                <w:color w:val="000000"/>
                <w:sz w:val="14"/>
                <w:szCs w:val="14"/>
                <w:lang w:eastAsia="ru-RU"/>
              </w:rPr>
            </w:pPr>
            <w:r w:rsidRPr="003F4D2A">
              <w:rPr>
                <w:rFonts w:ascii="Times New Roman" w:eastAsia="Times New Roman" w:hAnsi="Times New Roman"/>
                <w:bCs/>
                <w:color w:val="000000"/>
                <w:sz w:val="14"/>
                <w:szCs w:val="14"/>
                <w:lang w:eastAsia="ru-RU"/>
              </w:rPr>
              <w:t xml:space="preserve">Показатель объема услуги: </w:t>
            </w:r>
          </w:p>
        </w:tc>
      </w:tr>
      <w:tr w:rsidR="003F4D2A" w:rsidRPr="003F4D2A" w:rsidTr="003F4D2A">
        <w:trPr>
          <w:trHeight w:val="20"/>
        </w:trPr>
        <w:tc>
          <w:tcPr>
            <w:tcW w:w="1330" w:type="pct"/>
            <w:tcBorders>
              <w:top w:val="nil"/>
              <w:left w:val="single" w:sz="4" w:space="0" w:color="auto"/>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 xml:space="preserve">Подпрограмма 2.  "Обеспечение реализации муниципальной программы и прочие мероприятия"                              </w:t>
            </w:r>
          </w:p>
        </w:tc>
        <w:tc>
          <w:tcPr>
            <w:tcW w:w="48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18"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42"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6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83"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2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36" w:type="pct"/>
            <w:tcBorders>
              <w:top w:val="nil"/>
              <w:left w:val="single" w:sz="4" w:space="0" w:color="auto"/>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r>
      <w:tr w:rsidR="003F4D2A" w:rsidRPr="003F4D2A" w:rsidTr="003F4D2A">
        <w:trPr>
          <w:trHeight w:val="20"/>
        </w:trPr>
        <w:tc>
          <w:tcPr>
            <w:tcW w:w="1330" w:type="pct"/>
            <w:tcBorders>
              <w:top w:val="nil"/>
              <w:left w:val="single" w:sz="4" w:space="0" w:color="auto"/>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 xml:space="preserve">Предоставление услуг  (выполнение работ )        </w:t>
            </w:r>
          </w:p>
        </w:tc>
        <w:tc>
          <w:tcPr>
            <w:tcW w:w="48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18"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42"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6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83"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2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36" w:type="pct"/>
            <w:tcBorders>
              <w:top w:val="nil"/>
              <w:left w:val="single" w:sz="4" w:space="0" w:color="auto"/>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r>
      <w:tr w:rsidR="003F4D2A" w:rsidRPr="003F4D2A" w:rsidTr="003F4D2A">
        <w:trPr>
          <w:trHeight w:val="20"/>
        </w:trPr>
        <w:tc>
          <w:tcPr>
            <w:tcW w:w="1330" w:type="pct"/>
            <w:tcBorders>
              <w:top w:val="nil"/>
              <w:left w:val="single" w:sz="4" w:space="0" w:color="auto"/>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бюджетные</w:t>
            </w:r>
          </w:p>
        </w:tc>
        <w:tc>
          <w:tcPr>
            <w:tcW w:w="48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rPr>
                <w:rFonts w:ascii="Times New Roman" w:eastAsia="Times New Roman" w:hAnsi="Times New Roman"/>
                <w:sz w:val="14"/>
                <w:szCs w:val="14"/>
                <w:lang w:eastAsia="ru-RU"/>
              </w:rPr>
            </w:pPr>
            <w:r w:rsidRPr="003F4D2A">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18"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42"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6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83"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29" w:type="pct"/>
            <w:tcBorders>
              <w:top w:val="nil"/>
              <w:left w:val="nil"/>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c>
          <w:tcPr>
            <w:tcW w:w="436" w:type="pct"/>
            <w:tcBorders>
              <w:top w:val="nil"/>
              <w:left w:val="single" w:sz="4" w:space="0" w:color="auto"/>
              <w:bottom w:val="single" w:sz="4" w:space="0" w:color="auto"/>
              <w:right w:val="single" w:sz="4" w:space="0" w:color="auto"/>
            </w:tcBorders>
            <w:shd w:val="clear" w:color="auto" w:fill="auto"/>
            <w:hideMark/>
          </w:tcPr>
          <w:p w:rsidR="003F4D2A" w:rsidRPr="003F4D2A" w:rsidRDefault="003F4D2A" w:rsidP="003F4D2A">
            <w:pPr>
              <w:spacing w:after="0" w:line="240" w:lineRule="auto"/>
              <w:jc w:val="right"/>
              <w:rPr>
                <w:rFonts w:ascii="Times New Roman" w:eastAsia="Times New Roman" w:hAnsi="Times New Roman"/>
                <w:color w:val="000000"/>
                <w:sz w:val="14"/>
                <w:szCs w:val="14"/>
                <w:lang w:eastAsia="ru-RU"/>
              </w:rPr>
            </w:pPr>
            <w:r w:rsidRPr="003F4D2A">
              <w:rPr>
                <w:rFonts w:ascii="Times New Roman" w:eastAsia="Times New Roman" w:hAnsi="Times New Roman"/>
                <w:color w:val="000000"/>
                <w:sz w:val="14"/>
                <w:szCs w:val="14"/>
                <w:lang w:eastAsia="ru-RU"/>
              </w:rPr>
              <w:t>0</w:t>
            </w:r>
          </w:p>
        </w:tc>
      </w:tr>
    </w:tbl>
    <w:p w:rsidR="00107AD0" w:rsidRDefault="00107AD0" w:rsidP="00C94954">
      <w:pPr>
        <w:spacing w:after="0" w:line="240" w:lineRule="auto"/>
        <w:ind w:firstLine="360"/>
        <w:jc w:val="both"/>
        <w:rPr>
          <w:rFonts w:ascii="Times New Roman" w:eastAsia="Times New Roman" w:hAnsi="Times New Roman"/>
          <w:sz w:val="20"/>
          <w:szCs w:val="20"/>
          <w:lang w:eastAsia="ru-RU"/>
        </w:rPr>
      </w:pPr>
    </w:p>
    <w:p w:rsidR="0039095F" w:rsidRDefault="0039095F" w:rsidP="00C94954">
      <w:pPr>
        <w:spacing w:after="0" w:line="240" w:lineRule="auto"/>
        <w:ind w:firstLine="360"/>
        <w:jc w:val="both"/>
        <w:rPr>
          <w:rFonts w:ascii="Times New Roman" w:eastAsia="Times New Roman" w:hAnsi="Times New Roman"/>
          <w:sz w:val="20"/>
          <w:szCs w:val="20"/>
          <w:lang w:eastAsia="ru-RU"/>
        </w:rPr>
      </w:pPr>
    </w:p>
    <w:p w:rsidR="00145194" w:rsidRPr="00E6731C" w:rsidRDefault="00145194" w:rsidP="00145194">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688975" cy="859790"/>
            <wp:effectExtent l="19050" t="0" r="0" b="0"/>
            <wp:docPr id="1"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57" cstate="print"/>
                    <a:srcRect/>
                    <a:stretch>
                      <a:fillRect/>
                    </a:stretch>
                  </pic:blipFill>
                  <pic:spPr bwMode="auto">
                    <a:xfrm>
                      <a:off x="0" y="0"/>
                      <a:ext cx="688975" cy="859790"/>
                    </a:xfrm>
                    <a:prstGeom prst="rect">
                      <a:avLst/>
                    </a:prstGeom>
                    <a:noFill/>
                    <a:ln w="9525">
                      <a:noFill/>
                      <a:miter lim="800000"/>
                      <a:headEnd/>
                      <a:tailEnd/>
                    </a:ln>
                  </pic:spPr>
                </pic:pic>
              </a:graphicData>
            </a:graphic>
          </wp:inline>
        </w:drawing>
      </w:r>
    </w:p>
    <w:p w:rsidR="00145194" w:rsidRPr="00E6731C" w:rsidRDefault="00145194" w:rsidP="00145194">
      <w:pPr>
        <w:spacing w:after="0" w:line="240" w:lineRule="auto"/>
        <w:jc w:val="center"/>
        <w:rPr>
          <w:rFonts w:ascii="Times New Roman" w:eastAsia="Times New Roman" w:hAnsi="Times New Roman"/>
          <w:sz w:val="28"/>
          <w:szCs w:val="28"/>
          <w:lang w:eastAsia="ru-RU"/>
        </w:rPr>
      </w:pPr>
    </w:p>
    <w:p w:rsidR="00145194" w:rsidRPr="00E6731C" w:rsidRDefault="00145194" w:rsidP="00145194">
      <w:pPr>
        <w:spacing w:after="0" w:line="240" w:lineRule="auto"/>
        <w:jc w:val="center"/>
        <w:rPr>
          <w:rFonts w:ascii="Times New Roman" w:eastAsia="Times New Roman" w:hAnsi="Times New Roman"/>
          <w:sz w:val="18"/>
          <w:szCs w:val="20"/>
          <w:lang w:eastAsia="ru-RU"/>
        </w:rPr>
      </w:pPr>
      <w:r w:rsidRPr="00E6731C">
        <w:rPr>
          <w:rFonts w:ascii="Times New Roman" w:eastAsia="Times New Roman" w:hAnsi="Times New Roman"/>
          <w:sz w:val="18"/>
          <w:szCs w:val="20"/>
          <w:lang w:eastAsia="ru-RU"/>
        </w:rPr>
        <w:t>АДМИНИСТРАЦИЯ БОГУЧАНСКОГО  РАЙОНА</w:t>
      </w:r>
    </w:p>
    <w:p w:rsidR="00145194" w:rsidRPr="00E6731C" w:rsidRDefault="00145194" w:rsidP="00145194">
      <w:pPr>
        <w:spacing w:after="0" w:line="240" w:lineRule="auto"/>
        <w:jc w:val="center"/>
        <w:rPr>
          <w:rFonts w:ascii="Times New Roman" w:eastAsia="Times New Roman" w:hAnsi="Times New Roman"/>
          <w:sz w:val="18"/>
          <w:szCs w:val="20"/>
          <w:lang w:eastAsia="ru-RU"/>
        </w:rPr>
      </w:pPr>
      <w:r w:rsidRPr="00E6731C">
        <w:rPr>
          <w:rFonts w:ascii="Times New Roman" w:eastAsia="Times New Roman" w:hAnsi="Times New Roman"/>
          <w:sz w:val="18"/>
          <w:szCs w:val="20"/>
          <w:lang w:eastAsia="ru-RU"/>
        </w:rPr>
        <w:t>П О С Т А Н О В Л Е Н И Е</w:t>
      </w:r>
    </w:p>
    <w:p w:rsidR="00145194" w:rsidRPr="00E6731C" w:rsidRDefault="00145194" w:rsidP="00145194">
      <w:pPr>
        <w:spacing w:after="0" w:line="240" w:lineRule="auto"/>
        <w:jc w:val="center"/>
        <w:rPr>
          <w:rFonts w:ascii="Times New Roman" w:eastAsia="Times New Roman" w:hAnsi="Times New Roman"/>
          <w:sz w:val="20"/>
          <w:szCs w:val="20"/>
          <w:lang w:eastAsia="ru-RU"/>
        </w:rPr>
      </w:pPr>
      <w:r w:rsidRPr="00E6731C">
        <w:rPr>
          <w:rFonts w:ascii="Times New Roman" w:eastAsia="Times New Roman" w:hAnsi="Times New Roman"/>
          <w:sz w:val="20"/>
          <w:szCs w:val="20"/>
          <w:lang w:eastAsia="ru-RU"/>
        </w:rPr>
        <w:t xml:space="preserve">15.11. 2021       </w:t>
      </w:r>
      <w:r w:rsidRPr="00E6731C">
        <w:rPr>
          <w:rFonts w:ascii="Times New Roman" w:eastAsia="Times New Roman" w:hAnsi="Times New Roman"/>
          <w:sz w:val="20"/>
          <w:szCs w:val="20"/>
          <w:lang w:eastAsia="ru-RU"/>
        </w:rPr>
        <w:tab/>
        <w:t xml:space="preserve">                          </w:t>
      </w:r>
      <w:r>
        <w:rPr>
          <w:rFonts w:ascii="Times New Roman" w:eastAsia="Times New Roman" w:hAnsi="Times New Roman"/>
          <w:sz w:val="20"/>
          <w:szCs w:val="20"/>
          <w:lang w:eastAsia="ru-RU"/>
        </w:rPr>
        <w:t xml:space="preserve"> </w:t>
      </w:r>
      <w:r w:rsidRPr="00E6731C">
        <w:rPr>
          <w:rFonts w:ascii="Times New Roman" w:eastAsia="Times New Roman" w:hAnsi="Times New Roman"/>
          <w:sz w:val="20"/>
          <w:szCs w:val="20"/>
          <w:lang w:eastAsia="ru-RU"/>
        </w:rPr>
        <w:t xml:space="preserve">с. Богучаны   </w:t>
      </w:r>
      <w:r w:rsidRPr="00E6731C">
        <w:rPr>
          <w:rFonts w:ascii="Times New Roman" w:eastAsia="Times New Roman" w:hAnsi="Times New Roman"/>
          <w:sz w:val="20"/>
          <w:szCs w:val="20"/>
          <w:lang w:eastAsia="ru-RU"/>
        </w:rPr>
        <w:tab/>
        <w:t xml:space="preserve">                                  № 981- п</w:t>
      </w:r>
    </w:p>
    <w:p w:rsidR="00145194" w:rsidRPr="00E6731C" w:rsidRDefault="00145194" w:rsidP="00145194">
      <w:pPr>
        <w:spacing w:after="0" w:line="240" w:lineRule="auto"/>
        <w:jc w:val="center"/>
        <w:rPr>
          <w:rFonts w:ascii="Times New Roman" w:eastAsia="Times New Roman" w:hAnsi="Times New Roman"/>
          <w:sz w:val="20"/>
          <w:szCs w:val="20"/>
          <w:lang w:eastAsia="ru-RU"/>
        </w:rPr>
      </w:pPr>
    </w:p>
    <w:p w:rsidR="00145194" w:rsidRPr="00E6731C" w:rsidRDefault="00145194" w:rsidP="00145194">
      <w:pPr>
        <w:spacing w:after="0" w:line="240" w:lineRule="auto"/>
        <w:jc w:val="center"/>
        <w:rPr>
          <w:rFonts w:ascii="Times New Roman" w:eastAsia="Times New Roman" w:hAnsi="Times New Roman"/>
          <w:sz w:val="20"/>
          <w:szCs w:val="20"/>
          <w:lang w:eastAsia="ru-RU"/>
        </w:rPr>
      </w:pPr>
      <w:r w:rsidRPr="00E6731C">
        <w:rPr>
          <w:rFonts w:ascii="Times New Roman" w:eastAsia="Times New Roman" w:hAnsi="Times New Roman"/>
          <w:sz w:val="20"/>
          <w:szCs w:val="20"/>
          <w:lang w:eastAsia="ru-RU"/>
        </w:rPr>
        <w:t>О внесении изменений в муниципальную программу Богучанского района «Молодежь Приангарья», утвержденную Постановлением  администрации Богучанского района  от 01.11.2013 № 1398-п</w:t>
      </w:r>
    </w:p>
    <w:p w:rsidR="00145194" w:rsidRPr="00E6731C" w:rsidRDefault="00145194" w:rsidP="00145194">
      <w:pPr>
        <w:spacing w:after="0" w:line="240" w:lineRule="auto"/>
        <w:jc w:val="both"/>
        <w:rPr>
          <w:rFonts w:ascii="Times New Roman" w:eastAsia="Times New Roman" w:hAnsi="Times New Roman"/>
          <w:sz w:val="20"/>
          <w:szCs w:val="20"/>
          <w:lang w:eastAsia="ru-RU"/>
        </w:rPr>
      </w:pPr>
    </w:p>
    <w:p w:rsidR="00145194" w:rsidRPr="00E6731C" w:rsidRDefault="00145194" w:rsidP="00145194">
      <w:pPr>
        <w:spacing w:after="0" w:line="240" w:lineRule="auto"/>
        <w:ind w:firstLine="567"/>
        <w:jc w:val="both"/>
        <w:rPr>
          <w:rFonts w:ascii="Times New Roman" w:eastAsia="Times New Roman" w:hAnsi="Times New Roman"/>
          <w:sz w:val="20"/>
          <w:szCs w:val="20"/>
          <w:lang w:eastAsia="ru-RU"/>
        </w:rPr>
      </w:pPr>
      <w:r w:rsidRPr="00E6731C">
        <w:rPr>
          <w:rFonts w:ascii="Times New Roman" w:eastAsia="Times New Roman" w:hAnsi="Times New Roman"/>
          <w:sz w:val="20"/>
          <w:szCs w:val="20"/>
          <w:lang w:eastAsia="ru-RU"/>
        </w:rPr>
        <w:lastRenderedPageBreak/>
        <w:t xml:space="preserve">В соответствии  со статьей 179 Бюджетного кодекса Российской Федерации, </w:t>
      </w:r>
      <w:hyperlink r:id="rId58" w:tgtFrame="_blank" w:history="1">
        <w:r w:rsidRPr="00E6731C">
          <w:rPr>
            <w:rFonts w:ascii="Times New Roman" w:eastAsia="Times New Roman" w:hAnsi="Times New Roman"/>
            <w:sz w:val="20"/>
            <w:szCs w:val="20"/>
            <w:lang w:eastAsia="ru-RU"/>
          </w:rPr>
          <w:t>постановлением Правительства РФ от 14 февраля 2017 года № 181 «О Единой государственной информационной системе социального обеспечения»</w:t>
        </w:r>
      </w:hyperlink>
      <w:r w:rsidRPr="00E6731C">
        <w:rPr>
          <w:rFonts w:ascii="Times New Roman" w:eastAsia="Times New Roman" w:hAnsi="Times New Roman"/>
          <w:sz w:val="20"/>
          <w:szCs w:val="20"/>
          <w:lang w:eastAsia="ru-RU"/>
        </w:rPr>
        <w:t xml:space="preserve">,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w:t>
      </w:r>
    </w:p>
    <w:p w:rsidR="00145194" w:rsidRPr="00E6731C" w:rsidRDefault="00145194" w:rsidP="00145194">
      <w:pPr>
        <w:spacing w:after="0" w:line="240" w:lineRule="auto"/>
        <w:jc w:val="both"/>
        <w:rPr>
          <w:rFonts w:ascii="Times New Roman" w:eastAsia="Times New Roman" w:hAnsi="Times New Roman"/>
          <w:sz w:val="20"/>
          <w:szCs w:val="20"/>
          <w:lang w:eastAsia="ru-RU"/>
        </w:rPr>
      </w:pPr>
      <w:r w:rsidRPr="00E6731C">
        <w:rPr>
          <w:rFonts w:ascii="Times New Roman" w:eastAsia="Times New Roman" w:hAnsi="Times New Roman"/>
          <w:sz w:val="20"/>
          <w:szCs w:val="20"/>
          <w:lang w:eastAsia="ru-RU"/>
        </w:rPr>
        <w:t>ПОСТАНОВЛЯЮ:</w:t>
      </w:r>
    </w:p>
    <w:p w:rsidR="00145194" w:rsidRPr="00E6731C" w:rsidRDefault="00145194" w:rsidP="00145194">
      <w:pPr>
        <w:numPr>
          <w:ilvl w:val="0"/>
          <w:numId w:val="38"/>
        </w:numPr>
        <w:spacing w:after="0" w:line="240" w:lineRule="auto"/>
        <w:rPr>
          <w:rFonts w:ascii="Times New Roman" w:eastAsia="Times New Roman" w:hAnsi="Times New Roman"/>
          <w:sz w:val="20"/>
          <w:szCs w:val="20"/>
          <w:lang w:eastAsia="ru-RU"/>
        </w:rPr>
      </w:pPr>
      <w:r w:rsidRPr="00E6731C">
        <w:rPr>
          <w:rFonts w:ascii="Times New Roman" w:eastAsia="Times New Roman" w:hAnsi="Times New Roman"/>
          <w:sz w:val="20"/>
          <w:szCs w:val="20"/>
          <w:lang w:eastAsia="ru-RU"/>
        </w:rPr>
        <w:t>Внести в постановление администрации Богучанского района  от 01.11.2013 № 1398-п «Об утверждении муниципальной программы «</w:t>
      </w:r>
      <w:r w:rsidRPr="00E6731C">
        <w:rPr>
          <w:rFonts w:ascii="Times New Roman" w:eastAsia="Times New Roman" w:hAnsi="Times New Roman"/>
          <w:bCs/>
          <w:sz w:val="20"/>
          <w:szCs w:val="20"/>
          <w:lang w:eastAsia="ru-RU"/>
        </w:rPr>
        <w:t xml:space="preserve">Молодежь Приангарья» </w:t>
      </w:r>
      <w:r w:rsidRPr="00E6731C">
        <w:rPr>
          <w:rFonts w:ascii="Times New Roman" w:eastAsia="Times New Roman" w:hAnsi="Times New Roman"/>
          <w:sz w:val="20"/>
          <w:szCs w:val="20"/>
          <w:lang w:eastAsia="ru-RU"/>
        </w:rPr>
        <w:t>следующие изменения:</w:t>
      </w:r>
    </w:p>
    <w:tbl>
      <w:tblPr>
        <w:tblpPr w:leftFromText="180" w:rightFromText="180" w:vertAnchor="text" w:horzAnchor="margin" w:tblpY="7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7"/>
        <w:gridCol w:w="7363"/>
      </w:tblGrid>
      <w:tr w:rsidR="00145194" w:rsidRPr="00E6731C" w:rsidTr="000B76D9">
        <w:tc>
          <w:tcPr>
            <w:tcW w:w="1153" w:type="pct"/>
            <w:shd w:val="clear" w:color="auto" w:fill="auto"/>
          </w:tcPr>
          <w:p w:rsidR="00145194" w:rsidRPr="00E6731C" w:rsidRDefault="00145194" w:rsidP="000B76D9">
            <w:pPr>
              <w:spacing w:after="0" w:line="240" w:lineRule="auto"/>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Информация по ресурсному обеспечению муниципальной программы</w:t>
            </w:r>
          </w:p>
        </w:tc>
        <w:tc>
          <w:tcPr>
            <w:tcW w:w="3847" w:type="pct"/>
            <w:vAlign w:val="center"/>
          </w:tcPr>
          <w:p w:rsidR="00145194" w:rsidRPr="00E6731C" w:rsidRDefault="00145194" w:rsidP="000B76D9">
            <w:pPr>
              <w:snapToGrid w:val="0"/>
              <w:spacing w:after="0" w:line="240" w:lineRule="auto"/>
              <w:ind w:firstLine="365"/>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Объем бюджетных ассигнований на реализацию мероприятий   Программы   составляет   всего  </w:t>
            </w:r>
          </w:p>
          <w:p w:rsidR="00145194" w:rsidRPr="00E6731C" w:rsidRDefault="00145194" w:rsidP="000B76D9">
            <w:pPr>
              <w:snapToGrid w:val="0"/>
              <w:spacing w:after="0" w:line="240" w:lineRule="auto"/>
              <w:ind w:firstLine="365"/>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-158 099 128,59 рублей, в том числе:</w:t>
            </w:r>
          </w:p>
          <w:p w:rsidR="00145194" w:rsidRPr="00E6731C" w:rsidRDefault="00145194" w:rsidP="000B76D9">
            <w:pPr>
              <w:snapToGrid w:val="0"/>
              <w:spacing w:after="0" w:line="240" w:lineRule="auto"/>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средства федерального бюджета – 7 366 949,94 рублей,    средства краевого бюджета – 27 777 210,58  рублей,</w:t>
            </w:r>
          </w:p>
          <w:p w:rsidR="00145194" w:rsidRPr="00E6731C" w:rsidRDefault="00145194" w:rsidP="000B76D9">
            <w:pPr>
              <w:snapToGrid w:val="0"/>
              <w:spacing w:after="0" w:line="240" w:lineRule="auto"/>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средства районного бюджета –122 954 968,07рублей, из них по годам:</w:t>
            </w:r>
          </w:p>
          <w:p w:rsidR="00145194" w:rsidRPr="00E6731C" w:rsidRDefault="00145194" w:rsidP="000B76D9">
            <w:pPr>
              <w:snapToGrid w:val="0"/>
              <w:spacing w:after="0" w:line="240" w:lineRule="auto"/>
              <w:ind w:firstLine="365"/>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в 2014 году всего 9 521 369,68  рублей, в том числе: средства федерального бюджета –387 150,84  рублей, средства краевого бюджета – 2 038 202,24 рублей, средства районного бюджета – 7 096 016,60 рублей;</w:t>
            </w:r>
          </w:p>
          <w:p w:rsidR="00145194" w:rsidRPr="00E6731C" w:rsidRDefault="00145194" w:rsidP="000B76D9">
            <w:pPr>
              <w:snapToGrid w:val="0"/>
              <w:spacing w:after="0" w:line="240" w:lineRule="auto"/>
              <w:ind w:firstLine="365"/>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в  2015 году всего 10 614 591,13  рублей, в том числе: средства федерального бюджета – 475 811,28  рублей, средства краевого бюджета – 2 207 530,08 рублей, средства районного бюджета – 7 931 249,77  рублей;</w:t>
            </w:r>
          </w:p>
          <w:p w:rsidR="00145194" w:rsidRPr="00E6731C" w:rsidRDefault="00145194" w:rsidP="000B76D9">
            <w:pPr>
              <w:snapToGrid w:val="0"/>
              <w:spacing w:after="0" w:line="240" w:lineRule="auto"/>
              <w:ind w:firstLine="365"/>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в  2016 году всего 11 769 407,52  рублей, в том числе: средства федерального бюджета – 1 243 112,93  средства краевого бюджета – 3 368 155,07 рублей, средства районного бюджета – 7 158 139,52 рублей;</w:t>
            </w:r>
          </w:p>
          <w:p w:rsidR="00145194" w:rsidRPr="00E6731C" w:rsidRDefault="00145194" w:rsidP="000B76D9">
            <w:pPr>
              <w:snapToGrid w:val="0"/>
              <w:spacing w:after="0" w:line="240" w:lineRule="auto"/>
              <w:ind w:firstLine="365"/>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в  2017 году всего 15 652 707,00  рублей, в том числе: средства федерального бюджета – 1 453 648,23  средства краевого бюджета – 4 269 752,77 рублей, средства районного бюджета – 9 929 306,00 рублей;</w:t>
            </w:r>
          </w:p>
          <w:p w:rsidR="00145194" w:rsidRPr="00E6731C" w:rsidRDefault="00145194" w:rsidP="000B76D9">
            <w:pPr>
              <w:snapToGrid w:val="0"/>
              <w:spacing w:after="0" w:line="240" w:lineRule="auto"/>
              <w:ind w:firstLine="365"/>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в  2018 году всего 18 226 000,00 рублей, в том числе:  средства федерального бюджета – 1 895 447,01 рублей, средства краевого бюджета – 4 833 559,99 рублей, средства районного бюджета – 11 496 993,0 рублей;</w:t>
            </w:r>
          </w:p>
          <w:p w:rsidR="00145194" w:rsidRPr="00E6731C" w:rsidRDefault="00145194" w:rsidP="000B76D9">
            <w:pPr>
              <w:snapToGrid w:val="0"/>
              <w:spacing w:after="0" w:line="240" w:lineRule="auto"/>
              <w:ind w:firstLine="365"/>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в  2019 году всего 15 747 664,03  рублей, в том числе: средства федерального бюджета – 668 714,49  средства краевого бюджета – 2 303 453,99 рублей, средства районного бюджета – 12 775 495,55 рублей;</w:t>
            </w:r>
          </w:p>
          <w:p w:rsidR="00145194" w:rsidRPr="00E6731C" w:rsidRDefault="00145194" w:rsidP="000B76D9">
            <w:pPr>
              <w:snapToGrid w:val="0"/>
              <w:spacing w:after="0" w:line="240" w:lineRule="auto"/>
              <w:ind w:firstLine="365"/>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в  2020 году всего 17 189 830,83 рублей, в том числе: </w:t>
            </w:r>
          </w:p>
          <w:p w:rsidR="00145194" w:rsidRPr="00E6731C" w:rsidRDefault="00145194" w:rsidP="000B76D9">
            <w:pPr>
              <w:snapToGrid w:val="0"/>
              <w:spacing w:after="0" w:line="240" w:lineRule="auto"/>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средства федерального бюджета – 429 235,62 рублей;    </w:t>
            </w:r>
          </w:p>
          <w:p w:rsidR="00145194" w:rsidRPr="00E6731C" w:rsidRDefault="00145194" w:rsidP="000B76D9">
            <w:pPr>
              <w:snapToGrid w:val="0"/>
              <w:spacing w:after="0" w:line="240" w:lineRule="auto"/>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средства краевого бюджета – 2 460 259,58 рублей</w:t>
            </w:r>
          </w:p>
          <w:p w:rsidR="00145194" w:rsidRPr="00E6731C" w:rsidRDefault="00145194" w:rsidP="000B76D9">
            <w:pPr>
              <w:snapToGrid w:val="0"/>
              <w:spacing w:after="0" w:line="240" w:lineRule="auto"/>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средства районного бюджета –14 300 335,63 рублей;</w:t>
            </w:r>
          </w:p>
          <w:p w:rsidR="00145194" w:rsidRPr="00E6731C" w:rsidRDefault="00145194" w:rsidP="000B76D9">
            <w:pPr>
              <w:snapToGrid w:val="0"/>
              <w:spacing w:after="0" w:line="240" w:lineRule="auto"/>
              <w:ind w:firstLine="365"/>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в  2021 году всего 17 776 519,40  рублей, в том числе:</w:t>
            </w:r>
          </w:p>
          <w:p w:rsidR="00145194" w:rsidRPr="00E6731C" w:rsidRDefault="00145194" w:rsidP="000B76D9">
            <w:pPr>
              <w:snapToGrid w:val="0"/>
              <w:spacing w:after="0" w:line="240" w:lineRule="auto"/>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средств  федерального бюджета- 813 829,54 рублей    </w:t>
            </w:r>
          </w:p>
          <w:p w:rsidR="00145194" w:rsidRPr="00E6731C" w:rsidRDefault="00145194" w:rsidP="000B76D9">
            <w:pPr>
              <w:snapToGrid w:val="0"/>
              <w:spacing w:after="0" w:line="240" w:lineRule="auto"/>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средства краевого бюджета –     2 728 596,86 рублей</w:t>
            </w:r>
          </w:p>
          <w:p w:rsidR="00145194" w:rsidRPr="00E6731C" w:rsidRDefault="00145194" w:rsidP="000B76D9">
            <w:pPr>
              <w:snapToGrid w:val="0"/>
              <w:spacing w:after="0" w:line="240" w:lineRule="auto"/>
              <w:jc w:val="both"/>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средства районного бюджета –    14 234 093,00 рублей;</w:t>
            </w:r>
          </w:p>
          <w:p w:rsidR="00145194" w:rsidRPr="00E6731C" w:rsidRDefault="00145194" w:rsidP="000B76D9">
            <w:pPr>
              <w:widowControl w:val="0"/>
              <w:suppressAutoHyphens/>
              <w:spacing w:after="0" w:line="240" w:lineRule="auto"/>
              <w:ind w:left="60" w:right="132" w:firstLine="447"/>
              <w:jc w:val="both"/>
              <w:rPr>
                <w:rFonts w:ascii="Times New Roman" w:eastAsia="SimSun" w:hAnsi="Times New Roman"/>
                <w:kern w:val="1"/>
                <w:sz w:val="14"/>
                <w:szCs w:val="14"/>
                <w:lang w:eastAsia="ar-SA"/>
              </w:rPr>
            </w:pPr>
            <w:r w:rsidRPr="00E6731C">
              <w:rPr>
                <w:rFonts w:ascii="Times New Roman" w:eastAsia="SimSun" w:hAnsi="Times New Roman"/>
                <w:kern w:val="1"/>
                <w:sz w:val="14"/>
                <w:szCs w:val="14"/>
                <w:lang w:eastAsia="ar-SA"/>
              </w:rPr>
              <w:t xml:space="preserve">в  2022 году всего 14 245 333,00  рублей, в том числе: </w:t>
            </w:r>
          </w:p>
          <w:p w:rsidR="00145194" w:rsidRPr="00E6731C" w:rsidRDefault="00145194" w:rsidP="000B76D9">
            <w:pPr>
              <w:widowControl w:val="0"/>
              <w:suppressAutoHyphens/>
              <w:spacing w:after="0" w:line="240" w:lineRule="auto"/>
              <w:ind w:right="132"/>
              <w:jc w:val="both"/>
              <w:rPr>
                <w:rFonts w:ascii="Times New Roman" w:eastAsia="SimSun" w:hAnsi="Times New Roman"/>
                <w:kern w:val="1"/>
                <w:sz w:val="14"/>
                <w:szCs w:val="14"/>
                <w:lang w:eastAsia="ar-SA"/>
              </w:rPr>
            </w:pPr>
            <w:r w:rsidRPr="00E6731C">
              <w:rPr>
                <w:rFonts w:ascii="Times New Roman" w:eastAsia="SimSun" w:hAnsi="Times New Roman"/>
                <w:kern w:val="1"/>
                <w:sz w:val="14"/>
                <w:szCs w:val="14"/>
                <w:lang w:eastAsia="ar-SA"/>
              </w:rPr>
              <w:t xml:space="preserve">  средств федерального бюджета - рублей</w:t>
            </w:r>
          </w:p>
          <w:p w:rsidR="00145194" w:rsidRPr="00E6731C" w:rsidRDefault="00145194" w:rsidP="000B76D9">
            <w:pPr>
              <w:widowControl w:val="0"/>
              <w:suppressAutoHyphens/>
              <w:spacing w:after="0" w:line="240" w:lineRule="auto"/>
              <w:ind w:left="60" w:right="132"/>
              <w:jc w:val="both"/>
              <w:rPr>
                <w:rFonts w:ascii="Times New Roman" w:eastAsia="SimSun" w:hAnsi="Times New Roman"/>
                <w:kern w:val="1"/>
                <w:sz w:val="14"/>
                <w:szCs w:val="14"/>
                <w:lang w:eastAsia="ar-SA"/>
              </w:rPr>
            </w:pPr>
            <w:r w:rsidRPr="00E6731C">
              <w:rPr>
                <w:rFonts w:ascii="Times New Roman" w:eastAsia="SimSun" w:hAnsi="Times New Roman"/>
                <w:kern w:val="1"/>
                <w:sz w:val="14"/>
                <w:szCs w:val="14"/>
                <w:lang w:eastAsia="ar-SA"/>
              </w:rPr>
              <w:t xml:space="preserve"> средства краевого бюджета –      1504 500,00 рублей</w:t>
            </w:r>
          </w:p>
          <w:p w:rsidR="00145194" w:rsidRPr="00E6731C" w:rsidRDefault="00145194" w:rsidP="000B76D9">
            <w:pPr>
              <w:widowControl w:val="0"/>
              <w:suppressAutoHyphens/>
              <w:spacing w:after="0" w:line="240" w:lineRule="auto"/>
              <w:ind w:left="60" w:right="132"/>
              <w:jc w:val="both"/>
              <w:rPr>
                <w:rFonts w:ascii="Times New Roman" w:eastAsia="SimSun" w:hAnsi="Times New Roman"/>
                <w:kern w:val="1"/>
                <w:sz w:val="14"/>
                <w:szCs w:val="14"/>
                <w:lang w:eastAsia="ar-SA"/>
              </w:rPr>
            </w:pPr>
            <w:r w:rsidRPr="00E6731C">
              <w:rPr>
                <w:rFonts w:ascii="Times New Roman" w:eastAsia="SimSun" w:hAnsi="Times New Roman"/>
                <w:kern w:val="1"/>
                <w:sz w:val="14"/>
                <w:szCs w:val="14"/>
                <w:lang w:eastAsia="ar-SA"/>
              </w:rPr>
              <w:t xml:space="preserve"> средства районного бюджета –   12 740 833,00 рублей.</w:t>
            </w:r>
          </w:p>
          <w:p w:rsidR="00145194" w:rsidRPr="00E6731C" w:rsidRDefault="00145194" w:rsidP="000B76D9">
            <w:pPr>
              <w:widowControl w:val="0"/>
              <w:suppressAutoHyphens/>
              <w:spacing w:after="0" w:line="240" w:lineRule="auto"/>
              <w:ind w:left="60" w:right="132" w:firstLine="447"/>
              <w:jc w:val="both"/>
              <w:rPr>
                <w:rFonts w:ascii="Times New Roman" w:eastAsia="SimSun" w:hAnsi="Times New Roman"/>
                <w:kern w:val="1"/>
                <w:sz w:val="14"/>
                <w:szCs w:val="14"/>
                <w:lang w:eastAsia="ar-SA"/>
              </w:rPr>
            </w:pPr>
            <w:r w:rsidRPr="00E6731C">
              <w:rPr>
                <w:rFonts w:ascii="Times New Roman" w:eastAsia="SimSun" w:hAnsi="Times New Roman"/>
                <w:kern w:val="1"/>
                <w:sz w:val="14"/>
                <w:szCs w:val="14"/>
                <w:lang w:eastAsia="ar-SA"/>
              </w:rPr>
              <w:t xml:space="preserve">  в  2023 году всего 13 677 853,00рублей, в том числе:</w:t>
            </w:r>
          </w:p>
          <w:p w:rsidR="00145194" w:rsidRPr="00E6731C" w:rsidRDefault="00145194" w:rsidP="000B76D9">
            <w:pPr>
              <w:widowControl w:val="0"/>
              <w:suppressAutoHyphens/>
              <w:spacing w:after="0" w:line="240" w:lineRule="auto"/>
              <w:ind w:left="60" w:right="132"/>
              <w:jc w:val="both"/>
              <w:rPr>
                <w:rFonts w:ascii="Times New Roman" w:eastAsia="SimSun" w:hAnsi="Times New Roman"/>
                <w:kern w:val="1"/>
                <w:sz w:val="14"/>
                <w:szCs w:val="14"/>
                <w:lang w:eastAsia="ar-SA"/>
              </w:rPr>
            </w:pPr>
            <w:r w:rsidRPr="00E6731C">
              <w:rPr>
                <w:rFonts w:ascii="Times New Roman" w:eastAsia="SimSun" w:hAnsi="Times New Roman"/>
                <w:kern w:val="1"/>
                <w:sz w:val="14"/>
                <w:szCs w:val="14"/>
                <w:lang w:eastAsia="ar-SA"/>
              </w:rPr>
              <w:t xml:space="preserve">  средств федерального бюджета-  рублей</w:t>
            </w:r>
          </w:p>
          <w:p w:rsidR="00145194" w:rsidRPr="00E6731C" w:rsidRDefault="00145194" w:rsidP="000B76D9">
            <w:pPr>
              <w:widowControl w:val="0"/>
              <w:suppressAutoHyphens/>
              <w:spacing w:after="0" w:line="240" w:lineRule="auto"/>
              <w:ind w:left="60" w:right="132"/>
              <w:jc w:val="both"/>
              <w:rPr>
                <w:rFonts w:ascii="Times New Roman" w:eastAsia="SimSun" w:hAnsi="Times New Roman"/>
                <w:kern w:val="1"/>
                <w:sz w:val="14"/>
                <w:szCs w:val="14"/>
                <w:lang w:eastAsia="ar-SA"/>
              </w:rPr>
            </w:pPr>
            <w:r w:rsidRPr="00E6731C">
              <w:rPr>
                <w:rFonts w:ascii="Times New Roman" w:eastAsia="SimSun" w:hAnsi="Times New Roman"/>
                <w:kern w:val="1"/>
                <w:sz w:val="14"/>
                <w:szCs w:val="14"/>
                <w:lang w:eastAsia="ar-SA"/>
              </w:rPr>
              <w:t xml:space="preserve">  средства краевого бюджета – 1 031 600,00 рублей </w:t>
            </w:r>
          </w:p>
          <w:p w:rsidR="00145194" w:rsidRPr="00E6731C" w:rsidRDefault="00145194" w:rsidP="000B76D9">
            <w:pPr>
              <w:widowControl w:val="0"/>
              <w:suppressAutoHyphens/>
              <w:spacing w:after="0" w:line="240" w:lineRule="auto"/>
              <w:ind w:left="60" w:right="132"/>
              <w:jc w:val="both"/>
              <w:rPr>
                <w:rFonts w:ascii="Times New Roman" w:eastAsia="SimSun" w:hAnsi="Times New Roman"/>
                <w:kern w:val="1"/>
                <w:sz w:val="14"/>
                <w:szCs w:val="14"/>
                <w:lang w:eastAsia="ar-SA"/>
              </w:rPr>
            </w:pPr>
            <w:r w:rsidRPr="00E6731C">
              <w:rPr>
                <w:rFonts w:ascii="Times New Roman" w:eastAsia="SimSun" w:hAnsi="Times New Roman"/>
                <w:kern w:val="1"/>
                <w:sz w:val="14"/>
                <w:szCs w:val="14"/>
                <w:lang w:eastAsia="ar-SA"/>
              </w:rPr>
              <w:t xml:space="preserve">  средства районного бюджета –  12 646 253,00 рублей</w:t>
            </w:r>
          </w:p>
          <w:p w:rsidR="00145194" w:rsidRPr="00E6731C" w:rsidRDefault="00145194" w:rsidP="000B76D9">
            <w:pPr>
              <w:widowControl w:val="0"/>
              <w:suppressAutoHyphens/>
              <w:spacing w:after="0" w:line="240" w:lineRule="auto"/>
              <w:ind w:left="60" w:right="132" w:firstLine="447"/>
              <w:jc w:val="both"/>
              <w:rPr>
                <w:rFonts w:ascii="Times New Roman" w:eastAsia="SimSun" w:hAnsi="Times New Roman"/>
                <w:kern w:val="1"/>
                <w:sz w:val="14"/>
                <w:szCs w:val="14"/>
                <w:lang w:eastAsia="ar-SA"/>
              </w:rPr>
            </w:pPr>
            <w:r w:rsidRPr="00E6731C">
              <w:rPr>
                <w:rFonts w:ascii="Times New Roman" w:eastAsia="SimSun" w:hAnsi="Times New Roman"/>
                <w:kern w:val="1"/>
                <w:sz w:val="14"/>
                <w:szCs w:val="14"/>
                <w:lang w:eastAsia="ar-SA"/>
              </w:rPr>
              <w:t xml:space="preserve">   в  2024 году всего 13 677 853,00рублей, в том числе:</w:t>
            </w:r>
          </w:p>
          <w:p w:rsidR="00145194" w:rsidRPr="00E6731C" w:rsidRDefault="00145194" w:rsidP="000B76D9">
            <w:pPr>
              <w:widowControl w:val="0"/>
              <w:suppressAutoHyphens/>
              <w:spacing w:after="0" w:line="240" w:lineRule="auto"/>
              <w:ind w:left="60" w:right="132"/>
              <w:jc w:val="both"/>
              <w:rPr>
                <w:rFonts w:ascii="Times New Roman" w:eastAsia="SimSun" w:hAnsi="Times New Roman"/>
                <w:kern w:val="1"/>
                <w:sz w:val="14"/>
                <w:szCs w:val="14"/>
                <w:lang w:eastAsia="ar-SA"/>
              </w:rPr>
            </w:pPr>
            <w:r w:rsidRPr="00E6731C">
              <w:rPr>
                <w:rFonts w:ascii="Times New Roman" w:eastAsia="SimSun" w:hAnsi="Times New Roman"/>
                <w:kern w:val="1"/>
                <w:sz w:val="14"/>
                <w:szCs w:val="14"/>
                <w:lang w:eastAsia="ar-SA"/>
              </w:rPr>
              <w:t xml:space="preserve">  средств федерального бюджета-  рублей</w:t>
            </w:r>
          </w:p>
          <w:p w:rsidR="00145194" w:rsidRPr="00E6731C" w:rsidRDefault="00145194" w:rsidP="000B76D9">
            <w:pPr>
              <w:widowControl w:val="0"/>
              <w:suppressAutoHyphens/>
              <w:spacing w:after="0" w:line="240" w:lineRule="auto"/>
              <w:ind w:left="60" w:right="132"/>
              <w:jc w:val="both"/>
              <w:rPr>
                <w:rFonts w:ascii="Times New Roman" w:eastAsia="SimSun" w:hAnsi="Times New Roman"/>
                <w:kern w:val="1"/>
                <w:sz w:val="14"/>
                <w:szCs w:val="14"/>
                <w:lang w:eastAsia="ar-SA"/>
              </w:rPr>
            </w:pPr>
            <w:r w:rsidRPr="00E6731C">
              <w:rPr>
                <w:rFonts w:ascii="Times New Roman" w:eastAsia="SimSun" w:hAnsi="Times New Roman"/>
                <w:kern w:val="1"/>
                <w:sz w:val="14"/>
                <w:szCs w:val="14"/>
                <w:lang w:eastAsia="ar-SA"/>
              </w:rPr>
              <w:t xml:space="preserve">  средства краевого бюджета – 1 031 600,00 рублей </w:t>
            </w:r>
          </w:p>
          <w:p w:rsidR="00145194" w:rsidRPr="00E6731C" w:rsidRDefault="00145194" w:rsidP="000B76D9">
            <w:pPr>
              <w:widowControl w:val="0"/>
              <w:suppressAutoHyphens/>
              <w:spacing w:after="0" w:line="240" w:lineRule="auto"/>
              <w:ind w:left="60" w:right="132"/>
              <w:jc w:val="both"/>
              <w:rPr>
                <w:rFonts w:ascii="Times New Roman" w:eastAsia="SimSun" w:hAnsi="Times New Roman"/>
                <w:kern w:val="1"/>
                <w:sz w:val="14"/>
                <w:szCs w:val="14"/>
                <w:lang w:eastAsia="ar-SA"/>
              </w:rPr>
            </w:pPr>
            <w:r w:rsidRPr="00E6731C">
              <w:rPr>
                <w:rFonts w:ascii="Times New Roman" w:eastAsia="SimSun" w:hAnsi="Times New Roman"/>
                <w:kern w:val="1"/>
                <w:sz w:val="14"/>
                <w:szCs w:val="14"/>
                <w:lang w:eastAsia="ar-SA"/>
              </w:rPr>
              <w:t xml:space="preserve">  средства районного бюджета –  12 646 253,00 рублей</w:t>
            </w:r>
          </w:p>
          <w:p w:rsidR="00145194" w:rsidRPr="00E6731C" w:rsidRDefault="00145194" w:rsidP="000B76D9">
            <w:pPr>
              <w:widowControl w:val="0"/>
              <w:suppressAutoHyphens/>
              <w:spacing w:after="0" w:line="240" w:lineRule="auto"/>
              <w:ind w:left="60" w:right="132"/>
              <w:jc w:val="both"/>
              <w:rPr>
                <w:rFonts w:ascii="Times New Roman" w:eastAsia="SimSun" w:hAnsi="Times New Roman"/>
                <w:kern w:val="1"/>
                <w:sz w:val="14"/>
                <w:szCs w:val="14"/>
                <w:lang w:eastAsia="ar-SA"/>
              </w:rPr>
            </w:pPr>
          </w:p>
          <w:p w:rsidR="00145194" w:rsidRPr="00E6731C" w:rsidRDefault="00145194" w:rsidP="000B76D9">
            <w:pPr>
              <w:widowControl w:val="0"/>
              <w:suppressAutoHyphens/>
              <w:spacing w:after="0" w:line="240" w:lineRule="auto"/>
              <w:ind w:right="132"/>
              <w:jc w:val="both"/>
              <w:rPr>
                <w:rFonts w:ascii="Times New Roman" w:eastAsia="SimSun" w:hAnsi="Times New Roman"/>
                <w:kern w:val="1"/>
                <w:sz w:val="14"/>
                <w:szCs w:val="14"/>
                <w:lang w:eastAsia="ar-SA"/>
              </w:rPr>
            </w:pPr>
          </w:p>
        </w:tc>
      </w:tr>
    </w:tbl>
    <w:p w:rsidR="00145194" w:rsidRPr="00E6731C" w:rsidRDefault="00145194" w:rsidP="00145194">
      <w:pPr>
        <w:spacing w:after="0" w:line="240" w:lineRule="auto"/>
        <w:ind w:left="705"/>
        <w:rPr>
          <w:rFonts w:ascii="Times New Roman" w:eastAsia="Times New Roman" w:hAnsi="Times New Roman"/>
          <w:sz w:val="20"/>
          <w:szCs w:val="20"/>
          <w:lang w:eastAsia="ru-RU"/>
        </w:rPr>
      </w:pPr>
    </w:p>
    <w:p w:rsidR="00145194" w:rsidRPr="00E6731C" w:rsidRDefault="00145194" w:rsidP="00145194">
      <w:pPr>
        <w:spacing w:after="0" w:line="240" w:lineRule="auto"/>
        <w:jc w:val="both"/>
        <w:rPr>
          <w:rFonts w:ascii="Times New Roman" w:eastAsia="Times New Roman" w:hAnsi="Times New Roman"/>
          <w:sz w:val="20"/>
          <w:szCs w:val="20"/>
          <w:lang w:eastAsia="ru-RU"/>
        </w:rPr>
      </w:pPr>
      <w:r w:rsidRPr="00E6731C">
        <w:rPr>
          <w:rFonts w:ascii="Times New Roman" w:eastAsia="Times New Roman" w:hAnsi="Times New Roman"/>
          <w:sz w:val="20"/>
          <w:szCs w:val="20"/>
          <w:lang w:eastAsia="ru-RU"/>
        </w:rPr>
        <w:tab/>
        <w:t>1.1. В разделе 1 Паспорта муниципальной программы «Молодежь Приангарья», строку  «Информация по ресурсному обеспечению муниципальной программы», изложить в новой редакции:</w:t>
      </w:r>
    </w:p>
    <w:p w:rsidR="00145194" w:rsidRPr="00E6731C" w:rsidRDefault="00145194" w:rsidP="00145194">
      <w:pPr>
        <w:spacing w:after="0" w:line="240" w:lineRule="auto"/>
        <w:rPr>
          <w:rFonts w:ascii="Times New Roman" w:eastAsia="Times New Roman" w:hAnsi="Times New Roman"/>
          <w:sz w:val="20"/>
          <w:szCs w:val="20"/>
          <w:lang w:eastAsia="ru-RU"/>
        </w:rPr>
      </w:pPr>
    </w:p>
    <w:p w:rsidR="00145194" w:rsidRPr="00E6731C" w:rsidRDefault="00145194" w:rsidP="00145194">
      <w:pPr>
        <w:spacing w:after="0" w:line="240" w:lineRule="auto"/>
        <w:jc w:val="both"/>
        <w:rPr>
          <w:rFonts w:ascii="Times New Roman" w:eastAsia="Times New Roman" w:hAnsi="Times New Roman"/>
          <w:sz w:val="20"/>
          <w:szCs w:val="20"/>
          <w:lang w:eastAsia="ru-RU"/>
        </w:rPr>
      </w:pPr>
      <w:r w:rsidRPr="00E6731C">
        <w:rPr>
          <w:rFonts w:ascii="Times New Roman" w:eastAsia="Times New Roman" w:hAnsi="Times New Roman"/>
          <w:sz w:val="20"/>
          <w:szCs w:val="20"/>
          <w:lang w:eastAsia="ru-RU"/>
        </w:rPr>
        <w:t xml:space="preserve">1.2. В приложении  8   к муниципальной программе «Молодежь Приангарья», в паспорте подпрограммы 4 «Обеспечение реализации муниципальной программы и прочие мероприятие»,  строку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1"/>
        <w:gridCol w:w="7109"/>
      </w:tblGrid>
      <w:tr w:rsidR="00145194" w:rsidRPr="00E6731C" w:rsidTr="000B76D9">
        <w:trPr>
          <w:trHeight w:val="20"/>
        </w:trPr>
        <w:tc>
          <w:tcPr>
            <w:tcW w:w="1286" w:type="pct"/>
          </w:tcPr>
          <w:p w:rsidR="00145194" w:rsidRPr="00E6731C" w:rsidRDefault="00145194" w:rsidP="000B76D9">
            <w:pPr>
              <w:spacing w:after="0" w:line="240" w:lineRule="auto"/>
              <w:rPr>
                <w:rFonts w:ascii="Times New Roman" w:eastAsia="Times New Roman" w:hAnsi="Times New Roman"/>
                <w:b/>
                <w:sz w:val="14"/>
                <w:szCs w:val="14"/>
                <w:lang w:eastAsia="ru-RU"/>
              </w:rPr>
            </w:pPr>
            <w:r w:rsidRPr="00E6731C">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714" w:type="pct"/>
          </w:tcPr>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Общий объем финансирования подпрограммы за счет федерального, краевого и районного бюджетов 2021-2024 гг. составляет всего 39 794 092,00 рублей, в том числе ;</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за счет средств  краевого бюджета – 3 494 700,00рублей; </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за счет средств районного бюджета –36 299 392,00рублей; в том числе по годам: </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в 2021 году –9 911 143,00  рублей, в том числе:</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994 500,00 рублей –  средства краевого бюджета,</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8 916 643,00  рублей – средства районного бюджета,</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в 2022 году – 9 564 583,00 рублей, в том числе:</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437000,00 рублей –  средства краевого бюджета,</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9 127 583,00 рублей – средства районного бюджета;</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в 2023 году – 10 159 183,00 рублей, в том числе:</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1 031600,00 рублей –  средства краевого бюджета,</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9 127 583,00 рублей – средства районного бюджета. </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 xml:space="preserve">  в 2024 году – 10 159 183,00 рублей, в том числе:</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1 031 600,00 рублей –  средства краевого бюджета,</w:t>
            </w:r>
          </w:p>
          <w:p w:rsidR="00145194" w:rsidRPr="00E6731C" w:rsidRDefault="00145194" w:rsidP="000B76D9">
            <w:pPr>
              <w:spacing w:after="0" w:line="240" w:lineRule="auto"/>
              <w:rPr>
                <w:rFonts w:ascii="Times New Roman" w:eastAsia="Times New Roman" w:hAnsi="Times New Roman"/>
                <w:sz w:val="14"/>
                <w:szCs w:val="14"/>
                <w:lang w:eastAsia="ru-RU"/>
              </w:rPr>
            </w:pPr>
            <w:r w:rsidRPr="00E6731C">
              <w:rPr>
                <w:rFonts w:ascii="Times New Roman" w:eastAsia="Times New Roman" w:hAnsi="Times New Roman"/>
                <w:sz w:val="14"/>
                <w:szCs w:val="14"/>
                <w:lang w:eastAsia="ru-RU"/>
              </w:rPr>
              <w:t>9 127 583,00  рублей – средства районного бюджета</w:t>
            </w:r>
          </w:p>
          <w:p w:rsidR="00145194" w:rsidRPr="00E6731C" w:rsidRDefault="00145194" w:rsidP="000B76D9">
            <w:pPr>
              <w:spacing w:after="0" w:line="240" w:lineRule="auto"/>
              <w:rPr>
                <w:rFonts w:ascii="Times New Roman" w:eastAsia="Times New Roman" w:hAnsi="Times New Roman"/>
                <w:sz w:val="14"/>
                <w:szCs w:val="14"/>
                <w:lang w:eastAsia="ru-RU"/>
              </w:rPr>
            </w:pPr>
          </w:p>
          <w:p w:rsidR="00145194" w:rsidRPr="00E6731C" w:rsidRDefault="00145194" w:rsidP="000B76D9">
            <w:pPr>
              <w:spacing w:after="0" w:line="240" w:lineRule="auto"/>
              <w:rPr>
                <w:rFonts w:ascii="Times New Roman" w:eastAsia="Times New Roman" w:hAnsi="Times New Roman"/>
                <w:sz w:val="14"/>
                <w:szCs w:val="14"/>
                <w:lang w:eastAsia="ru-RU"/>
              </w:rPr>
            </w:pPr>
          </w:p>
          <w:p w:rsidR="00145194" w:rsidRPr="00E6731C" w:rsidRDefault="00145194" w:rsidP="000B76D9">
            <w:pPr>
              <w:spacing w:after="0" w:line="240" w:lineRule="auto"/>
              <w:rPr>
                <w:rFonts w:ascii="Times New Roman" w:eastAsia="Times New Roman" w:hAnsi="Times New Roman"/>
                <w:sz w:val="14"/>
                <w:szCs w:val="14"/>
                <w:lang w:eastAsia="ru-RU"/>
              </w:rPr>
            </w:pPr>
          </w:p>
        </w:tc>
      </w:tr>
    </w:tbl>
    <w:p w:rsidR="00145194" w:rsidRPr="00E6731C" w:rsidRDefault="00145194" w:rsidP="00145194">
      <w:pPr>
        <w:spacing w:after="0" w:line="240" w:lineRule="auto"/>
        <w:rPr>
          <w:rFonts w:ascii="Times New Roman" w:eastAsia="Times New Roman" w:hAnsi="Times New Roman"/>
          <w:sz w:val="20"/>
          <w:szCs w:val="20"/>
          <w:lang w:eastAsia="ru-RU"/>
        </w:rPr>
      </w:pPr>
    </w:p>
    <w:p w:rsidR="00145194" w:rsidRPr="00E6731C" w:rsidRDefault="00145194" w:rsidP="0014519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E6731C">
        <w:rPr>
          <w:rFonts w:ascii="Times New Roman" w:eastAsia="Times New Roman" w:hAnsi="Times New Roman"/>
          <w:sz w:val="20"/>
          <w:szCs w:val="20"/>
          <w:lang w:eastAsia="ru-RU"/>
        </w:rPr>
        <w:t>1.3. Приложение № 2 к муниципальной программе «Молодежь Приангарья»  изложить в новой редакции, согласно  приложению № 1 к настоящему постановлению.</w:t>
      </w:r>
    </w:p>
    <w:p w:rsidR="00145194" w:rsidRPr="00E6731C" w:rsidRDefault="00145194" w:rsidP="0014519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E6731C">
        <w:rPr>
          <w:rFonts w:ascii="Times New Roman" w:eastAsia="Times New Roman" w:hAnsi="Times New Roman"/>
          <w:sz w:val="20"/>
          <w:szCs w:val="20"/>
          <w:lang w:eastAsia="ru-RU"/>
        </w:rPr>
        <w:t>1.4. Приложение № 3 к муниципальной программе «Молодежь Приангарья» изложить в новой редакции,  согласно приложению № 2 к настоящему постановлению.</w:t>
      </w:r>
    </w:p>
    <w:p w:rsidR="00145194" w:rsidRPr="00E6731C" w:rsidRDefault="00145194" w:rsidP="00145194">
      <w:pPr>
        <w:spacing w:after="0" w:line="240" w:lineRule="auto"/>
        <w:rPr>
          <w:rFonts w:ascii="Times New Roman" w:eastAsia="Times New Roman" w:hAnsi="Times New Roman"/>
          <w:sz w:val="20"/>
          <w:szCs w:val="20"/>
          <w:lang w:eastAsia="ru-RU"/>
        </w:rPr>
      </w:pPr>
      <w:r w:rsidRPr="00E6731C">
        <w:rPr>
          <w:rFonts w:ascii="Times New Roman" w:eastAsia="Times New Roman" w:hAnsi="Times New Roman"/>
          <w:sz w:val="20"/>
          <w:szCs w:val="20"/>
          <w:lang w:eastAsia="ru-RU"/>
        </w:rPr>
        <w:lastRenderedPageBreak/>
        <w:t xml:space="preserve"> </w:t>
      </w:r>
      <w:r>
        <w:rPr>
          <w:rFonts w:ascii="Times New Roman" w:eastAsia="Times New Roman" w:hAnsi="Times New Roman"/>
          <w:sz w:val="20"/>
          <w:szCs w:val="20"/>
          <w:lang w:eastAsia="ru-RU"/>
        </w:rPr>
        <w:t xml:space="preserve">      </w:t>
      </w:r>
      <w:r w:rsidRPr="00E6731C">
        <w:rPr>
          <w:rFonts w:ascii="Times New Roman" w:eastAsia="Times New Roman" w:hAnsi="Times New Roman"/>
          <w:sz w:val="20"/>
          <w:szCs w:val="20"/>
          <w:lang w:eastAsia="ru-RU"/>
        </w:rPr>
        <w:t>1.5 Приложение №4 к муниципальной программе «Молодежь Приангарья» изложить в новой редакции согласно   приложению №3 к настоящему постановлению</w:t>
      </w:r>
    </w:p>
    <w:p w:rsidR="00145194" w:rsidRPr="00E6731C" w:rsidRDefault="00145194" w:rsidP="00145194">
      <w:pPr>
        <w:spacing w:after="0" w:line="240" w:lineRule="auto"/>
        <w:jc w:val="both"/>
        <w:rPr>
          <w:rFonts w:ascii="Times New Roman" w:eastAsia="Times New Roman" w:hAnsi="Times New Roman"/>
          <w:sz w:val="20"/>
          <w:szCs w:val="20"/>
          <w:lang w:eastAsia="ru-RU"/>
        </w:rPr>
      </w:pPr>
      <w:r w:rsidRPr="00E6731C">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E6731C">
        <w:rPr>
          <w:rFonts w:ascii="Times New Roman" w:eastAsia="Times New Roman" w:hAnsi="Times New Roman"/>
          <w:sz w:val="20"/>
          <w:szCs w:val="20"/>
          <w:lang w:eastAsia="ru-RU"/>
        </w:rPr>
        <w:t>1.6. Приложение №5  к подпрограмме 4  «Обеспечение реализации муниципальной программы и прочие мероприятия » в рамках муниципальной программы  «Молодежь Приангарья», изложить в новой редакции, согласно   приложению  №2 к настоящему постановлению.</w:t>
      </w:r>
    </w:p>
    <w:p w:rsidR="00145194" w:rsidRPr="00E6731C" w:rsidRDefault="00145194" w:rsidP="00145194">
      <w:pPr>
        <w:spacing w:after="0" w:line="240" w:lineRule="auto"/>
        <w:jc w:val="both"/>
        <w:rPr>
          <w:rFonts w:ascii="Times New Roman" w:eastAsia="Times New Roman" w:hAnsi="Times New Roman"/>
          <w:color w:val="000000"/>
          <w:sz w:val="20"/>
          <w:szCs w:val="20"/>
          <w:lang w:eastAsia="ru-RU"/>
        </w:rPr>
      </w:pPr>
      <w:r w:rsidRPr="00E6731C">
        <w:rPr>
          <w:rFonts w:ascii="Times New Roman" w:eastAsia="Times New Roman" w:hAnsi="Times New Roman"/>
          <w:sz w:val="20"/>
          <w:szCs w:val="20"/>
          <w:lang w:eastAsia="ru-RU"/>
        </w:rPr>
        <w:t xml:space="preserve">       2. </w:t>
      </w:r>
      <w:r w:rsidRPr="00E6731C">
        <w:rPr>
          <w:rFonts w:ascii="Times New Roman" w:eastAsia="Times New Roman" w:hAnsi="Times New Roman"/>
          <w:bCs/>
          <w:sz w:val="20"/>
          <w:szCs w:val="20"/>
          <w:lang w:eastAsia="ru-RU"/>
        </w:rPr>
        <w:t xml:space="preserve">Контроль за исполнением настоящего постановления возложить  на </w:t>
      </w:r>
      <w:r w:rsidRPr="00E6731C">
        <w:rPr>
          <w:rFonts w:ascii="Times New Roman" w:eastAsia="Times New Roman" w:hAnsi="Times New Roman"/>
          <w:color w:val="000000"/>
          <w:sz w:val="20"/>
          <w:szCs w:val="20"/>
          <w:lang w:eastAsia="ru-RU"/>
        </w:rPr>
        <w:t>заместителя Главы  Богучанского района по социальным вопросам  И.М.Брюханова.</w:t>
      </w:r>
    </w:p>
    <w:p w:rsidR="00145194" w:rsidRPr="00E6731C" w:rsidRDefault="00145194" w:rsidP="00145194">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E6731C">
        <w:rPr>
          <w:rFonts w:ascii="Times New Roman" w:eastAsia="Times New Roman" w:hAnsi="Times New Roman"/>
          <w:sz w:val="20"/>
          <w:szCs w:val="20"/>
          <w:lang w:eastAsia="ru-RU"/>
        </w:rPr>
        <w:t xml:space="preserve"> 3.Постановление  вступает в  силу  со дня,  следующего за днем  опубликования в Официальном вестнике Богучанского района.</w:t>
      </w:r>
    </w:p>
    <w:p w:rsidR="00145194" w:rsidRPr="00E6731C" w:rsidRDefault="00145194" w:rsidP="00145194">
      <w:pPr>
        <w:spacing w:after="0" w:line="240" w:lineRule="auto"/>
        <w:ind w:left="1095"/>
        <w:jc w:val="both"/>
        <w:rPr>
          <w:rFonts w:ascii="Times New Roman" w:eastAsia="Times New Roman" w:hAnsi="Times New Roman"/>
          <w:color w:val="000000"/>
          <w:sz w:val="20"/>
          <w:szCs w:val="20"/>
          <w:lang w:eastAsia="ru-RU"/>
        </w:rPr>
      </w:pPr>
    </w:p>
    <w:p w:rsidR="00145194" w:rsidRPr="00E6731C" w:rsidRDefault="00145194" w:rsidP="00145194">
      <w:pPr>
        <w:spacing w:after="0" w:line="240" w:lineRule="auto"/>
        <w:jc w:val="both"/>
        <w:rPr>
          <w:rFonts w:ascii="Times New Roman" w:eastAsia="Times New Roman" w:hAnsi="Times New Roman"/>
          <w:sz w:val="20"/>
          <w:szCs w:val="20"/>
          <w:lang w:eastAsia="ru-RU"/>
        </w:rPr>
      </w:pPr>
      <w:r w:rsidRPr="00E6731C">
        <w:rPr>
          <w:rFonts w:ascii="Times New Roman" w:eastAsia="Times New Roman" w:hAnsi="Times New Roman"/>
          <w:sz w:val="20"/>
          <w:szCs w:val="20"/>
          <w:lang w:eastAsia="ru-RU"/>
        </w:rPr>
        <w:t>Глава  Богучанского района</w:t>
      </w:r>
      <w:r w:rsidRPr="00E6731C">
        <w:rPr>
          <w:rFonts w:ascii="Times New Roman" w:eastAsia="Times New Roman" w:hAnsi="Times New Roman"/>
          <w:sz w:val="20"/>
          <w:szCs w:val="20"/>
          <w:lang w:eastAsia="ru-RU"/>
        </w:rPr>
        <w:tab/>
      </w:r>
      <w:r w:rsidRPr="00E6731C">
        <w:rPr>
          <w:rFonts w:ascii="Times New Roman" w:eastAsia="Times New Roman" w:hAnsi="Times New Roman"/>
          <w:sz w:val="20"/>
          <w:szCs w:val="20"/>
          <w:lang w:eastAsia="ru-RU"/>
        </w:rPr>
        <w:tab/>
      </w:r>
      <w:r w:rsidRPr="00E6731C">
        <w:rPr>
          <w:rFonts w:ascii="Times New Roman" w:eastAsia="Times New Roman" w:hAnsi="Times New Roman"/>
          <w:sz w:val="20"/>
          <w:szCs w:val="20"/>
          <w:lang w:eastAsia="ru-RU"/>
        </w:rPr>
        <w:tab/>
        <w:t xml:space="preserve">                </w:t>
      </w:r>
      <w:r w:rsidRPr="00E6731C">
        <w:rPr>
          <w:rFonts w:ascii="Times New Roman" w:eastAsia="Times New Roman" w:hAnsi="Times New Roman"/>
          <w:sz w:val="20"/>
          <w:szCs w:val="20"/>
          <w:lang w:eastAsia="ru-RU"/>
        </w:rPr>
        <w:tab/>
        <w:t>В.Р.Саар</w:t>
      </w:r>
    </w:p>
    <w:p w:rsidR="00145194" w:rsidRDefault="00145194" w:rsidP="0014519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145194" w:rsidRPr="001477C4" w:rsidTr="000B76D9">
        <w:trPr>
          <w:trHeight w:val="20"/>
        </w:trPr>
        <w:tc>
          <w:tcPr>
            <w:tcW w:w="5000" w:type="pct"/>
            <w:tcBorders>
              <w:top w:val="nil"/>
              <w:left w:val="nil"/>
              <w:right w:val="nil"/>
            </w:tcBorders>
            <w:shd w:val="clear" w:color="000000" w:fill="FFFFFF"/>
            <w:noWrap/>
            <w:vAlign w:val="bottom"/>
            <w:hideMark/>
          </w:tcPr>
          <w:p w:rsidR="00145194" w:rsidRDefault="00145194" w:rsidP="000B76D9">
            <w:pPr>
              <w:spacing w:after="0" w:line="240" w:lineRule="auto"/>
              <w:jc w:val="right"/>
              <w:rPr>
                <w:rFonts w:ascii="Times New Roman" w:eastAsia="Times New Roman" w:hAnsi="Times New Roman"/>
                <w:color w:val="000000"/>
                <w:sz w:val="18"/>
                <w:lang w:eastAsia="ru-RU"/>
              </w:rPr>
            </w:pPr>
            <w:r w:rsidRPr="001477C4">
              <w:rPr>
                <w:rFonts w:ascii="Times New Roman" w:eastAsia="Times New Roman" w:hAnsi="Times New Roman"/>
                <w:color w:val="000000"/>
                <w:lang w:eastAsia="ru-RU"/>
              </w:rPr>
              <w:t> </w:t>
            </w:r>
            <w:r w:rsidRPr="001477C4">
              <w:rPr>
                <w:rFonts w:ascii="Times New Roman" w:eastAsia="Times New Roman" w:hAnsi="Times New Roman"/>
                <w:color w:val="000000"/>
                <w:sz w:val="18"/>
                <w:lang w:eastAsia="ru-RU"/>
              </w:rPr>
              <w:t>Приложение № 1</w:t>
            </w:r>
          </w:p>
          <w:p w:rsidR="00145194" w:rsidRPr="001477C4" w:rsidRDefault="00145194" w:rsidP="000B76D9">
            <w:pPr>
              <w:spacing w:after="0" w:line="240" w:lineRule="auto"/>
              <w:jc w:val="right"/>
              <w:rPr>
                <w:rFonts w:ascii="Times New Roman" w:eastAsia="Times New Roman" w:hAnsi="Times New Roman"/>
                <w:color w:val="000000"/>
                <w:sz w:val="18"/>
                <w:lang w:eastAsia="ru-RU"/>
              </w:rPr>
            </w:pPr>
            <w:r w:rsidRPr="001477C4">
              <w:rPr>
                <w:rFonts w:ascii="Times New Roman" w:eastAsia="Times New Roman" w:hAnsi="Times New Roman"/>
                <w:color w:val="000000"/>
                <w:sz w:val="18"/>
                <w:lang w:eastAsia="ru-RU"/>
              </w:rPr>
              <w:t xml:space="preserve"> к  постановление №981-п от   "15" .11.2021г.</w:t>
            </w:r>
          </w:p>
          <w:p w:rsidR="00145194" w:rsidRPr="001477C4" w:rsidRDefault="00145194" w:rsidP="000B76D9">
            <w:pPr>
              <w:spacing w:after="0" w:line="240" w:lineRule="auto"/>
              <w:jc w:val="right"/>
              <w:rPr>
                <w:rFonts w:ascii="Times New Roman" w:eastAsia="Times New Roman" w:hAnsi="Times New Roman"/>
                <w:color w:val="000000"/>
                <w:sz w:val="18"/>
                <w:lang w:eastAsia="ru-RU"/>
              </w:rPr>
            </w:pPr>
            <w:r w:rsidRPr="001477C4">
              <w:rPr>
                <w:rFonts w:ascii="Times New Roman" w:eastAsia="Times New Roman" w:hAnsi="Times New Roman"/>
                <w:color w:val="000000"/>
                <w:sz w:val="18"/>
                <w:lang w:eastAsia="ru-RU"/>
              </w:rPr>
              <w:t> </w:t>
            </w:r>
          </w:p>
          <w:p w:rsidR="00145194" w:rsidRDefault="00145194" w:rsidP="000B76D9">
            <w:pPr>
              <w:spacing w:after="0" w:line="240" w:lineRule="auto"/>
              <w:jc w:val="right"/>
              <w:rPr>
                <w:rFonts w:ascii="Times New Roman" w:eastAsia="Times New Roman" w:hAnsi="Times New Roman"/>
                <w:color w:val="000000"/>
                <w:sz w:val="18"/>
                <w:lang w:eastAsia="ru-RU"/>
              </w:rPr>
            </w:pPr>
            <w:r w:rsidRPr="001477C4">
              <w:rPr>
                <w:rFonts w:ascii="Times New Roman" w:eastAsia="Times New Roman" w:hAnsi="Times New Roman"/>
                <w:color w:val="000000"/>
                <w:sz w:val="18"/>
                <w:lang w:eastAsia="ru-RU"/>
              </w:rPr>
              <w:t xml:space="preserve">Приложение № 2 </w:t>
            </w:r>
          </w:p>
          <w:p w:rsidR="00145194" w:rsidRPr="001477C4" w:rsidRDefault="00145194" w:rsidP="000B76D9">
            <w:pPr>
              <w:spacing w:after="0" w:line="240" w:lineRule="auto"/>
              <w:jc w:val="right"/>
              <w:rPr>
                <w:rFonts w:ascii="Times New Roman" w:eastAsia="Times New Roman" w:hAnsi="Times New Roman"/>
                <w:color w:val="000000"/>
                <w:sz w:val="18"/>
                <w:lang w:eastAsia="ru-RU"/>
              </w:rPr>
            </w:pPr>
            <w:r w:rsidRPr="001477C4">
              <w:rPr>
                <w:rFonts w:ascii="Times New Roman" w:eastAsia="Times New Roman" w:hAnsi="Times New Roman"/>
                <w:color w:val="000000"/>
                <w:sz w:val="18"/>
                <w:lang w:eastAsia="ru-RU"/>
              </w:rPr>
              <w:t>к муниципальной программе "Молодежь Приангарья"</w:t>
            </w:r>
          </w:p>
          <w:p w:rsidR="00145194" w:rsidRDefault="00145194" w:rsidP="000B76D9">
            <w:pPr>
              <w:spacing w:after="0" w:line="240" w:lineRule="auto"/>
              <w:rPr>
                <w:rFonts w:ascii="Times New Roman" w:eastAsia="Times New Roman" w:hAnsi="Times New Roman"/>
                <w:color w:val="000000"/>
                <w:lang w:eastAsia="ru-RU"/>
              </w:rPr>
            </w:pPr>
            <w:r w:rsidRPr="001477C4">
              <w:rPr>
                <w:rFonts w:ascii="Times New Roman" w:eastAsia="Times New Roman" w:hAnsi="Times New Roman"/>
                <w:color w:val="000000"/>
                <w:lang w:eastAsia="ru-RU"/>
              </w:rPr>
              <w:t> </w:t>
            </w:r>
          </w:p>
          <w:p w:rsidR="00145194" w:rsidRPr="001477C4" w:rsidRDefault="00145194" w:rsidP="000B76D9">
            <w:pPr>
              <w:spacing w:after="0" w:line="240" w:lineRule="auto"/>
              <w:jc w:val="center"/>
              <w:rPr>
                <w:rFonts w:ascii="Times New Roman" w:eastAsia="Times New Roman" w:hAnsi="Times New Roman"/>
                <w:color w:val="000000"/>
                <w:sz w:val="20"/>
                <w:szCs w:val="20"/>
                <w:lang w:eastAsia="ru-RU"/>
              </w:rPr>
            </w:pPr>
            <w:r w:rsidRPr="001477C4">
              <w:rPr>
                <w:rFonts w:ascii="Times New Roman" w:eastAsia="Times New Roman" w:hAnsi="Times New Roman"/>
                <w:bCs/>
                <w:sz w:val="20"/>
                <w:szCs w:val="20"/>
                <w:lang w:eastAsia="ru-RU"/>
              </w:rPr>
              <w:t>Распределение планируемых расходов за счет средств районного бюджета по мероприятиям и подпрограммам муниципальной программы</w:t>
            </w:r>
          </w:p>
        </w:tc>
      </w:tr>
    </w:tbl>
    <w:p w:rsidR="00145194" w:rsidRDefault="00145194" w:rsidP="0014519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278"/>
        <w:gridCol w:w="1076"/>
        <w:gridCol w:w="1118"/>
        <w:gridCol w:w="1059"/>
        <w:gridCol w:w="504"/>
        <w:gridCol w:w="861"/>
        <w:gridCol w:w="861"/>
        <w:gridCol w:w="861"/>
        <w:gridCol w:w="913"/>
        <w:gridCol w:w="913"/>
        <w:gridCol w:w="1126"/>
      </w:tblGrid>
      <w:tr w:rsidR="00145194" w:rsidRPr="001477C4" w:rsidTr="000B76D9">
        <w:trPr>
          <w:trHeight w:val="20"/>
        </w:trPr>
        <w:tc>
          <w:tcPr>
            <w:tcW w:w="10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6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Статус (муниципальная программа, подпрограмма) </w:t>
            </w:r>
          </w:p>
        </w:tc>
        <w:tc>
          <w:tcPr>
            <w:tcW w:w="80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Наименование муниципальной программы, подпрограммы </w:t>
            </w:r>
          </w:p>
        </w:tc>
        <w:tc>
          <w:tcPr>
            <w:tcW w:w="91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наименование главного распорядителя бюджетных средств     (далее - ГРБС)</w:t>
            </w:r>
          </w:p>
        </w:tc>
        <w:tc>
          <w:tcPr>
            <w:tcW w:w="2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ГРБС</w:t>
            </w:r>
          </w:p>
        </w:tc>
        <w:tc>
          <w:tcPr>
            <w:tcW w:w="2420" w:type="pct"/>
            <w:gridSpan w:val="6"/>
            <w:tcBorders>
              <w:top w:val="single" w:sz="4" w:space="0" w:color="auto"/>
              <w:left w:val="nil"/>
              <w:bottom w:val="single" w:sz="4" w:space="0" w:color="auto"/>
              <w:right w:val="single" w:sz="4" w:space="0" w:color="000000"/>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Расходы по годам (рублей)</w:t>
            </w:r>
          </w:p>
        </w:tc>
      </w:tr>
      <w:tr w:rsidR="00145194" w:rsidRPr="001477C4" w:rsidTr="000B76D9">
        <w:trPr>
          <w:trHeight w:val="20"/>
        </w:trPr>
        <w:tc>
          <w:tcPr>
            <w:tcW w:w="107"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3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текущий финансовый год</w:t>
            </w:r>
          </w:p>
        </w:tc>
        <w:tc>
          <w:tcPr>
            <w:tcW w:w="38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Текущий финансовый год</w:t>
            </w:r>
          </w:p>
        </w:tc>
        <w:tc>
          <w:tcPr>
            <w:tcW w:w="40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Очередной финансовый год</w:t>
            </w:r>
          </w:p>
        </w:tc>
        <w:tc>
          <w:tcPr>
            <w:tcW w:w="41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первыйгод планового периода</w:t>
            </w:r>
          </w:p>
        </w:tc>
        <w:tc>
          <w:tcPr>
            <w:tcW w:w="414" w:type="pct"/>
            <w:tcBorders>
              <w:top w:val="nil"/>
              <w:left w:val="nil"/>
              <w:bottom w:val="nil"/>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49" w:type="pct"/>
            <w:vMerge w:val="restart"/>
            <w:tcBorders>
              <w:top w:val="nil"/>
              <w:left w:val="single" w:sz="4" w:space="0" w:color="auto"/>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Итого на   период</w:t>
            </w:r>
          </w:p>
        </w:tc>
      </w:tr>
      <w:tr w:rsidR="00145194" w:rsidRPr="001477C4" w:rsidTr="000B76D9">
        <w:trPr>
          <w:trHeight w:val="20"/>
        </w:trPr>
        <w:tc>
          <w:tcPr>
            <w:tcW w:w="107"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360" w:type="pct"/>
            <w:vMerge/>
            <w:tcBorders>
              <w:top w:val="nil"/>
              <w:left w:val="single" w:sz="4" w:space="0" w:color="auto"/>
              <w:bottom w:val="single" w:sz="4" w:space="0" w:color="auto"/>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382"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02"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второй год планового периода</w:t>
            </w:r>
          </w:p>
        </w:tc>
        <w:tc>
          <w:tcPr>
            <w:tcW w:w="449" w:type="pct"/>
            <w:vMerge/>
            <w:tcBorders>
              <w:top w:val="nil"/>
              <w:left w:val="single" w:sz="4" w:space="0" w:color="auto"/>
              <w:bottom w:val="single" w:sz="4" w:space="0" w:color="auto"/>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p>
        </w:tc>
      </w:tr>
      <w:tr w:rsidR="00145194" w:rsidRPr="001477C4" w:rsidTr="000B76D9">
        <w:trPr>
          <w:trHeight w:val="20"/>
        </w:trPr>
        <w:tc>
          <w:tcPr>
            <w:tcW w:w="107"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360"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2021</w:t>
            </w:r>
          </w:p>
        </w:tc>
        <w:tc>
          <w:tcPr>
            <w:tcW w:w="402"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2022</w:t>
            </w:r>
          </w:p>
        </w:tc>
        <w:tc>
          <w:tcPr>
            <w:tcW w:w="4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2023</w:t>
            </w:r>
          </w:p>
        </w:tc>
        <w:tc>
          <w:tcPr>
            <w:tcW w:w="4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2024</w:t>
            </w:r>
          </w:p>
        </w:tc>
        <w:tc>
          <w:tcPr>
            <w:tcW w:w="449"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2021-2024</w:t>
            </w:r>
          </w:p>
        </w:tc>
      </w:tr>
      <w:tr w:rsidR="00145194" w:rsidRPr="001477C4" w:rsidTr="000B76D9">
        <w:trPr>
          <w:trHeight w:val="20"/>
        </w:trPr>
        <w:tc>
          <w:tcPr>
            <w:tcW w:w="10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67" w:type="pct"/>
            <w:vMerge w:val="restart"/>
            <w:tcBorders>
              <w:top w:val="nil"/>
              <w:left w:val="single" w:sz="4" w:space="0" w:color="auto"/>
              <w:bottom w:val="single" w:sz="4" w:space="0" w:color="000000"/>
              <w:right w:val="single" w:sz="4" w:space="0" w:color="auto"/>
            </w:tcBorders>
            <w:shd w:val="clear" w:color="000000" w:fill="FFFFFF"/>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Муниципальная программа </w:t>
            </w:r>
          </w:p>
        </w:tc>
        <w:tc>
          <w:tcPr>
            <w:tcW w:w="806" w:type="pct"/>
            <w:vMerge w:val="restart"/>
            <w:tcBorders>
              <w:top w:val="nil"/>
              <w:left w:val="single" w:sz="4" w:space="0" w:color="auto"/>
              <w:bottom w:val="single" w:sz="4" w:space="0" w:color="000000"/>
              <w:right w:val="single" w:sz="4" w:space="0" w:color="auto"/>
            </w:tcBorders>
            <w:shd w:val="clear" w:color="000000" w:fill="FFFFFF"/>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«Молодежь Приангарья» </w:t>
            </w:r>
          </w:p>
        </w:tc>
        <w:tc>
          <w:tcPr>
            <w:tcW w:w="914" w:type="pct"/>
            <w:tcBorders>
              <w:top w:val="nil"/>
              <w:left w:val="nil"/>
              <w:bottom w:val="single" w:sz="4" w:space="0" w:color="auto"/>
              <w:right w:val="single" w:sz="4" w:space="0" w:color="auto"/>
            </w:tcBorders>
            <w:shd w:val="clear" w:color="000000" w:fill="FFFFFF"/>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всего расходные обязательства по программе</w:t>
            </w:r>
          </w:p>
        </w:tc>
        <w:tc>
          <w:tcPr>
            <w:tcW w:w="286"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х</w:t>
            </w:r>
          </w:p>
        </w:tc>
        <w:tc>
          <w:tcPr>
            <w:tcW w:w="360"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17776519,40</w:t>
            </w:r>
          </w:p>
        </w:tc>
        <w:tc>
          <w:tcPr>
            <w:tcW w:w="40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14245333,00</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13677853,00</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13677853,00</w:t>
            </w:r>
          </w:p>
        </w:tc>
        <w:tc>
          <w:tcPr>
            <w:tcW w:w="449"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       59 377 558,40   </w:t>
            </w:r>
          </w:p>
        </w:tc>
      </w:tr>
      <w:tr w:rsidR="00145194" w:rsidRPr="001477C4" w:rsidTr="000B76D9">
        <w:trPr>
          <w:trHeight w:val="20"/>
        </w:trPr>
        <w:tc>
          <w:tcPr>
            <w:tcW w:w="10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nil"/>
              <w:left w:val="nil"/>
              <w:bottom w:val="single" w:sz="4" w:space="0" w:color="auto"/>
              <w:right w:val="single" w:sz="4" w:space="0" w:color="auto"/>
            </w:tcBorders>
            <w:shd w:val="clear" w:color="000000" w:fill="FFFFFF"/>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в том числе по ГРБС:</w:t>
            </w:r>
          </w:p>
        </w:tc>
        <w:tc>
          <w:tcPr>
            <w:tcW w:w="286"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60" w:type="pct"/>
            <w:tcBorders>
              <w:top w:val="nil"/>
              <w:left w:val="nil"/>
              <w:bottom w:val="single" w:sz="4" w:space="0" w:color="auto"/>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02" w:type="pct"/>
            <w:tcBorders>
              <w:top w:val="nil"/>
              <w:left w:val="nil"/>
              <w:bottom w:val="single" w:sz="4" w:space="0" w:color="auto"/>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49" w:type="pct"/>
            <w:tcBorders>
              <w:top w:val="nil"/>
              <w:left w:val="nil"/>
              <w:bottom w:val="single" w:sz="4" w:space="0" w:color="auto"/>
              <w:right w:val="single" w:sz="4" w:space="0" w:color="auto"/>
            </w:tcBorders>
            <w:shd w:val="clear" w:color="000000" w:fill="FFFFFF"/>
            <w:noWrap/>
            <w:vAlign w:val="bottom"/>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r>
      <w:tr w:rsidR="00145194" w:rsidRPr="001477C4" w:rsidTr="000B76D9">
        <w:trPr>
          <w:trHeight w:val="20"/>
        </w:trPr>
        <w:tc>
          <w:tcPr>
            <w:tcW w:w="10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86"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856</w:t>
            </w:r>
          </w:p>
        </w:tc>
        <w:tc>
          <w:tcPr>
            <w:tcW w:w="360" w:type="pct"/>
            <w:tcBorders>
              <w:top w:val="nil"/>
              <w:left w:val="nil"/>
              <w:bottom w:val="nil"/>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nil"/>
              <w:left w:val="nil"/>
              <w:bottom w:val="nil"/>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11228593,00</w:t>
            </w:r>
          </w:p>
        </w:tc>
        <w:tc>
          <w:tcPr>
            <w:tcW w:w="402" w:type="pct"/>
            <w:tcBorders>
              <w:top w:val="nil"/>
              <w:left w:val="nil"/>
              <w:bottom w:val="nil"/>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11745333,00</w:t>
            </w:r>
          </w:p>
        </w:tc>
        <w:tc>
          <w:tcPr>
            <w:tcW w:w="414" w:type="pct"/>
            <w:tcBorders>
              <w:top w:val="nil"/>
              <w:left w:val="nil"/>
              <w:bottom w:val="nil"/>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11177853,00</w:t>
            </w:r>
          </w:p>
        </w:tc>
        <w:tc>
          <w:tcPr>
            <w:tcW w:w="414" w:type="pct"/>
            <w:tcBorders>
              <w:top w:val="nil"/>
              <w:left w:val="nil"/>
              <w:bottom w:val="nil"/>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11177853,00</w:t>
            </w:r>
          </w:p>
        </w:tc>
        <w:tc>
          <w:tcPr>
            <w:tcW w:w="449" w:type="pct"/>
            <w:tcBorders>
              <w:top w:val="nil"/>
              <w:left w:val="nil"/>
              <w:bottom w:val="nil"/>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45329632,00</w:t>
            </w:r>
          </w:p>
        </w:tc>
      </w:tr>
      <w:tr w:rsidR="00145194" w:rsidRPr="001477C4" w:rsidTr="000B76D9">
        <w:trPr>
          <w:trHeight w:val="20"/>
        </w:trPr>
        <w:tc>
          <w:tcPr>
            <w:tcW w:w="10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6"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890</w:t>
            </w:r>
          </w:p>
        </w:tc>
        <w:tc>
          <w:tcPr>
            <w:tcW w:w="360"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2500000,00</w:t>
            </w:r>
          </w:p>
        </w:tc>
        <w:tc>
          <w:tcPr>
            <w:tcW w:w="402"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2500000,00</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2500000,00</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2500000,00</w:t>
            </w:r>
          </w:p>
        </w:tc>
        <w:tc>
          <w:tcPr>
            <w:tcW w:w="449" w:type="pct"/>
            <w:tcBorders>
              <w:top w:val="single" w:sz="4" w:space="0" w:color="auto"/>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10000000,00</w:t>
            </w:r>
          </w:p>
        </w:tc>
      </w:tr>
      <w:tr w:rsidR="00145194" w:rsidRPr="001477C4" w:rsidTr="000B76D9">
        <w:trPr>
          <w:trHeight w:val="20"/>
        </w:trPr>
        <w:tc>
          <w:tcPr>
            <w:tcW w:w="10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nil"/>
              <w:left w:val="nil"/>
              <w:bottom w:val="nil"/>
              <w:right w:val="nil"/>
            </w:tcBorders>
            <w:shd w:val="clear" w:color="000000" w:fill="FFFFFF"/>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286" w:type="pct"/>
            <w:tcBorders>
              <w:top w:val="nil"/>
              <w:left w:val="single" w:sz="4" w:space="0" w:color="auto"/>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863</w:t>
            </w:r>
          </w:p>
        </w:tc>
        <w:tc>
          <w:tcPr>
            <w:tcW w:w="360"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4047926,40</w:t>
            </w:r>
          </w:p>
        </w:tc>
        <w:tc>
          <w:tcPr>
            <w:tcW w:w="402"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449"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4047926,40</w:t>
            </w:r>
          </w:p>
        </w:tc>
      </w:tr>
      <w:tr w:rsidR="00145194" w:rsidRPr="001477C4" w:rsidTr="000B76D9">
        <w:trPr>
          <w:trHeight w:val="20"/>
        </w:trPr>
        <w:tc>
          <w:tcPr>
            <w:tcW w:w="107" w:type="pct"/>
            <w:vMerge w:val="restart"/>
            <w:tcBorders>
              <w:top w:val="nil"/>
              <w:left w:val="single" w:sz="4" w:space="0" w:color="auto"/>
              <w:bottom w:val="single" w:sz="4" w:space="0" w:color="000000"/>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1</w:t>
            </w:r>
          </w:p>
        </w:tc>
        <w:tc>
          <w:tcPr>
            <w:tcW w:w="467" w:type="pct"/>
            <w:vMerge w:val="restart"/>
            <w:tcBorders>
              <w:top w:val="nil"/>
              <w:left w:val="single" w:sz="4" w:space="0" w:color="auto"/>
              <w:bottom w:val="single" w:sz="4" w:space="0" w:color="000000"/>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Подпрограмма 1</w:t>
            </w:r>
          </w:p>
        </w:tc>
        <w:tc>
          <w:tcPr>
            <w:tcW w:w="806" w:type="pct"/>
            <w:vMerge w:val="restart"/>
            <w:tcBorders>
              <w:top w:val="nil"/>
              <w:left w:val="single" w:sz="4" w:space="0" w:color="auto"/>
              <w:bottom w:val="single" w:sz="4" w:space="0" w:color="000000"/>
              <w:right w:val="single" w:sz="4" w:space="0" w:color="auto"/>
            </w:tcBorders>
            <w:shd w:val="clear" w:color="000000" w:fill="FFFFFF"/>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«Вовлечение молодежи Богучанского района в социальную практику» </w:t>
            </w:r>
          </w:p>
        </w:tc>
        <w:tc>
          <w:tcPr>
            <w:tcW w:w="914" w:type="pct"/>
            <w:tcBorders>
              <w:top w:val="single" w:sz="4" w:space="0" w:color="auto"/>
              <w:left w:val="nil"/>
              <w:bottom w:val="nil"/>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всего расходные обязательства по подпрогамме:</w:t>
            </w:r>
          </w:p>
        </w:tc>
        <w:tc>
          <w:tcPr>
            <w:tcW w:w="286"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х</w:t>
            </w:r>
          </w:p>
        </w:tc>
        <w:tc>
          <w:tcPr>
            <w:tcW w:w="360"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3038350,00</w:t>
            </w:r>
          </w:p>
        </w:tc>
        <w:tc>
          <w:tcPr>
            <w:tcW w:w="402"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4380150,00</w:t>
            </w:r>
          </w:p>
        </w:tc>
        <w:tc>
          <w:tcPr>
            <w:tcW w:w="414"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3218070,00</w:t>
            </w:r>
          </w:p>
        </w:tc>
        <w:tc>
          <w:tcPr>
            <w:tcW w:w="414"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3218070,00</w:t>
            </w:r>
          </w:p>
        </w:tc>
        <w:tc>
          <w:tcPr>
            <w:tcW w:w="449"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13854640,00</w:t>
            </w:r>
          </w:p>
        </w:tc>
      </w:tr>
      <w:tr w:rsidR="00145194" w:rsidRPr="001477C4" w:rsidTr="000B76D9">
        <w:trPr>
          <w:trHeight w:val="20"/>
        </w:trPr>
        <w:tc>
          <w:tcPr>
            <w:tcW w:w="10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single" w:sz="4" w:space="0" w:color="auto"/>
              <w:left w:val="nil"/>
              <w:bottom w:val="nil"/>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xml:space="preserve">в том числе по ГРБС: </w:t>
            </w:r>
          </w:p>
        </w:tc>
        <w:tc>
          <w:tcPr>
            <w:tcW w:w="286"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FF0000"/>
                <w:sz w:val="14"/>
                <w:szCs w:val="14"/>
                <w:lang w:eastAsia="ru-RU"/>
              </w:rPr>
            </w:pPr>
            <w:r w:rsidRPr="001477C4">
              <w:rPr>
                <w:rFonts w:ascii="Times New Roman" w:eastAsia="Times New Roman" w:hAnsi="Times New Roman"/>
                <w:color w:val="FF0000"/>
                <w:sz w:val="14"/>
                <w:szCs w:val="14"/>
                <w:lang w:eastAsia="ru-RU"/>
              </w:rPr>
              <w:t> </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402" w:type="pct"/>
            <w:tcBorders>
              <w:top w:val="single" w:sz="4" w:space="0" w:color="auto"/>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449" w:type="pct"/>
            <w:tcBorders>
              <w:top w:val="single" w:sz="4" w:space="0" w:color="auto"/>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r>
      <w:tr w:rsidR="00145194" w:rsidRPr="001477C4" w:rsidTr="000B76D9">
        <w:trPr>
          <w:trHeight w:val="20"/>
        </w:trPr>
        <w:tc>
          <w:tcPr>
            <w:tcW w:w="10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single" w:sz="4" w:space="0" w:color="auto"/>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86"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856</w:t>
            </w:r>
          </w:p>
        </w:tc>
        <w:tc>
          <w:tcPr>
            <w:tcW w:w="360"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538350,00</w:t>
            </w:r>
          </w:p>
        </w:tc>
        <w:tc>
          <w:tcPr>
            <w:tcW w:w="40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1880150,00</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718070,00</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718070,00</w:t>
            </w:r>
          </w:p>
        </w:tc>
        <w:tc>
          <w:tcPr>
            <w:tcW w:w="449"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xml:space="preserve">      3 854 640,00   </w:t>
            </w:r>
          </w:p>
        </w:tc>
      </w:tr>
      <w:tr w:rsidR="00145194" w:rsidRPr="001477C4" w:rsidTr="000B76D9">
        <w:trPr>
          <w:trHeight w:val="20"/>
        </w:trPr>
        <w:tc>
          <w:tcPr>
            <w:tcW w:w="10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86"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890</w:t>
            </w:r>
          </w:p>
        </w:tc>
        <w:tc>
          <w:tcPr>
            <w:tcW w:w="360"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xml:space="preserve">2 500 000,00 </w:t>
            </w:r>
          </w:p>
        </w:tc>
        <w:tc>
          <w:tcPr>
            <w:tcW w:w="40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xml:space="preserve">2 500 000,00 </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xml:space="preserve">2 500 000,00 </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xml:space="preserve">2 500 000,00 </w:t>
            </w:r>
          </w:p>
        </w:tc>
        <w:tc>
          <w:tcPr>
            <w:tcW w:w="449"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    10 000 000,00   </w:t>
            </w:r>
          </w:p>
        </w:tc>
      </w:tr>
      <w:tr w:rsidR="00145194" w:rsidRPr="001477C4" w:rsidTr="000B76D9">
        <w:trPr>
          <w:trHeight w:val="20"/>
        </w:trPr>
        <w:tc>
          <w:tcPr>
            <w:tcW w:w="107" w:type="pct"/>
            <w:vMerge w:val="restart"/>
            <w:tcBorders>
              <w:top w:val="nil"/>
              <w:left w:val="single" w:sz="4" w:space="0" w:color="auto"/>
              <w:bottom w:val="single" w:sz="4" w:space="0" w:color="000000"/>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2</w:t>
            </w:r>
          </w:p>
        </w:tc>
        <w:tc>
          <w:tcPr>
            <w:tcW w:w="467" w:type="pct"/>
            <w:vMerge w:val="restart"/>
            <w:tcBorders>
              <w:top w:val="nil"/>
              <w:left w:val="single" w:sz="4" w:space="0" w:color="auto"/>
              <w:bottom w:val="single" w:sz="4" w:space="0" w:color="000000"/>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Подпрограмма 2</w:t>
            </w:r>
          </w:p>
        </w:tc>
        <w:tc>
          <w:tcPr>
            <w:tcW w:w="806" w:type="pct"/>
            <w:vMerge w:val="restart"/>
            <w:tcBorders>
              <w:top w:val="nil"/>
              <w:left w:val="single" w:sz="4" w:space="0" w:color="auto"/>
              <w:bottom w:val="single" w:sz="4" w:space="0" w:color="000000"/>
              <w:right w:val="single" w:sz="4" w:space="0" w:color="auto"/>
            </w:tcBorders>
            <w:shd w:val="clear" w:color="000000" w:fill="FFFFFF"/>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«Патриотическое воспитание молодежи Богучанского района» </w:t>
            </w:r>
          </w:p>
        </w:tc>
        <w:tc>
          <w:tcPr>
            <w:tcW w:w="9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всего расходные обязательства по подпрогрмме:</w:t>
            </w:r>
          </w:p>
        </w:tc>
        <w:tc>
          <w:tcPr>
            <w:tcW w:w="286"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х</w:t>
            </w:r>
          </w:p>
        </w:tc>
        <w:tc>
          <w:tcPr>
            <w:tcW w:w="360"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579 100,00 </w:t>
            </w:r>
          </w:p>
        </w:tc>
        <w:tc>
          <w:tcPr>
            <w:tcW w:w="40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225 100,00 </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225 100,00 </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225 100,00 </w:t>
            </w:r>
          </w:p>
        </w:tc>
        <w:tc>
          <w:tcPr>
            <w:tcW w:w="449"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      1 254 400,00   </w:t>
            </w:r>
          </w:p>
        </w:tc>
      </w:tr>
      <w:tr w:rsidR="00145194" w:rsidRPr="001477C4" w:rsidTr="000B76D9">
        <w:trPr>
          <w:trHeight w:val="20"/>
        </w:trPr>
        <w:tc>
          <w:tcPr>
            <w:tcW w:w="10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в том числе по ГРБС: </w:t>
            </w:r>
          </w:p>
        </w:tc>
        <w:tc>
          <w:tcPr>
            <w:tcW w:w="286"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60"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0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49"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r>
      <w:tr w:rsidR="00145194" w:rsidRPr="001477C4" w:rsidTr="000B76D9">
        <w:trPr>
          <w:trHeight w:val="20"/>
        </w:trPr>
        <w:tc>
          <w:tcPr>
            <w:tcW w:w="10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86"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856</w:t>
            </w:r>
          </w:p>
        </w:tc>
        <w:tc>
          <w:tcPr>
            <w:tcW w:w="360"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579 100,00 </w:t>
            </w:r>
          </w:p>
        </w:tc>
        <w:tc>
          <w:tcPr>
            <w:tcW w:w="40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225 100,00 </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225 100,00 </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225 100,00 </w:t>
            </w:r>
          </w:p>
        </w:tc>
        <w:tc>
          <w:tcPr>
            <w:tcW w:w="449"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      1 254 400,00   </w:t>
            </w:r>
          </w:p>
        </w:tc>
      </w:tr>
      <w:tr w:rsidR="00145194" w:rsidRPr="001477C4" w:rsidTr="000B76D9">
        <w:trPr>
          <w:trHeight w:val="20"/>
        </w:trPr>
        <w:tc>
          <w:tcPr>
            <w:tcW w:w="107" w:type="pct"/>
            <w:vMerge w:val="restart"/>
            <w:tcBorders>
              <w:top w:val="nil"/>
              <w:left w:val="single" w:sz="4" w:space="0" w:color="auto"/>
              <w:bottom w:val="single" w:sz="4" w:space="0" w:color="000000"/>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3</w:t>
            </w:r>
          </w:p>
        </w:tc>
        <w:tc>
          <w:tcPr>
            <w:tcW w:w="467" w:type="pct"/>
            <w:vMerge w:val="restart"/>
            <w:tcBorders>
              <w:top w:val="nil"/>
              <w:left w:val="single" w:sz="4" w:space="0" w:color="auto"/>
              <w:bottom w:val="single" w:sz="4" w:space="0" w:color="000000"/>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Подпрограмма 3</w:t>
            </w:r>
          </w:p>
        </w:tc>
        <w:tc>
          <w:tcPr>
            <w:tcW w:w="806" w:type="pct"/>
            <w:vMerge w:val="restart"/>
            <w:tcBorders>
              <w:top w:val="nil"/>
              <w:left w:val="single" w:sz="4" w:space="0" w:color="auto"/>
              <w:bottom w:val="single" w:sz="4" w:space="0" w:color="000000"/>
              <w:right w:val="single" w:sz="4" w:space="0" w:color="auto"/>
            </w:tcBorders>
            <w:shd w:val="clear" w:color="000000" w:fill="FFFFFF"/>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«Обеспечение жильем молодых семей в Богучанском районе» </w:t>
            </w:r>
          </w:p>
        </w:tc>
        <w:tc>
          <w:tcPr>
            <w:tcW w:w="9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всего расходные обязательства по подпрогамме:</w:t>
            </w:r>
          </w:p>
        </w:tc>
        <w:tc>
          <w:tcPr>
            <w:tcW w:w="286"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х</w:t>
            </w:r>
          </w:p>
        </w:tc>
        <w:tc>
          <w:tcPr>
            <w:tcW w:w="360"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4047926,40</w:t>
            </w:r>
          </w:p>
        </w:tc>
        <w:tc>
          <w:tcPr>
            <w:tcW w:w="402"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449"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xml:space="preserve">      4 047 926,40   </w:t>
            </w:r>
          </w:p>
        </w:tc>
      </w:tr>
      <w:tr w:rsidR="00145194" w:rsidRPr="001477C4" w:rsidTr="000B76D9">
        <w:trPr>
          <w:trHeight w:val="20"/>
        </w:trPr>
        <w:tc>
          <w:tcPr>
            <w:tcW w:w="10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в том числе по ГРБС: </w:t>
            </w:r>
          </w:p>
        </w:tc>
        <w:tc>
          <w:tcPr>
            <w:tcW w:w="286"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60"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02"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49"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r>
      <w:tr w:rsidR="00145194" w:rsidRPr="001477C4" w:rsidTr="000B76D9">
        <w:trPr>
          <w:trHeight w:val="20"/>
        </w:trPr>
        <w:tc>
          <w:tcPr>
            <w:tcW w:w="10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467"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single" w:sz="4" w:space="0" w:color="000000"/>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nil"/>
              <w:left w:val="nil"/>
              <w:bottom w:val="single" w:sz="4" w:space="0" w:color="auto"/>
              <w:right w:val="single" w:sz="4" w:space="0" w:color="auto"/>
            </w:tcBorders>
            <w:shd w:val="clear" w:color="000000" w:fill="FFFFFF"/>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286" w:type="pct"/>
            <w:tcBorders>
              <w:top w:val="nil"/>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863</w:t>
            </w:r>
          </w:p>
        </w:tc>
        <w:tc>
          <w:tcPr>
            <w:tcW w:w="360"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382"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4047926,40</w:t>
            </w:r>
          </w:p>
        </w:tc>
        <w:tc>
          <w:tcPr>
            <w:tcW w:w="402"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449" w:type="pct"/>
            <w:tcBorders>
              <w:top w:val="nil"/>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xml:space="preserve">      4 047 926,40   </w:t>
            </w:r>
          </w:p>
        </w:tc>
      </w:tr>
      <w:tr w:rsidR="00145194" w:rsidRPr="001477C4" w:rsidTr="000B76D9">
        <w:trPr>
          <w:trHeight w:val="20"/>
        </w:trPr>
        <w:tc>
          <w:tcPr>
            <w:tcW w:w="107" w:type="pct"/>
            <w:tcBorders>
              <w:top w:val="nil"/>
              <w:left w:val="single" w:sz="4" w:space="0" w:color="auto"/>
              <w:bottom w:val="nil"/>
              <w:right w:val="single" w:sz="4" w:space="0" w:color="auto"/>
            </w:tcBorders>
            <w:shd w:val="clear" w:color="000000" w:fill="FFFFFF"/>
            <w:noWrap/>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4</w:t>
            </w:r>
          </w:p>
        </w:tc>
        <w:tc>
          <w:tcPr>
            <w:tcW w:w="467" w:type="pct"/>
            <w:vMerge w:val="restart"/>
            <w:tcBorders>
              <w:top w:val="nil"/>
              <w:left w:val="single" w:sz="4" w:space="0" w:color="auto"/>
              <w:bottom w:val="nil"/>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Подпрограмма 4</w:t>
            </w:r>
          </w:p>
        </w:tc>
        <w:tc>
          <w:tcPr>
            <w:tcW w:w="806" w:type="pct"/>
            <w:vMerge w:val="restart"/>
            <w:tcBorders>
              <w:top w:val="nil"/>
              <w:left w:val="single" w:sz="4" w:space="0" w:color="auto"/>
              <w:bottom w:val="nil"/>
              <w:right w:val="single" w:sz="4" w:space="0" w:color="auto"/>
            </w:tcBorders>
            <w:shd w:val="clear" w:color="000000" w:fill="FFFFFF"/>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«Обеспечение реализации муниципальной программы и прочие мероприятия» </w:t>
            </w:r>
          </w:p>
        </w:tc>
        <w:tc>
          <w:tcPr>
            <w:tcW w:w="914" w:type="pct"/>
            <w:tcBorders>
              <w:top w:val="nil"/>
              <w:left w:val="nil"/>
              <w:bottom w:val="nil"/>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всего расходные обязательства по подпрогамме:</w:t>
            </w:r>
          </w:p>
        </w:tc>
        <w:tc>
          <w:tcPr>
            <w:tcW w:w="286"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х</w:t>
            </w:r>
          </w:p>
        </w:tc>
        <w:tc>
          <w:tcPr>
            <w:tcW w:w="360"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9 911 143,00 </w:t>
            </w:r>
          </w:p>
        </w:tc>
        <w:tc>
          <w:tcPr>
            <w:tcW w:w="402"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9 564 583,00 </w:t>
            </w:r>
          </w:p>
        </w:tc>
        <w:tc>
          <w:tcPr>
            <w:tcW w:w="414"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10 159 183,00 </w:t>
            </w:r>
          </w:p>
        </w:tc>
        <w:tc>
          <w:tcPr>
            <w:tcW w:w="414"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10 159 183,00 </w:t>
            </w:r>
          </w:p>
        </w:tc>
        <w:tc>
          <w:tcPr>
            <w:tcW w:w="449"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    39 794 092,00   </w:t>
            </w:r>
          </w:p>
        </w:tc>
      </w:tr>
      <w:tr w:rsidR="00145194" w:rsidRPr="001477C4" w:rsidTr="000B76D9">
        <w:trPr>
          <w:trHeight w:val="20"/>
        </w:trPr>
        <w:tc>
          <w:tcPr>
            <w:tcW w:w="107" w:type="pct"/>
            <w:tcBorders>
              <w:top w:val="nil"/>
              <w:left w:val="single" w:sz="4" w:space="0" w:color="auto"/>
              <w:bottom w:val="nil"/>
              <w:right w:val="single" w:sz="4" w:space="0" w:color="auto"/>
            </w:tcBorders>
            <w:shd w:val="clear" w:color="000000" w:fill="FFFFFF"/>
            <w:noWrap/>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67" w:type="pct"/>
            <w:vMerge/>
            <w:tcBorders>
              <w:top w:val="nil"/>
              <w:left w:val="single" w:sz="4" w:space="0" w:color="auto"/>
              <w:bottom w:val="nil"/>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nil"/>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single" w:sz="4" w:space="0" w:color="auto"/>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в том числе по ГРБС: </w:t>
            </w:r>
          </w:p>
        </w:tc>
        <w:tc>
          <w:tcPr>
            <w:tcW w:w="286"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60"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02"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49"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r>
      <w:tr w:rsidR="00145194" w:rsidRPr="001477C4" w:rsidTr="000B76D9">
        <w:trPr>
          <w:trHeight w:val="20"/>
        </w:trPr>
        <w:tc>
          <w:tcPr>
            <w:tcW w:w="107" w:type="pct"/>
            <w:tcBorders>
              <w:top w:val="nil"/>
              <w:left w:val="single" w:sz="4" w:space="0" w:color="auto"/>
              <w:bottom w:val="single" w:sz="4" w:space="0" w:color="auto"/>
              <w:right w:val="single" w:sz="4" w:space="0" w:color="auto"/>
            </w:tcBorders>
            <w:shd w:val="clear" w:color="000000" w:fill="FFFFFF"/>
            <w:noWrap/>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67" w:type="pct"/>
            <w:vMerge/>
            <w:tcBorders>
              <w:top w:val="nil"/>
              <w:left w:val="single" w:sz="4" w:space="0" w:color="auto"/>
              <w:bottom w:val="nil"/>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nil"/>
              <w:left w:val="single" w:sz="4" w:space="0" w:color="auto"/>
              <w:bottom w:val="nil"/>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single" w:sz="4" w:space="0" w:color="auto"/>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86"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856</w:t>
            </w:r>
          </w:p>
        </w:tc>
        <w:tc>
          <w:tcPr>
            <w:tcW w:w="360"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9 911 143,00 </w:t>
            </w:r>
          </w:p>
        </w:tc>
        <w:tc>
          <w:tcPr>
            <w:tcW w:w="402"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9 564 583,00 </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10 159 183,00 </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10 159 183,00 </w:t>
            </w:r>
          </w:p>
        </w:tc>
        <w:tc>
          <w:tcPr>
            <w:tcW w:w="449"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    39 794 092,00   </w:t>
            </w:r>
          </w:p>
        </w:tc>
      </w:tr>
      <w:tr w:rsidR="00145194" w:rsidRPr="001477C4" w:rsidTr="000B76D9">
        <w:trPr>
          <w:trHeight w:val="20"/>
        </w:trPr>
        <w:tc>
          <w:tcPr>
            <w:tcW w:w="107" w:type="pct"/>
            <w:tcBorders>
              <w:top w:val="nil"/>
              <w:left w:val="nil"/>
              <w:bottom w:val="nil"/>
              <w:right w:val="nil"/>
            </w:tcBorders>
            <w:shd w:val="clear" w:color="000000" w:fill="FFFFFF"/>
            <w:noWrap/>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467" w:type="pct"/>
            <w:tcBorders>
              <w:top w:val="nil"/>
              <w:left w:val="nil"/>
              <w:bottom w:val="nil"/>
              <w:right w:val="nil"/>
            </w:tcBorders>
            <w:shd w:val="clear" w:color="000000" w:fill="FFFFFF"/>
            <w:noWrap/>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806" w:type="pct"/>
            <w:tcBorders>
              <w:top w:val="nil"/>
              <w:left w:val="nil"/>
              <w:bottom w:val="nil"/>
              <w:right w:val="nil"/>
            </w:tcBorders>
            <w:shd w:val="clear" w:color="000000" w:fill="FFFFFF"/>
            <w:noWrap/>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914" w:type="pct"/>
            <w:tcBorders>
              <w:top w:val="nil"/>
              <w:left w:val="nil"/>
              <w:bottom w:val="nil"/>
              <w:right w:val="nil"/>
            </w:tcBorders>
            <w:shd w:val="clear" w:color="000000" w:fill="FFFFFF"/>
            <w:noWrap/>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286" w:type="pct"/>
            <w:tcBorders>
              <w:top w:val="nil"/>
              <w:left w:val="nil"/>
              <w:bottom w:val="nil"/>
              <w:right w:val="nil"/>
            </w:tcBorders>
            <w:shd w:val="clear" w:color="000000" w:fill="FFFFFF"/>
            <w:noWrap/>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360" w:type="pct"/>
            <w:tcBorders>
              <w:top w:val="nil"/>
              <w:left w:val="nil"/>
              <w:bottom w:val="nil"/>
              <w:right w:val="nil"/>
            </w:tcBorders>
            <w:shd w:val="clear" w:color="000000" w:fill="FFFFFF"/>
            <w:noWrap/>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382" w:type="pct"/>
            <w:tcBorders>
              <w:top w:val="nil"/>
              <w:left w:val="nil"/>
              <w:bottom w:val="nil"/>
              <w:right w:val="nil"/>
            </w:tcBorders>
            <w:shd w:val="clear" w:color="000000" w:fill="FFFFFF"/>
            <w:noWrap/>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402" w:type="pct"/>
            <w:tcBorders>
              <w:top w:val="nil"/>
              <w:left w:val="nil"/>
              <w:bottom w:val="nil"/>
              <w:right w:val="nil"/>
            </w:tcBorders>
            <w:shd w:val="clear" w:color="000000" w:fill="FFFFFF"/>
            <w:noWrap/>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414" w:type="pct"/>
            <w:tcBorders>
              <w:top w:val="nil"/>
              <w:left w:val="nil"/>
              <w:bottom w:val="nil"/>
              <w:right w:val="nil"/>
            </w:tcBorders>
            <w:shd w:val="clear" w:color="000000" w:fill="FFFFFF"/>
            <w:noWrap/>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414" w:type="pct"/>
            <w:tcBorders>
              <w:top w:val="nil"/>
              <w:left w:val="nil"/>
              <w:bottom w:val="nil"/>
              <w:right w:val="nil"/>
            </w:tcBorders>
            <w:shd w:val="clear" w:color="000000" w:fill="FFFFFF"/>
            <w:noWrap/>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c>
          <w:tcPr>
            <w:tcW w:w="449" w:type="pct"/>
            <w:tcBorders>
              <w:top w:val="nil"/>
              <w:left w:val="nil"/>
              <w:bottom w:val="nil"/>
              <w:right w:val="nil"/>
            </w:tcBorders>
            <w:shd w:val="clear" w:color="000000" w:fill="FFFFFF"/>
            <w:noWrap/>
            <w:vAlign w:val="bottom"/>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 </w:t>
            </w:r>
          </w:p>
        </w:tc>
      </w:tr>
      <w:tr w:rsidR="00145194" w:rsidRPr="001477C4" w:rsidTr="000B76D9">
        <w:trPr>
          <w:trHeight w:val="20"/>
        </w:trPr>
        <w:tc>
          <w:tcPr>
            <w:tcW w:w="107" w:type="pct"/>
            <w:tcBorders>
              <w:top w:val="single" w:sz="4" w:space="0" w:color="auto"/>
              <w:left w:val="single" w:sz="4" w:space="0" w:color="auto"/>
              <w:bottom w:val="nil"/>
              <w:right w:val="single" w:sz="4" w:space="0" w:color="auto"/>
            </w:tcBorders>
            <w:shd w:val="clear" w:color="000000" w:fill="FFFFFF"/>
            <w:noWrap/>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5</w:t>
            </w:r>
          </w:p>
        </w:tc>
        <w:tc>
          <w:tcPr>
            <w:tcW w:w="467" w:type="pct"/>
            <w:vMerge w:val="restart"/>
            <w:tcBorders>
              <w:top w:val="single" w:sz="4" w:space="0" w:color="auto"/>
              <w:left w:val="single" w:sz="4" w:space="0" w:color="auto"/>
              <w:bottom w:val="nil"/>
              <w:right w:val="single" w:sz="4" w:space="0" w:color="auto"/>
            </w:tcBorders>
            <w:shd w:val="clear" w:color="000000" w:fill="FFFFFF"/>
            <w:noWrap/>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Подпрограмма 5</w:t>
            </w:r>
          </w:p>
        </w:tc>
        <w:tc>
          <w:tcPr>
            <w:tcW w:w="806" w:type="pct"/>
            <w:vMerge w:val="restart"/>
            <w:tcBorders>
              <w:top w:val="single" w:sz="4" w:space="0" w:color="auto"/>
              <w:left w:val="single" w:sz="4" w:space="0" w:color="auto"/>
              <w:bottom w:val="nil"/>
              <w:right w:val="single" w:sz="4" w:space="0" w:color="auto"/>
            </w:tcBorders>
            <w:shd w:val="clear" w:color="000000" w:fill="FFFFFF"/>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«Профилактика правонарушений среди молодежи Богучагнского района» </w:t>
            </w:r>
          </w:p>
        </w:tc>
        <w:tc>
          <w:tcPr>
            <w:tcW w:w="914" w:type="pct"/>
            <w:tcBorders>
              <w:top w:val="single" w:sz="4" w:space="0" w:color="auto"/>
              <w:left w:val="nil"/>
              <w:bottom w:val="nil"/>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всего расходные обязательства по подпрогамме:</w:t>
            </w:r>
          </w:p>
        </w:tc>
        <w:tc>
          <w:tcPr>
            <w:tcW w:w="286"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х</w:t>
            </w:r>
          </w:p>
        </w:tc>
        <w:tc>
          <w:tcPr>
            <w:tcW w:w="360"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200 000,00 </w:t>
            </w:r>
          </w:p>
        </w:tc>
        <w:tc>
          <w:tcPr>
            <w:tcW w:w="402"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75 500,00 </w:t>
            </w:r>
          </w:p>
        </w:tc>
        <w:tc>
          <w:tcPr>
            <w:tcW w:w="414"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75 500,00 </w:t>
            </w:r>
          </w:p>
        </w:tc>
        <w:tc>
          <w:tcPr>
            <w:tcW w:w="414"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75 500,00 </w:t>
            </w:r>
          </w:p>
        </w:tc>
        <w:tc>
          <w:tcPr>
            <w:tcW w:w="449" w:type="pct"/>
            <w:tcBorders>
              <w:top w:val="nil"/>
              <w:left w:val="nil"/>
              <w:bottom w:val="nil"/>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         426 500,00   </w:t>
            </w:r>
          </w:p>
        </w:tc>
      </w:tr>
      <w:tr w:rsidR="00145194" w:rsidRPr="001477C4" w:rsidTr="000B76D9">
        <w:trPr>
          <w:trHeight w:val="20"/>
        </w:trPr>
        <w:tc>
          <w:tcPr>
            <w:tcW w:w="107" w:type="pct"/>
            <w:tcBorders>
              <w:top w:val="nil"/>
              <w:left w:val="single" w:sz="4" w:space="0" w:color="auto"/>
              <w:bottom w:val="nil"/>
              <w:right w:val="single" w:sz="4" w:space="0" w:color="auto"/>
            </w:tcBorders>
            <w:shd w:val="clear" w:color="000000" w:fill="FFFFFF"/>
            <w:noWrap/>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67" w:type="pct"/>
            <w:vMerge/>
            <w:tcBorders>
              <w:top w:val="single" w:sz="4" w:space="0" w:color="auto"/>
              <w:left w:val="single" w:sz="4" w:space="0" w:color="auto"/>
              <w:bottom w:val="nil"/>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single" w:sz="4" w:space="0" w:color="auto"/>
              <w:left w:val="single" w:sz="4" w:space="0" w:color="auto"/>
              <w:bottom w:val="nil"/>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single" w:sz="4" w:space="0" w:color="auto"/>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в том числе по ГРБС: </w:t>
            </w:r>
          </w:p>
        </w:tc>
        <w:tc>
          <w:tcPr>
            <w:tcW w:w="286"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60"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02"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49"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r>
      <w:tr w:rsidR="00145194" w:rsidRPr="001477C4" w:rsidTr="000B76D9">
        <w:trPr>
          <w:trHeight w:val="20"/>
        </w:trPr>
        <w:tc>
          <w:tcPr>
            <w:tcW w:w="107" w:type="pct"/>
            <w:tcBorders>
              <w:top w:val="nil"/>
              <w:left w:val="single" w:sz="4" w:space="0" w:color="auto"/>
              <w:bottom w:val="single" w:sz="4" w:space="0" w:color="auto"/>
              <w:right w:val="single" w:sz="4" w:space="0" w:color="auto"/>
            </w:tcBorders>
            <w:shd w:val="clear" w:color="000000" w:fill="FFFFFF"/>
            <w:noWrap/>
            <w:hideMark/>
          </w:tcPr>
          <w:p w:rsidR="00145194" w:rsidRPr="001477C4" w:rsidRDefault="00145194" w:rsidP="000B76D9">
            <w:pPr>
              <w:spacing w:after="0" w:line="240" w:lineRule="auto"/>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806" w:type="pct"/>
            <w:vMerge/>
            <w:tcBorders>
              <w:top w:val="single" w:sz="4" w:space="0" w:color="auto"/>
              <w:left w:val="single" w:sz="4" w:space="0" w:color="auto"/>
              <w:bottom w:val="single" w:sz="4" w:space="0" w:color="auto"/>
              <w:right w:val="single" w:sz="4" w:space="0" w:color="auto"/>
            </w:tcBorders>
            <w:vAlign w:val="center"/>
            <w:hideMark/>
          </w:tcPr>
          <w:p w:rsidR="00145194" w:rsidRPr="001477C4" w:rsidRDefault="00145194" w:rsidP="000B76D9">
            <w:pPr>
              <w:spacing w:after="0" w:line="240" w:lineRule="auto"/>
              <w:rPr>
                <w:rFonts w:ascii="Times New Roman" w:eastAsia="Times New Roman" w:hAnsi="Times New Roman"/>
                <w:sz w:val="14"/>
                <w:szCs w:val="14"/>
                <w:lang w:eastAsia="ru-RU"/>
              </w:rPr>
            </w:pPr>
          </w:p>
        </w:tc>
        <w:tc>
          <w:tcPr>
            <w:tcW w:w="914" w:type="pct"/>
            <w:tcBorders>
              <w:top w:val="single" w:sz="4" w:space="0" w:color="auto"/>
              <w:left w:val="nil"/>
              <w:bottom w:val="single" w:sz="4" w:space="0" w:color="auto"/>
              <w:right w:val="single" w:sz="4" w:space="0" w:color="auto"/>
            </w:tcBorders>
            <w:shd w:val="clear" w:color="000000" w:fill="FFFFFF"/>
            <w:vAlign w:val="center"/>
            <w:hideMark/>
          </w:tcPr>
          <w:p w:rsidR="00145194" w:rsidRPr="001477C4" w:rsidRDefault="00145194" w:rsidP="000B76D9">
            <w:pPr>
              <w:spacing w:after="0" w:line="240" w:lineRule="auto"/>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86"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color w:val="000000"/>
                <w:sz w:val="14"/>
                <w:szCs w:val="14"/>
                <w:lang w:eastAsia="ru-RU"/>
              </w:rPr>
            </w:pPr>
            <w:r w:rsidRPr="001477C4">
              <w:rPr>
                <w:rFonts w:ascii="Times New Roman" w:eastAsia="Times New Roman" w:hAnsi="Times New Roman"/>
                <w:color w:val="000000"/>
                <w:sz w:val="14"/>
                <w:szCs w:val="14"/>
                <w:lang w:eastAsia="ru-RU"/>
              </w:rPr>
              <w:t>856</w:t>
            </w:r>
          </w:p>
        </w:tc>
        <w:tc>
          <w:tcPr>
            <w:tcW w:w="360"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200 000,00 </w:t>
            </w:r>
          </w:p>
        </w:tc>
        <w:tc>
          <w:tcPr>
            <w:tcW w:w="402"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75 500,00 </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75 500,00 </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75 500,00 </w:t>
            </w:r>
          </w:p>
        </w:tc>
        <w:tc>
          <w:tcPr>
            <w:tcW w:w="449" w:type="pct"/>
            <w:tcBorders>
              <w:top w:val="single" w:sz="4" w:space="0" w:color="auto"/>
              <w:left w:val="nil"/>
              <w:bottom w:val="single" w:sz="4" w:space="0" w:color="auto"/>
              <w:right w:val="single" w:sz="4" w:space="0" w:color="auto"/>
            </w:tcBorders>
            <w:shd w:val="clear" w:color="000000" w:fill="FFFFFF"/>
            <w:noWrap/>
            <w:vAlign w:val="center"/>
            <w:hideMark/>
          </w:tcPr>
          <w:p w:rsidR="00145194" w:rsidRPr="001477C4" w:rsidRDefault="00145194" w:rsidP="000B76D9">
            <w:pPr>
              <w:spacing w:after="0" w:line="240" w:lineRule="auto"/>
              <w:jc w:val="center"/>
              <w:rPr>
                <w:rFonts w:ascii="Times New Roman" w:eastAsia="Times New Roman" w:hAnsi="Times New Roman"/>
                <w:sz w:val="14"/>
                <w:szCs w:val="14"/>
                <w:lang w:eastAsia="ru-RU"/>
              </w:rPr>
            </w:pPr>
            <w:r w:rsidRPr="001477C4">
              <w:rPr>
                <w:rFonts w:ascii="Times New Roman" w:eastAsia="Times New Roman" w:hAnsi="Times New Roman"/>
                <w:sz w:val="14"/>
                <w:szCs w:val="14"/>
                <w:lang w:eastAsia="ru-RU"/>
              </w:rPr>
              <w:t xml:space="preserve">         426 500,00   </w:t>
            </w:r>
          </w:p>
        </w:tc>
      </w:tr>
    </w:tbl>
    <w:p w:rsidR="00145194" w:rsidRDefault="00145194" w:rsidP="00145194">
      <w:pPr>
        <w:spacing w:after="0" w:line="240" w:lineRule="auto"/>
        <w:ind w:firstLine="360"/>
        <w:jc w:val="both"/>
        <w:rPr>
          <w:rFonts w:ascii="Times New Roman" w:eastAsia="Times New Roman" w:hAnsi="Times New Roman"/>
          <w:sz w:val="20"/>
          <w:szCs w:val="20"/>
          <w:lang w:eastAsia="ru-RU"/>
        </w:rPr>
      </w:pPr>
    </w:p>
    <w:tbl>
      <w:tblPr>
        <w:tblW w:w="4978" w:type="pct"/>
        <w:tblLook w:val="04A0"/>
      </w:tblPr>
      <w:tblGrid>
        <w:gridCol w:w="9570"/>
      </w:tblGrid>
      <w:tr w:rsidR="00145194" w:rsidRPr="00010941" w:rsidTr="000B76D9">
        <w:trPr>
          <w:trHeight w:val="20"/>
        </w:trPr>
        <w:tc>
          <w:tcPr>
            <w:tcW w:w="5000" w:type="pct"/>
            <w:tcBorders>
              <w:top w:val="nil"/>
              <w:left w:val="nil"/>
              <w:right w:val="nil"/>
            </w:tcBorders>
            <w:shd w:val="clear" w:color="000000" w:fill="FFFFFF"/>
            <w:noWrap/>
            <w:vAlign w:val="bottom"/>
            <w:hideMark/>
          </w:tcPr>
          <w:p w:rsidR="00145194" w:rsidRPr="00010941" w:rsidRDefault="00145194" w:rsidP="000B76D9">
            <w:pPr>
              <w:spacing w:after="0" w:line="240" w:lineRule="auto"/>
              <w:rPr>
                <w:rFonts w:ascii="Times New Roman" w:eastAsia="Times New Roman" w:hAnsi="Times New Roman"/>
                <w:sz w:val="20"/>
                <w:szCs w:val="20"/>
                <w:lang w:eastAsia="ru-RU"/>
              </w:rPr>
            </w:pPr>
          </w:p>
          <w:p w:rsidR="00145194" w:rsidRDefault="00145194" w:rsidP="000B76D9">
            <w:pPr>
              <w:spacing w:after="0" w:line="240" w:lineRule="auto"/>
              <w:jc w:val="right"/>
              <w:rPr>
                <w:rFonts w:ascii="Times New Roman" w:eastAsia="Times New Roman" w:hAnsi="Times New Roman"/>
                <w:sz w:val="16"/>
                <w:szCs w:val="16"/>
                <w:lang w:eastAsia="ru-RU"/>
              </w:rPr>
            </w:pPr>
            <w:r w:rsidRPr="00010941">
              <w:rPr>
                <w:rFonts w:ascii="Times New Roman" w:eastAsia="Times New Roman" w:hAnsi="Times New Roman"/>
                <w:sz w:val="16"/>
                <w:szCs w:val="16"/>
                <w:lang w:eastAsia="ru-RU"/>
              </w:rPr>
              <w:t xml:space="preserve">     Приложение №2</w:t>
            </w:r>
          </w:p>
          <w:p w:rsidR="00145194" w:rsidRDefault="00145194" w:rsidP="000B76D9">
            <w:pPr>
              <w:spacing w:after="0" w:line="240" w:lineRule="auto"/>
              <w:jc w:val="right"/>
              <w:rPr>
                <w:rFonts w:ascii="Times New Roman" w:eastAsia="Times New Roman" w:hAnsi="Times New Roman"/>
                <w:sz w:val="16"/>
                <w:szCs w:val="16"/>
                <w:lang w:eastAsia="ru-RU"/>
              </w:rPr>
            </w:pPr>
            <w:r w:rsidRPr="00010941">
              <w:rPr>
                <w:rFonts w:ascii="Times New Roman" w:eastAsia="Times New Roman" w:hAnsi="Times New Roman"/>
                <w:sz w:val="16"/>
                <w:szCs w:val="16"/>
                <w:lang w:eastAsia="ru-RU"/>
              </w:rPr>
              <w:t xml:space="preserve"> к постановлению №981-п от1"15" .11.2021г.</w:t>
            </w:r>
          </w:p>
          <w:p w:rsidR="00145194" w:rsidRDefault="00145194" w:rsidP="000B76D9">
            <w:pPr>
              <w:spacing w:after="0" w:line="240" w:lineRule="auto"/>
              <w:jc w:val="right"/>
              <w:rPr>
                <w:rFonts w:ascii="Times New Roman" w:eastAsia="Times New Roman" w:hAnsi="Times New Roman"/>
                <w:sz w:val="16"/>
                <w:szCs w:val="16"/>
                <w:lang w:eastAsia="ru-RU"/>
              </w:rPr>
            </w:pPr>
            <w:r w:rsidRPr="00010941">
              <w:rPr>
                <w:rFonts w:ascii="Times New Roman" w:eastAsia="Times New Roman" w:hAnsi="Times New Roman"/>
                <w:sz w:val="16"/>
                <w:szCs w:val="16"/>
                <w:lang w:eastAsia="ru-RU"/>
              </w:rPr>
              <w:t xml:space="preserve">                               Приложение№3</w:t>
            </w:r>
          </w:p>
          <w:p w:rsidR="00145194" w:rsidRPr="00010941" w:rsidRDefault="00145194" w:rsidP="000B76D9">
            <w:pPr>
              <w:spacing w:after="0" w:line="240" w:lineRule="auto"/>
              <w:jc w:val="right"/>
              <w:rPr>
                <w:rFonts w:ascii="Times New Roman" w:eastAsia="Times New Roman" w:hAnsi="Times New Roman"/>
                <w:sz w:val="16"/>
                <w:szCs w:val="16"/>
                <w:lang w:eastAsia="ru-RU"/>
              </w:rPr>
            </w:pPr>
            <w:r w:rsidRPr="00010941">
              <w:rPr>
                <w:rFonts w:ascii="Times New Roman" w:eastAsia="Times New Roman" w:hAnsi="Times New Roman"/>
                <w:sz w:val="16"/>
                <w:szCs w:val="16"/>
                <w:lang w:eastAsia="ru-RU"/>
              </w:rPr>
              <w:t xml:space="preserve"> к муниципальной программе "Молодеж Приангарья"</w:t>
            </w:r>
          </w:p>
          <w:p w:rsidR="00145194" w:rsidRPr="00E46C84" w:rsidRDefault="00145194" w:rsidP="000B76D9">
            <w:pPr>
              <w:spacing w:after="0" w:line="240" w:lineRule="auto"/>
              <w:rPr>
                <w:rFonts w:ascii="Times New Roman" w:eastAsia="Times New Roman" w:hAnsi="Times New Roman"/>
                <w:sz w:val="20"/>
                <w:szCs w:val="20"/>
                <w:lang w:eastAsia="ru-RU"/>
              </w:rPr>
            </w:pPr>
            <w:r w:rsidRPr="00010941">
              <w:rPr>
                <w:rFonts w:ascii="Times New Roman" w:eastAsia="Times New Roman" w:hAnsi="Times New Roman"/>
                <w:sz w:val="20"/>
                <w:szCs w:val="20"/>
                <w:lang w:eastAsia="ru-RU"/>
              </w:rPr>
              <w:t> </w:t>
            </w:r>
          </w:p>
          <w:p w:rsidR="00145194" w:rsidRPr="00E46C84" w:rsidRDefault="00145194" w:rsidP="000B76D9">
            <w:pPr>
              <w:spacing w:after="0" w:line="240" w:lineRule="auto"/>
              <w:jc w:val="center"/>
              <w:rPr>
                <w:rFonts w:ascii="Times New Roman" w:eastAsia="Times New Roman" w:hAnsi="Times New Roman"/>
                <w:bCs/>
                <w:sz w:val="20"/>
                <w:szCs w:val="16"/>
                <w:lang w:eastAsia="ru-RU"/>
              </w:rPr>
            </w:pPr>
            <w:r w:rsidRPr="00E46C84">
              <w:rPr>
                <w:rFonts w:ascii="Times New Roman" w:eastAsia="Times New Roman" w:hAnsi="Times New Roman"/>
                <w:bCs/>
                <w:sz w:val="20"/>
                <w:szCs w:val="16"/>
                <w:lang w:eastAsia="ru-RU"/>
              </w:rPr>
              <w:lastRenderedPageBreak/>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p w:rsidR="00145194" w:rsidRDefault="00145194" w:rsidP="000B76D9">
            <w:pPr>
              <w:spacing w:after="0" w:line="240" w:lineRule="auto"/>
              <w:jc w:val="center"/>
              <w:rPr>
                <w:rFonts w:ascii="Times New Roman" w:eastAsia="Times New Roman" w:hAnsi="Times New Roman"/>
                <w:b/>
                <w:bCs/>
                <w:sz w:val="16"/>
                <w:szCs w:val="16"/>
                <w:lang w:eastAsia="ru-RU"/>
              </w:rPr>
            </w:pPr>
          </w:p>
          <w:tbl>
            <w:tblPr>
              <w:tblW w:w="5001" w:type="pct"/>
              <w:tblLook w:val="04A0"/>
            </w:tblPr>
            <w:tblGrid>
              <w:gridCol w:w="1683"/>
              <w:gridCol w:w="1483"/>
              <w:gridCol w:w="1293"/>
              <w:gridCol w:w="979"/>
              <w:gridCol w:w="961"/>
              <w:gridCol w:w="951"/>
              <w:gridCol w:w="951"/>
              <w:gridCol w:w="1045"/>
            </w:tblGrid>
            <w:tr w:rsidR="00145194" w:rsidRPr="00397AAC" w:rsidTr="000B76D9">
              <w:trPr>
                <w:trHeight w:val="20"/>
              </w:trPr>
              <w:tc>
                <w:tcPr>
                  <w:tcW w:w="90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статус</w:t>
                  </w:r>
                </w:p>
              </w:tc>
              <w:tc>
                <w:tcPr>
                  <w:tcW w:w="793"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691"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Ответственный исполнитель, соисполнители</w:t>
                  </w:r>
                </w:p>
              </w:tc>
              <w:tc>
                <w:tcPr>
                  <w:tcW w:w="2615" w:type="pct"/>
                  <w:gridSpan w:val="5"/>
                  <w:tcBorders>
                    <w:top w:val="single" w:sz="4" w:space="0" w:color="auto"/>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Оценка расходов (рубли), годы</w:t>
                  </w:r>
                </w:p>
              </w:tc>
            </w:tr>
            <w:tr w:rsidR="00145194" w:rsidRPr="00397AAC" w:rsidTr="000B76D9">
              <w:trPr>
                <w:trHeight w:val="20"/>
              </w:trPr>
              <w:tc>
                <w:tcPr>
                  <w:tcW w:w="900"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524"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текущий финансовый год</w:t>
                  </w:r>
                </w:p>
              </w:tc>
              <w:tc>
                <w:tcPr>
                  <w:tcW w:w="514"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очередной финансовый год</w:t>
                  </w:r>
                </w:p>
              </w:tc>
              <w:tc>
                <w:tcPr>
                  <w:tcW w:w="509"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xml:space="preserve">первый год планового периода </w:t>
                  </w:r>
                </w:p>
              </w:tc>
              <w:tc>
                <w:tcPr>
                  <w:tcW w:w="509"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второй год планового периода</w:t>
                  </w:r>
                </w:p>
              </w:tc>
              <w:tc>
                <w:tcPr>
                  <w:tcW w:w="559"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xml:space="preserve">Итого на период </w:t>
                  </w:r>
                </w:p>
              </w:tc>
            </w:tr>
            <w:tr w:rsidR="00145194" w:rsidRPr="00397AAC" w:rsidTr="000B76D9">
              <w:trPr>
                <w:trHeight w:val="20"/>
              </w:trPr>
              <w:tc>
                <w:tcPr>
                  <w:tcW w:w="900"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524"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2021</w:t>
                  </w:r>
                </w:p>
              </w:tc>
              <w:tc>
                <w:tcPr>
                  <w:tcW w:w="514"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2022</w:t>
                  </w:r>
                </w:p>
              </w:tc>
              <w:tc>
                <w:tcPr>
                  <w:tcW w:w="509"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2023</w:t>
                  </w:r>
                </w:p>
              </w:tc>
              <w:tc>
                <w:tcPr>
                  <w:tcW w:w="509"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2024</w:t>
                  </w:r>
                </w:p>
              </w:tc>
              <w:tc>
                <w:tcPr>
                  <w:tcW w:w="559"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2021-2024</w:t>
                  </w:r>
                </w:p>
              </w:tc>
            </w:tr>
            <w:tr w:rsidR="00145194" w:rsidRPr="00397AAC" w:rsidTr="000B76D9">
              <w:trPr>
                <w:trHeight w:val="20"/>
              </w:trPr>
              <w:tc>
                <w:tcPr>
                  <w:tcW w:w="900" w:type="pct"/>
                  <w:vMerge w:val="restart"/>
                  <w:tcBorders>
                    <w:top w:val="nil"/>
                    <w:left w:val="single" w:sz="4" w:space="0" w:color="auto"/>
                    <w:bottom w:val="nil"/>
                    <w:right w:val="single" w:sz="4" w:space="0" w:color="auto"/>
                  </w:tcBorders>
                  <w:shd w:val="clear" w:color="000000" w:fill="FFFFFF"/>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Муниципальная программа</w:t>
                  </w:r>
                </w:p>
              </w:tc>
              <w:tc>
                <w:tcPr>
                  <w:tcW w:w="793" w:type="pct"/>
                  <w:vMerge w:val="restart"/>
                  <w:tcBorders>
                    <w:top w:val="nil"/>
                    <w:left w:val="single" w:sz="4" w:space="0" w:color="auto"/>
                    <w:bottom w:val="nil"/>
                    <w:right w:val="single" w:sz="4" w:space="0" w:color="auto"/>
                  </w:tcBorders>
                  <w:shd w:val="clear" w:color="000000" w:fill="FFFFFF"/>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Муниципальная программа "Молодежь Приангарья"</w:t>
                  </w:r>
                </w:p>
              </w:tc>
              <w:tc>
                <w:tcPr>
                  <w:tcW w:w="691"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Всего</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17776519,40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14245333,00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13677853,00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13677853,00</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59377558,40</w:t>
                  </w:r>
                </w:p>
              </w:tc>
            </w:tr>
            <w:tr w:rsidR="00145194" w:rsidRPr="00397AAC" w:rsidTr="000B76D9">
              <w:trPr>
                <w:trHeight w:val="20"/>
              </w:trPr>
              <w:tc>
                <w:tcPr>
                  <w:tcW w:w="900"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 том числе:</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r>
            <w:tr w:rsidR="00145194" w:rsidRPr="00397AAC" w:rsidTr="000B76D9">
              <w:trPr>
                <w:trHeight w:val="20"/>
              </w:trPr>
              <w:tc>
                <w:tcPr>
                  <w:tcW w:w="900"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xml:space="preserve">федеральный бюджет </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813829,54</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813829,54</w:t>
                  </w:r>
                </w:p>
              </w:tc>
            </w:tr>
            <w:tr w:rsidR="00145194" w:rsidRPr="00397AAC" w:rsidTr="000B76D9">
              <w:trPr>
                <w:trHeight w:val="20"/>
              </w:trPr>
              <w:tc>
                <w:tcPr>
                  <w:tcW w:w="900"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краевой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2728596,86</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1504500,00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1031600,00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1031600,00</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6296296,86</w:t>
                  </w:r>
                </w:p>
              </w:tc>
            </w:tr>
            <w:tr w:rsidR="00145194" w:rsidRPr="00397AAC" w:rsidTr="000B76D9">
              <w:trPr>
                <w:trHeight w:val="20"/>
              </w:trPr>
              <w:tc>
                <w:tcPr>
                  <w:tcW w:w="900"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районный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14234093,00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12740833,00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12646253,00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12646253,00</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52267432,00</w:t>
                  </w:r>
                </w:p>
              </w:tc>
            </w:tr>
            <w:tr w:rsidR="00145194" w:rsidRPr="00397AAC" w:rsidTr="000B76D9">
              <w:trPr>
                <w:trHeight w:val="20"/>
              </w:trPr>
              <w:tc>
                <w:tcPr>
                  <w:tcW w:w="900" w:type="pct"/>
                  <w:vMerge w:val="restart"/>
                  <w:tcBorders>
                    <w:top w:val="single" w:sz="4" w:space="0" w:color="auto"/>
                    <w:left w:val="single" w:sz="4" w:space="0" w:color="auto"/>
                    <w:bottom w:val="nil"/>
                    <w:right w:val="single" w:sz="4" w:space="0" w:color="auto"/>
                  </w:tcBorders>
                  <w:shd w:val="clear" w:color="000000" w:fill="FFFFFF"/>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Подпрограмма 1</w:t>
                  </w:r>
                </w:p>
              </w:tc>
              <w:tc>
                <w:tcPr>
                  <w:tcW w:w="793" w:type="pct"/>
                  <w:vMerge w:val="restart"/>
                  <w:tcBorders>
                    <w:top w:val="single" w:sz="4" w:space="0" w:color="auto"/>
                    <w:left w:val="single" w:sz="4" w:space="0" w:color="auto"/>
                    <w:bottom w:val="nil"/>
                    <w:right w:val="single" w:sz="4" w:space="0" w:color="auto"/>
                  </w:tcBorders>
                  <w:shd w:val="clear" w:color="000000" w:fill="FFFFFF"/>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"Вовлечение молодежи Богучанского района в социальную практику"</w:t>
                  </w:r>
                </w:p>
              </w:tc>
              <w:tc>
                <w:tcPr>
                  <w:tcW w:w="691"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Всего</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3038350,00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4380150,00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3218070,00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3218070,00</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13854640,00</w:t>
                  </w:r>
                </w:p>
              </w:tc>
            </w:tr>
            <w:tr w:rsidR="00145194" w:rsidRPr="00397AAC" w:rsidTr="000B76D9">
              <w:trPr>
                <w:trHeight w:val="20"/>
              </w:trPr>
              <w:tc>
                <w:tcPr>
                  <w:tcW w:w="900" w:type="pct"/>
                  <w:vMerge/>
                  <w:tcBorders>
                    <w:top w:val="single" w:sz="4" w:space="0" w:color="auto"/>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 том числе:</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r>
            <w:tr w:rsidR="00145194" w:rsidRPr="00397AAC" w:rsidTr="000B76D9">
              <w:trPr>
                <w:trHeight w:val="20"/>
              </w:trPr>
              <w:tc>
                <w:tcPr>
                  <w:tcW w:w="900" w:type="pct"/>
                  <w:vMerge/>
                  <w:tcBorders>
                    <w:top w:val="single" w:sz="4" w:space="0" w:color="auto"/>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федеральный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r>
            <w:tr w:rsidR="00145194" w:rsidRPr="00397AAC" w:rsidTr="000B76D9">
              <w:trPr>
                <w:trHeight w:val="20"/>
              </w:trPr>
              <w:tc>
                <w:tcPr>
                  <w:tcW w:w="900" w:type="pct"/>
                  <w:vMerge/>
                  <w:tcBorders>
                    <w:top w:val="single" w:sz="4" w:space="0" w:color="auto"/>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краевой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1067500,00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1067500,00</w:t>
                  </w:r>
                </w:p>
              </w:tc>
            </w:tr>
            <w:tr w:rsidR="00145194" w:rsidRPr="00397AAC" w:rsidTr="000B76D9">
              <w:trPr>
                <w:trHeight w:val="20"/>
              </w:trPr>
              <w:tc>
                <w:tcPr>
                  <w:tcW w:w="900" w:type="pct"/>
                  <w:vMerge/>
                  <w:tcBorders>
                    <w:top w:val="single" w:sz="4" w:space="0" w:color="auto"/>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районный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3038350,00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3312650,00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3218070,00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3218070,00</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12787140,00</w:t>
                  </w:r>
                </w:p>
              </w:tc>
            </w:tr>
            <w:tr w:rsidR="00145194" w:rsidRPr="00397AAC" w:rsidTr="000B76D9">
              <w:trPr>
                <w:trHeight w:val="20"/>
              </w:trPr>
              <w:tc>
                <w:tcPr>
                  <w:tcW w:w="90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Подпрограмма 2</w:t>
                  </w:r>
                </w:p>
              </w:tc>
              <w:tc>
                <w:tcPr>
                  <w:tcW w:w="79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"Патриотическое воспитание молодежи Богучанского района"</w:t>
                  </w:r>
                </w:p>
              </w:tc>
              <w:tc>
                <w:tcPr>
                  <w:tcW w:w="691"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Всего</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579100,00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225100,00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225100,00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225100,00</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1254400,00</w:t>
                  </w:r>
                </w:p>
              </w:tc>
            </w:tr>
            <w:tr w:rsidR="00145194" w:rsidRPr="00397AAC" w:rsidTr="000B76D9">
              <w:trPr>
                <w:trHeight w:val="20"/>
              </w:trPr>
              <w:tc>
                <w:tcPr>
                  <w:tcW w:w="900"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 том числе:</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r>
            <w:tr w:rsidR="00145194" w:rsidRPr="00397AAC" w:rsidTr="000B76D9">
              <w:trPr>
                <w:trHeight w:val="20"/>
              </w:trPr>
              <w:tc>
                <w:tcPr>
                  <w:tcW w:w="900"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федеральный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r>
            <w:tr w:rsidR="00145194" w:rsidRPr="00397AAC" w:rsidTr="000B76D9">
              <w:trPr>
                <w:trHeight w:val="20"/>
              </w:trPr>
              <w:tc>
                <w:tcPr>
                  <w:tcW w:w="900"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краевой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r>
            <w:tr w:rsidR="00145194" w:rsidRPr="00397AAC" w:rsidTr="000B76D9">
              <w:trPr>
                <w:trHeight w:val="20"/>
              </w:trPr>
              <w:tc>
                <w:tcPr>
                  <w:tcW w:w="900"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районный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579100,00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225100,00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225100,00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225100,00</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1254400,00</w:t>
                  </w:r>
                </w:p>
              </w:tc>
            </w:tr>
            <w:tr w:rsidR="00145194" w:rsidRPr="00397AAC" w:rsidTr="000B76D9">
              <w:trPr>
                <w:trHeight w:val="20"/>
              </w:trPr>
              <w:tc>
                <w:tcPr>
                  <w:tcW w:w="900"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single" w:sz="4" w:space="0" w:color="000000"/>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юридические лица</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r>
            <w:tr w:rsidR="00145194" w:rsidRPr="00397AAC" w:rsidTr="000B76D9">
              <w:trPr>
                <w:trHeight w:val="20"/>
              </w:trPr>
              <w:tc>
                <w:tcPr>
                  <w:tcW w:w="900" w:type="pct"/>
                  <w:vMerge w:val="restart"/>
                  <w:tcBorders>
                    <w:top w:val="nil"/>
                    <w:left w:val="single" w:sz="4" w:space="0" w:color="auto"/>
                    <w:bottom w:val="nil"/>
                    <w:right w:val="single" w:sz="4" w:space="0" w:color="auto"/>
                  </w:tcBorders>
                  <w:shd w:val="clear" w:color="000000" w:fill="FFFFFF"/>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Подпрограмма 3</w:t>
                  </w:r>
                </w:p>
              </w:tc>
              <w:tc>
                <w:tcPr>
                  <w:tcW w:w="793" w:type="pct"/>
                  <w:vMerge w:val="restart"/>
                  <w:tcBorders>
                    <w:top w:val="nil"/>
                    <w:left w:val="single" w:sz="4" w:space="0" w:color="auto"/>
                    <w:bottom w:val="nil"/>
                    <w:right w:val="single" w:sz="4" w:space="0" w:color="auto"/>
                  </w:tcBorders>
                  <w:shd w:val="clear" w:color="000000" w:fill="FFFFFF"/>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"Обеспечение жильем молодых семей в Богучанском районе"</w:t>
                  </w:r>
                </w:p>
              </w:tc>
              <w:tc>
                <w:tcPr>
                  <w:tcW w:w="691"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Всего</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4047926,40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4047926,40</w:t>
                  </w:r>
                </w:p>
              </w:tc>
            </w:tr>
            <w:tr w:rsidR="00145194" w:rsidRPr="00397AAC" w:rsidTr="000B76D9">
              <w:trPr>
                <w:trHeight w:val="20"/>
              </w:trPr>
              <w:tc>
                <w:tcPr>
                  <w:tcW w:w="900"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 том числе:</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r>
            <w:tr w:rsidR="00145194" w:rsidRPr="00397AAC" w:rsidTr="000B76D9">
              <w:trPr>
                <w:trHeight w:val="20"/>
              </w:trPr>
              <w:tc>
                <w:tcPr>
                  <w:tcW w:w="900"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федеральный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813829,54</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813829,54</w:t>
                  </w:r>
                </w:p>
              </w:tc>
            </w:tr>
            <w:tr w:rsidR="00145194" w:rsidRPr="00397AAC" w:rsidTr="000B76D9">
              <w:trPr>
                <w:trHeight w:val="20"/>
              </w:trPr>
              <w:tc>
                <w:tcPr>
                  <w:tcW w:w="900"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краевой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1734096,86</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1734096,86</w:t>
                  </w:r>
                </w:p>
              </w:tc>
            </w:tr>
            <w:tr w:rsidR="00145194" w:rsidRPr="00397AAC" w:rsidTr="000B76D9">
              <w:trPr>
                <w:trHeight w:val="20"/>
              </w:trPr>
              <w:tc>
                <w:tcPr>
                  <w:tcW w:w="900"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nil"/>
                    <w:left w:val="single" w:sz="4" w:space="0" w:color="auto"/>
                    <w:bottom w:val="nil"/>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районный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1500000,00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1500000,00</w:t>
                  </w:r>
                </w:p>
              </w:tc>
            </w:tr>
            <w:tr w:rsidR="00145194" w:rsidRPr="00397AAC" w:rsidTr="000B76D9">
              <w:trPr>
                <w:trHeight w:val="20"/>
              </w:trPr>
              <w:tc>
                <w:tcPr>
                  <w:tcW w:w="90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Подпрограмма 4</w:t>
                  </w:r>
                </w:p>
              </w:tc>
              <w:tc>
                <w:tcPr>
                  <w:tcW w:w="79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"Обеспечение реализации муниципальной программы и прочие мероприятия"</w:t>
                  </w:r>
                </w:p>
              </w:tc>
              <w:tc>
                <w:tcPr>
                  <w:tcW w:w="691"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Всего</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9911143,00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9564583,00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10159183,00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10159183,00</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39794092,00</w:t>
                  </w:r>
                </w:p>
              </w:tc>
            </w:tr>
            <w:tr w:rsidR="00145194" w:rsidRPr="00397AAC" w:rsidTr="000B76D9">
              <w:trPr>
                <w:trHeight w:val="20"/>
              </w:trPr>
              <w:tc>
                <w:tcPr>
                  <w:tcW w:w="900" w:type="pct"/>
                  <w:vMerge/>
                  <w:tcBorders>
                    <w:top w:val="single" w:sz="4" w:space="0" w:color="auto"/>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 том числе:</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r>
            <w:tr w:rsidR="00145194" w:rsidRPr="00397AAC" w:rsidTr="000B76D9">
              <w:trPr>
                <w:trHeight w:val="20"/>
              </w:trPr>
              <w:tc>
                <w:tcPr>
                  <w:tcW w:w="900" w:type="pct"/>
                  <w:vMerge/>
                  <w:tcBorders>
                    <w:top w:val="single" w:sz="4" w:space="0" w:color="auto"/>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федеральный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r>
            <w:tr w:rsidR="00145194" w:rsidRPr="00397AAC" w:rsidTr="000B76D9">
              <w:trPr>
                <w:trHeight w:val="20"/>
              </w:trPr>
              <w:tc>
                <w:tcPr>
                  <w:tcW w:w="900" w:type="pct"/>
                  <w:vMerge/>
                  <w:tcBorders>
                    <w:top w:val="single" w:sz="4" w:space="0" w:color="auto"/>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краевой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994500,00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437000,00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1031600,00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1031600,00</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3494700,00</w:t>
                  </w:r>
                </w:p>
              </w:tc>
            </w:tr>
            <w:tr w:rsidR="00145194" w:rsidRPr="00397AAC" w:rsidTr="000B76D9">
              <w:trPr>
                <w:trHeight w:val="20"/>
              </w:trPr>
              <w:tc>
                <w:tcPr>
                  <w:tcW w:w="900" w:type="pct"/>
                  <w:vMerge/>
                  <w:tcBorders>
                    <w:top w:val="single" w:sz="4" w:space="0" w:color="auto"/>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single" w:sz="4" w:space="0" w:color="auto"/>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районный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8916643,00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9127583,00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9127583,00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9127583,00</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36299392,00</w:t>
                  </w:r>
                </w:p>
              </w:tc>
            </w:tr>
            <w:tr w:rsidR="00145194" w:rsidRPr="00397AAC" w:rsidTr="000B76D9">
              <w:trPr>
                <w:trHeight w:val="20"/>
              </w:trPr>
              <w:tc>
                <w:tcPr>
                  <w:tcW w:w="900" w:type="pct"/>
                  <w:vMerge w:val="restart"/>
                  <w:tcBorders>
                    <w:top w:val="nil"/>
                    <w:left w:val="single" w:sz="4" w:space="0" w:color="auto"/>
                    <w:bottom w:val="single" w:sz="4" w:space="0" w:color="auto"/>
                    <w:right w:val="single" w:sz="4" w:space="0" w:color="auto"/>
                  </w:tcBorders>
                  <w:shd w:val="clear" w:color="000000" w:fill="FFFFFF"/>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Подпрограмма 5</w:t>
                  </w:r>
                </w:p>
              </w:tc>
              <w:tc>
                <w:tcPr>
                  <w:tcW w:w="79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5194" w:rsidRPr="00397AAC" w:rsidRDefault="00145194" w:rsidP="000B76D9">
                  <w:pPr>
                    <w:spacing w:after="0" w:line="240" w:lineRule="auto"/>
                    <w:jc w:val="center"/>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"Профилактика правонарушений среди молодежи Богучанского района"</w:t>
                  </w:r>
                </w:p>
              </w:tc>
              <w:tc>
                <w:tcPr>
                  <w:tcW w:w="691"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Всего</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200000,00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75500,00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75500,00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75500,00</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bCs/>
                      <w:sz w:val="14"/>
                      <w:szCs w:val="14"/>
                      <w:lang w:eastAsia="ru-RU"/>
                    </w:rPr>
                  </w:pPr>
                  <w:r w:rsidRPr="00397AAC">
                    <w:rPr>
                      <w:rFonts w:ascii="Times New Roman" w:eastAsia="Times New Roman" w:hAnsi="Times New Roman"/>
                      <w:bCs/>
                      <w:sz w:val="14"/>
                      <w:szCs w:val="14"/>
                      <w:lang w:eastAsia="ru-RU"/>
                    </w:rPr>
                    <w:t>426500,00</w:t>
                  </w:r>
                </w:p>
              </w:tc>
            </w:tr>
            <w:tr w:rsidR="00145194" w:rsidRPr="00397AAC" w:rsidTr="000B76D9">
              <w:trPr>
                <w:trHeight w:val="20"/>
              </w:trPr>
              <w:tc>
                <w:tcPr>
                  <w:tcW w:w="900" w:type="pct"/>
                  <w:vMerge/>
                  <w:tcBorders>
                    <w:top w:val="nil"/>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nil"/>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в том числе:</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r>
            <w:tr w:rsidR="00145194" w:rsidRPr="00397AAC" w:rsidTr="000B76D9">
              <w:trPr>
                <w:trHeight w:val="20"/>
              </w:trPr>
              <w:tc>
                <w:tcPr>
                  <w:tcW w:w="900" w:type="pct"/>
                  <w:vMerge/>
                  <w:tcBorders>
                    <w:top w:val="nil"/>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nil"/>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федеральный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r>
            <w:tr w:rsidR="00145194" w:rsidRPr="00397AAC" w:rsidTr="000B76D9">
              <w:trPr>
                <w:trHeight w:val="20"/>
              </w:trPr>
              <w:tc>
                <w:tcPr>
                  <w:tcW w:w="900" w:type="pct"/>
                  <w:vMerge/>
                  <w:tcBorders>
                    <w:top w:val="nil"/>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nil"/>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краевой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 </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0,00</w:t>
                  </w:r>
                </w:p>
              </w:tc>
            </w:tr>
            <w:tr w:rsidR="00145194" w:rsidRPr="00397AAC" w:rsidTr="000B76D9">
              <w:trPr>
                <w:trHeight w:val="20"/>
              </w:trPr>
              <w:tc>
                <w:tcPr>
                  <w:tcW w:w="900" w:type="pct"/>
                  <w:vMerge/>
                  <w:tcBorders>
                    <w:top w:val="nil"/>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793" w:type="pct"/>
                  <w:vMerge/>
                  <w:tcBorders>
                    <w:top w:val="nil"/>
                    <w:left w:val="single" w:sz="4" w:space="0" w:color="auto"/>
                    <w:bottom w:val="single" w:sz="4" w:space="0" w:color="auto"/>
                    <w:right w:val="single" w:sz="4" w:space="0" w:color="auto"/>
                  </w:tcBorders>
                  <w:vAlign w:val="center"/>
                  <w:hideMark/>
                </w:tcPr>
                <w:p w:rsidR="00145194" w:rsidRPr="00397AAC" w:rsidRDefault="00145194" w:rsidP="000B76D9">
                  <w:pPr>
                    <w:spacing w:after="0" w:line="240" w:lineRule="auto"/>
                    <w:rPr>
                      <w:rFonts w:ascii="Times New Roman" w:eastAsia="Times New Roman" w:hAnsi="Times New Roman"/>
                      <w:sz w:val="14"/>
                      <w:szCs w:val="14"/>
                      <w:lang w:eastAsia="ru-RU"/>
                    </w:rPr>
                  </w:pPr>
                </w:p>
              </w:tc>
              <w:tc>
                <w:tcPr>
                  <w:tcW w:w="691" w:type="pct"/>
                  <w:tcBorders>
                    <w:top w:val="nil"/>
                    <w:left w:val="nil"/>
                    <w:bottom w:val="single" w:sz="4" w:space="0" w:color="auto"/>
                    <w:right w:val="single" w:sz="4" w:space="0" w:color="auto"/>
                  </w:tcBorders>
                  <w:shd w:val="clear" w:color="000000" w:fill="FFFFFF"/>
                  <w:vAlign w:val="bottom"/>
                  <w:hideMark/>
                </w:tcPr>
                <w:p w:rsidR="00145194" w:rsidRPr="00397AAC" w:rsidRDefault="00145194" w:rsidP="000B76D9">
                  <w:pPr>
                    <w:spacing w:after="0" w:line="240" w:lineRule="auto"/>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районный бюджет</w:t>
                  </w:r>
                </w:p>
              </w:tc>
              <w:tc>
                <w:tcPr>
                  <w:tcW w:w="52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200000,00</w:t>
                  </w:r>
                </w:p>
              </w:tc>
              <w:tc>
                <w:tcPr>
                  <w:tcW w:w="514"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75500,00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75500,00</w:t>
                  </w:r>
                </w:p>
              </w:tc>
              <w:tc>
                <w:tcPr>
                  <w:tcW w:w="50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75500,00</w:t>
                  </w:r>
                </w:p>
              </w:tc>
              <w:tc>
                <w:tcPr>
                  <w:tcW w:w="559" w:type="pct"/>
                  <w:tcBorders>
                    <w:top w:val="nil"/>
                    <w:left w:val="nil"/>
                    <w:bottom w:val="single" w:sz="4" w:space="0" w:color="auto"/>
                    <w:right w:val="single" w:sz="4" w:space="0" w:color="auto"/>
                  </w:tcBorders>
                  <w:shd w:val="clear" w:color="000000" w:fill="FFFFFF"/>
                  <w:noWrap/>
                  <w:vAlign w:val="bottom"/>
                  <w:hideMark/>
                </w:tcPr>
                <w:p w:rsidR="00145194" w:rsidRPr="00397AAC" w:rsidRDefault="00145194" w:rsidP="000B76D9">
                  <w:pPr>
                    <w:spacing w:after="0" w:line="240" w:lineRule="auto"/>
                    <w:jc w:val="right"/>
                    <w:rPr>
                      <w:rFonts w:ascii="Times New Roman" w:eastAsia="Times New Roman" w:hAnsi="Times New Roman"/>
                      <w:sz w:val="14"/>
                      <w:szCs w:val="14"/>
                      <w:lang w:eastAsia="ru-RU"/>
                    </w:rPr>
                  </w:pPr>
                  <w:r w:rsidRPr="00397AAC">
                    <w:rPr>
                      <w:rFonts w:ascii="Times New Roman" w:eastAsia="Times New Roman" w:hAnsi="Times New Roman"/>
                      <w:sz w:val="14"/>
                      <w:szCs w:val="14"/>
                      <w:lang w:eastAsia="ru-RU"/>
                    </w:rPr>
                    <w:t>426500,00</w:t>
                  </w:r>
                </w:p>
              </w:tc>
            </w:tr>
          </w:tbl>
          <w:p w:rsidR="00145194" w:rsidRPr="00010941" w:rsidRDefault="00145194" w:rsidP="000B76D9">
            <w:pPr>
              <w:spacing w:after="0" w:line="240" w:lineRule="auto"/>
              <w:jc w:val="center"/>
              <w:rPr>
                <w:rFonts w:ascii="Times New Roman" w:eastAsia="Times New Roman" w:hAnsi="Times New Roman"/>
                <w:b/>
                <w:bCs/>
                <w:sz w:val="16"/>
                <w:szCs w:val="16"/>
                <w:lang w:eastAsia="ru-RU"/>
              </w:rPr>
            </w:pPr>
            <w:r w:rsidRPr="00010941">
              <w:rPr>
                <w:rFonts w:ascii="Times New Roman" w:eastAsia="Times New Roman" w:hAnsi="Times New Roman"/>
                <w:b/>
                <w:bCs/>
                <w:sz w:val="16"/>
                <w:szCs w:val="16"/>
                <w:lang w:eastAsia="ru-RU"/>
              </w:rPr>
              <w:t> </w:t>
            </w:r>
          </w:p>
          <w:p w:rsidR="00145194" w:rsidRPr="00010941" w:rsidRDefault="00145194" w:rsidP="000B76D9">
            <w:pPr>
              <w:spacing w:after="0" w:line="240" w:lineRule="auto"/>
              <w:rPr>
                <w:rFonts w:ascii="Times New Roman" w:eastAsia="Times New Roman" w:hAnsi="Times New Roman"/>
                <w:sz w:val="16"/>
                <w:szCs w:val="16"/>
                <w:lang w:eastAsia="ru-RU"/>
              </w:rPr>
            </w:pPr>
            <w:r w:rsidRPr="00010941">
              <w:rPr>
                <w:rFonts w:ascii="Times New Roman" w:eastAsia="Times New Roman" w:hAnsi="Times New Roman"/>
                <w:sz w:val="16"/>
                <w:szCs w:val="16"/>
                <w:lang w:eastAsia="ru-RU"/>
              </w:rPr>
              <w:t> </w:t>
            </w:r>
          </w:p>
        </w:tc>
      </w:tr>
    </w:tbl>
    <w:p w:rsidR="00145194" w:rsidRPr="005222C1" w:rsidRDefault="00145194" w:rsidP="00145194">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9570"/>
      </w:tblGrid>
      <w:tr w:rsidR="00145194" w:rsidRPr="005222C1" w:rsidTr="000B76D9">
        <w:trPr>
          <w:trHeight w:val="20"/>
        </w:trPr>
        <w:tc>
          <w:tcPr>
            <w:tcW w:w="5000" w:type="pct"/>
            <w:tcBorders>
              <w:top w:val="nil"/>
              <w:left w:val="nil"/>
              <w:right w:val="nil"/>
            </w:tcBorders>
            <w:shd w:val="clear" w:color="000000" w:fill="FFFFFF"/>
            <w:noWrap/>
            <w:vAlign w:val="bottom"/>
            <w:hideMark/>
          </w:tcPr>
          <w:p w:rsidR="00145194" w:rsidRPr="005222C1" w:rsidRDefault="00145194" w:rsidP="000B76D9">
            <w:pPr>
              <w:spacing w:after="0" w:line="240" w:lineRule="auto"/>
              <w:jc w:val="right"/>
              <w:rPr>
                <w:rFonts w:eastAsia="Times New Roman" w:cs="Calibri"/>
                <w:color w:val="000000"/>
                <w:lang w:eastAsia="ru-RU"/>
              </w:rPr>
            </w:pPr>
            <w:r w:rsidRPr="005222C1">
              <w:rPr>
                <w:rFonts w:ascii="Times New Roman" w:eastAsia="Times New Roman" w:hAnsi="Times New Roman"/>
                <w:sz w:val="18"/>
                <w:szCs w:val="16"/>
                <w:lang w:eastAsia="ru-RU"/>
              </w:rPr>
              <w:t>Приложение №3</w:t>
            </w:r>
          </w:p>
          <w:p w:rsidR="00145194" w:rsidRPr="005222C1" w:rsidRDefault="00145194" w:rsidP="000B76D9">
            <w:pPr>
              <w:spacing w:after="0" w:line="240" w:lineRule="auto"/>
              <w:jc w:val="right"/>
              <w:rPr>
                <w:rFonts w:ascii="Times New Roman" w:eastAsia="Times New Roman" w:hAnsi="Times New Roman"/>
                <w:sz w:val="18"/>
                <w:szCs w:val="16"/>
                <w:lang w:eastAsia="ru-RU"/>
              </w:rPr>
            </w:pPr>
            <w:r w:rsidRPr="005222C1">
              <w:rPr>
                <w:rFonts w:ascii="Times New Roman" w:eastAsia="Times New Roman" w:hAnsi="Times New Roman"/>
                <w:sz w:val="18"/>
                <w:szCs w:val="16"/>
                <w:lang w:eastAsia="ru-RU"/>
              </w:rPr>
              <w:t xml:space="preserve"> к муниципальной программе "Молодеж Приангарья"</w:t>
            </w:r>
          </w:p>
          <w:p w:rsidR="00145194" w:rsidRPr="005222C1" w:rsidRDefault="00145194" w:rsidP="000B76D9">
            <w:pPr>
              <w:spacing w:after="0" w:line="240" w:lineRule="auto"/>
              <w:rPr>
                <w:rFonts w:ascii="Times New Roman" w:eastAsia="Times New Roman" w:hAnsi="Times New Roman"/>
                <w:sz w:val="16"/>
                <w:szCs w:val="16"/>
                <w:lang w:eastAsia="ru-RU"/>
              </w:rPr>
            </w:pPr>
            <w:r w:rsidRPr="005222C1">
              <w:rPr>
                <w:rFonts w:ascii="Times New Roman" w:eastAsia="Times New Roman" w:hAnsi="Times New Roman"/>
                <w:sz w:val="16"/>
                <w:szCs w:val="16"/>
                <w:lang w:eastAsia="ru-RU"/>
              </w:rPr>
              <w:t> </w:t>
            </w:r>
          </w:p>
          <w:p w:rsidR="00145194" w:rsidRPr="005222C1" w:rsidRDefault="00145194" w:rsidP="000B76D9">
            <w:pPr>
              <w:spacing w:after="0" w:line="240" w:lineRule="auto"/>
              <w:jc w:val="center"/>
              <w:rPr>
                <w:rFonts w:ascii="Times New Roman" w:eastAsia="Times New Roman" w:hAnsi="Times New Roman"/>
                <w:sz w:val="16"/>
                <w:szCs w:val="16"/>
                <w:lang w:eastAsia="ru-RU"/>
              </w:rPr>
            </w:pPr>
            <w:r w:rsidRPr="005222C1">
              <w:rPr>
                <w:rFonts w:ascii="Times New Roman" w:eastAsia="Times New Roman" w:hAnsi="Times New Roman"/>
                <w:bCs/>
                <w:sz w:val="20"/>
                <w:szCs w:val="16"/>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145194" w:rsidRDefault="00145194" w:rsidP="0014519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11"/>
        <w:gridCol w:w="1166"/>
        <w:gridCol w:w="1069"/>
        <w:gridCol w:w="1154"/>
        <w:gridCol w:w="1219"/>
        <w:gridCol w:w="1251"/>
        <w:gridCol w:w="1284"/>
        <w:gridCol w:w="1316"/>
      </w:tblGrid>
      <w:tr w:rsidR="00145194" w:rsidRPr="005222C1" w:rsidTr="000B76D9">
        <w:trPr>
          <w:trHeight w:val="20"/>
        </w:trPr>
        <w:tc>
          <w:tcPr>
            <w:tcW w:w="581"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статус</w:t>
            </w:r>
          </w:p>
        </w:tc>
        <w:tc>
          <w:tcPr>
            <w:tcW w:w="569"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466"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Ответственный исполнитель, соисполнители</w:t>
            </w:r>
          </w:p>
        </w:tc>
        <w:tc>
          <w:tcPr>
            <w:tcW w:w="3385" w:type="pct"/>
            <w:gridSpan w:val="5"/>
            <w:tcBorders>
              <w:top w:val="single" w:sz="4" w:space="0" w:color="auto"/>
              <w:left w:val="nil"/>
              <w:bottom w:val="single" w:sz="4" w:space="0" w:color="auto"/>
              <w:right w:val="single" w:sz="4" w:space="0" w:color="000000"/>
            </w:tcBorders>
            <w:shd w:val="clear" w:color="000000" w:fill="FFFFFF"/>
            <w:noWrap/>
            <w:vAlign w:val="bottom"/>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Оценка расходов (рубли), годы</w:t>
            </w:r>
          </w:p>
        </w:tc>
      </w:tr>
      <w:tr w:rsidR="00145194" w:rsidRPr="005222C1" w:rsidTr="000B76D9">
        <w:trPr>
          <w:trHeight w:val="20"/>
        </w:trPr>
        <w:tc>
          <w:tcPr>
            <w:tcW w:w="581" w:type="pct"/>
            <w:vMerge/>
            <w:tcBorders>
              <w:top w:val="single" w:sz="4" w:space="0" w:color="auto"/>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single" w:sz="4" w:space="0" w:color="auto"/>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vMerge/>
            <w:tcBorders>
              <w:top w:val="single" w:sz="4" w:space="0" w:color="auto"/>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630"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2021 год</w:t>
            </w:r>
          </w:p>
        </w:tc>
        <w:tc>
          <w:tcPr>
            <w:tcW w:w="670"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2022</w:t>
            </w:r>
          </w:p>
        </w:tc>
        <w:tc>
          <w:tcPr>
            <w:tcW w:w="679"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2023</w:t>
            </w:r>
          </w:p>
        </w:tc>
        <w:tc>
          <w:tcPr>
            <w:tcW w:w="695"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2024</w:t>
            </w:r>
          </w:p>
        </w:tc>
        <w:tc>
          <w:tcPr>
            <w:tcW w:w="711" w:type="pct"/>
            <w:tcBorders>
              <w:top w:val="nil"/>
              <w:left w:val="nil"/>
              <w:bottom w:val="single" w:sz="4" w:space="0" w:color="auto"/>
              <w:right w:val="single" w:sz="4" w:space="0" w:color="auto"/>
            </w:tcBorders>
            <w:shd w:val="clear" w:color="auto" w:fill="auto"/>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Итого на период 2021-2024 г</w:t>
            </w:r>
          </w:p>
        </w:tc>
      </w:tr>
      <w:tr w:rsidR="00145194" w:rsidRPr="005222C1" w:rsidTr="000B76D9">
        <w:trPr>
          <w:trHeight w:val="20"/>
        </w:trPr>
        <w:tc>
          <w:tcPr>
            <w:tcW w:w="5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Муниципальная программа</w:t>
            </w:r>
          </w:p>
        </w:tc>
        <w:tc>
          <w:tcPr>
            <w:tcW w:w="56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Муниципальная программа "Молодежь Приангарья"</w:t>
            </w:r>
          </w:p>
        </w:tc>
        <w:tc>
          <w:tcPr>
            <w:tcW w:w="466"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Всего</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17 776 519,40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14 245 333,00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13 677 853,00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13 677 853,00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59 377 558,40   </w:t>
            </w:r>
          </w:p>
        </w:tc>
      </w:tr>
      <w:tr w:rsidR="00145194" w:rsidRPr="005222C1" w:rsidTr="000B76D9">
        <w:trPr>
          <w:trHeight w:val="20"/>
        </w:trPr>
        <w:tc>
          <w:tcPr>
            <w:tcW w:w="581"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в том числе:</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r>
      <w:tr w:rsidR="00145194" w:rsidRPr="005222C1" w:rsidTr="000B76D9">
        <w:trPr>
          <w:trHeight w:val="20"/>
        </w:trPr>
        <w:tc>
          <w:tcPr>
            <w:tcW w:w="581"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федеральный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813 829,54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813 829,54   </w:t>
            </w:r>
          </w:p>
        </w:tc>
      </w:tr>
      <w:tr w:rsidR="00145194" w:rsidRPr="005222C1" w:rsidTr="000B76D9">
        <w:trPr>
          <w:trHeight w:val="20"/>
        </w:trPr>
        <w:tc>
          <w:tcPr>
            <w:tcW w:w="581"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краевой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2 728 596,86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1 504 500,00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1 031 600,00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1 031 600,00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6 296 296,86   </w:t>
            </w:r>
          </w:p>
        </w:tc>
      </w:tr>
      <w:tr w:rsidR="00145194" w:rsidRPr="005222C1" w:rsidTr="000B76D9">
        <w:trPr>
          <w:trHeight w:val="20"/>
        </w:trPr>
        <w:tc>
          <w:tcPr>
            <w:tcW w:w="581"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районный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14 234 093,00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12 740 833,00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12 646 253,00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12 646 253,00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52 267 432,00   </w:t>
            </w:r>
          </w:p>
        </w:tc>
      </w:tr>
      <w:tr w:rsidR="00145194" w:rsidRPr="005222C1" w:rsidTr="000B76D9">
        <w:trPr>
          <w:trHeight w:val="20"/>
        </w:trPr>
        <w:tc>
          <w:tcPr>
            <w:tcW w:w="581" w:type="pct"/>
            <w:vMerge w:val="restart"/>
            <w:tcBorders>
              <w:top w:val="nil"/>
              <w:left w:val="single" w:sz="4" w:space="0" w:color="auto"/>
              <w:bottom w:val="nil"/>
              <w:right w:val="single" w:sz="4" w:space="0" w:color="auto"/>
            </w:tcBorders>
            <w:shd w:val="clear" w:color="000000" w:fill="FFFFFF"/>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Подпрограмма 1</w:t>
            </w:r>
          </w:p>
        </w:tc>
        <w:tc>
          <w:tcPr>
            <w:tcW w:w="569" w:type="pct"/>
            <w:vMerge w:val="restart"/>
            <w:tcBorders>
              <w:top w:val="nil"/>
              <w:left w:val="single" w:sz="4" w:space="0" w:color="auto"/>
              <w:bottom w:val="nil"/>
              <w:right w:val="single" w:sz="4" w:space="0" w:color="auto"/>
            </w:tcBorders>
            <w:shd w:val="clear" w:color="000000" w:fill="FFFFFF"/>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"Вовлечение молодежи Богучанского района в </w:t>
            </w:r>
            <w:r w:rsidRPr="005222C1">
              <w:rPr>
                <w:rFonts w:ascii="Times New Roman" w:eastAsia="Times New Roman" w:hAnsi="Times New Roman"/>
                <w:sz w:val="14"/>
                <w:szCs w:val="14"/>
                <w:lang w:eastAsia="ru-RU"/>
              </w:rPr>
              <w:lastRenderedPageBreak/>
              <w:t>социальную практику"</w:t>
            </w:r>
          </w:p>
        </w:tc>
        <w:tc>
          <w:tcPr>
            <w:tcW w:w="466"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lastRenderedPageBreak/>
              <w:t>Всего</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3 038 350,00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4 380 150,00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3 218 070,00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3 218 070,00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13 854 640,00   </w:t>
            </w:r>
          </w:p>
        </w:tc>
      </w:tr>
      <w:tr w:rsidR="00145194" w:rsidRPr="005222C1" w:rsidTr="000B76D9">
        <w:trPr>
          <w:trHeight w:val="20"/>
        </w:trPr>
        <w:tc>
          <w:tcPr>
            <w:tcW w:w="581"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в том числе:</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r>
      <w:tr w:rsidR="00145194" w:rsidRPr="005222C1" w:rsidTr="000B76D9">
        <w:trPr>
          <w:trHeight w:val="20"/>
        </w:trPr>
        <w:tc>
          <w:tcPr>
            <w:tcW w:w="581"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краевой </w:t>
            </w:r>
            <w:r w:rsidRPr="005222C1">
              <w:rPr>
                <w:rFonts w:ascii="Times New Roman" w:eastAsia="Times New Roman" w:hAnsi="Times New Roman"/>
                <w:sz w:val="14"/>
                <w:szCs w:val="14"/>
                <w:lang w:eastAsia="ru-RU"/>
              </w:rPr>
              <w:lastRenderedPageBreak/>
              <w:t>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lastRenderedPageBreak/>
              <w:t>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1 067 </w:t>
            </w:r>
            <w:r w:rsidRPr="005222C1">
              <w:rPr>
                <w:rFonts w:ascii="Times New Roman" w:eastAsia="Times New Roman" w:hAnsi="Times New Roman"/>
                <w:sz w:val="14"/>
                <w:szCs w:val="14"/>
                <w:lang w:eastAsia="ru-RU"/>
              </w:rPr>
              <w:lastRenderedPageBreak/>
              <w:t xml:space="preserve">500,00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lastRenderedPageBreak/>
              <w:t>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1 067 </w:t>
            </w:r>
            <w:r w:rsidRPr="005222C1">
              <w:rPr>
                <w:rFonts w:ascii="Times New Roman" w:eastAsia="Times New Roman" w:hAnsi="Times New Roman"/>
                <w:sz w:val="14"/>
                <w:szCs w:val="14"/>
                <w:lang w:eastAsia="ru-RU"/>
              </w:rPr>
              <w:lastRenderedPageBreak/>
              <w:t xml:space="preserve">500,00   </w:t>
            </w:r>
          </w:p>
        </w:tc>
      </w:tr>
      <w:tr w:rsidR="00145194" w:rsidRPr="005222C1" w:rsidTr="000B76D9">
        <w:trPr>
          <w:trHeight w:val="20"/>
        </w:trPr>
        <w:tc>
          <w:tcPr>
            <w:tcW w:w="581"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районный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3 038 350,00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3 312 650,00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3 218 070,00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3 218 070,00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12 787 140,00   </w:t>
            </w:r>
          </w:p>
        </w:tc>
      </w:tr>
      <w:tr w:rsidR="00145194" w:rsidRPr="005222C1" w:rsidTr="000B76D9">
        <w:trPr>
          <w:trHeight w:val="20"/>
        </w:trPr>
        <w:tc>
          <w:tcPr>
            <w:tcW w:w="581" w:type="pct"/>
            <w:vMerge w:val="restart"/>
            <w:tcBorders>
              <w:top w:val="nil"/>
              <w:left w:val="single" w:sz="4" w:space="0" w:color="auto"/>
              <w:bottom w:val="nil"/>
              <w:right w:val="single" w:sz="4" w:space="0" w:color="auto"/>
            </w:tcBorders>
            <w:shd w:val="clear" w:color="000000" w:fill="FFFFFF"/>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Подпрограмма 2</w:t>
            </w:r>
          </w:p>
        </w:tc>
        <w:tc>
          <w:tcPr>
            <w:tcW w:w="569" w:type="pct"/>
            <w:vMerge w:val="restart"/>
            <w:tcBorders>
              <w:top w:val="nil"/>
              <w:left w:val="single" w:sz="4" w:space="0" w:color="auto"/>
              <w:bottom w:val="nil"/>
              <w:right w:val="single" w:sz="4" w:space="0" w:color="auto"/>
            </w:tcBorders>
            <w:shd w:val="clear" w:color="000000" w:fill="FFFFFF"/>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"Патриотическое воспитание молодежи Богучанского района"</w:t>
            </w:r>
          </w:p>
        </w:tc>
        <w:tc>
          <w:tcPr>
            <w:tcW w:w="466"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Всего</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579 100,00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225 100,00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225 100,00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225 100,00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1 254 400,00   </w:t>
            </w:r>
          </w:p>
        </w:tc>
      </w:tr>
      <w:tr w:rsidR="00145194" w:rsidRPr="005222C1" w:rsidTr="000B76D9">
        <w:trPr>
          <w:trHeight w:val="20"/>
        </w:trPr>
        <w:tc>
          <w:tcPr>
            <w:tcW w:w="581"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в том числе:</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r>
      <w:tr w:rsidR="00145194" w:rsidRPr="005222C1" w:rsidTr="000B76D9">
        <w:trPr>
          <w:trHeight w:val="20"/>
        </w:trPr>
        <w:tc>
          <w:tcPr>
            <w:tcW w:w="581"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районный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579 100,00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225 100,00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225 100,00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225 100,00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1 254 400,00   </w:t>
            </w:r>
          </w:p>
        </w:tc>
      </w:tr>
      <w:tr w:rsidR="00145194" w:rsidRPr="005222C1" w:rsidTr="000B76D9">
        <w:trPr>
          <w:trHeight w:val="20"/>
        </w:trPr>
        <w:tc>
          <w:tcPr>
            <w:tcW w:w="5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Подпрограмма 3</w:t>
            </w:r>
          </w:p>
        </w:tc>
        <w:tc>
          <w:tcPr>
            <w:tcW w:w="56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"Обеспечение жильем молодых семей в Богучанском районе"</w:t>
            </w:r>
          </w:p>
        </w:tc>
        <w:tc>
          <w:tcPr>
            <w:tcW w:w="466"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Всего</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4 047 926,40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4 047 926,40   </w:t>
            </w:r>
          </w:p>
        </w:tc>
      </w:tr>
      <w:tr w:rsidR="00145194" w:rsidRPr="005222C1" w:rsidTr="000B76D9">
        <w:trPr>
          <w:trHeight w:val="20"/>
        </w:trPr>
        <w:tc>
          <w:tcPr>
            <w:tcW w:w="581"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в том числе:</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r>
      <w:tr w:rsidR="00145194" w:rsidRPr="005222C1" w:rsidTr="000B76D9">
        <w:trPr>
          <w:trHeight w:val="20"/>
        </w:trPr>
        <w:tc>
          <w:tcPr>
            <w:tcW w:w="581"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федеральный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813 829,54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813 829,54   </w:t>
            </w:r>
          </w:p>
        </w:tc>
      </w:tr>
      <w:tr w:rsidR="00145194" w:rsidRPr="005222C1" w:rsidTr="000B76D9">
        <w:trPr>
          <w:trHeight w:val="20"/>
        </w:trPr>
        <w:tc>
          <w:tcPr>
            <w:tcW w:w="581"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краевой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1 734 096,86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1 734 096,86   </w:t>
            </w:r>
          </w:p>
        </w:tc>
      </w:tr>
      <w:tr w:rsidR="00145194" w:rsidRPr="005222C1" w:rsidTr="000B76D9">
        <w:trPr>
          <w:trHeight w:val="20"/>
        </w:trPr>
        <w:tc>
          <w:tcPr>
            <w:tcW w:w="581"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000000"/>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районный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1 500 000,00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1 500 000,00   </w:t>
            </w:r>
          </w:p>
        </w:tc>
      </w:tr>
      <w:tr w:rsidR="00145194" w:rsidRPr="005222C1" w:rsidTr="000B76D9">
        <w:trPr>
          <w:trHeight w:val="20"/>
        </w:trPr>
        <w:tc>
          <w:tcPr>
            <w:tcW w:w="581" w:type="pct"/>
            <w:vMerge w:val="restart"/>
            <w:tcBorders>
              <w:top w:val="nil"/>
              <w:left w:val="single" w:sz="4" w:space="0" w:color="auto"/>
              <w:bottom w:val="nil"/>
              <w:right w:val="single" w:sz="4" w:space="0" w:color="auto"/>
            </w:tcBorders>
            <w:shd w:val="clear" w:color="000000" w:fill="FFFFFF"/>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Подпрограмма 4</w:t>
            </w:r>
          </w:p>
        </w:tc>
        <w:tc>
          <w:tcPr>
            <w:tcW w:w="569" w:type="pct"/>
            <w:vMerge w:val="restart"/>
            <w:tcBorders>
              <w:top w:val="nil"/>
              <w:left w:val="single" w:sz="4" w:space="0" w:color="auto"/>
              <w:bottom w:val="nil"/>
              <w:right w:val="single" w:sz="4" w:space="0" w:color="auto"/>
            </w:tcBorders>
            <w:shd w:val="clear" w:color="000000" w:fill="FFFFFF"/>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"Обеспечение реализации муниципальной программы и прочие мероприятия"</w:t>
            </w:r>
          </w:p>
        </w:tc>
        <w:tc>
          <w:tcPr>
            <w:tcW w:w="466"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Всего</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9 872 083,00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9 564 583,00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10 159 183,00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10 159 183,00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39 755 032,00   </w:t>
            </w:r>
          </w:p>
        </w:tc>
      </w:tr>
      <w:tr w:rsidR="00145194" w:rsidRPr="005222C1" w:rsidTr="000B76D9">
        <w:trPr>
          <w:trHeight w:val="20"/>
        </w:trPr>
        <w:tc>
          <w:tcPr>
            <w:tcW w:w="581"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в том числе:</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r>
      <w:tr w:rsidR="00145194" w:rsidRPr="005222C1" w:rsidTr="000B76D9">
        <w:trPr>
          <w:trHeight w:val="20"/>
        </w:trPr>
        <w:tc>
          <w:tcPr>
            <w:tcW w:w="581"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краевой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994 500,00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437 000,00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1 031 600,00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1 031 600,00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3 494 700,00   </w:t>
            </w:r>
          </w:p>
        </w:tc>
      </w:tr>
      <w:tr w:rsidR="00145194" w:rsidRPr="005222C1" w:rsidTr="000B76D9">
        <w:trPr>
          <w:trHeight w:val="20"/>
        </w:trPr>
        <w:tc>
          <w:tcPr>
            <w:tcW w:w="581"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районный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8 877 583,00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9 127 583,00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9 127 583,00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9 127 583,00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36 260 332,00   </w:t>
            </w:r>
          </w:p>
        </w:tc>
      </w:tr>
      <w:tr w:rsidR="00145194" w:rsidRPr="005222C1" w:rsidTr="000B76D9">
        <w:trPr>
          <w:trHeight w:val="20"/>
        </w:trPr>
        <w:tc>
          <w:tcPr>
            <w:tcW w:w="581" w:type="pct"/>
            <w:vMerge w:val="restart"/>
            <w:tcBorders>
              <w:top w:val="nil"/>
              <w:left w:val="single" w:sz="4" w:space="0" w:color="auto"/>
              <w:bottom w:val="nil"/>
              <w:right w:val="single" w:sz="4" w:space="0" w:color="auto"/>
            </w:tcBorders>
            <w:shd w:val="clear" w:color="000000" w:fill="FFFFFF"/>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Подпрограмма 5</w:t>
            </w:r>
          </w:p>
        </w:tc>
        <w:tc>
          <w:tcPr>
            <w:tcW w:w="569" w:type="pct"/>
            <w:vMerge w:val="restart"/>
            <w:tcBorders>
              <w:top w:val="nil"/>
              <w:left w:val="single" w:sz="4" w:space="0" w:color="auto"/>
              <w:bottom w:val="nil"/>
              <w:right w:val="single" w:sz="4" w:space="0" w:color="auto"/>
            </w:tcBorders>
            <w:shd w:val="clear" w:color="000000" w:fill="FFFFFF"/>
            <w:vAlign w:val="center"/>
            <w:hideMark/>
          </w:tcPr>
          <w:p w:rsidR="00145194" w:rsidRPr="005222C1" w:rsidRDefault="00145194" w:rsidP="000B76D9">
            <w:pPr>
              <w:spacing w:after="0" w:line="240" w:lineRule="auto"/>
              <w:jc w:val="center"/>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"Профилактика правонарушений среди молодежи Богучанского района"</w:t>
            </w:r>
          </w:p>
        </w:tc>
        <w:tc>
          <w:tcPr>
            <w:tcW w:w="466"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Всего</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200 000,00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75 500,00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75 500,00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75 500,00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bCs/>
                <w:sz w:val="14"/>
                <w:szCs w:val="14"/>
                <w:lang w:eastAsia="ru-RU"/>
              </w:rPr>
            </w:pPr>
            <w:r w:rsidRPr="005222C1">
              <w:rPr>
                <w:rFonts w:ascii="Times New Roman" w:eastAsia="Times New Roman" w:hAnsi="Times New Roman"/>
                <w:bCs/>
                <w:sz w:val="14"/>
                <w:szCs w:val="14"/>
                <w:lang w:eastAsia="ru-RU"/>
              </w:rPr>
              <w:t xml:space="preserve">                426 500,00   </w:t>
            </w:r>
          </w:p>
        </w:tc>
      </w:tr>
      <w:tr w:rsidR="00145194" w:rsidRPr="005222C1" w:rsidTr="000B76D9">
        <w:trPr>
          <w:trHeight w:val="20"/>
        </w:trPr>
        <w:tc>
          <w:tcPr>
            <w:tcW w:w="581"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nil"/>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в том числе:</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w:t>
            </w:r>
          </w:p>
        </w:tc>
      </w:tr>
      <w:tr w:rsidR="00145194" w:rsidRPr="005222C1" w:rsidTr="000B76D9">
        <w:trPr>
          <w:trHeight w:val="20"/>
        </w:trPr>
        <w:tc>
          <w:tcPr>
            <w:tcW w:w="581" w:type="pct"/>
            <w:vMerge/>
            <w:tcBorders>
              <w:top w:val="nil"/>
              <w:left w:val="single" w:sz="4" w:space="0" w:color="auto"/>
              <w:bottom w:val="single" w:sz="4" w:space="0" w:color="auto"/>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569" w:type="pct"/>
            <w:vMerge/>
            <w:tcBorders>
              <w:top w:val="nil"/>
              <w:left w:val="single" w:sz="4" w:space="0" w:color="auto"/>
              <w:bottom w:val="single" w:sz="4" w:space="0" w:color="auto"/>
              <w:right w:val="single" w:sz="4" w:space="0" w:color="auto"/>
            </w:tcBorders>
            <w:vAlign w:val="center"/>
            <w:hideMark/>
          </w:tcPr>
          <w:p w:rsidR="00145194" w:rsidRPr="005222C1" w:rsidRDefault="00145194" w:rsidP="000B76D9">
            <w:pPr>
              <w:spacing w:after="0" w:line="240" w:lineRule="auto"/>
              <w:rPr>
                <w:rFonts w:ascii="Times New Roman" w:eastAsia="Times New Roman" w:hAnsi="Times New Roman"/>
                <w:sz w:val="14"/>
                <w:szCs w:val="14"/>
                <w:lang w:eastAsia="ru-RU"/>
              </w:rPr>
            </w:pPr>
          </w:p>
        </w:tc>
        <w:tc>
          <w:tcPr>
            <w:tcW w:w="466" w:type="pct"/>
            <w:tcBorders>
              <w:top w:val="nil"/>
              <w:left w:val="nil"/>
              <w:bottom w:val="single" w:sz="4" w:space="0" w:color="auto"/>
              <w:right w:val="single" w:sz="4" w:space="0" w:color="auto"/>
            </w:tcBorders>
            <w:shd w:val="clear" w:color="000000" w:fill="FFFFFF"/>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районный бюджет</w:t>
            </w:r>
          </w:p>
        </w:tc>
        <w:tc>
          <w:tcPr>
            <w:tcW w:w="63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200 000,00   </w:t>
            </w:r>
          </w:p>
        </w:tc>
        <w:tc>
          <w:tcPr>
            <w:tcW w:w="670"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75 500,00   </w:t>
            </w:r>
          </w:p>
        </w:tc>
        <w:tc>
          <w:tcPr>
            <w:tcW w:w="679"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75 500,00   </w:t>
            </w:r>
          </w:p>
        </w:tc>
        <w:tc>
          <w:tcPr>
            <w:tcW w:w="695"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75 500,00   </w:t>
            </w:r>
          </w:p>
        </w:tc>
        <w:tc>
          <w:tcPr>
            <w:tcW w:w="711" w:type="pct"/>
            <w:tcBorders>
              <w:top w:val="nil"/>
              <w:left w:val="nil"/>
              <w:bottom w:val="single" w:sz="4" w:space="0" w:color="auto"/>
              <w:right w:val="single" w:sz="4" w:space="0" w:color="auto"/>
            </w:tcBorders>
            <w:shd w:val="clear" w:color="000000" w:fill="FFFFFF"/>
            <w:noWrap/>
            <w:vAlign w:val="bottom"/>
            <w:hideMark/>
          </w:tcPr>
          <w:p w:rsidR="00145194" w:rsidRPr="005222C1" w:rsidRDefault="00145194" w:rsidP="000B76D9">
            <w:pPr>
              <w:spacing w:after="0" w:line="240" w:lineRule="auto"/>
              <w:rPr>
                <w:rFonts w:ascii="Times New Roman" w:eastAsia="Times New Roman" w:hAnsi="Times New Roman"/>
                <w:sz w:val="14"/>
                <w:szCs w:val="14"/>
                <w:lang w:eastAsia="ru-RU"/>
              </w:rPr>
            </w:pPr>
            <w:r w:rsidRPr="005222C1">
              <w:rPr>
                <w:rFonts w:ascii="Times New Roman" w:eastAsia="Times New Roman" w:hAnsi="Times New Roman"/>
                <w:sz w:val="14"/>
                <w:szCs w:val="14"/>
                <w:lang w:eastAsia="ru-RU"/>
              </w:rPr>
              <w:t xml:space="preserve">                426 500,00   </w:t>
            </w:r>
          </w:p>
        </w:tc>
      </w:tr>
    </w:tbl>
    <w:p w:rsidR="00145194" w:rsidRDefault="00145194" w:rsidP="0014519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0"/>
      </w:tblGrid>
      <w:tr w:rsidR="00145194" w:rsidRPr="00CD729A" w:rsidTr="000B76D9">
        <w:trPr>
          <w:trHeight w:val="20"/>
        </w:trPr>
        <w:tc>
          <w:tcPr>
            <w:tcW w:w="5000" w:type="pct"/>
            <w:tcBorders>
              <w:top w:val="nil"/>
              <w:left w:val="nil"/>
              <w:right w:val="nil"/>
            </w:tcBorders>
            <w:shd w:val="clear" w:color="auto" w:fill="auto"/>
            <w:vAlign w:val="bottom"/>
            <w:hideMark/>
          </w:tcPr>
          <w:p w:rsidR="00145194" w:rsidRPr="00145194" w:rsidRDefault="00145194" w:rsidP="000B76D9">
            <w:pPr>
              <w:spacing w:after="0" w:line="240" w:lineRule="auto"/>
              <w:jc w:val="right"/>
              <w:rPr>
                <w:rFonts w:ascii="Times New Roman" w:eastAsia="Times New Roman" w:hAnsi="Times New Roman"/>
                <w:color w:val="000000"/>
                <w:sz w:val="18"/>
                <w:szCs w:val="18"/>
                <w:lang w:eastAsia="ru-RU"/>
              </w:rPr>
            </w:pPr>
            <w:r w:rsidRPr="00CD729A">
              <w:rPr>
                <w:rFonts w:ascii="Times New Roman" w:eastAsia="Times New Roman" w:hAnsi="Times New Roman"/>
                <w:color w:val="000000"/>
                <w:sz w:val="18"/>
                <w:szCs w:val="18"/>
                <w:lang w:eastAsia="ru-RU"/>
              </w:rPr>
              <w:t>Приложение № 4</w:t>
            </w:r>
          </w:p>
          <w:p w:rsidR="00145194" w:rsidRPr="00CD729A" w:rsidRDefault="00145194" w:rsidP="000B76D9">
            <w:pPr>
              <w:spacing w:after="0" w:line="240" w:lineRule="auto"/>
              <w:jc w:val="right"/>
              <w:rPr>
                <w:rFonts w:ascii="Times New Roman" w:eastAsia="Times New Roman" w:hAnsi="Times New Roman"/>
                <w:color w:val="000000"/>
                <w:sz w:val="18"/>
                <w:szCs w:val="18"/>
                <w:lang w:eastAsia="ru-RU"/>
              </w:rPr>
            </w:pPr>
            <w:r w:rsidRPr="00CD729A">
              <w:rPr>
                <w:rFonts w:ascii="Times New Roman" w:eastAsia="Times New Roman" w:hAnsi="Times New Roman"/>
                <w:color w:val="000000"/>
                <w:sz w:val="18"/>
                <w:szCs w:val="18"/>
                <w:lang w:eastAsia="ru-RU"/>
              </w:rPr>
              <w:t xml:space="preserve"> к постановление  №981-п от "15".11.2021г.  </w:t>
            </w:r>
          </w:p>
          <w:p w:rsidR="00145194" w:rsidRPr="004A5D7F" w:rsidRDefault="00145194" w:rsidP="000B76D9">
            <w:pPr>
              <w:spacing w:after="0" w:line="240" w:lineRule="auto"/>
              <w:jc w:val="right"/>
              <w:rPr>
                <w:rFonts w:ascii="Times New Roman" w:eastAsia="Times New Roman" w:hAnsi="Times New Roman"/>
                <w:color w:val="000000"/>
                <w:sz w:val="18"/>
                <w:szCs w:val="18"/>
                <w:lang w:eastAsia="ru-RU"/>
              </w:rPr>
            </w:pPr>
            <w:r w:rsidRPr="00CD729A">
              <w:rPr>
                <w:rFonts w:ascii="Times New Roman" w:eastAsia="Times New Roman" w:hAnsi="Times New Roman"/>
                <w:color w:val="000000"/>
                <w:sz w:val="18"/>
                <w:szCs w:val="18"/>
                <w:lang w:eastAsia="ru-RU"/>
              </w:rPr>
              <w:t xml:space="preserve">Приложение № 4 </w:t>
            </w:r>
          </w:p>
          <w:p w:rsidR="00145194" w:rsidRPr="00CD729A" w:rsidRDefault="00145194" w:rsidP="000B76D9">
            <w:pPr>
              <w:spacing w:after="0" w:line="240" w:lineRule="auto"/>
              <w:jc w:val="right"/>
              <w:rPr>
                <w:rFonts w:ascii="Times New Roman" w:eastAsia="Times New Roman" w:hAnsi="Times New Roman"/>
                <w:color w:val="000000"/>
                <w:sz w:val="18"/>
                <w:szCs w:val="18"/>
                <w:lang w:eastAsia="ru-RU"/>
              </w:rPr>
            </w:pPr>
            <w:r w:rsidRPr="00CD729A">
              <w:rPr>
                <w:rFonts w:ascii="Times New Roman" w:eastAsia="Times New Roman" w:hAnsi="Times New Roman"/>
                <w:color w:val="000000"/>
                <w:sz w:val="18"/>
                <w:szCs w:val="18"/>
                <w:lang w:eastAsia="ru-RU"/>
              </w:rPr>
              <w:t>к муниципальной программе «Молодежь Приангарья»</w:t>
            </w:r>
          </w:p>
          <w:p w:rsidR="00145194" w:rsidRPr="00CD729A" w:rsidRDefault="00145194" w:rsidP="000B76D9">
            <w:pPr>
              <w:spacing w:after="0" w:line="240" w:lineRule="auto"/>
              <w:jc w:val="right"/>
              <w:rPr>
                <w:rFonts w:ascii="Times New Roman" w:eastAsia="Times New Roman" w:hAnsi="Times New Roman"/>
                <w:color w:val="000000"/>
                <w:sz w:val="18"/>
                <w:szCs w:val="18"/>
                <w:lang w:eastAsia="ru-RU"/>
              </w:rPr>
            </w:pPr>
            <w:r w:rsidRPr="00CD729A">
              <w:rPr>
                <w:rFonts w:ascii="Times New Roman" w:eastAsia="Times New Roman" w:hAnsi="Times New Roman"/>
                <w:color w:val="000000"/>
                <w:sz w:val="18"/>
                <w:szCs w:val="18"/>
                <w:lang w:eastAsia="ru-RU"/>
              </w:rPr>
              <w:t xml:space="preserve"> </w:t>
            </w:r>
          </w:p>
          <w:p w:rsidR="00145194" w:rsidRPr="00CD729A" w:rsidRDefault="00145194" w:rsidP="000B76D9">
            <w:pPr>
              <w:spacing w:after="0" w:line="240" w:lineRule="auto"/>
              <w:jc w:val="center"/>
              <w:rPr>
                <w:rFonts w:ascii="Times New Roman" w:eastAsia="Times New Roman" w:hAnsi="Times New Roman"/>
                <w:color w:val="000000"/>
                <w:sz w:val="18"/>
                <w:szCs w:val="18"/>
                <w:lang w:eastAsia="ru-RU"/>
              </w:rPr>
            </w:pPr>
            <w:r w:rsidRPr="00CD729A">
              <w:rPr>
                <w:rFonts w:ascii="Times New Roman" w:eastAsia="Times New Roman" w:hAnsi="Times New Roman"/>
                <w:color w:val="000000"/>
                <w:sz w:val="20"/>
                <w:szCs w:val="24"/>
                <w:lang w:eastAsia="ru-RU"/>
              </w:rPr>
              <w:t>Прогноз сводных показателей муниципальных заданий на оказание (выполнение) муниципальных услуг (работ) муниципальным учреждением  МБУ "Центр социализации и досуга молодежи" по муниципальной программе "Молодежь Приангарья"</w:t>
            </w:r>
          </w:p>
        </w:tc>
      </w:tr>
    </w:tbl>
    <w:p w:rsidR="00145194" w:rsidRDefault="00145194" w:rsidP="0014519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2160"/>
        <w:gridCol w:w="961"/>
        <w:gridCol w:w="961"/>
        <w:gridCol w:w="832"/>
        <w:gridCol w:w="832"/>
        <w:gridCol w:w="961"/>
        <w:gridCol w:w="961"/>
        <w:gridCol w:w="951"/>
        <w:gridCol w:w="951"/>
      </w:tblGrid>
      <w:tr w:rsidR="00145194" w:rsidRPr="00CD729A" w:rsidTr="000B76D9">
        <w:trPr>
          <w:trHeight w:val="20"/>
        </w:trPr>
        <w:tc>
          <w:tcPr>
            <w:tcW w:w="146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45194" w:rsidRPr="00CD729A" w:rsidRDefault="00145194" w:rsidP="000B76D9">
            <w:pPr>
              <w:spacing w:after="0" w:line="240" w:lineRule="auto"/>
              <w:jc w:val="center"/>
              <w:rPr>
                <w:rFonts w:ascii="Times New Roman" w:eastAsia="Times New Roman" w:hAnsi="Times New Roman"/>
                <w:sz w:val="14"/>
                <w:szCs w:val="14"/>
                <w:lang w:eastAsia="ru-RU"/>
              </w:rPr>
            </w:pPr>
            <w:r w:rsidRPr="00CD729A">
              <w:rPr>
                <w:rFonts w:ascii="Times New Roman" w:eastAsia="Times New Roman" w:hAnsi="Times New Roman"/>
                <w:sz w:val="14"/>
                <w:szCs w:val="14"/>
                <w:lang w:eastAsia="ru-RU"/>
              </w:rPr>
              <w:t>Наименование услуги (работы), показателя объема услуги (работы)</w:t>
            </w:r>
          </w:p>
        </w:tc>
        <w:tc>
          <w:tcPr>
            <w:tcW w:w="1769" w:type="pct"/>
            <w:gridSpan w:val="4"/>
            <w:tcBorders>
              <w:top w:val="single" w:sz="4" w:space="0" w:color="auto"/>
              <w:left w:val="nil"/>
              <w:bottom w:val="single" w:sz="4" w:space="0" w:color="auto"/>
              <w:right w:val="single" w:sz="4" w:space="0" w:color="000000"/>
            </w:tcBorders>
            <w:shd w:val="clear" w:color="000000" w:fill="FFFFFF"/>
            <w:vAlign w:val="center"/>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Значение показателя объема услуги (работы по годам)</w:t>
            </w:r>
          </w:p>
        </w:tc>
        <w:tc>
          <w:tcPr>
            <w:tcW w:w="1770" w:type="pct"/>
            <w:gridSpan w:val="4"/>
            <w:tcBorders>
              <w:top w:val="single" w:sz="4" w:space="0" w:color="auto"/>
              <w:left w:val="nil"/>
              <w:bottom w:val="single" w:sz="4" w:space="0" w:color="auto"/>
              <w:right w:val="single" w:sz="4" w:space="0" w:color="auto"/>
            </w:tcBorders>
            <w:shd w:val="clear" w:color="000000" w:fill="FFFFFF"/>
            <w:vAlign w:val="center"/>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Расходы районного бюджета на оказание (выполнение) муниципальной услуги (работы) по годам, рублей</w:t>
            </w:r>
          </w:p>
        </w:tc>
      </w:tr>
      <w:tr w:rsidR="00145194" w:rsidRPr="00CD729A" w:rsidTr="000B76D9">
        <w:trPr>
          <w:trHeight w:val="20"/>
        </w:trPr>
        <w:tc>
          <w:tcPr>
            <w:tcW w:w="1461" w:type="pct"/>
            <w:vMerge/>
            <w:tcBorders>
              <w:top w:val="single" w:sz="4" w:space="0" w:color="auto"/>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sz w:val="14"/>
                <w:szCs w:val="14"/>
                <w:lang w:eastAsia="ru-RU"/>
              </w:rPr>
            </w:pPr>
          </w:p>
        </w:tc>
        <w:tc>
          <w:tcPr>
            <w:tcW w:w="477"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Текущий финансовый год</w:t>
            </w:r>
          </w:p>
        </w:tc>
        <w:tc>
          <w:tcPr>
            <w:tcW w:w="477"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Очередной финансовый год</w:t>
            </w:r>
          </w:p>
        </w:tc>
        <w:tc>
          <w:tcPr>
            <w:tcW w:w="408"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Первый год планового периода</w:t>
            </w:r>
          </w:p>
        </w:tc>
        <w:tc>
          <w:tcPr>
            <w:tcW w:w="408"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Второй год планового периода</w:t>
            </w:r>
          </w:p>
        </w:tc>
        <w:tc>
          <w:tcPr>
            <w:tcW w:w="477"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Текущий финансовый год</w:t>
            </w:r>
          </w:p>
        </w:tc>
        <w:tc>
          <w:tcPr>
            <w:tcW w:w="477"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Очередной финансовый год</w:t>
            </w:r>
          </w:p>
        </w:tc>
        <w:tc>
          <w:tcPr>
            <w:tcW w:w="410"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Первый год планового периода</w:t>
            </w:r>
          </w:p>
        </w:tc>
        <w:tc>
          <w:tcPr>
            <w:tcW w:w="408"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Второй год планового периода</w:t>
            </w:r>
          </w:p>
        </w:tc>
      </w:tr>
      <w:tr w:rsidR="00145194" w:rsidRPr="00CD729A" w:rsidTr="000B76D9">
        <w:trPr>
          <w:trHeight w:val="20"/>
        </w:trPr>
        <w:tc>
          <w:tcPr>
            <w:tcW w:w="1461" w:type="pct"/>
            <w:vMerge/>
            <w:tcBorders>
              <w:top w:val="single" w:sz="4" w:space="0" w:color="auto"/>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sz w:val="14"/>
                <w:szCs w:val="14"/>
                <w:lang w:eastAsia="ru-RU"/>
              </w:rPr>
            </w:pPr>
          </w:p>
        </w:tc>
        <w:tc>
          <w:tcPr>
            <w:tcW w:w="477"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2021</w:t>
            </w:r>
          </w:p>
        </w:tc>
        <w:tc>
          <w:tcPr>
            <w:tcW w:w="477"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2022</w:t>
            </w:r>
          </w:p>
        </w:tc>
        <w:tc>
          <w:tcPr>
            <w:tcW w:w="408"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2023</w:t>
            </w:r>
          </w:p>
        </w:tc>
        <w:tc>
          <w:tcPr>
            <w:tcW w:w="408"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2024</w:t>
            </w:r>
          </w:p>
        </w:tc>
        <w:tc>
          <w:tcPr>
            <w:tcW w:w="477"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2021</w:t>
            </w:r>
          </w:p>
        </w:tc>
        <w:tc>
          <w:tcPr>
            <w:tcW w:w="477"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2022</w:t>
            </w:r>
          </w:p>
        </w:tc>
        <w:tc>
          <w:tcPr>
            <w:tcW w:w="410"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2023</w:t>
            </w:r>
          </w:p>
        </w:tc>
        <w:tc>
          <w:tcPr>
            <w:tcW w:w="408" w:type="pct"/>
            <w:tcBorders>
              <w:top w:val="nil"/>
              <w:left w:val="nil"/>
              <w:bottom w:val="single" w:sz="4" w:space="0" w:color="auto"/>
              <w:right w:val="single" w:sz="4" w:space="0" w:color="auto"/>
            </w:tcBorders>
            <w:shd w:val="clear" w:color="000000" w:fill="FFFFFF"/>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2024</w:t>
            </w:r>
          </w:p>
        </w:tc>
      </w:tr>
      <w:tr w:rsidR="00145194" w:rsidRPr="00CD729A" w:rsidTr="000B76D9">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hideMark/>
          </w:tcPr>
          <w:p w:rsidR="00145194" w:rsidRPr="00CD729A" w:rsidRDefault="00145194" w:rsidP="000B76D9">
            <w:pPr>
              <w:spacing w:after="0" w:line="240" w:lineRule="auto"/>
              <w:rPr>
                <w:rFonts w:ascii="Times New Roman" w:eastAsia="Times New Roman" w:hAnsi="Times New Roman"/>
                <w:sz w:val="14"/>
                <w:szCs w:val="14"/>
                <w:lang w:eastAsia="ru-RU"/>
              </w:rPr>
            </w:pPr>
            <w:r w:rsidRPr="00CD729A">
              <w:rPr>
                <w:rFonts w:ascii="Times New Roman" w:eastAsia="Times New Roman" w:hAnsi="Times New Roman"/>
                <w:sz w:val="14"/>
                <w:szCs w:val="14"/>
                <w:lang w:eastAsia="ru-RU"/>
              </w:rPr>
              <w:t xml:space="preserve">Наименование услуги (работы) и ее содержание:  </w:t>
            </w:r>
          </w:p>
        </w:tc>
      </w:tr>
      <w:tr w:rsidR="00145194" w:rsidRPr="00CD729A" w:rsidTr="000B76D9">
        <w:trPr>
          <w:trHeight w:val="20"/>
        </w:trPr>
        <w:tc>
          <w:tcPr>
            <w:tcW w:w="1461" w:type="pct"/>
            <w:tcBorders>
              <w:top w:val="nil"/>
              <w:left w:val="single" w:sz="4" w:space="0" w:color="auto"/>
              <w:bottom w:val="single" w:sz="4" w:space="0" w:color="auto"/>
              <w:right w:val="single" w:sz="4" w:space="0" w:color="auto"/>
            </w:tcBorders>
            <w:shd w:val="clear" w:color="000000" w:fill="FFFFFF"/>
            <w:hideMark/>
          </w:tcPr>
          <w:p w:rsidR="00145194" w:rsidRPr="00CD729A" w:rsidRDefault="00145194" w:rsidP="000B76D9">
            <w:pPr>
              <w:spacing w:after="0" w:line="240" w:lineRule="auto"/>
              <w:rPr>
                <w:rFonts w:ascii="Times New Roman" w:eastAsia="Times New Roman" w:hAnsi="Times New Roman"/>
                <w:bCs/>
                <w:sz w:val="14"/>
                <w:szCs w:val="14"/>
                <w:lang w:eastAsia="ru-RU"/>
              </w:rPr>
            </w:pPr>
            <w:r w:rsidRPr="00CD729A">
              <w:rPr>
                <w:rFonts w:ascii="Times New Roman" w:eastAsia="Times New Roman" w:hAnsi="Times New Roman"/>
                <w:bCs/>
                <w:sz w:val="14"/>
                <w:szCs w:val="14"/>
                <w:lang w:eastAsia="ru-RU"/>
              </w:rPr>
              <w:t xml:space="preserve">Подпрограмма 4 «Обеспечение реализации муниципальной программы и прочие мероприятия». </w:t>
            </w:r>
          </w:p>
        </w:tc>
        <w:tc>
          <w:tcPr>
            <w:tcW w:w="3539" w:type="pct"/>
            <w:gridSpan w:val="8"/>
            <w:tcBorders>
              <w:top w:val="single" w:sz="4" w:space="0" w:color="auto"/>
              <w:left w:val="nil"/>
              <w:bottom w:val="single" w:sz="4" w:space="0" w:color="auto"/>
              <w:right w:val="single" w:sz="4" w:space="0" w:color="000000"/>
            </w:tcBorders>
            <w:shd w:val="clear" w:color="000000" w:fill="FFFFFF"/>
            <w:noWrap/>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 </w:t>
            </w:r>
          </w:p>
        </w:tc>
      </w:tr>
      <w:tr w:rsidR="00145194" w:rsidRPr="00CD729A" w:rsidTr="000B76D9">
        <w:trPr>
          <w:trHeight w:val="20"/>
        </w:trPr>
        <w:tc>
          <w:tcPr>
            <w:tcW w:w="1461" w:type="pct"/>
            <w:tcBorders>
              <w:top w:val="nil"/>
              <w:left w:val="single" w:sz="4" w:space="0" w:color="auto"/>
              <w:bottom w:val="single" w:sz="4" w:space="0" w:color="auto"/>
              <w:right w:val="single" w:sz="4" w:space="0" w:color="auto"/>
            </w:tcBorders>
            <w:shd w:val="clear" w:color="auto" w:fill="auto"/>
            <w:hideMark/>
          </w:tcPr>
          <w:p w:rsidR="00145194" w:rsidRPr="00CD729A" w:rsidRDefault="00145194" w:rsidP="000B76D9">
            <w:pPr>
              <w:spacing w:after="0" w:line="240" w:lineRule="auto"/>
              <w:rPr>
                <w:rFonts w:ascii="Times New Roman" w:eastAsia="Times New Roman" w:hAnsi="Times New Roman"/>
                <w:sz w:val="14"/>
                <w:szCs w:val="14"/>
                <w:lang w:eastAsia="ru-RU"/>
              </w:rPr>
            </w:pPr>
            <w:r w:rsidRPr="00CD729A">
              <w:rPr>
                <w:rFonts w:ascii="Times New Roman" w:eastAsia="Times New Roman" w:hAnsi="Times New Roman"/>
                <w:sz w:val="14"/>
                <w:szCs w:val="14"/>
                <w:lang w:eastAsia="ru-RU"/>
              </w:rPr>
              <w:t>Услуга 1.Организация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tc>
        <w:tc>
          <w:tcPr>
            <w:tcW w:w="477"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80</w:t>
            </w:r>
          </w:p>
        </w:tc>
        <w:tc>
          <w:tcPr>
            <w:tcW w:w="477"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80</w:t>
            </w:r>
          </w:p>
        </w:tc>
        <w:tc>
          <w:tcPr>
            <w:tcW w:w="408"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80</w:t>
            </w:r>
          </w:p>
        </w:tc>
        <w:tc>
          <w:tcPr>
            <w:tcW w:w="408"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80</w:t>
            </w:r>
          </w:p>
        </w:tc>
        <w:tc>
          <w:tcPr>
            <w:tcW w:w="47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8 886 643,00</w:t>
            </w:r>
          </w:p>
        </w:tc>
        <w:tc>
          <w:tcPr>
            <w:tcW w:w="47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9 097 583,00</w:t>
            </w:r>
          </w:p>
        </w:tc>
        <w:tc>
          <w:tcPr>
            <w:tcW w:w="41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9 097 583,00</w:t>
            </w:r>
          </w:p>
        </w:tc>
        <w:tc>
          <w:tcPr>
            <w:tcW w:w="40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9 097 583,00</w:t>
            </w:r>
          </w:p>
        </w:tc>
      </w:tr>
      <w:tr w:rsidR="00145194" w:rsidRPr="00CD729A" w:rsidTr="000B76D9">
        <w:trPr>
          <w:trHeight w:val="20"/>
        </w:trPr>
        <w:tc>
          <w:tcPr>
            <w:tcW w:w="1461" w:type="pct"/>
            <w:tcBorders>
              <w:top w:val="nil"/>
              <w:left w:val="single" w:sz="4" w:space="0" w:color="auto"/>
              <w:bottom w:val="single" w:sz="4" w:space="0" w:color="auto"/>
              <w:right w:val="single" w:sz="4" w:space="0" w:color="auto"/>
            </w:tcBorders>
            <w:shd w:val="clear" w:color="auto" w:fill="auto"/>
            <w:hideMark/>
          </w:tcPr>
          <w:p w:rsidR="00145194" w:rsidRPr="00CD729A" w:rsidRDefault="00145194" w:rsidP="000B76D9">
            <w:pPr>
              <w:spacing w:after="0" w:line="240" w:lineRule="auto"/>
              <w:rPr>
                <w:rFonts w:ascii="Times New Roman" w:eastAsia="Times New Roman" w:hAnsi="Times New Roman"/>
                <w:sz w:val="14"/>
                <w:szCs w:val="14"/>
                <w:lang w:eastAsia="ru-RU"/>
              </w:rPr>
            </w:pPr>
            <w:r w:rsidRPr="00CD729A">
              <w:rPr>
                <w:rFonts w:ascii="Times New Roman" w:eastAsia="Times New Roman" w:hAnsi="Times New Roman"/>
                <w:sz w:val="14"/>
                <w:szCs w:val="14"/>
                <w:lang w:eastAsia="ru-RU"/>
              </w:rPr>
              <w:t>Услуга 2.Организация мероприятий, направленных на профилактику асоциального и деструктивного поведения подростков и молодежи, поддержка детей и молодежи, находящейся в социально-опасном положении.</w:t>
            </w:r>
          </w:p>
        </w:tc>
        <w:tc>
          <w:tcPr>
            <w:tcW w:w="477"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55</w:t>
            </w:r>
          </w:p>
        </w:tc>
        <w:tc>
          <w:tcPr>
            <w:tcW w:w="477"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55</w:t>
            </w:r>
          </w:p>
        </w:tc>
        <w:tc>
          <w:tcPr>
            <w:tcW w:w="408"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55</w:t>
            </w:r>
          </w:p>
        </w:tc>
        <w:tc>
          <w:tcPr>
            <w:tcW w:w="408"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55</w:t>
            </w:r>
          </w:p>
        </w:tc>
        <w:tc>
          <w:tcPr>
            <w:tcW w:w="477"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c>
          <w:tcPr>
            <w:tcW w:w="477"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c>
          <w:tcPr>
            <w:tcW w:w="410"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c>
          <w:tcPr>
            <w:tcW w:w="408"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r>
      <w:tr w:rsidR="00145194" w:rsidRPr="00CD729A" w:rsidTr="000B76D9">
        <w:trPr>
          <w:trHeight w:val="20"/>
        </w:trPr>
        <w:tc>
          <w:tcPr>
            <w:tcW w:w="1461" w:type="pct"/>
            <w:tcBorders>
              <w:top w:val="nil"/>
              <w:left w:val="single" w:sz="4" w:space="0" w:color="auto"/>
              <w:bottom w:val="single" w:sz="4" w:space="0" w:color="auto"/>
              <w:right w:val="single" w:sz="4" w:space="0" w:color="auto"/>
            </w:tcBorders>
            <w:shd w:val="clear" w:color="auto" w:fill="auto"/>
            <w:hideMark/>
          </w:tcPr>
          <w:p w:rsidR="00145194" w:rsidRPr="00CD729A" w:rsidRDefault="00145194" w:rsidP="000B76D9">
            <w:pPr>
              <w:spacing w:after="0" w:line="240" w:lineRule="auto"/>
              <w:rPr>
                <w:rFonts w:ascii="Times New Roman" w:eastAsia="Times New Roman" w:hAnsi="Times New Roman"/>
                <w:sz w:val="14"/>
                <w:szCs w:val="14"/>
                <w:lang w:eastAsia="ru-RU"/>
              </w:rPr>
            </w:pPr>
            <w:r w:rsidRPr="00CD729A">
              <w:rPr>
                <w:rFonts w:ascii="Times New Roman" w:eastAsia="Times New Roman" w:hAnsi="Times New Roman"/>
                <w:sz w:val="14"/>
                <w:szCs w:val="14"/>
                <w:lang w:eastAsia="ru-RU"/>
              </w:rPr>
              <w:t xml:space="preserve">Услуга 3. Организация мероприятий в сфере молодежной политики, 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нравственных </w:t>
            </w:r>
            <w:r w:rsidRPr="00CD729A">
              <w:rPr>
                <w:rFonts w:ascii="Times New Roman" w:eastAsia="Times New Roman" w:hAnsi="Times New Roman"/>
                <w:sz w:val="14"/>
                <w:szCs w:val="14"/>
                <w:lang w:eastAsia="ru-RU"/>
              </w:rPr>
              <w:lastRenderedPageBreak/>
              <w:t>ценностей среди молодежи.</w:t>
            </w:r>
          </w:p>
        </w:tc>
        <w:tc>
          <w:tcPr>
            <w:tcW w:w="477"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lastRenderedPageBreak/>
              <w:t>30</w:t>
            </w:r>
          </w:p>
        </w:tc>
        <w:tc>
          <w:tcPr>
            <w:tcW w:w="477"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45</w:t>
            </w:r>
          </w:p>
        </w:tc>
        <w:tc>
          <w:tcPr>
            <w:tcW w:w="408"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45</w:t>
            </w:r>
          </w:p>
        </w:tc>
        <w:tc>
          <w:tcPr>
            <w:tcW w:w="408"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45</w:t>
            </w:r>
          </w:p>
        </w:tc>
        <w:tc>
          <w:tcPr>
            <w:tcW w:w="477"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c>
          <w:tcPr>
            <w:tcW w:w="477"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c>
          <w:tcPr>
            <w:tcW w:w="410"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c>
          <w:tcPr>
            <w:tcW w:w="408"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r>
      <w:tr w:rsidR="00145194" w:rsidRPr="00CD729A" w:rsidTr="000B76D9">
        <w:trPr>
          <w:trHeight w:val="20"/>
        </w:trPr>
        <w:tc>
          <w:tcPr>
            <w:tcW w:w="1461" w:type="pct"/>
            <w:tcBorders>
              <w:top w:val="nil"/>
              <w:left w:val="single" w:sz="4" w:space="0" w:color="auto"/>
              <w:bottom w:val="single" w:sz="4" w:space="0" w:color="auto"/>
              <w:right w:val="single" w:sz="4" w:space="0" w:color="auto"/>
            </w:tcBorders>
            <w:shd w:val="clear" w:color="auto" w:fill="auto"/>
            <w:hideMark/>
          </w:tcPr>
          <w:p w:rsidR="00145194" w:rsidRPr="00CD729A" w:rsidRDefault="00145194" w:rsidP="000B76D9">
            <w:pPr>
              <w:spacing w:after="0" w:line="240" w:lineRule="auto"/>
              <w:rPr>
                <w:rFonts w:ascii="Times New Roman" w:eastAsia="Times New Roman" w:hAnsi="Times New Roman"/>
                <w:sz w:val="14"/>
                <w:szCs w:val="14"/>
                <w:lang w:eastAsia="ru-RU"/>
              </w:rPr>
            </w:pPr>
            <w:r w:rsidRPr="00CD729A">
              <w:rPr>
                <w:rFonts w:ascii="Times New Roman" w:eastAsia="Times New Roman" w:hAnsi="Times New Roman"/>
                <w:sz w:val="14"/>
                <w:szCs w:val="14"/>
                <w:lang w:eastAsia="ru-RU"/>
              </w:rPr>
              <w:lastRenderedPageBreak/>
              <w:t>Услуга 4. Организация мероприятий в сфере молодежной политики, направленных на вовлечение молодежи в инновационную, предпринимательскую, добровольческую деятельность, а также на развитие гражданской активности молодежи и формирование здорового образа жизни.</w:t>
            </w:r>
          </w:p>
        </w:tc>
        <w:tc>
          <w:tcPr>
            <w:tcW w:w="477"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50</w:t>
            </w:r>
          </w:p>
        </w:tc>
        <w:tc>
          <w:tcPr>
            <w:tcW w:w="477"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50</w:t>
            </w:r>
          </w:p>
        </w:tc>
        <w:tc>
          <w:tcPr>
            <w:tcW w:w="408"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50</w:t>
            </w:r>
          </w:p>
        </w:tc>
        <w:tc>
          <w:tcPr>
            <w:tcW w:w="408"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50</w:t>
            </w:r>
          </w:p>
        </w:tc>
        <w:tc>
          <w:tcPr>
            <w:tcW w:w="477"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c>
          <w:tcPr>
            <w:tcW w:w="477"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c>
          <w:tcPr>
            <w:tcW w:w="410"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c>
          <w:tcPr>
            <w:tcW w:w="408"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r>
      <w:tr w:rsidR="00145194" w:rsidRPr="00CD729A" w:rsidTr="000B76D9">
        <w:trPr>
          <w:trHeight w:val="20"/>
        </w:trPr>
        <w:tc>
          <w:tcPr>
            <w:tcW w:w="1461" w:type="pct"/>
            <w:tcBorders>
              <w:top w:val="nil"/>
              <w:left w:val="single" w:sz="4" w:space="0" w:color="auto"/>
              <w:bottom w:val="single" w:sz="4" w:space="0" w:color="auto"/>
              <w:right w:val="single" w:sz="4" w:space="0" w:color="auto"/>
            </w:tcBorders>
            <w:shd w:val="clear" w:color="auto" w:fill="auto"/>
            <w:vAlign w:val="center"/>
            <w:hideMark/>
          </w:tcPr>
          <w:p w:rsidR="00145194" w:rsidRPr="00CD729A" w:rsidRDefault="00145194" w:rsidP="000B76D9">
            <w:pPr>
              <w:spacing w:after="0" w:line="240" w:lineRule="auto"/>
              <w:rPr>
                <w:rFonts w:ascii="Times New Roman" w:eastAsia="Times New Roman" w:hAnsi="Times New Roman"/>
                <w:sz w:val="14"/>
                <w:szCs w:val="14"/>
                <w:lang w:eastAsia="ru-RU"/>
              </w:rPr>
            </w:pPr>
            <w:r w:rsidRPr="00CD729A">
              <w:rPr>
                <w:rFonts w:ascii="Times New Roman" w:eastAsia="Times New Roman" w:hAnsi="Times New Roman"/>
                <w:sz w:val="14"/>
                <w:szCs w:val="14"/>
                <w:lang w:eastAsia="ru-RU"/>
              </w:rPr>
              <w:t>Услуга 5. Обеспечение проведения комплекса мероприятий направленных на поддержание и защиту безопасного уровня жизни среди молодежи  Богучанского района</w:t>
            </w:r>
          </w:p>
        </w:tc>
        <w:tc>
          <w:tcPr>
            <w:tcW w:w="477"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50</w:t>
            </w:r>
          </w:p>
        </w:tc>
        <w:tc>
          <w:tcPr>
            <w:tcW w:w="477"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50</w:t>
            </w:r>
          </w:p>
        </w:tc>
        <w:tc>
          <w:tcPr>
            <w:tcW w:w="408"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50</w:t>
            </w:r>
          </w:p>
        </w:tc>
        <w:tc>
          <w:tcPr>
            <w:tcW w:w="408" w:type="pct"/>
            <w:tcBorders>
              <w:top w:val="nil"/>
              <w:left w:val="nil"/>
              <w:bottom w:val="single" w:sz="4" w:space="0" w:color="auto"/>
              <w:right w:val="single" w:sz="4" w:space="0" w:color="auto"/>
            </w:tcBorders>
            <w:shd w:val="clear" w:color="auto" w:fill="auto"/>
            <w:hideMark/>
          </w:tcPr>
          <w:p w:rsidR="00145194" w:rsidRPr="00CD729A" w:rsidRDefault="00145194" w:rsidP="000B76D9">
            <w:pPr>
              <w:spacing w:after="0" w:line="240" w:lineRule="auto"/>
              <w:jc w:val="center"/>
              <w:rPr>
                <w:rFonts w:ascii="Times New Roman" w:eastAsia="Times New Roman" w:hAnsi="Times New Roman"/>
                <w:color w:val="000000"/>
                <w:sz w:val="14"/>
                <w:szCs w:val="14"/>
                <w:lang w:eastAsia="ru-RU"/>
              </w:rPr>
            </w:pPr>
            <w:r w:rsidRPr="00CD729A">
              <w:rPr>
                <w:rFonts w:ascii="Times New Roman" w:eastAsia="Times New Roman" w:hAnsi="Times New Roman"/>
                <w:color w:val="000000"/>
                <w:sz w:val="14"/>
                <w:szCs w:val="14"/>
                <w:lang w:eastAsia="ru-RU"/>
              </w:rPr>
              <w:t>50</w:t>
            </w:r>
          </w:p>
        </w:tc>
        <w:tc>
          <w:tcPr>
            <w:tcW w:w="477"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c>
          <w:tcPr>
            <w:tcW w:w="477"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c>
          <w:tcPr>
            <w:tcW w:w="410"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c>
          <w:tcPr>
            <w:tcW w:w="408" w:type="pct"/>
            <w:vMerge/>
            <w:tcBorders>
              <w:top w:val="nil"/>
              <w:left w:val="single" w:sz="4" w:space="0" w:color="auto"/>
              <w:bottom w:val="single" w:sz="4" w:space="0" w:color="000000"/>
              <w:right w:val="single" w:sz="4" w:space="0" w:color="auto"/>
            </w:tcBorders>
            <w:vAlign w:val="center"/>
            <w:hideMark/>
          </w:tcPr>
          <w:p w:rsidR="00145194" w:rsidRPr="00CD729A" w:rsidRDefault="00145194" w:rsidP="000B76D9">
            <w:pPr>
              <w:spacing w:after="0" w:line="240" w:lineRule="auto"/>
              <w:rPr>
                <w:rFonts w:ascii="Times New Roman" w:eastAsia="Times New Roman" w:hAnsi="Times New Roman"/>
                <w:color w:val="000000"/>
                <w:sz w:val="14"/>
                <w:szCs w:val="14"/>
                <w:lang w:eastAsia="ru-RU"/>
              </w:rPr>
            </w:pPr>
          </w:p>
        </w:tc>
      </w:tr>
    </w:tbl>
    <w:p w:rsidR="00145194" w:rsidRPr="00FA2C0F" w:rsidRDefault="00145194" w:rsidP="00145194">
      <w:pPr>
        <w:spacing w:after="0" w:line="240" w:lineRule="auto"/>
        <w:jc w:val="both"/>
        <w:rPr>
          <w:rFonts w:ascii="Times New Roman" w:eastAsia="Times New Roman" w:hAnsi="Times New Roman"/>
          <w:sz w:val="20"/>
          <w:szCs w:val="20"/>
          <w:lang w:val="en-US" w:eastAsia="ru-RU"/>
        </w:rPr>
      </w:pPr>
    </w:p>
    <w:p w:rsidR="00145194" w:rsidRDefault="00145194" w:rsidP="00145194">
      <w:pPr>
        <w:spacing w:after="0" w:line="240" w:lineRule="auto"/>
        <w:ind w:firstLine="360"/>
        <w:jc w:val="right"/>
        <w:rPr>
          <w:rFonts w:ascii="Times New Roman" w:eastAsia="Times New Roman" w:hAnsi="Times New Roman"/>
          <w:sz w:val="18"/>
          <w:szCs w:val="20"/>
          <w:lang w:val="en-US" w:eastAsia="ru-RU"/>
        </w:rPr>
      </w:pPr>
      <w:r w:rsidRPr="00FA2C0F">
        <w:rPr>
          <w:rFonts w:ascii="Times New Roman" w:eastAsia="Times New Roman" w:hAnsi="Times New Roman"/>
          <w:sz w:val="20"/>
          <w:szCs w:val="20"/>
          <w:lang w:eastAsia="ru-RU"/>
        </w:rPr>
        <w:tab/>
      </w:r>
      <w:r w:rsidRPr="00FA2C0F">
        <w:rPr>
          <w:rFonts w:ascii="Times New Roman" w:eastAsia="Times New Roman" w:hAnsi="Times New Roman"/>
          <w:sz w:val="20"/>
          <w:szCs w:val="20"/>
          <w:lang w:eastAsia="ru-RU"/>
        </w:rPr>
        <w:tab/>
      </w:r>
      <w:r w:rsidRPr="00FA2C0F">
        <w:rPr>
          <w:rFonts w:ascii="Times New Roman" w:eastAsia="Times New Roman" w:hAnsi="Times New Roman"/>
          <w:sz w:val="20"/>
          <w:szCs w:val="20"/>
          <w:lang w:eastAsia="ru-RU"/>
        </w:rPr>
        <w:tab/>
      </w:r>
      <w:r w:rsidRPr="00FA2C0F">
        <w:rPr>
          <w:rFonts w:ascii="Times New Roman" w:eastAsia="Times New Roman" w:hAnsi="Times New Roman"/>
          <w:sz w:val="20"/>
          <w:szCs w:val="20"/>
          <w:lang w:eastAsia="ru-RU"/>
        </w:rPr>
        <w:tab/>
      </w:r>
      <w:r w:rsidRPr="00FA2C0F">
        <w:rPr>
          <w:rFonts w:ascii="Times New Roman" w:eastAsia="Times New Roman" w:hAnsi="Times New Roman"/>
          <w:sz w:val="20"/>
          <w:szCs w:val="20"/>
          <w:lang w:eastAsia="ru-RU"/>
        </w:rPr>
        <w:tab/>
      </w:r>
      <w:r w:rsidRPr="00FA2C0F">
        <w:rPr>
          <w:rFonts w:ascii="Times New Roman" w:eastAsia="Times New Roman" w:hAnsi="Times New Roman"/>
          <w:sz w:val="18"/>
          <w:szCs w:val="20"/>
          <w:lang w:eastAsia="ru-RU"/>
        </w:rPr>
        <w:t xml:space="preserve">Приложение № 2 </w:t>
      </w:r>
    </w:p>
    <w:p w:rsidR="00145194" w:rsidRDefault="00145194" w:rsidP="00145194">
      <w:pPr>
        <w:spacing w:after="0" w:line="240" w:lineRule="auto"/>
        <w:ind w:firstLine="360"/>
        <w:jc w:val="right"/>
        <w:rPr>
          <w:rFonts w:ascii="Times New Roman" w:eastAsia="Times New Roman" w:hAnsi="Times New Roman"/>
          <w:sz w:val="18"/>
          <w:szCs w:val="20"/>
          <w:lang w:val="en-US" w:eastAsia="ru-RU"/>
        </w:rPr>
      </w:pPr>
      <w:r w:rsidRPr="00FA2C0F">
        <w:rPr>
          <w:rFonts w:ascii="Times New Roman" w:eastAsia="Times New Roman" w:hAnsi="Times New Roman"/>
          <w:sz w:val="18"/>
          <w:szCs w:val="20"/>
          <w:lang w:eastAsia="ru-RU"/>
        </w:rPr>
        <w:t>к подпрограмме</w:t>
      </w:r>
    </w:p>
    <w:p w:rsidR="00145194" w:rsidRDefault="00145194" w:rsidP="00145194">
      <w:pPr>
        <w:spacing w:after="0" w:line="240" w:lineRule="auto"/>
        <w:ind w:firstLine="360"/>
        <w:jc w:val="right"/>
        <w:rPr>
          <w:rFonts w:ascii="Times New Roman" w:eastAsia="Times New Roman" w:hAnsi="Times New Roman"/>
          <w:sz w:val="18"/>
          <w:szCs w:val="20"/>
          <w:lang w:val="en-US" w:eastAsia="ru-RU"/>
        </w:rPr>
      </w:pPr>
      <w:r w:rsidRPr="00FA2C0F">
        <w:rPr>
          <w:rFonts w:ascii="Times New Roman" w:eastAsia="Times New Roman" w:hAnsi="Times New Roman"/>
          <w:sz w:val="18"/>
          <w:szCs w:val="20"/>
          <w:lang w:eastAsia="ru-RU"/>
        </w:rPr>
        <w:tab/>
        <w:t>Приложение № 5</w:t>
      </w:r>
    </w:p>
    <w:p w:rsidR="00145194" w:rsidRPr="00FA2C0F" w:rsidRDefault="00145194" w:rsidP="00145194">
      <w:pPr>
        <w:spacing w:after="0" w:line="240" w:lineRule="auto"/>
        <w:ind w:firstLine="360"/>
        <w:jc w:val="right"/>
        <w:rPr>
          <w:rFonts w:ascii="Times New Roman" w:eastAsia="Times New Roman" w:hAnsi="Times New Roman"/>
          <w:sz w:val="18"/>
          <w:szCs w:val="20"/>
          <w:lang w:eastAsia="ru-RU"/>
        </w:rPr>
      </w:pPr>
      <w:r w:rsidRPr="00FA2C0F">
        <w:rPr>
          <w:rFonts w:ascii="Times New Roman" w:eastAsia="Times New Roman" w:hAnsi="Times New Roman"/>
          <w:sz w:val="18"/>
          <w:szCs w:val="20"/>
          <w:lang w:eastAsia="ru-RU"/>
        </w:rPr>
        <w:t xml:space="preserve"> к постановлению №981-п от 15.11.2021г. </w:t>
      </w:r>
    </w:p>
    <w:p w:rsidR="00145194" w:rsidRPr="00FA2C0F" w:rsidRDefault="00145194" w:rsidP="00145194">
      <w:pPr>
        <w:spacing w:after="0" w:line="240" w:lineRule="auto"/>
        <w:ind w:firstLine="360"/>
        <w:jc w:val="right"/>
        <w:rPr>
          <w:rFonts w:ascii="Times New Roman" w:eastAsia="Times New Roman" w:hAnsi="Times New Roman"/>
          <w:sz w:val="18"/>
          <w:szCs w:val="20"/>
          <w:lang w:eastAsia="ru-RU"/>
        </w:rPr>
      </w:pPr>
      <w:r w:rsidRPr="00FA2C0F">
        <w:rPr>
          <w:rFonts w:ascii="Times New Roman" w:eastAsia="Times New Roman" w:hAnsi="Times New Roman"/>
          <w:sz w:val="18"/>
          <w:szCs w:val="20"/>
          <w:lang w:eastAsia="ru-RU"/>
        </w:rPr>
        <w:tab/>
      </w:r>
      <w:r w:rsidRPr="00FA2C0F">
        <w:rPr>
          <w:rFonts w:ascii="Times New Roman" w:eastAsia="Times New Roman" w:hAnsi="Times New Roman"/>
          <w:sz w:val="18"/>
          <w:szCs w:val="20"/>
          <w:lang w:eastAsia="ru-RU"/>
        </w:rPr>
        <w:tab/>
      </w:r>
      <w:r w:rsidRPr="00FA2C0F">
        <w:rPr>
          <w:rFonts w:ascii="Times New Roman" w:eastAsia="Times New Roman" w:hAnsi="Times New Roman"/>
          <w:sz w:val="18"/>
          <w:szCs w:val="20"/>
          <w:lang w:eastAsia="ru-RU"/>
        </w:rPr>
        <w:tab/>
      </w:r>
      <w:r w:rsidRPr="00FA2C0F">
        <w:rPr>
          <w:rFonts w:ascii="Times New Roman" w:eastAsia="Times New Roman" w:hAnsi="Times New Roman"/>
          <w:sz w:val="18"/>
          <w:szCs w:val="20"/>
          <w:lang w:eastAsia="ru-RU"/>
        </w:rPr>
        <w:tab/>
      </w:r>
      <w:r w:rsidRPr="00FA2C0F">
        <w:rPr>
          <w:rFonts w:ascii="Times New Roman" w:eastAsia="Times New Roman" w:hAnsi="Times New Roman"/>
          <w:sz w:val="18"/>
          <w:szCs w:val="20"/>
          <w:lang w:eastAsia="ru-RU"/>
        </w:rPr>
        <w:tab/>
        <w:t>"Обеспечение реализации муниц</w:t>
      </w:r>
      <w:r>
        <w:rPr>
          <w:rFonts w:ascii="Times New Roman" w:eastAsia="Times New Roman" w:hAnsi="Times New Roman"/>
          <w:sz w:val="18"/>
          <w:szCs w:val="20"/>
          <w:lang w:eastAsia="ru-RU"/>
        </w:rPr>
        <w:t>и</w:t>
      </w:r>
      <w:r w:rsidRPr="00FA2C0F">
        <w:rPr>
          <w:rFonts w:ascii="Times New Roman" w:eastAsia="Times New Roman" w:hAnsi="Times New Roman"/>
          <w:sz w:val="18"/>
          <w:szCs w:val="20"/>
          <w:lang w:eastAsia="ru-RU"/>
        </w:rPr>
        <w:t xml:space="preserve">пальной </w:t>
      </w:r>
    </w:p>
    <w:p w:rsidR="00145194" w:rsidRDefault="00145194" w:rsidP="00145194">
      <w:pPr>
        <w:spacing w:after="0" w:line="240" w:lineRule="auto"/>
        <w:ind w:firstLine="360"/>
        <w:jc w:val="right"/>
        <w:rPr>
          <w:rFonts w:ascii="Times New Roman" w:eastAsia="Times New Roman" w:hAnsi="Times New Roman"/>
          <w:sz w:val="18"/>
          <w:szCs w:val="20"/>
          <w:lang w:eastAsia="ru-RU"/>
        </w:rPr>
      </w:pPr>
      <w:r w:rsidRPr="00FA2C0F">
        <w:rPr>
          <w:rFonts w:ascii="Times New Roman" w:eastAsia="Times New Roman" w:hAnsi="Times New Roman"/>
          <w:sz w:val="18"/>
          <w:szCs w:val="20"/>
          <w:lang w:eastAsia="ru-RU"/>
        </w:rPr>
        <w:t xml:space="preserve"> Программы</w:t>
      </w:r>
    </w:p>
    <w:p w:rsidR="00145194" w:rsidRDefault="00145194" w:rsidP="00145194">
      <w:pPr>
        <w:spacing w:after="0" w:line="240" w:lineRule="auto"/>
        <w:ind w:firstLine="360"/>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ab/>
        <w:t xml:space="preserve"> к</w:t>
      </w:r>
      <w:r w:rsidRPr="00FA2C0F">
        <w:rPr>
          <w:rFonts w:ascii="Times New Roman" w:eastAsia="Times New Roman" w:hAnsi="Times New Roman"/>
          <w:sz w:val="18"/>
          <w:szCs w:val="20"/>
          <w:lang w:eastAsia="ru-RU"/>
        </w:rPr>
        <w:t xml:space="preserve"> подпрограмме 4 "Обеспечение реализации </w:t>
      </w:r>
    </w:p>
    <w:p w:rsidR="00145194" w:rsidRDefault="00145194" w:rsidP="00145194">
      <w:pPr>
        <w:spacing w:after="0" w:line="240" w:lineRule="auto"/>
        <w:ind w:firstLine="360"/>
        <w:jc w:val="right"/>
        <w:rPr>
          <w:rFonts w:ascii="Times New Roman" w:eastAsia="Times New Roman" w:hAnsi="Times New Roman"/>
          <w:sz w:val="18"/>
          <w:szCs w:val="20"/>
          <w:lang w:eastAsia="ru-RU"/>
        </w:rPr>
      </w:pPr>
      <w:r w:rsidRPr="00FA2C0F">
        <w:rPr>
          <w:rFonts w:ascii="Times New Roman" w:eastAsia="Times New Roman" w:hAnsi="Times New Roman"/>
          <w:sz w:val="18"/>
          <w:szCs w:val="20"/>
          <w:lang w:eastAsia="ru-RU"/>
        </w:rPr>
        <w:t>муниципальной программы и прочие мероприятие"</w:t>
      </w:r>
    </w:p>
    <w:p w:rsidR="00145194" w:rsidRPr="00FA2C0F" w:rsidRDefault="00145194" w:rsidP="00145194">
      <w:pPr>
        <w:spacing w:after="0" w:line="240" w:lineRule="auto"/>
        <w:ind w:firstLine="360"/>
        <w:jc w:val="right"/>
        <w:rPr>
          <w:rFonts w:ascii="Times New Roman" w:eastAsia="Times New Roman" w:hAnsi="Times New Roman"/>
          <w:sz w:val="18"/>
          <w:szCs w:val="20"/>
          <w:lang w:eastAsia="ru-RU"/>
        </w:rPr>
      </w:pPr>
      <w:r w:rsidRPr="00FA2C0F">
        <w:rPr>
          <w:rFonts w:ascii="Times New Roman" w:eastAsia="Times New Roman" w:hAnsi="Times New Roman"/>
          <w:sz w:val="18"/>
          <w:szCs w:val="20"/>
          <w:lang w:eastAsia="ru-RU"/>
        </w:rPr>
        <w:tab/>
        <w:t>"Молодежь Приангарья"</w:t>
      </w:r>
    </w:p>
    <w:p w:rsidR="00145194" w:rsidRPr="00FA2C0F" w:rsidRDefault="00145194" w:rsidP="00145194">
      <w:pPr>
        <w:spacing w:after="0" w:line="240" w:lineRule="auto"/>
        <w:ind w:firstLine="360"/>
        <w:jc w:val="right"/>
        <w:rPr>
          <w:rFonts w:ascii="Times New Roman" w:eastAsia="Times New Roman" w:hAnsi="Times New Roman"/>
          <w:sz w:val="20"/>
          <w:szCs w:val="20"/>
          <w:lang w:eastAsia="ru-RU"/>
        </w:rPr>
      </w:pPr>
      <w:r w:rsidRPr="00FA2C0F">
        <w:rPr>
          <w:rFonts w:ascii="Times New Roman" w:eastAsia="Times New Roman" w:hAnsi="Times New Roman"/>
          <w:sz w:val="18"/>
          <w:szCs w:val="20"/>
          <w:lang w:eastAsia="ru-RU"/>
        </w:rPr>
        <w:tab/>
      </w:r>
      <w:r w:rsidRPr="00FA2C0F">
        <w:rPr>
          <w:rFonts w:ascii="Times New Roman" w:eastAsia="Times New Roman" w:hAnsi="Times New Roman"/>
          <w:sz w:val="18"/>
          <w:szCs w:val="20"/>
          <w:lang w:eastAsia="ru-RU"/>
        </w:rPr>
        <w:tab/>
      </w:r>
      <w:r w:rsidRPr="00FA2C0F">
        <w:rPr>
          <w:rFonts w:ascii="Times New Roman" w:eastAsia="Times New Roman" w:hAnsi="Times New Roman"/>
          <w:sz w:val="18"/>
          <w:szCs w:val="20"/>
          <w:lang w:eastAsia="ru-RU"/>
        </w:rPr>
        <w:tab/>
      </w:r>
      <w:r w:rsidRPr="00FA2C0F">
        <w:rPr>
          <w:rFonts w:ascii="Times New Roman" w:eastAsia="Times New Roman" w:hAnsi="Times New Roman"/>
          <w:sz w:val="18"/>
          <w:szCs w:val="20"/>
          <w:lang w:eastAsia="ru-RU"/>
        </w:rPr>
        <w:tab/>
      </w:r>
      <w:r w:rsidRPr="00FA2C0F">
        <w:rPr>
          <w:rFonts w:ascii="Times New Roman" w:eastAsia="Times New Roman" w:hAnsi="Times New Roman"/>
          <w:sz w:val="18"/>
          <w:szCs w:val="20"/>
          <w:lang w:eastAsia="ru-RU"/>
        </w:rPr>
        <w:tab/>
      </w:r>
      <w:r w:rsidRPr="00FA2C0F">
        <w:rPr>
          <w:rFonts w:ascii="Times New Roman" w:eastAsia="Times New Roman" w:hAnsi="Times New Roman"/>
          <w:sz w:val="18"/>
          <w:szCs w:val="20"/>
          <w:lang w:eastAsia="ru-RU"/>
        </w:rPr>
        <w:tab/>
      </w:r>
      <w:r w:rsidRPr="00FA2C0F">
        <w:rPr>
          <w:rFonts w:ascii="Times New Roman" w:eastAsia="Times New Roman" w:hAnsi="Times New Roman"/>
          <w:sz w:val="18"/>
          <w:szCs w:val="20"/>
          <w:lang w:eastAsia="ru-RU"/>
        </w:rPr>
        <w:tab/>
      </w:r>
      <w:r w:rsidRPr="00FA2C0F">
        <w:rPr>
          <w:rFonts w:ascii="Times New Roman" w:eastAsia="Times New Roman" w:hAnsi="Times New Roman"/>
          <w:sz w:val="18"/>
          <w:szCs w:val="20"/>
          <w:lang w:eastAsia="ru-RU"/>
        </w:rPr>
        <w:tab/>
      </w:r>
      <w:r w:rsidRPr="00FA2C0F">
        <w:rPr>
          <w:rFonts w:ascii="Times New Roman" w:eastAsia="Times New Roman" w:hAnsi="Times New Roman"/>
          <w:sz w:val="18"/>
          <w:szCs w:val="20"/>
          <w:lang w:eastAsia="ru-RU"/>
        </w:rPr>
        <w:tab/>
      </w:r>
      <w:r w:rsidRPr="00FA2C0F">
        <w:rPr>
          <w:rFonts w:ascii="Times New Roman" w:eastAsia="Times New Roman" w:hAnsi="Times New Roman"/>
          <w:sz w:val="20"/>
          <w:szCs w:val="20"/>
          <w:lang w:eastAsia="ru-RU"/>
        </w:rPr>
        <w:tab/>
      </w:r>
      <w:r w:rsidRPr="00FA2C0F">
        <w:rPr>
          <w:rFonts w:ascii="Times New Roman" w:eastAsia="Times New Roman" w:hAnsi="Times New Roman"/>
          <w:sz w:val="20"/>
          <w:szCs w:val="20"/>
          <w:lang w:eastAsia="ru-RU"/>
        </w:rPr>
        <w:tab/>
      </w:r>
      <w:r w:rsidRPr="00FA2C0F">
        <w:rPr>
          <w:rFonts w:ascii="Times New Roman" w:eastAsia="Times New Roman" w:hAnsi="Times New Roman"/>
          <w:sz w:val="20"/>
          <w:szCs w:val="20"/>
          <w:lang w:eastAsia="ru-RU"/>
        </w:rPr>
        <w:tab/>
      </w:r>
    </w:p>
    <w:p w:rsidR="00145194" w:rsidRPr="00FA2C0F" w:rsidRDefault="00145194" w:rsidP="00145194">
      <w:pPr>
        <w:spacing w:after="0" w:line="240" w:lineRule="auto"/>
        <w:ind w:firstLine="360"/>
        <w:jc w:val="center"/>
        <w:rPr>
          <w:rFonts w:ascii="Times New Roman" w:eastAsia="Times New Roman" w:hAnsi="Times New Roman"/>
          <w:sz w:val="20"/>
          <w:szCs w:val="20"/>
          <w:lang w:eastAsia="ru-RU"/>
        </w:rPr>
      </w:pPr>
      <w:r w:rsidRPr="00FA2C0F">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p w:rsidR="00145194" w:rsidRDefault="00145194" w:rsidP="0014519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322"/>
        <w:gridCol w:w="913"/>
        <w:gridCol w:w="366"/>
        <w:gridCol w:w="417"/>
        <w:gridCol w:w="757"/>
        <w:gridCol w:w="417"/>
        <w:gridCol w:w="843"/>
        <w:gridCol w:w="993"/>
        <w:gridCol w:w="893"/>
        <w:gridCol w:w="918"/>
        <w:gridCol w:w="743"/>
        <w:gridCol w:w="988"/>
      </w:tblGrid>
      <w:tr w:rsidR="00145194" w:rsidRPr="00E0552B" w:rsidTr="000B76D9">
        <w:trPr>
          <w:trHeight w:val="20"/>
        </w:trPr>
        <w:tc>
          <w:tcPr>
            <w:tcW w:w="8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Наименование  подпрограммы</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5194" w:rsidRPr="00E0552B" w:rsidRDefault="00145194" w:rsidP="000B76D9">
            <w:pPr>
              <w:spacing w:after="0" w:line="240" w:lineRule="auto"/>
              <w:jc w:val="center"/>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ГРБС</w:t>
            </w:r>
          </w:p>
        </w:tc>
        <w:tc>
          <w:tcPr>
            <w:tcW w:w="646" w:type="pct"/>
            <w:gridSpan w:val="3"/>
            <w:tcBorders>
              <w:top w:val="single" w:sz="4" w:space="0" w:color="auto"/>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jc w:val="center"/>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Код бюджетной классификации</w:t>
            </w:r>
          </w:p>
        </w:tc>
        <w:tc>
          <w:tcPr>
            <w:tcW w:w="2277" w:type="pct"/>
            <w:gridSpan w:val="6"/>
            <w:tcBorders>
              <w:top w:val="single" w:sz="4" w:space="0" w:color="auto"/>
              <w:left w:val="nil"/>
              <w:bottom w:val="single" w:sz="4" w:space="0" w:color="auto"/>
              <w:right w:val="single" w:sz="4" w:space="0" w:color="000000"/>
            </w:tcBorders>
            <w:shd w:val="clear" w:color="auto" w:fill="auto"/>
            <w:noWrap/>
            <w:vAlign w:val="center"/>
            <w:hideMark/>
          </w:tcPr>
          <w:p w:rsidR="00145194" w:rsidRPr="00E0552B" w:rsidRDefault="00145194" w:rsidP="000B76D9">
            <w:pPr>
              <w:spacing w:after="0" w:line="240" w:lineRule="auto"/>
              <w:jc w:val="center"/>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Расходы по годам реализации программы (рублей)</w:t>
            </w:r>
          </w:p>
        </w:tc>
        <w:tc>
          <w:tcPr>
            <w:tcW w:w="645" w:type="pct"/>
            <w:vMerge w:val="restart"/>
            <w:tcBorders>
              <w:top w:val="single" w:sz="4" w:space="0" w:color="auto"/>
              <w:left w:val="nil"/>
              <w:bottom w:val="single" w:sz="4" w:space="0" w:color="000000"/>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Ожидаемый результат от реализации подпрограммного мероприятия (в натуральном выражении)</w:t>
            </w:r>
          </w:p>
        </w:tc>
      </w:tr>
      <w:tr w:rsidR="00145194" w:rsidRPr="00E0552B" w:rsidTr="000B76D9">
        <w:trPr>
          <w:trHeight w:val="20"/>
        </w:trPr>
        <w:tc>
          <w:tcPr>
            <w:tcW w:w="852" w:type="pct"/>
            <w:vMerge/>
            <w:tcBorders>
              <w:top w:val="single" w:sz="4" w:space="0" w:color="auto"/>
              <w:left w:val="single" w:sz="4" w:space="0" w:color="auto"/>
              <w:bottom w:val="single" w:sz="4" w:space="0" w:color="000000"/>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bCs/>
                <w:sz w:val="14"/>
                <w:szCs w:val="14"/>
                <w:lang w:eastAsia="ru-RU"/>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bCs/>
                <w:sz w:val="14"/>
                <w:szCs w:val="14"/>
                <w:lang w:eastAsia="ru-RU"/>
              </w:rPr>
            </w:pPr>
          </w:p>
        </w:tc>
        <w:tc>
          <w:tcPr>
            <w:tcW w:w="123"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45194" w:rsidRPr="00E0552B" w:rsidRDefault="00145194" w:rsidP="000B76D9">
            <w:pPr>
              <w:spacing w:after="0" w:line="240" w:lineRule="auto"/>
              <w:jc w:val="center"/>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ГРБС</w:t>
            </w:r>
          </w:p>
        </w:tc>
        <w:tc>
          <w:tcPr>
            <w:tcW w:w="14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45194" w:rsidRPr="00E0552B" w:rsidRDefault="00145194" w:rsidP="000B76D9">
            <w:pPr>
              <w:spacing w:after="0" w:line="240" w:lineRule="auto"/>
              <w:jc w:val="center"/>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РзПр</w:t>
            </w:r>
          </w:p>
        </w:tc>
        <w:tc>
          <w:tcPr>
            <w:tcW w:w="37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45194" w:rsidRPr="00E0552B" w:rsidRDefault="00145194" w:rsidP="000B76D9">
            <w:pPr>
              <w:spacing w:after="0" w:line="240" w:lineRule="auto"/>
              <w:jc w:val="center"/>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ЦСР</w:t>
            </w:r>
          </w:p>
        </w:tc>
        <w:tc>
          <w:tcPr>
            <w:tcW w:w="148"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текущий финансовый год</w:t>
            </w:r>
          </w:p>
        </w:tc>
        <w:tc>
          <w:tcPr>
            <w:tcW w:w="456"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очередной финансовы год </w:t>
            </w:r>
          </w:p>
        </w:tc>
        <w:tc>
          <w:tcPr>
            <w:tcW w:w="405"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первый финансовый год</w:t>
            </w:r>
          </w:p>
        </w:tc>
        <w:tc>
          <w:tcPr>
            <w:tcW w:w="422"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второй финансовый год</w:t>
            </w:r>
          </w:p>
        </w:tc>
        <w:tc>
          <w:tcPr>
            <w:tcW w:w="471"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Итого на период </w:t>
            </w:r>
          </w:p>
        </w:tc>
        <w:tc>
          <w:tcPr>
            <w:tcW w:w="645" w:type="pct"/>
            <w:vMerge/>
            <w:tcBorders>
              <w:top w:val="single" w:sz="4" w:space="0" w:color="auto"/>
              <w:left w:val="nil"/>
              <w:bottom w:val="single" w:sz="4" w:space="0" w:color="000000"/>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bCs/>
                <w:sz w:val="14"/>
                <w:szCs w:val="14"/>
                <w:lang w:eastAsia="ru-RU"/>
              </w:rPr>
            </w:pPr>
          </w:p>
        </w:tc>
      </w:tr>
      <w:tr w:rsidR="00145194" w:rsidRPr="00E0552B" w:rsidTr="000B76D9">
        <w:trPr>
          <w:trHeight w:val="20"/>
        </w:trPr>
        <w:tc>
          <w:tcPr>
            <w:tcW w:w="852" w:type="pct"/>
            <w:vMerge/>
            <w:tcBorders>
              <w:top w:val="single" w:sz="4" w:space="0" w:color="auto"/>
              <w:left w:val="single" w:sz="4" w:space="0" w:color="auto"/>
              <w:bottom w:val="single" w:sz="4" w:space="0" w:color="000000"/>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bCs/>
                <w:sz w:val="14"/>
                <w:szCs w:val="14"/>
                <w:lang w:eastAsia="ru-RU"/>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bCs/>
                <w:sz w:val="14"/>
                <w:szCs w:val="14"/>
                <w:lang w:eastAsia="ru-RU"/>
              </w:rPr>
            </w:pPr>
          </w:p>
        </w:tc>
        <w:tc>
          <w:tcPr>
            <w:tcW w:w="123" w:type="pct"/>
            <w:vMerge/>
            <w:tcBorders>
              <w:top w:val="nil"/>
              <w:left w:val="single" w:sz="4" w:space="0" w:color="auto"/>
              <w:bottom w:val="single" w:sz="4" w:space="0" w:color="auto"/>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bCs/>
                <w:sz w:val="14"/>
                <w:szCs w:val="14"/>
                <w:lang w:eastAsia="ru-RU"/>
              </w:rPr>
            </w:pPr>
          </w:p>
        </w:tc>
        <w:tc>
          <w:tcPr>
            <w:tcW w:w="148" w:type="pct"/>
            <w:vMerge/>
            <w:tcBorders>
              <w:top w:val="nil"/>
              <w:left w:val="single" w:sz="4" w:space="0" w:color="auto"/>
              <w:bottom w:val="single" w:sz="4" w:space="0" w:color="auto"/>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bCs/>
                <w:sz w:val="14"/>
                <w:szCs w:val="14"/>
                <w:lang w:eastAsia="ru-RU"/>
              </w:rPr>
            </w:pPr>
          </w:p>
        </w:tc>
        <w:tc>
          <w:tcPr>
            <w:tcW w:w="375" w:type="pct"/>
            <w:vMerge/>
            <w:tcBorders>
              <w:top w:val="nil"/>
              <w:left w:val="single" w:sz="4" w:space="0" w:color="auto"/>
              <w:bottom w:val="single" w:sz="4" w:space="0" w:color="auto"/>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bCs/>
                <w:sz w:val="14"/>
                <w:szCs w:val="14"/>
                <w:lang w:eastAsia="ru-RU"/>
              </w:rPr>
            </w:pPr>
          </w:p>
        </w:tc>
        <w:tc>
          <w:tcPr>
            <w:tcW w:w="148"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2019</w:t>
            </w:r>
          </w:p>
        </w:tc>
        <w:tc>
          <w:tcPr>
            <w:tcW w:w="375"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2021</w:t>
            </w:r>
          </w:p>
        </w:tc>
        <w:tc>
          <w:tcPr>
            <w:tcW w:w="456"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2022 </w:t>
            </w:r>
          </w:p>
        </w:tc>
        <w:tc>
          <w:tcPr>
            <w:tcW w:w="405"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2023</w:t>
            </w:r>
          </w:p>
        </w:tc>
        <w:tc>
          <w:tcPr>
            <w:tcW w:w="422"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2024</w:t>
            </w:r>
          </w:p>
        </w:tc>
        <w:tc>
          <w:tcPr>
            <w:tcW w:w="471"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2021-2024</w:t>
            </w:r>
          </w:p>
        </w:tc>
        <w:tc>
          <w:tcPr>
            <w:tcW w:w="645" w:type="pct"/>
            <w:vMerge/>
            <w:tcBorders>
              <w:top w:val="single" w:sz="4" w:space="0" w:color="auto"/>
              <w:left w:val="nil"/>
              <w:bottom w:val="single" w:sz="4" w:space="0" w:color="000000"/>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bCs/>
                <w:sz w:val="14"/>
                <w:szCs w:val="14"/>
                <w:lang w:eastAsia="ru-RU"/>
              </w:rPr>
            </w:pPr>
          </w:p>
        </w:tc>
      </w:tr>
      <w:tr w:rsidR="00145194" w:rsidRPr="00E0552B" w:rsidTr="000B76D9">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Подпрограмма 4 "Обеспечение реализации муниципальной программы и прочие мероприятия" в рамках муниципальной программы "Молодежь Приангарья"</w:t>
            </w:r>
          </w:p>
        </w:tc>
      </w:tr>
      <w:tr w:rsidR="00145194" w:rsidRPr="00E0552B" w:rsidTr="000B76D9">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tc>
      </w:tr>
      <w:tr w:rsidR="00145194" w:rsidRPr="00E0552B" w:rsidTr="000B76D9">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Задача задача подпрограммы 1. Обеспечение выполнения надлежащим образом отдельных государственных полномочий по решению вопросов поддержки молодежной политики на территории Богучанского района</w:t>
            </w:r>
          </w:p>
        </w:tc>
      </w:tr>
      <w:tr w:rsidR="00145194" w:rsidRPr="00E0552B" w:rsidTr="000B76D9">
        <w:trPr>
          <w:trHeight w:val="20"/>
        </w:trPr>
        <w:tc>
          <w:tcPr>
            <w:tcW w:w="852" w:type="pct"/>
            <w:vMerge w:val="restart"/>
            <w:tcBorders>
              <w:top w:val="nil"/>
              <w:left w:val="single" w:sz="4" w:space="0" w:color="auto"/>
              <w:bottom w:val="nil"/>
              <w:right w:val="single" w:sz="4" w:space="0" w:color="auto"/>
            </w:tcBorders>
            <w:shd w:val="clear" w:color="auto" w:fill="auto"/>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Мероприятие 1. 1. Выполнение муниципального задания (выполнение 4 работ)</w:t>
            </w:r>
          </w:p>
        </w:tc>
        <w:tc>
          <w:tcPr>
            <w:tcW w:w="580" w:type="pct"/>
            <w:tcBorders>
              <w:top w:val="nil"/>
              <w:left w:val="nil"/>
              <w:bottom w:val="nil"/>
              <w:right w:val="single" w:sz="4" w:space="0" w:color="auto"/>
            </w:tcBorders>
            <w:shd w:val="clear" w:color="auto" w:fill="auto"/>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23" w:type="pct"/>
            <w:tcBorders>
              <w:top w:val="nil"/>
              <w:left w:val="nil"/>
              <w:bottom w:val="nil"/>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856</w:t>
            </w:r>
          </w:p>
        </w:tc>
        <w:tc>
          <w:tcPr>
            <w:tcW w:w="148" w:type="pct"/>
            <w:tcBorders>
              <w:top w:val="nil"/>
              <w:left w:val="nil"/>
              <w:bottom w:val="nil"/>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0707</w:t>
            </w:r>
          </w:p>
        </w:tc>
        <w:tc>
          <w:tcPr>
            <w:tcW w:w="375" w:type="pct"/>
            <w:tcBorders>
              <w:top w:val="nil"/>
              <w:left w:val="nil"/>
              <w:bottom w:val="nil"/>
              <w:right w:val="single" w:sz="4" w:space="0" w:color="auto"/>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0640040000</w:t>
            </w:r>
          </w:p>
        </w:tc>
        <w:tc>
          <w:tcPr>
            <w:tcW w:w="148" w:type="pct"/>
            <w:tcBorders>
              <w:top w:val="nil"/>
              <w:left w:val="nil"/>
              <w:bottom w:val="nil"/>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375" w:type="pct"/>
            <w:tcBorders>
              <w:top w:val="nil"/>
              <w:left w:val="nil"/>
              <w:bottom w:val="nil"/>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6 655 583,00   </w:t>
            </w:r>
          </w:p>
        </w:tc>
        <w:tc>
          <w:tcPr>
            <w:tcW w:w="456" w:type="pct"/>
            <w:tcBorders>
              <w:top w:val="nil"/>
              <w:left w:val="nil"/>
              <w:bottom w:val="nil"/>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6 673 583,00   </w:t>
            </w:r>
          </w:p>
        </w:tc>
        <w:tc>
          <w:tcPr>
            <w:tcW w:w="405" w:type="pct"/>
            <w:tcBorders>
              <w:top w:val="nil"/>
              <w:left w:val="nil"/>
              <w:bottom w:val="nil"/>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6 673 583,00   </w:t>
            </w:r>
          </w:p>
        </w:tc>
        <w:tc>
          <w:tcPr>
            <w:tcW w:w="422" w:type="pct"/>
            <w:tcBorders>
              <w:top w:val="nil"/>
              <w:left w:val="nil"/>
              <w:bottom w:val="nil"/>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6 673 583,00   </w:t>
            </w:r>
          </w:p>
        </w:tc>
        <w:tc>
          <w:tcPr>
            <w:tcW w:w="471" w:type="pct"/>
            <w:tcBorders>
              <w:top w:val="nil"/>
              <w:left w:val="nil"/>
              <w:bottom w:val="nil"/>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26676332,00</w:t>
            </w:r>
          </w:p>
        </w:tc>
        <w:tc>
          <w:tcPr>
            <w:tcW w:w="645" w:type="pct"/>
            <w:tcBorders>
              <w:top w:val="nil"/>
              <w:left w:val="nil"/>
              <w:bottom w:val="nil"/>
              <w:right w:val="single" w:sz="4" w:space="0" w:color="auto"/>
            </w:tcBorders>
            <w:shd w:val="clear" w:color="auto" w:fill="auto"/>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Доля исполненных бюджетных ассигнований, предусмотренных в программном виде 100%</w:t>
            </w:r>
          </w:p>
        </w:tc>
      </w:tr>
      <w:tr w:rsidR="00145194" w:rsidRPr="00E0552B" w:rsidTr="000B76D9">
        <w:trPr>
          <w:trHeight w:val="20"/>
        </w:trPr>
        <w:tc>
          <w:tcPr>
            <w:tcW w:w="852" w:type="pct"/>
            <w:vMerge/>
            <w:tcBorders>
              <w:top w:val="nil"/>
              <w:left w:val="single" w:sz="4" w:space="0" w:color="auto"/>
              <w:bottom w:val="nil"/>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p>
        </w:tc>
        <w:tc>
          <w:tcPr>
            <w:tcW w:w="580" w:type="pct"/>
            <w:tcBorders>
              <w:top w:val="nil"/>
              <w:left w:val="nil"/>
              <w:bottom w:val="nil"/>
              <w:right w:val="single" w:sz="4" w:space="0" w:color="auto"/>
            </w:tcBorders>
            <w:shd w:val="clear" w:color="auto" w:fill="auto"/>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856</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0707</w:t>
            </w:r>
          </w:p>
        </w:tc>
        <w:tc>
          <w:tcPr>
            <w:tcW w:w="375" w:type="pct"/>
            <w:tcBorders>
              <w:top w:val="single" w:sz="4" w:space="0" w:color="auto"/>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064004Г000</w:t>
            </w:r>
          </w:p>
        </w:tc>
        <w:tc>
          <w:tcPr>
            <w:tcW w:w="148" w:type="pct"/>
            <w:tcBorders>
              <w:top w:val="single" w:sz="4" w:space="0" w:color="auto"/>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850 000,00   </w:t>
            </w:r>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950 000,00   </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950 000,00   </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950 000,00   </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3700000,00</w:t>
            </w:r>
          </w:p>
        </w:tc>
        <w:tc>
          <w:tcPr>
            <w:tcW w:w="645" w:type="pct"/>
            <w:tcBorders>
              <w:top w:val="nil"/>
              <w:left w:val="nil"/>
              <w:bottom w:val="nil"/>
              <w:right w:val="single" w:sz="4" w:space="0" w:color="auto"/>
            </w:tcBorders>
            <w:shd w:val="clear" w:color="auto" w:fill="auto"/>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r>
      <w:tr w:rsidR="00145194" w:rsidRPr="00E0552B" w:rsidTr="000B76D9">
        <w:trPr>
          <w:trHeight w:val="20"/>
        </w:trPr>
        <w:tc>
          <w:tcPr>
            <w:tcW w:w="852" w:type="pct"/>
            <w:vMerge/>
            <w:tcBorders>
              <w:top w:val="nil"/>
              <w:left w:val="single" w:sz="4" w:space="0" w:color="auto"/>
              <w:bottom w:val="nil"/>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p>
        </w:tc>
        <w:tc>
          <w:tcPr>
            <w:tcW w:w="580" w:type="pct"/>
            <w:tcBorders>
              <w:top w:val="nil"/>
              <w:left w:val="nil"/>
              <w:bottom w:val="nil"/>
              <w:right w:val="single" w:sz="4" w:space="0" w:color="auto"/>
            </w:tcBorders>
            <w:shd w:val="clear" w:color="auto" w:fill="auto"/>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0707</w:t>
            </w:r>
          </w:p>
        </w:tc>
        <w:tc>
          <w:tcPr>
            <w:tcW w:w="375" w:type="pct"/>
            <w:tcBorders>
              <w:top w:val="nil"/>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064004Э000</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100 000,00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250 000,00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250 000,00   </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250 000,00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850000,00</w:t>
            </w:r>
          </w:p>
        </w:tc>
        <w:tc>
          <w:tcPr>
            <w:tcW w:w="645" w:type="pct"/>
            <w:tcBorders>
              <w:top w:val="nil"/>
              <w:left w:val="nil"/>
              <w:bottom w:val="nil"/>
              <w:right w:val="single" w:sz="4" w:space="0" w:color="auto"/>
            </w:tcBorders>
            <w:shd w:val="clear" w:color="auto" w:fill="auto"/>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r>
      <w:tr w:rsidR="00145194" w:rsidRPr="00E0552B" w:rsidTr="000B76D9">
        <w:trPr>
          <w:trHeight w:val="20"/>
        </w:trPr>
        <w:tc>
          <w:tcPr>
            <w:tcW w:w="852" w:type="pct"/>
            <w:vMerge/>
            <w:tcBorders>
              <w:top w:val="nil"/>
              <w:left w:val="single" w:sz="4" w:space="0" w:color="auto"/>
              <w:bottom w:val="nil"/>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p>
        </w:tc>
        <w:tc>
          <w:tcPr>
            <w:tcW w:w="580" w:type="pct"/>
            <w:tcBorders>
              <w:top w:val="nil"/>
              <w:left w:val="nil"/>
              <w:bottom w:val="nil"/>
              <w:right w:val="single" w:sz="4" w:space="0" w:color="auto"/>
            </w:tcBorders>
            <w:shd w:val="clear" w:color="auto" w:fill="auto"/>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0707</w:t>
            </w:r>
          </w:p>
        </w:tc>
        <w:tc>
          <w:tcPr>
            <w:tcW w:w="375" w:type="pct"/>
            <w:tcBorders>
              <w:top w:val="nil"/>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064004М000</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42 000,00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24 000,00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24 000,00   </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24 000,00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114000,00</w:t>
            </w:r>
          </w:p>
        </w:tc>
        <w:tc>
          <w:tcPr>
            <w:tcW w:w="645" w:type="pct"/>
            <w:tcBorders>
              <w:top w:val="nil"/>
              <w:left w:val="nil"/>
              <w:bottom w:val="nil"/>
              <w:right w:val="single" w:sz="4" w:space="0" w:color="auto"/>
            </w:tcBorders>
            <w:shd w:val="clear" w:color="auto" w:fill="auto"/>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r>
      <w:tr w:rsidR="00145194" w:rsidRPr="00E0552B" w:rsidTr="000B76D9">
        <w:trPr>
          <w:trHeight w:val="20"/>
        </w:trPr>
        <w:tc>
          <w:tcPr>
            <w:tcW w:w="852" w:type="pct"/>
            <w:vMerge/>
            <w:tcBorders>
              <w:top w:val="nil"/>
              <w:left w:val="single" w:sz="4" w:space="0" w:color="auto"/>
              <w:bottom w:val="nil"/>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p>
        </w:tc>
        <w:tc>
          <w:tcPr>
            <w:tcW w:w="580" w:type="pct"/>
            <w:tcBorders>
              <w:top w:val="nil"/>
              <w:left w:val="nil"/>
              <w:bottom w:val="nil"/>
              <w:right w:val="single" w:sz="4" w:space="0" w:color="auto"/>
            </w:tcBorders>
            <w:shd w:val="clear" w:color="auto" w:fill="auto"/>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0707</w:t>
            </w:r>
          </w:p>
        </w:tc>
        <w:tc>
          <w:tcPr>
            <w:tcW w:w="375" w:type="pct"/>
            <w:tcBorders>
              <w:top w:val="nil"/>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0640041000</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1 239 060,00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1 200 000,00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1 200 000,00   </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1 200 000,00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4839060,00</w:t>
            </w:r>
          </w:p>
        </w:tc>
        <w:tc>
          <w:tcPr>
            <w:tcW w:w="645" w:type="pct"/>
            <w:tcBorders>
              <w:top w:val="nil"/>
              <w:left w:val="nil"/>
              <w:bottom w:val="nil"/>
              <w:right w:val="single" w:sz="4" w:space="0" w:color="auto"/>
            </w:tcBorders>
            <w:shd w:val="clear" w:color="auto" w:fill="auto"/>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r>
      <w:tr w:rsidR="00145194" w:rsidRPr="00E0552B" w:rsidTr="000B76D9">
        <w:trPr>
          <w:trHeight w:val="20"/>
        </w:trPr>
        <w:tc>
          <w:tcPr>
            <w:tcW w:w="852" w:type="pct"/>
            <w:vMerge/>
            <w:tcBorders>
              <w:top w:val="nil"/>
              <w:left w:val="single" w:sz="4" w:space="0" w:color="auto"/>
              <w:bottom w:val="nil"/>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p>
        </w:tc>
        <w:tc>
          <w:tcPr>
            <w:tcW w:w="580" w:type="pct"/>
            <w:tcBorders>
              <w:top w:val="nil"/>
              <w:left w:val="nil"/>
              <w:bottom w:val="nil"/>
              <w:right w:val="single" w:sz="4" w:space="0" w:color="auto"/>
            </w:tcBorders>
            <w:shd w:val="clear" w:color="auto" w:fill="auto"/>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0707</w:t>
            </w:r>
          </w:p>
        </w:tc>
        <w:tc>
          <w:tcPr>
            <w:tcW w:w="375" w:type="pct"/>
            <w:tcBorders>
              <w:top w:val="nil"/>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0640010430</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0,00</w:t>
            </w:r>
          </w:p>
        </w:tc>
        <w:tc>
          <w:tcPr>
            <w:tcW w:w="645" w:type="pct"/>
            <w:tcBorders>
              <w:top w:val="nil"/>
              <w:left w:val="nil"/>
              <w:bottom w:val="nil"/>
              <w:right w:val="single" w:sz="4" w:space="0" w:color="auto"/>
            </w:tcBorders>
            <w:shd w:val="clear" w:color="auto" w:fill="auto"/>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r>
      <w:tr w:rsidR="00145194" w:rsidRPr="00E0552B" w:rsidTr="000B76D9">
        <w:trPr>
          <w:trHeight w:val="20"/>
        </w:trPr>
        <w:tc>
          <w:tcPr>
            <w:tcW w:w="852" w:type="pct"/>
            <w:vMerge/>
            <w:tcBorders>
              <w:top w:val="nil"/>
              <w:left w:val="single" w:sz="4" w:space="0" w:color="auto"/>
              <w:bottom w:val="nil"/>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p>
        </w:tc>
        <w:tc>
          <w:tcPr>
            <w:tcW w:w="580"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0707</w:t>
            </w:r>
          </w:p>
        </w:tc>
        <w:tc>
          <w:tcPr>
            <w:tcW w:w="375" w:type="pct"/>
            <w:tcBorders>
              <w:top w:val="nil"/>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0640047000</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30 000,00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30 000,00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30 000,00   </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30 000,00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120000,00</w:t>
            </w:r>
          </w:p>
        </w:tc>
        <w:tc>
          <w:tcPr>
            <w:tcW w:w="645" w:type="pct"/>
            <w:tcBorders>
              <w:top w:val="nil"/>
              <w:left w:val="nil"/>
              <w:bottom w:val="single" w:sz="4" w:space="0" w:color="auto"/>
              <w:right w:val="single" w:sz="4" w:space="0" w:color="auto"/>
            </w:tcBorders>
            <w:shd w:val="clear" w:color="auto" w:fill="auto"/>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r>
      <w:tr w:rsidR="00145194" w:rsidRPr="00E0552B" w:rsidTr="000B76D9">
        <w:trPr>
          <w:trHeight w:val="20"/>
        </w:trPr>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ИТОГО:</w:t>
            </w:r>
          </w:p>
        </w:tc>
        <w:tc>
          <w:tcPr>
            <w:tcW w:w="580"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123"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8 916 643,00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9 127 583,00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9 127 583,00   </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9 127 583,00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36299392,00</w:t>
            </w:r>
          </w:p>
        </w:tc>
        <w:tc>
          <w:tcPr>
            <w:tcW w:w="64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r>
      <w:tr w:rsidR="00145194" w:rsidRPr="00E0552B" w:rsidTr="000B76D9">
        <w:trPr>
          <w:trHeight w:val="20"/>
        </w:trPr>
        <w:tc>
          <w:tcPr>
            <w:tcW w:w="852" w:type="pct"/>
            <w:vMerge w:val="restart"/>
            <w:tcBorders>
              <w:top w:val="nil"/>
              <w:left w:val="single" w:sz="4" w:space="0" w:color="auto"/>
              <w:bottom w:val="single" w:sz="4" w:space="0" w:color="000000"/>
              <w:right w:val="single" w:sz="4" w:space="0" w:color="auto"/>
            </w:tcBorders>
            <w:shd w:val="clear" w:color="auto" w:fill="auto"/>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Мероприятие 1.2. Получение краевой субсидии на поддержку </w:t>
            </w:r>
            <w:r w:rsidRPr="00E0552B">
              <w:rPr>
                <w:rFonts w:ascii="Times New Roman" w:eastAsia="Times New Roman" w:hAnsi="Times New Roman"/>
                <w:sz w:val="14"/>
                <w:szCs w:val="14"/>
                <w:lang w:eastAsia="ru-RU"/>
              </w:rPr>
              <w:lastRenderedPageBreak/>
              <w:t>муниципальных молодежных центров</w:t>
            </w:r>
          </w:p>
        </w:tc>
        <w:tc>
          <w:tcPr>
            <w:tcW w:w="580" w:type="pct"/>
            <w:tcBorders>
              <w:top w:val="nil"/>
              <w:left w:val="nil"/>
              <w:bottom w:val="nil"/>
              <w:right w:val="single" w:sz="4" w:space="0" w:color="auto"/>
            </w:tcBorders>
            <w:shd w:val="clear" w:color="auto" w:fill="auto"/>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lastRenderedPageBreak/>
              <w:t>Муниципальное казенное учреждени</w:t>
            </w:r>
            <w:r w:rsidRPr="00E0552B">
              <w:rPr>
                <w:rFonts w:ascii="Times New Roman" w:eastAsia="Times New Roman" w:hAnsi="Times New Roman"/>
                <w:sz w:val="14"/>
                <w:szCs w:val="14"/>
                <w:lang w:eastAsia="ru-RU"/>
              </w:rPr>
              <w:lastRenderedPageBreak/>
              <w:t>е «Управление культуры, физической культуры, спорта и молодежной политики Богучанского района»</w:t>
            </w:r>
          </w:p>
        </w:tc>
        <w:tc>
          <w:tcPr>
            <w:tcW w:w="123"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lastRenderedPageBreak/>
              <w:t>856</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707</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640074560</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0,00</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1062400,00</w:t>
            </w:r>
          </w:p>
        </w:tc>
        <w:tc>
          <w:tcPr>
            <w:tcW w:w="64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r>
      <w:tr w:rsidR="00145194" w:rsidRPr="00E0552B" w:rsidTr="000B76D9">
        <w:trPr>
          <w:trHeight w:val="20"/>
        </w:trPr>
        <w:tc>
          <w:tcPr>
            <w:tcW w:w="852" w:type="pct"/>
            <w:vMerge/>
            <w:tcBorders>
              <w:top w:val="nil"/>
              <w:left w:val="single" w:sz="4" w:space="0" w:color="auto"/>
              <w:bottom w:val="single" w:sz="4" w:space="0" w:color="000000"/>
              <w:right w:val="single" w:sz="4" w:space="0" w:color="auto"/>
            </w:tcBorders>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p>
        </w:tc>
        <w:tc>
          <w:tcPr>
            <w:tcW w:w="580"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123"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0707</w:t>
            </w:r>
          </w:p>
        </w:tc>
        <w:tc>
          <w:tcPr>
            <w:tcW w:w="375" w:type="pct"/>
            <w:tcBorders>
              <w:top w:val="nil"/>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06400S4560</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994 500,00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437 000,00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1 031 600,00   </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1 031 600,00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3494700,00</w:t>
            </w:r>
          </w:p>
        </w:tc>
        <w:tc>
          <w:tcPr>
            <w:tcW w:w="645" w:type="pct"/>
            <w:tcBorders>
              <w:top w:val="nil"/>
              <w:left w:val="nil"/>
              <w:bottom w:val="single" w:sz="4" w:space="0" w:color="auto"/>
              <w:right w:val="single" w:sz="4" w:space="0" w:color="auto"/>
            </w:tcBorders>
            <w:shd w:val="clear" w:color="auto" w:fill="auto"/>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Будет вовлечено ежегодно  более 1200  молодежи     района в мероприятия сферы молодежной политики Красноярского края. </w:t>
            </w:r>
          </w:p>
        </w:tc>
      </w:tr>
      <w:tr w:rsidR="00145194" w:rsidRPr="00E0552B" w:rsidTr="000B76D9">
        <w:trPr>
          <w:trHeight w:val="20"/>
        </w:trPr>
        <w:tc>
          <w:tcPr>
            <w:tcW w:w="8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Мероприятие 1.3. Проведение отдельных мероприятий для осуществления видов деятельности бюджетных учреждений</w:t>
            </w:r>
          </w:p>
        </w:tc>
        <w:tc>
          <w:tcPr>
            <w:tcW w:w="580" w:type="pct"/>
            <w:tcBorders>
              <w:top w:val="nil"/>
              <w:left w:val="nil"/>
              <w:bottom w:val="single" w:sz="4" w:space="0" w:color="auto"/>
              <w:right w:val="single" w:sz="4" w:space="0" w:color="auto"/>
            </w:tcBorders>
            <w:shd w:val="clear" w:color="auto" w:fill="auto"/>
            <w:vAlign w:val="center"/>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23"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856</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0707</w:t>
            </w:r>
          </w:p>
        </w:tc>
        <w:tc>
          <w:tcPr>
            <w:tcW w:w="375" w:type="pct"/>
            <w:tcBorders>
              <w:top w:val="nil"/>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0640080000</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56768,99</w:t>
            </w:r>
          </w:p>
        </w:tc>
        <w:tc>
          <w:tcPr>
            <w:tcW w:w="645" w:type="pct"/>
            <w:tcBorders>
              <w:top w:val="nil"/>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Будет проведен ряд мероприятий, направленных на приведение здания МБУ "ЦС И ДМ" в соответствии с техническими нормами</w:t>
            </w:r>
          </w:p>
        </w:tc>
      </w:tr>
      <w:tr w:rsidR="00145194" w:rsidRPr="00E0552B" w:rsidTr="000B76D9">
        <w:trPr>
          <w:trHeight w:val="20"/>
        </w:trPr>
        <w:tc>
          <w:tcPr>
            <w:tcW w:w="852" w:type="pct"/>
            <w:tcBorders>
              <w:top w:val="nil"/>
              <w:left w:val="single" w:sz="4" w:space="0" w:color="auto"/>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Итого по продпрограмме:</w:t>
            </w:r>
          </w:p>
        </w:tc>
        <w:tc>
          <w:tcPr>
            <w:tcW w:w="580"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123"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9 911 143,00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9 564 583,00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10 159 183,00   </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 xml:space="preserve">     10 159 183,00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39794092,00</w:t>
            </w:r>
          </w:p>
        </w:tc>
        <w:tc>
          <w:tcPr>
            <w:tcW w:w="64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r>
      <w:tr w:rsidR="00145194" w:rsidRPr="00E0552B" w:rsidTr="000B76D9">
        <w:trPr>
          <w:trHeight w:val="20"/>
        </w:trPr>
        <w:tc>
          <w:tcPr>
            <w:tcW w:w="852" w:type="pct"/>
            <w:tcBorders>
              <w:top w:val="nil"/>
              <w:left w:val="single" w:sz="4" w:space="0" w:color="auto"/>
              <w:bottom w:val="single" w:sz="4" w:space="0" w:color="auto"/>
              <w:right w:val="single" w:sz="4" w:space="0" w:color="auto"/>
            </w:tcBorders>
            <w:shd w:val="clear" w:color="auto" w:fill="auto"/>
            <w:hideMark/>
          </w:tcPr>
          <w:p w:rsidR="00145194" w:rsidRPr="00E0552B" w:rsidRDefault="00145194" w:rsidP="000B76D9">
            <w:pPr>
              <w:spacing w:after="0" w:line="240" w:lineRule="auto"/>
              <w:rPr>
                <w:rFonts w:ascii="Times New Roman" w:eastAsia="Times New Roman" w:hAnsi="Times New Roman"/>
                <w:bCs/>
                <w:sz w:val="14"/>
                <w:szCs w:val="14"/>
                <w:lang w:eastAsia="ru-RU"/>
              </w:rPr>
            </w:pPr>
            <w:r w:rsidRPr="00E0552B">
              <w:rPr>
                <w:rFonts w:ascii="Times New Roman" w:eastAsia="Times New Roman" w:hAnsi="Times New Roman"/>
                <w:bCs/>
                <w:sz w:val="14"/>
                <w:szCs w:val="14"/>
                <w:lang w:eastAsia="ru-RU"/>
              </w:rPr>
              <w:t>в том числе по источникам финансирования:</w:t>
            </w:r>
          </w:p>
        </w:tc>
        <w:tc>
          <w:tcPr>
            <w:tcW w:w="580" w:type="pct"/>
            <w:tcBorders>
              <w:top w:val="nil"/>
              <w:left w:val="nil"/>
              <w:bottom w:val="single" w:sz="4" w:space="0" w:color="auto"/>
              <w:right w:val="nil"/>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123" w:type="pct"/>
            <w:tcBorders>
              <w:top w:val="nil"/>
              <w:left w:val="single" w:sz="4" w:space="0" w:color="auto"/>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645" w:type="pct"/>
            <w:tcBorders>
              <w:top w:val="nil"/>
              <w:left w:val="nil"/>
              <w:bottom w:val="single" w:sz="4" w:space="0" w:color="auto"/>
              <w:right w:val="single" w:sz="4" w:space="0" w:color="auto"/>
            </w:tcBorders>
            <w:shd w:val="clear" w:color="auto" w:fill="auto"/>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r>
      <w:tr w:rsidR="00145194" w:rsidRPr="00E0552B" w:rsidTr="000B76D9">
        <w:trPr>
          <w:trHeight w:val="20"/>
        </w:trPr>
        <w:tc>
          <w:tcPr>
            <w:tcW w:w="852" w:type="pct"/>
            <w:tcBorders>
              <w:top w:val="nil"/>
              <w:left w:val="single" w:sz="4" w:space="0" w:color="auto"/>
              <w:bottom w:val="single" w:sz="4" w:space="0" w:color="auto"/>
              <w:right w:val="single" w:sz="4" w:space="0" w:color="auto"/>
            </w:tcBorders>
            <w:shd w:val="clear" w:color="auto" w:fill="auto"/>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краевой бюджет</w:t>
            </w:r>
          </w:p>
        </w:tc>
        <w:tc>
          <w:tcPr>
            <w:tcW w:w="580" w:type="pct"/>
            <w:tcBorders>
              <w:top w:val="nil"/>
              <w:left w:val="nil"/>
              <w:bottom w:val="single" w:sz="4" w:space="0" w:color="auto"/>
              <w:right w:val="nil"/>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123" w:type="pct"/>
            <w:tcBorders>
              <w:top w:val="nil"/>
              <w:left w:val="single" w:sz="4" w:space="0" w:color="auto"/>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375" w:type="pct"/>
            <w:tcBorders>
              <w:top w:val="nil"/>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994 500,00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437 000,00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1 031 600,00   </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1 031 600,00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3494700,00</w:t>
            </w:r>
          </w:p>
        </w:tc>
        <w:tc>
          <w:tcPr>
            <w:tcW w:w="645" w:type="pct"/>
            <w:tcBorders>
              <w:top w:val="nil"/>
              <w:left w:val="nil"/>
              <w:bottom w:val="single" w:sz="4" w:space="0" w:color="auto"/>
              <w:right w:val="single" w:sz="4" w:space="0" w:color="auto"/>
            </w:tcBorders>
            <w:shd w:val="clear" w:color="auto" w:fill="auto"/>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r>
      <w:tr w:rsidR="00145194" w:rsidRPr="00E0552B" w:rsidTr="000B76D9">
        <w:trPr>
          <w:trHeight w:val="20"/>
        </w:trPr>
        <w:tc>
          <w:tcPr>
            <w:tcW w:w="852" w:type="pct"/>
            <w:tcBorders>
              <w:top w:val="nil"/>
              <w:left w:val="single" w:sz="4" w:space="0" w:color="auto"/>
              <w:bottom w:val="single" w:sz="4" w:space="0" w:color="auto"/>
              <w:right w:val="single" w:sz="4" w:space="0" w:color="auto"/>
            </w:tcBorders>
            <w:shd w:val="clear" w:color="auto" w:fill="auto"/>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районный бюджет</w:t>
            </w:r>
          </w:p>
        </w:tc>
        <w:tc>
          <w:tcPr>
            <w:tcW w:w="580" w:type="pct"/>
            <w:tcBorders>
              <w:top w:val="nil"/>
              <w:left w:val="nil"/>
              <w:bottom w:val="single" w:sz="4" w:space="0" w:color="auto"/>
              <w:right w:val="nil"/>
            </w:tcBorders>
            <w:shd w:val="clear" w:color="auto" w:fill="auto"/>
            <w:vAlign w:val="center"/>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123" w:type="pct"/>
            <w:tcBorders>
              <w:top w:val="nil"/>
              <w:left w:val="single" w:sz="4" w:space="0" w:color="auto"/>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375" w:type="pct"/>
            <w:tcBorders>
              <w:top w:val="nil"/>
              <w:left w:val="nil"/>
              <w:bottom w:val="single" w:sz="4" w:space="0" w:color="auto"/>
              <w:right w:val="single" w:sz="4" w:space="0" w:color="auto"/>
            </w:tcBorders>
            <w:shd w:val="clear" w:color="auto" w:fill="auto"/>
            <w:vAlign w:val="bottom"/>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Х</w:t>
            </w:r>
          </w:p>
        </w:tc>
        <w:tc>
          <w:tcPr>
            <w:tcW w:w="148"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c>
          <w:tcPr>
            <w:tcW w:w="37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8 916 643,00   </w:t>
            </w:r>
          </w:p>
        </w:tc>
        <w:tc>
          <w:tcPr>
            <w:tcW w:w="456"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9 127 583,00   </w:t>
            </w:r>
          </w:p>
        </w:tc>
        <w:tc>
          <w:tcPr>
            <w:tcW w:w="405"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9 127 583,00   </w:t>
            </w:r>
          </w:p>
        </w:tc>
        <w:tc>
          <w:tcPr>
            <w:tcW w:w="422"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xml:space="preserve">       9 127 583,00   </w:t>
            </w:r>
          </w:p>
        </w:tc>
        <w:tc>
          <w:tcPr>
            <w:tcW w:w="471" w:type="pct"/>
            <w:tcBorders>
              <w:top w:val="nil"/>
              <w:left w:val="nil"/>
              <w:bottom w:val="single" w:sz="4" w:space="0" w:color="auto"/>
              <w:right w:val="single" w:sz="4" w:space="0" w:color="auto"/>
            </w:tcBorders>
            <w:shd w:val="clear" w:color="auto" w:fill="auto"/>
            <w:noWrap/>
            <w:vAlign w:val="bottom"/>
            <w:hideMark/>
          </w:tcPr>
          <w:p w:rsidR="00145194" w:rsidRPr="00E0552B" w:rsidRDefault="00145194" w:rsidP="000B76D9">
            <w:pPr>
              <w:spacing w:after="0" w:line="240" w:lineRule="auto"/>
              <w:jc w:val="right"/>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36299392,00</w:t>
            </w:r>
          </w:p>
        </w:tc>
        <w:tc>
          <w:tcPr>
            <w:tcW w:w="645" w:type="pct"/>
            <w:tcBorders>
              <w:top w:val="nil"/>
              <w:left w:val="nil"/>
              <w:bottom w:val="single" w:sz="4" w:space="0" w:color="auto"/>
              <w:right w:val="single" w:sz="4" w:space="0" w:color="auto"/>
            </w:tcBorders>
            <w:shd w:val="clear" w:color="auto" w:fill="auto"/>
            <w:hideMark/>
          </w:tcPr>
          <w:p w:rsidR="00145194" w:rsidRPr="00E0552B" w:rsidRDefault="00145194" w:rsidP="000B76D9">
            <w:pPr>
              <w:spacing w:after="0" w:line="240" w:lineRule="auto"/>
              <w:jc w:val="center"/>
              <w:rPr>
                <w:rFonts w:ascii="Times New Roman" w:eastAsia="Times New Roman" w:hAnsi="Times New Roman"/>
                <w:sz w:val="14"/>
                <w:szCs w:val="14"/>
                <w:lang w:eastAsia="ru-RU"/>
              </w:rPr>
            </w:pPr>
            <w:r w:rsidRPr="00E0552B">
              <w:rPr>
                <w:rFonts w:ascii="Times New Roman" w:eastAsia="Times New Roman" w:hAnsi="Times New Roman"/>
                <w:sz w:val="14"/>
                <w:szCs w:val="14"/>
                <w:lang w:eastAsia="ru-RU"/>
              </w:rPr>
              <w:t> </w:t>
            </w:r>
          </w:p>
        </w:tc>
      </w:tr>
    </w:tbl>
    <w:p w:rsidR="00145194" w:rsidRPr="00FA2C0F" w:rsidRDefault="00145194" w:rsidP="00145194">
      <w:pPr>
        <w:spacing w:after="0" w:line="240" w:lineRule="auto"/>
        <w:ind w:firstLine="360"/>
        <w:jc w:val="both"/>
        <w:rPr>
          <w:rFonts w:ascii="Times New Roman" w:eastAsia="Times New Roman" w:hAnsi="Times New Roman"/>
          <w:sz w:val="20"/>
          <w:szCs w:val="20"/>
          <w:lang w:eastAsia="ru-RU"/>
        </w:rPr>
      </w:pPr>
    </w:p>
    <w:p w:rsidR="00145194" w:rsidRPr="0062096D" w:rsidRDefault="00145194" w:rsidP="00145194">
      <w:pPr>
        <w:suppressAutoHyphens/>
        <w:autoSpaceDE w:val="0"/>
        <w:spacing w:after="0" w:line="240" w:lineRule="auto"/>
        <w:ind w:left="6237" w:hanging="425"/>
        <w:jc w:val="right"/>
        <w:rPr>
          <w:rFonts w:ascii="Times New Roman" w:eastAsia="Times New Roman" w:hAnsi="Times New Roman"/>
          <w:sz w:val="18"/>
          <w:szCs w:val="20"/>
          <w:lang w:eastAsia="ar-SA"/>
        </w:rPr>
      </w:pPr>
      <w:r w:rsidRPr="0062096D">
        <w:rPr>
          <w:rFonts w:ascii="Times New Roman" w:eastAsia="Times New Roman" w:hAnsi="Times New Roman"/>
          <w:sz w:val="18"/>
          <w:szCs w:val="20"/>
          <w:lang w:eastAsia="ar-SA"/>
        </w:rPr>
        <w:t>Приложение № 8</w:t>
      </w:r>
    </w:p>
    <w:p w:rsidR="00145194" w:rsidRPr="0062096D" w:rsidRDefault="00145194" w:rsidP="00145194">
      <w:pPr>
        <w:suppressAutoHyphens/>
        <w:autoSpaceDE w:val="0"/>
        <w:spacing w:after="0" w:line="240" w:lineRule="auto"/>
        <w:ind w:left="5812"/>
        <w:jc w:val="right"/>
        <w:rPr>
          <w:rFonts w:ascii="Times New Roman" w:eastAsia="Times New Roman" w:hAnsi="Times New Roman"/>
          <w:sz w:val="18"/>
          <w:szCs w:val="20"/>
          <w:lang w:eastAsia="ar-SA"/>
        </w:rPr>
      </w:pPr>
      <w:r w:rsidRPr="0062096D">
        <w:rPr>
          <w:rFonts w:ascii="Times New Roman" w:eastAsia="Times New Roman" w:hAnsi="Times New Roman"/>
          <w:sz w:val="18"/>
          <w:szCs w:val="20"/>
          <w:lang w:eastAsia="ar-SA"/>
        </w:rPr>
        <w:t xml:space="preserve">к муниципальной программе «Молодежь Приангарья»   </w:t>
      </w:r>
    </w:p>
    <w:p w:rsidR="00145194" w:rsidRPr="0062096D" w:rsidRDefault="00145194" w:rsidP="00145194">
      <w:pPr>
        <w:widowControl w:val="0"/>
        <w:suppressAutoHyphens/>
        <w:spacing w:after="0" w:line="100" w:lineRule="atLeast"/>
        <w:ind w:left="720"/>
        <w:jc w:val="center"/>
        <w:rPr>
          <w:rFonts w:ascii="Times New Roman" w:eastAsia="SimSun" w:hAnsi="Times New Roman"/>
          <w:b/>
          <w:bCs/>
          <w:kern w:val="1"/>
          <w:sz w:val="20"/>
          <w:szCs w:val="20"/>
          <w:lang w:eastAsia="ar-SA"/>
        </w:rPr>
      </w:pPr>
    </w:p>
    <w:p w:rsidR="00145194" w:rsidRPr="0062096D" w:rsidRDefault="00145194" w:rsidP="00145194">
      <w:pPr>
        <w:widowControl w:val="0"/>
        <w:suppressAutoHyphens/>
        <w:spacing w:after="0" w:line="100" w:lineRule="atLeast"/>
        <w:jc w:val="center"/>
        <w:rPr>
          <w:rFonts w:ascii="Times New Roman" w:eastAsia="SimSun" w:hAnsi="Times New Roman"/>
          <w:bCs/>
          <w:kern w:val="1"/>
          <w:sz w:val="20"/>
          <w:szCs w:val="20"/>
          <w:lang w:eastAsia="ar-SA"/>
        </w:rPr>
      </w:pPr>
      <w:r w:rsidRPr="0062096D">
        <w:rPr>
          <w:rFonts w:ascii="Times New Roman" w:eastAsia="SimSun" w:hAnsi="Times New Roman"/>
          <w:bCs/>
          <w:kern w:val="1"/>
          <w:sz w:val="20"/>
          <w:szCs w:val="20"/>
          <w:lang w:eastAsia="ar-SA"/>
        </w:rPr>
        <w:t>Подпрограмма 4</w:t>
      </w:r>
    </w:p>
    <w:p w:rsidR="00145194" w:rsidRPr="0062096D" w:rsidRDefault="00145194" w:rsidP="00145194">
      <w:pPr>
        <w:widowControl w:val="0"/>
        <w:suppressAutoHyphens/>
        <w:spacing w:after="0" w:line="100" w:lineRule="atLeast"/>
        <w:jc w:val="center"/>
        <w:rPr>
          <w:rFonts w:ascii="Times New Roman" w:eastAsia="SimSun" w:hAnsi="Times New Roman" w:cs="font362"/>
          <w:bCs/>
          <w:kern w:val="1"/>
          <w:sz w:val="20"/>
          <w:szCs w:val="20"/>
          <w:lang w:eastAsia="ar-SA"/>
        </w:rPr>
      </w:pPr>
      <w:r w:rsidRPr="0062096D">
        <w:rPr>
          <w:rFonts w:ascii="Times New Roman" w:eastAsia="SimSun" w:hAnsi="Times New Roman"/>
          <w:bCs/>
          <w:kern w:val="1"/>
          <w:sz w:val="20"/>
          <w:szCs w:val="20"/>
          <w:lang w:eastAsia="ar-SA"/>
        </w:rPr>
        <w:t xml:space="preserve">«Обеспечение реализации муниципальной программы и прочие мероприятия», </w:t>
      </w:r>
      <w:r w:rsidRPr="0062096D">
        <w:rPr>
          <w:rFonts w:ascii="Times New Roman" w:eastAsia="SimSun" w:hAnsi="Times New Roman" w:cs="font362"/>
          <w:bCs/>
          <w:kern w:val="1"/>
          <w:sz w:val="20"/>
          <w:szCs w:val="20"/>
          <w:lang w:eastAsia="ar-SA"/>
        </w:rPr>
        <w:t>реализуемая в рамках муниципальной программы «Молодежь Приангарья»</w:t>
      </w:r>
    </w:p>
    <w:p w:rsidR="00145194" w:rsidRPr="0062096D" w:rsidRDefault="00145194" w:rsidP="00145194">
      <w:pPr>
        <w:widowControl w:val="0"/>
        <w:suppressAutoHyphens/>
        <w:spacing w:after="0" w:line="100" w:lineRule="atLeast"/>
        <w:jc w:val="center"/>
        <w:rPr>
          <w:rFonts w:ascii="Times New Roman" w:eastAsia="SimSun" w:hAnsi="Times New Roman"/>
          <w:b/>
          <w:bCs/>
          <w:kern w:val="1"/>
          <w:sz w:val="20"/>
          <w:szCs w:val="20"/>
          <w:lang w:eastAsia="ar-SA"/>
        </w:rPr>
      </w:pPr>
    </w:p>
    <w:p w:rsidR="00145194" w:rsidRPr="0062096D" w:rsidRDefault="00145194" w:rsidP="00145194">
      <w:pPr>
        <w:widowControl w:val="0"/>
        <w:numPr>
          <w:ilvl w:val="0"/>
          <w:numId w:val="39"/>
        </w:numPr>
        <w:suppressAutoHyphens/>
        <w:spacing w:after="0" w:line="100" w:lineRule="atLeast"/>
        <w:jc w:val="center"/>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Паспорт подпрограммы</w:t>
      </w:r>
    </w:p>
    <w:p w:rsidR="00145194" w:rsidRPr="0062096D" w:rsidRDefault="00145194" w:rsidP="00145194">
      <w:pPr>
        <w:widowControl w:val="0"/>
        <w:suppressAutoHyphens/>
        <w:spacing w:after="0" w:line="100" w:lineRule="atLeast"/>
        <w:ind w:left="720"/>
        <w:rPr>
          <w:rFonts w:ascii="Times New Roman" w:eastAsia="SimSun" w:hAnsi="Times New Roman"/>
          <w:kern w:val="1"/>
          <w:sz w:val="20"/>
          <w:szCs w:val="20"/>
          <w:lang w:eastAsia="ar-SA"/>
        </w:rPr>
      </w:pPr>
    </w:p>
    <w:tbl>
      <w:tblPr>
        <w:tblW w:w="5000" w:type="pct"/>
        <w:tblCellMar>
          <w:left w:w="75" w:type="dxa"/>
          <w:right w:w="75" w:type="dxa"/>
        </w:tblCellMar>
        <w:tblLook w:val="0000"/>
      </w:tblPr>
      <w:tblGrid>
        <w:gridCol w:w="2901"/>
        <w:gridCol w:w="6603"/>
      </w:tblGrid>
      <w:tr w:rsidR="00145194" w:rsidRPr="0062096D" w:rsidTr="000B76D9">
        <w:trPr>
          <w:trHeight w:val="20"/>
        </w:trPr>
        <w:tc>
          <w:tcPr>
            <w:tcW w:w="1526" w:type="pct"/>
            <w:tcBorders>
              <w:top w:val="single" w:sz="4" w:space="0" w:color="000000"/>
              <w:left w:val="single" w:sz="4" w:space="0" w:color="000000"/>
              <w:bottom w:val="single" w:sz="4" w:space="0" w:color="000000"/>
              <w:right w:val="single" w:sz="4" w:space="0" w:color="000000"/>
            </w:tcBorders>
          </w:tcPr>
          <w:p w:rsidR="00145194" w:rsidRPr="0062096D" w:rsidRDefault="00145194" w:rsidP="000B76D9">
            <w:pPr>
              <w:suppressAutoHyphens/>
              <w:autoSpaceDE w:val="0"/>
              <w:spacing w:after="0" w:line="240" w:lineRule="auto"/>
              <w:jc w:val="both"/>
              <w:rPr>
                <w:rFonts w:ascii="Times New Roman" w:eastAsia="Times New Roman" w:hAnsi="Times New Roman"/>
                <w:sz w:val="14"/>
                <w:szCs w:val="14"/>
                <w:lang w:eastAsia="ar-SA"/>
              </w:rPr>
            </w:pPr>
            <w:r w:rsidRPr="0062096D">
              <w:rPr>
                <w:rFonts w:ascii="Times New Roman" w:eastAsia="Times New Roman" w:hAnsi="Times New Roman"/>
                <w:sz w:val="14"/>
                <w:szCs w:val="14"/>
                <w:lang w:eastAsia="ar-SA"/>
              </w:rPr>
              <w:t>Наименование подпрограммы</w:t>
            </w:r>
          </w:p>
        </w:tc>
        <w:tc>
          <w:tcPr>
            <w:tcW w:w="3474" w:type="pct"/>
            <w:tcBorders>
              <w:top w:val="single" w:sz="4" w:space="0" w:color="000000"/>
              <w:left w:val="single" w:sz="4" w:space="0" w:color="000000"/>
              <w:bottom w:val="single" w:sz="4" w:space="0" w:color="000000"/>
              <w:right w:val="single" w:sz="4" w:space="0" w:color="000000"/>
            </w:tcBorders>
            <w:shd w:val="clear" w:color="auto" w:fill="auto"/>
          </w:tcPr>
          <w:p w:rsidR="00145194" w:rsidRPr="0062096D" w:rsidRDefault="00145194" w:rsidP="000B76D9">
            <w:pPr>
              <w:widowControl w:val="0"/>
              <w:suppressAutoHyphens/>
              <w:spacing w:after="0" w:line="240" w:lineRule="auto"/>
              <w:rPr>
                <w:rFonts w:ascii="Times New Roman" w:eastAsia="SimSun" w:hAnsi="Times New Roman"/>
                <w:kern w:val="1"/>
                <w:sz w:val="14"/>
                <w:szCs w:val="14"/>
                <w:lang w:eastAsia="ar-SA"/>
              </w:rPr>
            </w:pPr>
            <w:r w:rsidRPr="0062096D">
              <w:rPr>
                <w:rFonts w:ascii="Times New Roman" w:eastAsia="SimSun" w:hAnsi="Times New Roman"/>
                <w:kern w:val="1"/>
                <w:sz w:val="14"/>
                <w:szCs w:val="14"/>
                <w:lang w:eastAsia="ar-SA"/>
              </w:rPr>
              <w:t>«Обеспечение реализации муниципальной программы и прочие мероприятия» (далее по тексту – подпрограмма)</w:t>
            </w:r>
          </w:p>
        </w:tc>
      </w:tr>
      <w:tr w:rsidR="00145194" w:rsidRPr="0062096D" w:rsidTr="000B76D9">
        <w:trPr>
          <w:trHeight w:val="20"/>
        </w:trPr>
        <w:tc>
          <w:tcPr>
            <w:tcW w:w="1526" w:type="pct"/>
            <w:tcBorders>
              <w:top w:val="single" w:sz="4" w:space="0" w:color="000000"/>
              <w:left w:val="single" w:sz="4" w:space="0" w:color="000000"/>
              <w:bottom w:val="single" w:sz="4" w:space="0" w:color="000000"/>
              <w:right w:val="single" w:sz="4" w:space="0" w:color="000000"/>
            </w:tcBorders>
          </w:tcPr>
          <w:p w:rsidR="00145194" w:rsidRPr="0062096D" w:rsidRDefault="00145194" w:rsidP="000B76D9">
            <w:pPr>
              <w:suppressAutoHyphens/>
              <w:autoSpaceDE w:val="0"/>
              <w:spacing w:after="0" w:line="240" w:lineRule="auto"/>
              <w:jc w:val="both"/>
              <w:rPr>
                <w:rFonts w:ascii="Times New Roman" w:eastAsia="Times New Roman" w:hAnsi="Times New Roman"/>
                <w:bCs/>
                <w:sz w:val="14"/>
                <w:szCs w:val="14"/>
                <w:lang w:eastAsia="ar-SA"/>
              </w:rPr>
            </w:pPr>
            <w:r w:rsidRPr="0062096D">
              <w:rPr>
                <w:rFonts w:ascii="Times New Roman" w:eastAsia="Times New Roman" w:hAnsi="Times New Roman"/>
                <w:bCs/>
                <w:sz w:val="14"/>
                <w:szCs w:val="14"/>
                <w:lang w:eastAsia="ar-SA"/>
              </w:rPr>
              <w:t>Наименование</w:t>
            </w:r>
          </w:p>
          <w:p w:rsidR="00145194" w:rsidRPr="0062096D" w:rsidRDefault="00145194" w:rsidP="000B76D9">
            <w:pPr>
              <w:suppressAutoHyphens/>
              <w:autoSpaceDE w:val="0"/>
              <w:spacing w:after="0" w:line="240" w:lineRule="auto"/>
              <w:rPr>
                <w:rFonts w:ascii="Times New Roman" w:eastAsia="Times New Roman" w:hAnsi="Times New Roman"/>
                <w:bCs/>
                <w:sz w:val="14"/>
                <w:szCs w:val="14"/>
                <w:lang w:eastAsia="ar-SA"/>
              </w:rPr>
            </w:pPr>
            <w:r w:rsidRPr="0062096D">
              <w:rPr>
                <w:rFonts w:ascii="Times New Roman" w:eastAsia="Times New Roman" w:hAnsi="Times New Roman"/>
                <w:bCs/>
                <w:sz w:val="14"/>
                <w:szCs w:val="14"/>
                <w:lang w:eastAsia="ar-SA"/>
              </w:rPr>
              <w:t>муниципальной программы,</w:t>
            </w:r>
            <w:r w:rsidRPr="0062096D">
              <w:rPr>
                <w:rFonts w:ascii="Times New Roman" w:eastAsia="Times New Roman" w:hAnsi="Times New Roman"/>
                <w:i/>
                <w:sz w:val="14"/>
                <w:szCs w:val="14"/>
                <w:lang w:eastAsia="ar-SA"/>
              </w:rPr>
              <w:t xml:space="preserve"> </w:t>
            </w:r>
            <w:r w:rsidRPr="0062096D">
              <w:rPr>
                <w:rFonts w:ascii="Times New Roman" w:eastAsia="Times New Roman" w:hAnsi="Times New Roman"/>
                <w:sz w:val="14"/>
                <w:szCs w:val="14"/>
                <w:lang w:eastAsia="ar-SA"/>
              </w:rPr>
              <w:t>в рамках которой реализуется подпрограмма</w:t>
            </w:r>
          </w:p>
        </w:tc>
        <w:tc>
          <w:tcPr>
            <w:tcW w:w="3474" w:type="pct"/>
            <w:tcBorders>
              <w:top w:val="single" w:sz="4" w:space="0" w:color="000000"/>
              <w:left w:val="single" w:sz="4" w:space="0" w:color="000000"/>
              <w:bottom w:val="single" w:sz="4" w:space="0" w:color="000000"/>
              <w:right w:val="single" w:sz="4" w:space="0" w:color="000000"/>
            </w:tcBorders>
            <w:shd w:val="clear" w:color="auto" w:fill="auto"/>
          </w:tcPr>
          <w:p w:rsidR="00145194" w:rsidRPr="0062096D" w:rsidRDefault="00145194" w:rsidP="000B76D9">
            <w:pPr>
              <w:widowControl w:val="0"/>
              <w:suppressAutoHyphens/>
              <w:spacing w:after="0" w:line="240" w:lineRule="auto"/>
              <w:ind w:left="55"/>
              <w:rPr>
                <w:rFonts w:ascii="Times New Roman" w:eastAsia="SimSun" w:hAnsi="Times New Roman"/>
                <w:bCs/>
                <w:kern w:val="1"/>
                <w:sz w:val="14"/>
                <w:szCs w:val="14"/>
                <w:lang w:eastAsia="ar-SA"/>
              </w:rPr>
            </w:pPr>
            <w:r w:rsidRPr="0062096D">
              <w:rPr>
                <w:rFonts w:ascii="Times New Roman" w:eastAsia="SimSun" w:hAnsi="Times New Roman"/>
                <w:bCs/>
                <w:kern w:val="1"/>
                <w:sz w:val="14"/>
                <w:szCs w:val="14"/>
                <w:lang w:eastAsia="ar-SA"/>
              </w:rPr>
              <w:t xml:space="preserve">«Молодежь Приангарья» </w:t>
            </w:r>
          </w:p>
          <w:p w:rsidR="00145194" w:rsidRPr="0062096D" w:rsidRDefault="00145194" w:rsidP="000B76D9">
            <w:pPr>
              <w:widowControl w:val="0"/>
              <w:suppressAutoHyphens/>
              <w:spacing w:after="0" w:line="240" w:lineRule="auto"/>
              <w:rPr>
                <w:rFonts w:ascii="Times New Roman" w:eastAsia="SimSun" w:hAnsi="Times New Roman"/>
                <w:kern w:val="1"/>
                <w:sz w:val="14"/>
                <w:szCs w:val="14"/>
                <w:lang w:eastAsia="ar-SA"/>
              </w:rPr>
            </w:pPr>
          </w:p>
        </w:tc>
      </w:tr>
      <w:tr w:rsidR="00145194" w:rsidRPr="0062096D" w:rsidTr="000B76D9">
        <w:trPr>
          <w:trHeight w:val="20"/>
        </w:trPr>
        <w:tc>
          <w:tcPr>
            <w:tcW w:w="1526" w:type="pct"/>
            <w:tcBorders>
              <w:top w:val="single" w:sz="4" w:space="0" w:color="000000"/>
              <w:left w:val="single" w:sz="4" w:space="0" w:color="000000"/>
              <w:bottom w:val="single" w:sz="4" w:space="0" w:color="000000"/>
              <w:right w:val="single" w:sz="4" w:space="0" w:color="000000"/>
            </w:tcBorders>
          </w:tcPr>
          <w:p w:rsidR="00145194" w:rsidRPr="0062096D" w:rsidRDefault="00145194" w:rsidP="000B76D9">
            <w:pPr>
              <w:widowControl w:val="0"/>
              <w:suppressAutoHyphens/>
              <w:spacing w:after="0" w:line="240" w:lineRule="auto"/>
              <w:rPr>
                <w:rFonts w:ascii="Times New Roman" w:eastAsia="SimSun" w:hAnsi="Times New Roman"/>
                <w:kern w:val="1"/>
                <w:sz w:val="14"/>
                <w:szCs w:val="14"/>
                <w:lang w:eastAsia="ar-SA"/>
              </w:rPr>
            </w:pPr>
            <w:r w:rsidRPr="0062096D">
              <w:rPr>
                <w:rFonts w:ascii="Times New Roman" w:eastAsia="SimSun" w:hAnsi="Times New Roman"/>
                <w:kern w:val="1"/>
                <w:sz w:val="14"/>
                <w:szCs w:val="14"/>
                <w:lang w:eastAsia="ar-SA"/>
              </w:rPr>
              <w:t>Муниципальный заказчик-координатор подпрограммы</w:t>
            </w:r>
          </w:p>
        </w:tc>
        <w:tc>
          <w:tcPr>
            <w:tcW w:w="3474" w:type="pct"/>
            <w:tcBorders>
              <w:top w:val="single" w:sz="4" w:space="0" w:color="000000"/>
              <w:left w:val="single" w:sz="4" w:space="0" w:color="000000"/>
              <w:bottom w:val="single" w:sz="4" w:space="0" w:color="000000"/>
              <w:right w:val="single" w:sz="4" w:space="0" w:color="000000"/>
            </w:tcBorders>
            <w:shd w:val="clear" w:color="auto" w:fill="auto"/>
          </w:tcPr>
          <w:p w:rsidR="00145194" w:rsidRPr="0062096D" w:rsidRDefault="00145194" w:rsidP="000B76D9">
            <w:pPr>
              <w:widowControl w:val="0"/>
              <w:suppressAutoHyphens/>
              <w:spacing w:after="0" w:line="240" w:lineRule="auto"/>
              <w:rPr>
                <w:rFonts w:ascii="Times New Roman" w:eastAsia="SimSun" w:hAnsi="Times New Roman"/>
                <w:kern w:val="1"/>
                <w:sz w:val="14"/>
                <w:szCs w:val="14"/>
                <w:lang w:eastAsia="ar-SA"/>
              </w:rPr>
            </w:pPr>
            <w:r w:rsidRPr="0062096D">
              <w:rPr>
                <w:rFonts w:ascii="Times New Roman" w:eastAsia="SimSun" w:hAnsi="Times New Roman"/>
                <w:kern w:val="1"/>
                <w:sz w:val="14"/>
                <w:szCs w:val="14"/>
                <w:lang w:eastAsia="ar-SA"/>
              </w:rPr>
              <w:t>Муниципальное казенное учреждение «Управление культуры, физической культуры, спорта и молодежной политики Богучанского района»</w:t>
            </w:r>
          </w:p>
        </w:tc>
      </w:tr>
      <w:tr w:rsidR="00145194" w:rsidRPr="0062096D" w:rsidTr="000B76D9">
        <w:trPr>
          <w:trHeight w:val="20"/>
        </w:trPr>
        <w:tc>
          <w:tcPr>
            <w:tcW w:w="1526" w:type="pct"/>
            <w:tcBorders>
              <w:left w:val="single" w:sz="4" w:space="0" w:color="000000"/>
              <w:bottom w:val="single" w:sz="4" w:space="0" w:color="000000"/>
              <w:right w:val="single" w:sz="4" w:space="0" w:color="000000"/>
            </w:tcBorders>
          </w:tcPr>
          <w:p w:rsidR="00145194" w:rsidRPr="0062096D" w:rsidRDefault="00145194" w:rsidP="000B76D9">
            <w:pPr>
              <w:widowControl w:val="0"/>
              <w:suppressAutoHyphens/>
              <w:spacing w:after="0" w:line="240" w:lineRule="auto"/>
              <w:rPr>
                <w:rFonts w:ascii="Times New Roman" w:eastAsia="SimSun" w:hAnsi="Times New Roman"/>
                <w:kern w:val="1"/>
                <w:sz w:val="14"/>
                <w:szCs w:val="14"/>
                <w:lang w:eastAsia="ar-SA"/>
              </w:rPr>
            </w:pPr>
            <w:r w:rsidRPr="0062096D">
              <w:rPr>
                <w:rFonts w:ascii="Times New Roman" w:eastAsia="SimSun" w:hAnsi="Times New Roman"/>
                <w:kern w:val="1"/>
                <w:sz w:val="14"/>
                <w:szCs w:val="14"/>
                <w:lang w:eastAsia="ar-SA"/>
              </w:rPr>
              <w:t>Исполнитель подпрограммы, главный распорядитель бюджетных средств</w:t>
            </w:r>
          </w:p>
        </w:tc>
        <w:tc>
          <w:tcPr>
            <w:tcW w:w="3474" w:type="pct"/>
            <w:tcBorders>
              <w:left w:val="single" w:sz="4" w:space="0" w:color="000000"/>
              <w:bottom w:val="single" w:sz="4" w:space="0" w:color="000000"/>
              <w:right w:val="single" w:sz="4" w:space="0" w:color="000000"/>
            </w:tcBorders>
            <w:shd w:val="clear" w:color="auto" w:fill="auto"/>
          </w:tcPr>
          <w:p w:rsidR="00145194" w:rsidRPr="0062096D" w:rsidRDefault="00145194" w:rsidP="000B76D9">
            <w:pPr>
              <w:suppressAutoHyphens/>
              <w:spacing w:after="0" w:line="240" w:lineRule="auto"/>
              <w:rPr>
                <w:rFonts w:ascii="Times New Roman" w:eastAsia="SimSun" w:hAnsi="Times New Roman"/>
                <w:kern w:val="1"/>
                <w:sz w:val="14"/>
                <w:szCs w:val="14"/>
                <w:lang w:eastAsia="ar-SA"/>
              </w:rPr>
            </w:pPr>
            <w:r w:rsidRPr="0062096D">
              <w:rPr>
                <w:rFonts w:ascii="Times New Roman" w:eastAsia="SimSun" w:hAnsi="Times New Roman"/>
                <w:kern w:val="1"/>
                <w:sz w:val="14"/>
                <w:szCs w:val="14"/>
                <w:lang w:eastAsia="ar-SA"/>
              </w:rPr>
              <w:t>Исполнители подпрограммы:  Муниципальное бюджетное учреждение «Центр социализации и досуга молодежи»</w:t>
            </w:r>
          </w:p>
          <w:p w:rsidR="00145194" w:rsidRPr="0062096D" w:rsidRDefault="00145194" w:rsidP="000B76D9">
            <w:pPr>
              <w:suppressAutoHyphens/>
              <w:spacing w:after="0" w:line="240" w:lineRule="auto"/>
              <w:ind w:right="128"/>
              <w:jc w:val="both"/>
              <w:rPr>
                <w:rFonts w:ascii="Times New Roman" w:eastAsia="SimSun" w:hAnsi="Times New Roman"/>
                <w:kern w:val="1"/>
                <w:sz w:val="14"/>
                <w:szCs w:val="14"/>
                <w:lang w:eastAsia="ar-SA"/>
              </w:rPr>
            </w:pPr>
            <w:r w:rsidRPr="0062096D">
              <w:rPr>
                <w:rFonts w:ascii="Times New Roman" w:eastAsia="SimSun" w:hAnsi="Times New Roman"/>
                <w:kern w:val="1"/>
                <w:sz w:val="14"/>
                <w:szCs w:val="14"/>
                <w:lang w:eastAsia="ar-SA"/>
              </w:rPr>
              <w:t>Главный распорядитель :Муниципальное казенное учреждение «Управление культуры, физической культуры, спорта и молодежной политики Богучанского района»</w:t>
            </w:r>
          </w:p>
          <w:p w:rsidR="00145194" w:rsidRPr="0062096D" w:rsidRDefault="00145194" w:rsidP="000B76D9">
            <w:pPr>
              <w:widowControl w:val="0"/>
              <w:suppressAutoHyphens/>
              <w:spacing w:after="0" w:line="240" w:lineRule="auto"/>
              <w:rPr>
                <w:rFonts w:ascii="Times New Roman" w:eastAsia="SimSun" w:hAnsi="Times New Roman"/>
                <w:kern w:val="1"/>
                <w:sz w:val="14"/>
                <w:szCs w:val="14"/>
                <w:lang w:eastAsia="ar-SA"/>
              </w:rPr>
            </w:pPr>
          </w:p>
        </w:tc>
      </w:tr>
      <w:tr w:rsidR="00145194" w:rsidRPr="0062096D" w:rsidTr="000B76D9">
        <w:trPr>
          <w:trHeight w:val="20"/>
        </w:trPr>
        <w:tc>
          <w:tcPr>
            <w:tcW w:w="1526" w:type="pct"/>
            <w:tcBorders>
              <w:left w:val="single" w:sz="4" w:space="0" w:color="000000"/>
              <w:right w:val="single" w:sz="4" w:space="0" w:color="000000"/>
            </w:tcBorders>
          </w:tcPr>
          <w:p w:rsidR="00145194" w:rsidRPr="0062096D" w:rsidRDefault="00145194" w:rsidP="000B76D9">
            <w:pPr>
              <w:widowControl w:val="0"/>
              <w:suppressAutoHyphens/>
              <w:spacing w:after="0" w:line="240" w:lineRule="auto"/>
              <w:rPr>
                <w:rFonts w:ascii="Times New Roman" w:eastAsia="SimSun" w:hAnsi="Times New Roman"/>
                <w:kern w:val="1"/>
                <w:sz w:val="14"/>
                <w:szCs w:val="14"/>
                <w:lang w:eastAsia="ar-SA"/>
              </w:rPr>
            </w:pPr>
            <w:r w:rsidRPr="0062096D">
              <w:rPr>
                <w:rFonts w:ascii="Times New Roman" w:eastAsia="SimSun" w:hAnsi="Times New Roman"/>
                <w:kern w:val="1"/>
                <w:sz w:val="14"/>
                <w:szCs w:val="14"/>
                <w:lang w:eastAsia="ar-SA"/>
              </w:rPr>
              <w:t>Цели и задачи подпрограммы</w:t>
            </w:r>
          </w:p>
        </w:tc>
        <w:tc>
          <w:tcPr>
            <w:tcW w:w="3474" w:type="pct"/>
            <w:tcBorders>
              <w:left w:val="single" w:sz="4" w:space="0" w:color="000000"/>
              <w:right w:val="single" w:sz="4" w:space="0" w:color="000000"/>
            </w:tcBorders>
            <w:shd w:val="clear" w:color="auto" w:fill="auto"/>
          </w:tcPr>
          <w:p w:rsidR="00145194" w:rsidRPr="0062096D" w:rsidRDefault="00145194" w:rsidP="000B76D9">
            <w:pPr>
              <w:suppressAutoHyphens/>
              <w:spacing w:after="120" w:line="240" w:lineRule="auto"/>
              <w:rPr>
                <w:rFonts w:ascii="Times New Roman" w:eastAsia="SimSun" w:hAnsi="Times New Roman"/>
                <w:kern w:val="1"/>
                <w:sz w:val="14"/>
                <w:szCs w:val="14"/>
                <w:lang w:eastAsia="ar-SA"/>
              </w:rPr>
            </w:pPr>
            <w:r w:rsidRPr="0062096D">
              <w:rPr>
                <w:rFonts w:ascii="Times New Roman" w:eastAsia="SimSun" w:hAnsi="Times New Roman"/>
                <w:kern w:val="1"/>
                <w:sz w:val="14"/>
                <w:szCs w:val="14"/>
                <w:lang w:eastAsia="ar-SA"/>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145194" w:rsidRPr="0062096D" w:rsidRDefault="00145194" w:rsidP="000B76D9">
            <w:pPr>
              <w:widowControl w:val="0"/>
              <w:suppressAutoHyphens/>
              <w:spacing w:line="240" w:lineRule="auto"/>
              <w:rPr>
                <w:rFonts w:ascii="Times New Roman" w:eastAsia="SimSun" w:hAnsi="Times New Roman"/>
                <w:kern w:val="1"/>
                <w:sz w:val="14"/>
                <w:szCs w:val="14"/>
                <w:lang w:eastAsia="ar-SA"/>
              </w:rPr>
            </w:pPr>
            <w:r w:rsidRPr="0062096D">
              <w:rPr>
                <w:rFonts w:ascii="Times New Roman" w:eastAsia="SimSun" w:hAnsi="Times New Roman" w:cs="Calibri"/>
                <w:kern w:val="1"/>
                <w:sz w:val="14"/>
                <w:szCs w:val="14"/>
                <w:lang w:eastAsia="ar-SA"/>
              </w:rPr>
              <w:t>Задача подпрограммы: Обеспечение выполнения надлежащим образом отдельных государственных полномочий по решению вопросов поддержки молодежной политики на территории Богучанского района.</w:t>
            </w:r>
          </w:p>
        </w:tc>
      </w:tr>
      <w:tr w:rsidR="00145194" w:rsidRPr="0062096D" w:rsidTr="000B76D9">
        <w:trPr>
          <w:trHeight w:val="20"/>
        </w:trPr>
        <w:tc>
          <w:tcPr>
            <w:tcW w:w="1526" w:type="pct"/>
            <w:tcBorders>
              <w:top w:val="single" w:sz="4" w:space="0" w:color="auto"/>
              <w:left w:val="single" w:sz="4" w:space="0" w:color="auto"/>
              <w:bottom w:val="single" w:sz="4" w:space="0" w:color="auto"/>
              <w:right w:val="single" w:sz="4" w:space="0" w:color="000000"/>
            </w:tcBorders>
          </w:tcPr>
          <w:p w:rsidR="00145194" w:rsidRPr="0062096D" w:rsidRDefault="00145194" w:rsidP="000B76D9">
            <w:pPr>
              <w:widowControl w:val="0"/>
              <w:suppressAutoHyphens/>
              <w:spacing w:after="0" w:line="240" w:lineRule="auto"/>
              <w:rPr>
                <w:rFonts w:ascii="Times New Roman" w:eastAsia="SimSun" w:hAnsi="Times New Roman"/>
                <w:kern w:val="1"/>
                <w:sz w:val="14"/>
                <w:szCs w:val="14"/>
                <w:lang w:eastAsia="ar-SA"/>
              </w:rPr>
            </w:pPr>
            <w:r w:rsidRPr="0062096D">
              <w:rPr>
                <w:rFonts w:ascii="Times New Roman" w:eastAsia="SimSun" w:hAnsi="Times New Roman"/>
                <w:kern w:val="1"/>
                <w:sz w:val="14"/>
                <w:szCs w:val="14"/>
                <w:lang w:eastAsia="ar-SA"/>
              </w:rPr>
              <w:t xml:space="preserve">Показатели результативности подпрограммы                </w:t>
            </w:r>
          </w:p>
        </w:tc>
        <w:tc>
          <w:tcPr>
            <w:tcW w:w="3474" w:type="pct"/>
            <w:tcBorders>
              <w:top w:val="single" w:sz="4" w:space="0" w:color="auto"/>
              <w:left w:val="single" w:sz="4" w:space="0" w:color="000000"/>
              <w:bottom w:val="single" w:sz="4" w:space="0" w:color="auto"/>
              <w:right w:val="single" w:sz="4" w:space="0" w:color="auto"/>
            </w:tcBorders>
            <w:shd w:val="clear" w:color="auto" w:fill="auto"/>
          </w:tcPr>
          <w:p w:rsidR="00145194" w:rsidRPr="0062096D" w:rsidRDefault="00145194" w:rsidP="000B76D9">
            <w:pPr>
              <w:suppressAutoHyphens/>
              <w:spacing w:after="0" w:line="240" w:lineRule="auto"/>
              <w:rPr>
                <w:rFonts w:ascii="Times New Roman" w:eastAsia="SimSun" w:hAnsi="Times New Roman" w:cs="Calibri"/>
                <w:kern w:val="1"/>
                <w:sz w:val="14"/>
                <w:szCs w:val="14"/>
                <w:lang w:eastAsia="ar-SA"/>
              </w:rPr>
            </w:pPr>
            <w:r w:rsidRPr="0062096D">
              <w:rPr>
                <w:rFonts w:ascii="Times New Roman" w:eastAsia="SimSun" w:hAnsi="Times New Roman" w:cs="Calibri"/>
                <w:kern w:val="1"/>
                <w:sz w:val="14"/>
                <w:szCs w:val="14"/>
                <w:lang w:eastAsia="ar-SA"/>
              </w:rPr>
              <w:t>Доля исполненных бюджетных ассигнований, предусмотренных в программном виде, не менее 100 % ежегодно.</w:t>
            </w:r>
          </w:p>
        </w:tc>
      </w:tr>
      <w:tr w:rsidR="00145194" w:rsidRPr="0062096D" w:rsidTr="000B76D9">
        <w:trPr>
          <w:trHeight w:val="20"/>
        </w:trPr>
        <w:tc>
          <w:tcPr>
            <w:tcW w:w="1526" w:type="pct"/>
            <w:tcBorders>
              <w:top w:val="single" w:sz="4" w:space="0" w:color="auto"/>
              <w:left w:val="single" w:sz="4" w:space="0" w:color="000000"/>
              <w:bottom w:val="single" w:sz="4" w:space="0" w:color="auto"/>
              <w:right w:val="single" w:sz="4" w:space="0" w:color="000000"/>
            </w:tcBorders>
          </w:tcPr>
          <w:p w:rsidR="00145194" w:rsidRPr="0062096D" w:rsidRDefault="00145194" w:rsidP="000B76D9">
            <w:pPr>
              <w:widowControl w:val="0"/>
              <w:suppressAutoHyphens/>
              <w:spacing w:after="0" w:line="240" w:lineRule="auto"/>
              <w:rPr>
                <w:rFonts w:ascii="Times New Roman" w:eastAsia="SimSun" w:hAnsi="Times New Roman"/>
                <w:bCs/>
                <w:kern w:val="1"/>
                <w:sz w:val="14"/>
                <w:szCs w:val="14"/>
                <w:lang w:eastAsia="ar-SA"/>
              </w:rPr>
            </w:pPr>
            <w:r w:rsidRPr="0062096D">
              <w:rPr>
                <w:rFonts w:ascii="Times New Roman" w:eastAsia="SimSun" w:hAnsi="Times New Roman"/>
                <w:bCs/>
                <w:kern w:val="1"/>
                <w:sz w:val="14"/>
                <w:szCs w:val="14"/>
                <w:lang w:eastAsia="ar-SA"/>
              </w:rPr>
              <w:t>Сроки реализации подпрограммы</w:t>
            </w:r>
          </w:p>
        </w:tc>
        <w:tc>
          <w:tcPr>
            <w:tcW w:w="3474" w:type="pct"/>
            <w:tcBorders>
              <w:top w:val="single" w:sz="4" w:space="0" w:color="auto"/>
              <w:left w:val="single" w:sz="4" w:space="0" w:color="000000"/>
              <w:bottom w:val="single" w:sz="4" w:space="0" w:color="auto"/>
              <w:right w:val="single" w:sz="4" w:space="0" w:color="000000"/>
            </w:tcBorders>
            <w:shd w:val="clear" w:color="auto" w:fill="auto"/>
          </w:tcPr>
          <w:p w:rsidR="00145194" w:rsidRPr="0062096D" w:rsidRDefault="00145194" w:rsidP="000B76D9">
            <w:pPr>
              <w:widowControl w:val="0"/>
              <w:suppressAutoHyphens/>
              <w:spacing w:after="0" w:line="240" w:lineRule="auto"/>
              <w:jc w:val="both"/>
              <w:rPr>
                <w:rFonts w:ascii="Times New Roman" w:eastAsia="SimSun" w:hAnsi="Times New Roman" w:cs="Calibri"/>
                <w:color w:val="000000"/>
                <w:kern w:val="1"/>
                <w:sz w:val="14"/>
                <w:szCs w:val="14"/>
                <w:lang w:eastAsia="ar-SA"/>
              </w:rPr>
            </w:pPr>
            <w:r w:rsidRPr="0062096D">
              <w:rPr>
                <w:rFonts w:ascii="Times New Roman" w:eastAsia="SimSun" w:hAnsi="Times New Roman" w:cs="Calibri"/>
                <w:color w:val="000000"/>
                <w:kern w:val="1"/>
                <w:sz w:val="14"/>
                <w:szCs w:val="14"/>
                <w:lang w:eastAsia="ar-SA"/>
              </w:rPr>
              <w:t>2021 - 2024 годы</w:t>
            </w:r>
          </w:p>
        </w:tc>
      </w:tr>
      <w:tr w:rsidR="00145194" w:rsidRPr="0062096D" w:rsidTr="000B76D9">
        <w:trPr>
          <w:trHeight w:val="20"/>
        </w:trPr>
        <w:tc>
          <w:tcPr>
            <w:tcW w:w="1526" w:type="pct"/>
            <w:tcBorders>
              <w:top w:val="single" w:sz="4" w:space="0" w:color="auto"/>
              <w:left w:val="single" w:sz="4" w:space="0" w:color="auto"/>
              <w:bottom w:val="single" w:sz="4" w:space="0" w:color="auto"/>
              <w:right w:val="single" w:sz="4" w:space="0" w:color="auto"/>
            </w:tcBorders>
          </w:tcPr>
          <w:p w:rsidR="00145194" w:rsidRPr="0062096D" w:rsidRDefault="00145194" w:rsidP="000B76D9">
            <w:pPr>
              <w:widowControl w:val="0"/>
              <w:suppressAutoHyphens/>
              <w:spacing w:after="0" w:line="240" w:lineRule="auto"/>
              <w:rPr>
                <w:rFonts w:ascii="Times New Roman" w:eastAsia="SimSun" w:hAnsi="Times New Roman"/>
                <w:bCs/>
                <w:kern w:val="1"/>
                <w:sz w:val="14"/>
                <w:szCs w:val="14"/>
                <w:lang w:eastAsia="ar-SA"/>
              </w:rPr>
            </w:pPr>
            <w:r w:rsidRPr="0062096D">
              <w:rPr>
                <w:rFonts w:ascii="Times New Roman" w:eastAsia="SimSun" w:hAnsi="Times New Roman" w:cs="font362"/>
                <w:bCs/>
                <w:kern w:val="1"/>
                <w:sz w:val="14"/>
                <w:szCs w:val="14"/>
                <w:lang w:eastAsia="ar-SA"/>
              </w:rPr>
              <w:t xml:space="preserve">Объемы и источники финансирования </w:t>
            </w:r>
            <w:r w:rsidRPr="0062096D">
              <w:rPr>
                <w:rFonts w:ascii="Times New Roman" w:eastAsia="SimSun" w:hAnsi="Times New Roman" w:cs="font362"/>
                <w:bCs/>
                <w:kern w:val="1"/>
                <w:sz w:val="14"/>
                <w:szCs w:val="14"/>
                <w:lang w:eastAsia="ar-SA"/>
              </w:rPr>
              <w:lastRenderedPageBreak/>
              <w:t>подпрограммы на период действия подпрограммы с указанием на источники финансирования по годам реализации подпрограммы</w:t>
            </w:r>
          </w:p>
        </w:tc>
        <w:tc>
          <w:tcPr>
            <w:tcW w:w="3474" w:type="pct"/>
            <w:tcBorders>
              <w:top w:val="single" w:sz="4" w:space="0" w:color="auto"/>
              <w:left w:val="single" w:sz="4" w:space="0" w:color="auto"/>
              <w:bottom w:val="single" w:sz="4" w:space="0" w:color="auto"/>
              <w:right w:val="single" w:sz="4" w:space="0" w:color="auto"/>
            </w:tcBorders>
            <w:shd w:val="clear" w:color="auto" w:fill="auto"/>
          </w:tcPr>
          <w:p w:rsidR="00145194" w:rsidRPr="0062096D" w:rsidRDefault="00145194" w:rsidP="000B76D9">
            <w:pPr>
              <w:suppressAutoHyphens/>
              <w:snapToGrid w:val="0"/>
              <w:spacing w:after="0" w:line="240" w:lineRule="auto"/>
              <w:rPr>
                <w:rFonts w:ascii="Times New Roman" w:eastAsia="SimSun" w:hAnsi="Times New Roman"/>
                <w:color w:val="000000"/>
                <w:kern w:val="1"/>
                <w:sz w:val="14"/>
                <w:szCs w:val="14"/>
                <w:lang w:eastAsia="ar-SA"/>
              </w:rPr>
            </w:pPr>
            <w:r w:rsidRPr="0062096D">
              <w:rPr>
                <w:rFonts w:ascii="Times New Roman" w:eastAsia="SimSun" w:hAnsi="Times New Roman"/>
                <w:color w:val="000000"/>
                <w:kern w:val="1"/>
                <w:sz w:val="14"/>
                <w:szCs w:val="14"/>
                <w:lang w:eastAsia="ar-SA"/>
              </w:rPr>
              <w:lastRenderedPageBreak/>
              <w:t xml:space="preserve">Объем бюджетных ассигнований на реализацию мероприятий подпрограммы составляет всего </w:t>
            </w:r>
          </w:p>
          <w:p w:rsidR="00145194" w:rsidRPr="0062096D" w:rsidRDefault="00145194" w:rsidP="000B76D9">
            <w:pPr>
              <w:suppressAutoHyphens/>
              <w:snapToGrid w:val="0"/>
              <w:spacing w:after="0" w:line="240" w:lineRule="auto"/>
              <w:rPr>
                <w:rFonts w:ascii="Times New Roman" w:eastAsia="SimSun" w:hAnsi="Times New Roman"/>
                <w:color w:val="000000"/>
                <w:kern w:val="1"/>
                <w:sz w:val="14"/>
                <w:szCs w:val="14"/>
                <w:lang w:eastAsia="ar-SA"/>
              </w:rPr>
            </w:pPr>
            <w:r w:rsidRPr="0062096D">
              <w:rPr>
                <w:rFonts w:ascii="Times New Roman" w:eastAsia="SimSun" w:hAnsi="Times New Roman"/>
                <w:color w:val="000000"/>
                <w:kern w:val="1"/>
                <w:sz w:val="14"/>
                <w:szCs w:val="14"/>
                <w:lang w:eastAsia="ar-SA"/>
              </w:rPr>
              <w:lastRenderedPageBreak/>
              <w:t xml:space="preserve">39 794 092,00 рублей, в том числе средства краевого бюджета  3 494 700,00 рублей,  средства районного бюджета  36 299 392,00  рублей, </w:t>
            </w:r>
          </w:p>
          <w:p w:rsidR="00145194" w:rsidRPr="0062096D" w:rsidRDefault="00145194" w:rsidP="000B76D9">
            <w:pPr>
              <w:suppressAutoHyphens/>
              <w:snapToGrid w:val="0"/>
              <w:spacing w:after="0" w:line="240" w:lineRule="auto"/>
              <w:rPr>
                <w:rFonts w:ascii="Times New Roman" w:eastAsia="SimSun" w:hAnsi="Times New Roman"/>
                <w:color w:val="000000"/>
                <w:kern w:val="1"/>
                <w:sz w:val="14"/>
                <w:szCs w:val="14"/>
                <w:lang w:eastAsia="ar-SA"/>
              </w:rPr>
            </w:pPr>
            <w:r w:rsidRPr="0062096D">
              <w:rPr>
                <w:rFonts w:ascii="Times New Roman" w:eastAsia="SimSun" w:hAnsi="Times New Roman"/>
                <w:color w:val="000000"/>
                <w:kern w:val="1"/>
                <w:sz w:val="14"/>
                <w:szCs w:val="14"/>
                <w:lang w:eastAsia="ar-SA"/>
              </w:rPr>
              <w:t>из них по годам:</w:t>
            </w:r>
          </w:p>
          <w:p w:rsidR="00145194" w:rsidRPr="0062096D" w:rsidRDefault="00145194" w:rsidP="000B76D9">
            <w:pPr>
              <w:widowControl w:val="0"/>
              <w:suppressAutoHyphens/>
              <w:spacing w:after="0" w:line="240" w:lineRule="auto"/>
              <w:jc w:val="both"/>
              <w:rPr>
                <w:rFonts w:ascii="Times New Roman" w:eastAsia="SimSun" w:hAnsi="Times New Roman"/>
                <w:color w:val="000000"/>
                <w:kern w:val="1"/>
                <w:sz w:val="14"/>
                <w:szCs w:val="14"/>
                <w:lang w:eastAsia="ar-SA"/>
              </w:rPr>
            </w:pPr>
            <w:r w:rsidRPr="0062096D">
              <w:rPr>
                <w:rFonts w:ascii="Times New Roman" w:eastAsia="SimSun" w:hAnsi="Times New Roman"/>
                <w:color w:val="000000"/>
                <w:kern w:val="1"/>
                <w:sz w:val="14"/>
                <w:szCs w:val="14"/>
                <w:lang w:eastAsia="ar-SA"/>
              </w:rPr>
              <w:t>в 2021 году всего 9 911 143,00,0  рублей, в том числе средства краевого бюджета – 994 500,0  рублей, средства районного бюджета – 8 916 643,00 рублей;</w:t>
            </w:r>
          </w:p>
          <w:p w:rsidR="00145194" w:rsidRPr="0062096D" w:rsidRDefault="00145194" w:rsidP="000B76D9">
            <w:pPr>
              <w:widowControl w:val="0"/>
              <w:suppressAutoHyphens/>
              <w:spacing w:after="0" w:line="240" w:lineRule="auto"/>
              <w:jc w:val="both"/>
              <w:rPr>
                <w:rFonts w:ascii="Times New Roman" w:eastAsia="SimSun" w:hAnsi="Times New Roman"/>
                <w:color w:val="000000"/>
                <w:kern w:val="1"/>
                <w:sz w:val="14"/>
                <w:szCs w:val="14"/>
                <w:lang w:eastAsia="ar-SA"/>
              </w:rPr>
            </w:pPr>
            <w:r w:rsidRPr="0062096D">
              <w:rPr>
                <w:rFonts w:ascii="Times New Roman" w:eastAsia="SimSun" w:hAnsi="Times New Roman"/>
                <w:color w:val="000000"/>
                <w:kern w:val="1"/>
                <w:sz w:val="14"/>
                <w:szCs w:val="14"/>
                <w:lang w:eastAsia="ar-SA"/>
              </w:rPr>
              <w:t>в 2022 году всего  9 564 583,00  рублей, в том числе средства краевого бюджета – 437000,00  рублей, средства районного бюджета – 9 127 583,00 рублей;</w:t>
            </w:r>
          </w:p>
          <w:p w:rsidR="00145194" w:rsidRPr="0062096D" w:rsidRDefault="00145194" w:rsidP="000B76D9">
            <w:pPr>
              <w:widowControl w:val="0"/>
              <w:suppressAutoHyphens/>
              <w:spacing w:after="0" w:line="240" w:lineRule="auto"/>
              <w:jc w:val="both"/>
              <w:rPr>
                <w:rFonts w:ascii="Times New Roman" w:eastAsia="SimSun" w:hAnsi="Times New Roman"/>
                <w:color w:val="000000"/>
                <w:kern w:val="1"/>
                <w:sz w:val="14"/>
                <w:szCs w:val="14"/>
                <w:lang w:eastAsia="ar-SA"/>
              </w:rPr>
            </w:pPr>
            <w:r w:rsidRPr="0062096D">
              <w:rPr>
                <w:rFonts w:ascii="Times New Roman" w:eastAsia="SimSun" w:hAnsi="Times New Roman"/>
                <w:color w:val="000000"/>
                <w:kern w:val="1"/>
                <w:sz w:val="14"/>
                <w:szCs w:val="14"/>
                <w:lang w:eastAsia="ar-SA"/>
              </w:rPr>
              <w:t>в 2023 году всего 10 159 183,00  рублей, в том числе средства краевого бюджета – 1 031 600,00  рублей, средства районного бюджета – 9 127 583,00 рублей; в 2024 году всего 10 159 183,00рублей, в том числе средства краевого бюджета – 1 031 600,00  рублей, средства районного бюджета – 9 127 583,00  рублей</w:t>
            </w:r>
          </w:p>
          <w:p w:rsidR="00145194" w:rsidRPr="0062096D" w:rsidRDefault="00145194" w:rsidP="000B76D9">
            <w:pPr>
              <w:widowControl w:val="0"/>
              <w:suppressAutoHyphens/>
              <w:spacing w:after="0" w:line="240" w:lineRule="auto"/>
              <w:jc w:val="both"/>
              <w:rPr>
                <w:rFonts w:ascii="Times New Roman" w:eastAsia="SimSun" w:hAnsi="Times New Roman" w:cs="Calibri"/>
                <w:color w:val="000000"/>
                <w:kern w:val="1"/>
                <w:sz w:val="14"/>
                <w:szCs w:val="14"/>
                <w:lang w:eastAsia="ar-SA"/>
              </w:rPr>
            </w:pPr>
          </w:p>
        </w:tc>
      </w:tr>
      <w:tr w:rsidR="00145194" w:rsidRPr="0062096D" w:rsidTr="000B76D9">
        <w:trPr>
          <w:trHeight w:val="20"/>
        </w:trPr>
        <w:tc>
          <w:tcPr>
            <w:tcW w:w="1526" w:type="pct"/>
            <w:tcBorders>
              <w:top w:val="single" w:sz="4" w:space="0" w:color="auto"/>
              <w:left w:val="single" w:sz="4" w:space="0" w:color="000000"/>
              <w:bottom w:val="single" w:sz="4" w:space="0" w:color="000000"/>
              <w:right w:val="single" w:sz="4" w:space="0" w:color="000000"/>
            </w:tcBorders>
          </w:tcPr>
          <w:p w:rsidR="00145194" w:rsidRPr="0062096D" w:rsidRDefault="00145194" w:rsidP="000B76D9">
            <w:pPr>
              <w:widowControl w:val="0"/>
              <w:suppressAutoHyphens/>
              <w:spacing w:after="0" w:line="240" w:lineRule="auto"/>
              <w:rPr>
                <w:rFonts w:ascii="Times New Roman" w:eastAsia="SimSun" w:hAnsi="Times New Roman"/>
                <w:bCs/>
                <w:kern w:val="1"/>
                <w:sz w:val="14"/>
                <w:szCs w:val="14"/>
                <w:lang w:eastAsia="ar-SA"/>
              </w:rPr>
            </w:pPr>
            <w:r w:rsidRPr="0062096D">
              <w:rPr>
                <w:rFonts w:ascii="Times New Roman" w:eastAsia="SimSun" w:hAnsi="Times New Roman"/>
                <w:bCs/>
                <w:kern w:val="1"/>
                <w:sz w:val="14"/>
                <w:szCs w:val="14"/>
                <w:lang w:eastAsia="ar-SA"/>
              </w:rPr>
              <w:lastRenderedPageBreak/>
              <w:t>Система организации контроля за исполнением подпрограммы</w:t>
            </w:r>
          </w:p>
        </w:tc>
        <w:tc>
          <w:tcPr>
            <w:tcW w:w="3474" w:type="pct"/>
            <w:tcBorders>
              <w:top w:val="single" w:sz="4" w:space="0" w:color="auto"/>
              <w:left w:val="single" w:sz="4" w:space="0" w:color="000000"/>
              <w:bottom w:val="single" w:sz="4" w:space="0" w:color="000000"/>
              <w:right w:val="single" w:sz="4" w:space="0" w:color="000000"/>
            </w:tcBorders>
            <w:shd w:val="clear" w:color="auto" w:fill="auto"/>
          </w:tcPr>
          <w:p w:rsidR="00145194" w:rsidRPr="0062096D" w:rsidRDefault="00145194" w:rsidP="000B76D9">
            <w:pPr>
              <w:widowControl w:val="0"/>
              <w:suppressAutoHyphens/>
              <w:spacing w:after="0" w:line="240" w:lineRule="auto"/>
              <w:rPr>
                <w:rFonts w:ascii="Times New Roman" w:eastAsia="SimSun" w:hAnsi="Times New Roman" w:cs="font362"/>
                <w:kern w:val="1"/>
                <w:sz w:val="14"/>
                <w:szCs w:val="14"/>
                <w:lang w:eastAsia="ar-SA"/>
              </w:rPr>
            </w:pPr>
            <w:r w:rsidRPr="0062096D">
              <w:rPr>
                <w:rFonts w:ascii="Times New Roman" w:eastAsia="SimSun" w:hAnsi="Times New Roman" w:cs="font362"/>
                <w:kern w:val="1"/>
                <w:sz w:val="14"/>
                <w:szCs w:val="14"/>
                <w:lang w:eastAsia="ar-SA"/>
              </w:rPr>
              <w:t>В систему организации контроля включены:</w:t>
            </w:r>
          </w:p>
          <w:p w:rsidR="00145194" w:rsidRPr="0062096D" w:rsidRDefault="00145194" w:rsidP="000B76D9">
            <w:pPr>
              <w:widowControl w:val="0"/>
              <w:suppressAutoHyphens/>
              <w:spacing w:after="0" w:line="240" w:lineRule="auto"/>
              <w:rPr>
                <w:rFonts w:ascii="Times New Roman" w:eastAsia="SimSun" w:hAnsi="Times New Roman" w:cs="font362"/>
                <w:kern w:val="1"/>
                <w:sz w:val="14"/>
                <w:szCs w:val="14"/>
                <w:lang w:eastAsia="ar-SA"/>
              </w:rPr>
            </w:pPr>
            <w:r w:rsidRPr="0062096D">
              <w:rPr>
                <w:rFonts w:ascii="Times New Roman" w:eastAsia="SimSun" w:hAnsi="Times New Roman" w:cs="font362"/>
                <w:kern w:val="1"/>
                <w:sz w:val="14"/>
                <w:szCs w:val="14"/>
                <w:lang w:eastAsia="ar-SA"/>
              </w:rPr>
              <w:t>Администрация Богучанского района;</w:t>
            </w:r>
          </w:p>
          <w:p w:rsidR="00145194" w:rsidRPr="0062096D" w:rsidRDefault="00145194" w:rsidP="000B76D9">
            <w:pPr>
              <w:widowControl w:val="0"/>
              <w:suppressAutoHyphens/>
              <w:spacing w:after="0" w:line="240" w:lineRule="auto"/>
              <w:rPr>
                <w:rFonts w:ascii="Times New Roman" w:eastAsia="SimSun" w:hAnsi="Times New Roman" w:cs="font362"/>
                <w:kern w:val="1"/>
                <w:sz w:val="14"/>
                <w:szCs w:val="14"/>
                <w:lang w:eastAsia="ar-SA"/>
              </w:rPr>
            </w:pPr>
            <w:r w:rsidRPr="0062096D">
              <w:rPr>
                <w:rFonts w:ascii="Times New Roman" w:eastAsia="SimSun" w:hAnsi="Times New Roman" w:cs="font362"/>
                <w:kern w:val="1"/>
                <w:sz w:val="14"/>
                <w:szCs w:val="14"/>
                <w:lang w:eastAsia="ar-SA"/>
              </w:rPr>
              <w:t xml:space="preserve">Финансовое управление администрации Богучанского района; </w:t>
            </w:r>
          </w:p>
          <w:p w:rsidR="00145194" w:rsidRPr="0062096D" w:rsidRDefault="00145194" w:rsidP="000B76D9">
            <w:pPr>
              <w:widowControl w:val="0"/>
              <w:suppressAutoHyphens/>
              <w:spacing w:after="0" w:line="240" w:lineRule="auto"/>
              <w:rPr>
                <w:rFonts w:ascii="Times New Roman" w:eastAsia="SimSun" w:hAnsi="Times New Roman" w:cs="font362"/>
                <w:kern w:val="1"/>
                <w:sz w:val="14"/>
                <w:szCs w:val="14"/>
                <w:lang w:eastAsia="ar-SA"/>
              </w:rPr>
            </w:pPr>
            <w:r w:rsidRPr="0062096D">
              <w:rPr>
                <w:rFonts w:ascii="Times New Roman" w:eastAsia="SimSun" w:hAnsi="Times New Roman" w:cs="font362"/>
                <w:bCs/>
                <w:kern w:val="1"/>
                <w:sz w:val="14"/>
                <w:szCs w:val="14"/>
                <w:lang w:eastAsia="ar-SA"/>
              </w:rPr>
              <w:t>Контрольно-счетная комиссия муниципального образования Богучанский район.</w:t>
            </w:r>
            <w:r w:rsidRPr="0062096D">
              <w:rPr>
                <w:rFonts w:ascii="Times New Roman" w:eastAsia="SimSun" w:hAnsi="Times New Roman" w:cs="font362"/>
                <w:kern w:val="1"/>
                <w:sz w:val="14"/>
                <w:szCs w:val="14"/>
                <w:lang w:eastAsia="ar-SA"/>
              </w:rPr>
              <w:t xml:space="preserve"> Муниципальное казенное учреждение «Управление культуры, физической культуры, спорта и молодежной политики Богучанского района».</w:t>
            </w:r>
          </w:p>
          <w:p w:rsidR="00145194" w:rsidRPr="0062096D" w:rsidRDefault="00145194" w:rsidP="000B76D9">
            <w:pPr>
              <w:widowControl w:val="0"/>
              <w:suppressAutoHyphens/>
              <w:spacing w:after="0" w:line="240" w:lineRule="auto"/>
              <w:rPr>
                <w:rFonts w:ascii="Times New Roman" w:eastAsia="SimSun" w:hAnsi="Times New Roman"/>
                <w:kern w:val="1"/>
                <w:sz w:val="14"/>
                <w:szCs w:val="14"/>
                <w:lang w:eastAsia="ar-SA"/>
              </w:rPr>
            </w:pPr>
          </w:p>
        </w:tc>
      </w:tr>
    </w:tbl>
    <w:p w:rsidR="00145194" w:rsidRPr="0062096D" w:rsidRDefault="00145194" w:rsidP="00145194">
      <w:pPr>
        <w:widowControl w:val="0"/>
        <w:suppressAutoHyphens/>
        <w:spacing w:after="0" w:line="100" w:lineRule="atLeast"/>
        <w:ind w:left="360"/>
        <w:rPr>
          <w:rFonts w:ascii="Times New Roman" w:eastAsia="SimSun" w:hAnsi="Times New Roman"/>
          <w:kern w:val="1"/>
          <w:sz w:val="20"/>
          <w:szCs w:val="20"/>
          <w:lang w:eastAsia="ar-SA"/>
        </w:rPr>
      </w:pPr>
    </w:p>
    <w:p w:rsidR="00145194" w:rsidRPr="0062096D" w:rsidRDefault="00145194" w:rsidP="00145194">
      <w:pPr>
        <w:widowControl w:val="0"/>
        <w:numPr>
          <w:ilvl w:val="0"/>
          <w:numId w:val="39"/>
        </w:numPr>
        <w:suppressAutoHyphens/>
        <w:spacing w:after="0" w:line="100" w:lineRule="atLeast"/>
        <w:jc w:val="center"/>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Основные разделы подпрограммы.</w:t>
      </w:r>
    </w:p>
    <w:p w:rsidR="00145194" w:rsidRPr="0062096D" w:rsidRDefault="00145194" w:rsidP="00145194">
      <w:pPr>
        <w:widowControl w:val="0"/>
        <w:suppressAutoHyphens/>
        <w:spacing w:after="0" w:line="100" w:lineRule="atLeast"/>
        <w:ind w:left="360"/>
        <w:jc w:val="center"/>
        <w:rPr>
          <w:rFonts w:ascii="Times New Roman" w:eastAsia="SimSun" w:hAnsi="Times New Roman"/>
          <w:kern w:val="1"/>
          <w:sz w:val="20"/>
          <w:szCs w:val="20"/>
          <w:lang w:eastAsia="ar-SA"/>
        </w:rPr>
      </w:pPr>
    </w:p>
    <w:p w:rsidR="00145194" w:rsidRPr="0062096D" w:rsidRDefault="00145194" w:rsidP="00145194">
      <w:pPr>
        <w:widowControl w:val="0"/>
        <w:suppressAutoHyphens/>
        <w:spacing w:after="0" w:line="100" w:lineRule="atLeast"/>
        <w:ind w:left="360"/>
        <w:jc w:val="center"/>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 xml:space="preserve">2.1. Постановка общерайонной проблемы </w:t>
      </w:r>
    </w:p>
    <w:p w:rsidR="00145194" w:rsidRPr="0062096D" w:rsidRDefault="00145194" w:rsidP="00145194">
      <w:pPr>
        <w:widowControl w:val="0"/>
        <w:suppressAutoHyphens/>
        <w:spacing w:after="0" w:line="100" w:lineRule="atLeast"/>
        <w:ind w:left="360"/>
        <w:jc w:val="center"/>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и обоснование необходимости разработки подпрограммы</w:t>
      </w:r>
    </w:p>
    <w:p w:rsidR="00145194" w:rsidRPr="0062096D" w:rsidRDefault="00145194" w:rsidP="00145194">
      <w:pPr>
        <w:widowControl w:val="0"/>
        <w:suppressAutoHyphens/>
        <w:spacing w:after="0" w:line="100" w:lineRule="atLeast"/>
        <w:ind w:left="360"/>
        <w:jc w:val="center"/>
        <w:rPr>
          <w:rFonts w:ascii="Times New Roman" w:eastAsia="SimSun" w:hAnsi="Times New Roman"/>
          <w:kern w:val="1"/>
          <w:sz w:val="20"/>
          <w:szCs w:val="20"/>
          <w:lang w:eastAsia="ar-SA"/>
        </w:rPr>
      </w:pPr>
    </w:p>
    <w:p w:rsidR="00145194" w:rsidRPr="0062096D" w:rsidRDefault="00B569EF" w:rsidP="00145194">
      <w:pPr>
        <w:suppressAutoHyphens/>
        <w:spacing w:after="0" w:line="240" w:lineRule="auto"/>
        <w:ind w:firstLine="720"/>
        <w:jc w:val="both"/>
        <w:rPr>
          <w:rFonts w:ascii="Times New Roman" w:eastAsia="Times New Roman" w:hAnsi="Times New Roman"/>
          <w:sz w:val="20"/>
          <w:szCs w:val="20"/>
          <w:lang w:eastAsia="ar-SA"/>
        </w:rPr>
      </w:pPr>
      <w:hyperlink r:id="rId59" w:history="1">
        <w:r w:rsidR="00145194" w:rsidRPr="0062096D">
          <w:rPr>
            <w:rFonts w:ascii="Times New Roman" w:eastAsia="Times New Roman" w:hAnsi="Times New Roman"/>
            <w:sz w:val="20"/>
            <w:szCs w:val="20"/>
          </w:rPr>
          <w:t>Концепци</w:t>
        </w:r>
      </w:hyperlink>
      <w:r w:rsidR="00145194" w:rsidRPr="0062096D">
        <w:rPr>
          <w:rFonts w:ascii="Times New Roman" w:eastAsia="Times New Roman" w:hAnsi="Times New Roman"/>
          <w:sz w:val="20"/>
          <w:szCs w:val="20"/>
          <w:lang w:eastAsia="ar-SA"/>
        </w:rPr>
        <w:t xml:space="preserve">ей долгосрочного социально-экономического развития Российской Федерации на период до 2024 года, утвержденной распоряжением Правительства Российской Федерации от 17 ноября </w:t>
      </w:r>
      <w:smartTag w:uri="urn:schemas-microsoft-com:office:smarttags" w:element="metricconverter">
        <w:smartTagPr>
          <w:attr w:name="ProductID" w:val="2008 г"/>
        </w:smartTagPr>
        <w:r w:rsidR="00145194" w:rsidRPr="0062096D">
          <w:rPr>
            <w:rFonts w:ascii="Times New Roman" w:eastAsia="Times New Roman" w:hAnsi="Times New Roman"/>
            <w:sz w:val="20"/>
            <w:szCs w:val="20"/>
            <w:lang w:eastAsia="ar-SA"/>
          </w:rPr>
          <w:t>2008 г</w:t>
        </w:r>
      </w:smartTag>
      <w:r w:rsidR="00145194" w:rsidRPr="0062096D">
        <w:rPr>
          <w:rFonts w:ascii="Times New Roman" w:eastAsia="Times New Roman" w:hAnsi="Times New Roman"/>
          <w:sz w:val="20"/>
          <w:szCs w:val="20"/>
          <w:lang w:eastAsia="ar-SA"/>
        </w:rPr>
        <w:t>. № 1662-р (с изменениями и дополнениями, внесенными Распоряжением Правительства Российской Федерации № 1121-р от 8 августа 2009 г), определено, что целями государственной молодежной политики являются создание условий для успешной социализации и эффективной самореализации молодежи, развитие потенциала молодежи.</w:t>
      </w:r>
    </w:p>
    <w:p w:rsidR="00145194" w:rsidRPr="0062096D" w:rsidRDefault="00145194" w:rsidP="00145194">
      <w:pPr>
        <w:widowControl w:val="0"/>
        <w:suppressAutoHyphens/>
        <w:spacing w:after="0" w:line="240" w:lineRule="auto"/>
        <w:ind w:firstLine="709"/>
        <w:jc w:val="both"/>
        <w:rPr>
          <w:rFonts w:ascii="Times New Roman" w:eastAsia="SimSun" w:hAnsi="Times New Roman"/>
          <w:bCs/>
          <w:kern w:val="1"/>
          <w:sz w:val="20"/>
          <w:szCs w:val="20"/>
          <w:lang w:eastAsia="ar-SA"/>
        </w:rPr>
      </w:pPr>
      <w:r w:rsidRPr="0062096D">
        <w:rPr>
          <w:rFonts w:ascii="Times New Roman" w:eastAsia="SimSun" w:hAnsi="Times New Roman"/>
          <w:bCs/>
          <w:kern w:val="1"/>
          <w:sz w:val="20"/>
          <w:szCs w:val="20"/>
          <w:lang w:eastAsia="ar-SA"/>
        </w:rPr>
        <w:t>К 2014 году  Администрацией Богучанского района представлено  Муниципальное бюджетное учреждение «Центр социализации и досуга молодежи», имеющее в штатном расписании 7 ставок специалистов по работе с молодежью. В целях организации и проведения мероприятий с участием молодежи МБУ «ЦС и ДМ» с 2007 года получает краевую субсидию на поддержку деятельности молодежных муниципальных центров (далее – краевая субсидия). На сегодняшний день МБУ «ЦС и ДМ» свою деятельность организует как координационный центр муниципальной молодежной политики, включающий все учреждения района, работающие с молодежью, обеспечивая реализацию основных направлений в сфере молодежной политики с учетом современных требований.</w:t>
      </w:r>
    </w:p>
    <w:p w:rsidR="00145194" w:rsidRPr="0062096D" w:rsidRDefault="00145194" w:rsidP="00145194">
      <w:pPr>
        <w:suppressAutoHyphens/>
        <w:spacing w:after="0" w:line="240" w:lineRule="auto"/>
        <w:ind w:firstLine="709"/>
        <w:jc w:val="both"/>
        <w:rPr>
          <w:rFonts w:ascii="Times New Roman" w:eastAsia="SimSun" w:hAnsi="Times New Roman" w:cs="Calibri"/>
          <w:kern w:val="1"/>
          <w:sz w:val="20"/>
          <w:szCs w:val="20"/>
          <w:lang w:eastAsia="ar-SA"/>
        </w:rPr>
      </w:pPr>
      <w:r w:rsidRPr="0062096D">
        <w:rPr>
          <w:rFonts w:ascii="Times New Roman" w:eastAsia="SimSun" w:hAnsi="Times New Roman"/>
          <w:kern w:val="1"/>
          <w:sz w:val="20"/>
          <w:szCs w:val="20"/>
          <w:lang w:eastAsia="ar-SA"/>
        </w:rPr>
        <w:t>Вместе с тем, остается проблема освоения бюджетных средств,</w:t>
      </w:r>
      <w:r w:rsidRPr="0062096D">
        <w:rPr>
          <w:rFonts w:ascii="Times New Roman" w:eastAsia="SimSun" w:hAnsi="Times New Roman" w:cs="Calibri"/>
          <w:kern w:val="1"/>
          <w:sz w:val="20"/>
          <w:szCs w:val="20"/>
          <w:lang w:eastAsia="ar-SA"/>
        </w:rPr>
        <w:t xml:space="preserve"> предусмотренных на реализацию программных мероприятий, а также проблема достижения некоторых прогнозных показателей. Это требует дальнейшего совершенствования организации и управления реализацией муниципальной программы на всех уровнях ее исполнения, создания условий для более эффективного использования организационно-экономических рычагов для повышения финансовой обеспеченности молодежной политики.</w:t>
      </w:r>
    </w:p>
    <w:p w:rsidR="00145194" w:rsidRPr="0062096D" w:rsidRDefault="00145194" w:rsidP="00145194">
      <w:pPr>
        <w:suppressAutoHyphens/>
        <w:spacing w:after="0" w:line="240" w:lineRule="auto"/>
        <w:ind w:firstLine="709"/>
        <w:jc w:val="both"/>
        <w:rPr>
          <w:rFonts w:ascii="Times New Roman" w:eastAsia="SimSun" w:hAnsi="Times New Roman" w:cs="Calibri"/>
          <w:kern w:val="1"/>
          <w:sz w:val="20"/>
          <w:szCs w:val="20"/>
          <w:lang w:eastAsia="ar-SA"/>
        </w:rPr>
      </w:pPr>
      <w:r w:rsidRPr="0062096D">
        <w:rPr>
          <w:rFonts w:ascii="Times New Roman" w:eastAsia="SimSun" w:hAnsi="Times New Roman" w:cs="Calibri"/>
          <w:kern w:val="1"/>
          <w:sz w:val="20"/>
          <w:szCs w:val="20"/>
          <w:lang w:eastAsia="ar-SA"/>
        </w:rPr>
        <w:t xml:space="preserve">Оказание муниципальных услуг является очень важным механизмом, влияющим на реализацию подпрограммы. </w:t>
      </w:r>
    </w:p>
    <w:p w:rsidR="00145194" w:rsidRPr="0062096D" w:rsidRDefault="00145194" w:rsidP="00145194">
      <w:pPr>
        <w:suppressAutoHyphens/>
        <w:autoSpaceDE w:val="0"/>
        <w:autoSpaceDN w:val="0"/>
        <w:adjustRightInd w:val="0"/>
        <w:spacing w:after="0" w:line="240" w:lineRule="auto"/>
        <w:ind w:firstLine="709"/>
        <w:jc w:val="both"/>
        <w:rPr>
          <w:rFonts w:ascii="Times New Roman" w:eastAsia="SimSun" w:hAnsi="Times New Roman" w:cs="Calibri"/>
          <w:kern w:val="1"/>
          <w:sz w:val="20"/>
          <w:szCs w:val="20"/>
          <w:lang w:eastAsia="ar-SA"/>
        </w:rPr>
      </w:pPr>
      <w:r w:rsidRPr="0062096D">
        <w:rPr>
          <w:rFonts w:ascii="Times New Roman" w:eastAsia="SimSun" w:hAnsi="Times New Roman" w:cs="Calibri"/>
          <w:kern w:val="1"/>
          <w:sz w:val="20"/>
          <w:szCs w:val="20"/>
          <w:lang w:eastAsia="ar-SA"/>
        </w:rPr>
        <w:t>Прогноз реализации подпрограммы предполагает дальнейшее совершенствование взаимоотношений краевых и муниципальных органов управления молодежной политики, ответственных за выполнение муниципальной программы, что позволит обеспечить повышение эффективности использования бюджетных средств, выделяемых на ее финансовое обеспечение, и достижение предусмотренных в подпрограмме показателей.</w:t>
      </w:r>
    </w:p>
    <w:p w:rsidR="00145194" w:rsidRPr="0062096D" w:rsidRDefault="00145194" w:rsidP="00145194">
      <w:pPr>
        <w:widowControl w:val="0"/>
        <w:suppressAutoHyphens/>
        <w:autoSpaceDE w:val="0"/>
        <w:autoSpaceDN w:val="0"/>
        <w:adjustRightInd w:val="0"/>
        <w:spacing w:after="0" w:line="240" w:lineRule="auto"/>
        <w:ind w:firstLine="720"/>
        <w:jc w:val="both"/>
        <w:rPr>
          <w:rFonts w:ascii="Times New Roman" w:eastAsia="SimSun" w:hAnsi="Times New Roman"/>
          <w:kern w:val="1"/>
          <w:sz w:val="20"/>
          <w:szCs w:val="20"/>
          <w:lang w:eastAsia="ar-SA"/>
        </w:rPr>
      </w:pPr>
      <w:r w:rsidRPr="0062096D">
        <w:rPr>
          <w:rFonts w:ascii="Times New Roman" w:eastAsia="SimSun" w:hAnsi="Times New Roman"/>
          <w:color w:val="000000"/>
          <w:kern w:val="1"/>
          <w:sz w:val="20"/>
          <w:szCs w:val="20"/>
          <w:lang w:eastAsia="ar-SA"/>
        </w:rPr>
        <w:t>В целях решения указанных проблем разработана настоящая подпрограмма,</w:t>
      </w:r>
      <w:r w:rsidRPr="0062096D">
        <w:rPr>
          <w:rFonts w:ascii="Times New Roman" w:eastAsia="SimSun" w:hAnsi="Times New Roman"/>
          <w:kern w:val="1"/>
          <w:sz w:val="20"/>
          <w:szCs w:val="20"/>
          <w:lang w:eastAsia="ar-SA"/>
        </w:rPr>
        <w:t xml:space="preserve"> реализация которой является важной составной частью социально-экономической политики, проводимой администрацией Богучанского района.</w:t>
      </w:r>
    </w:p>
    <w:p w:rsidR="00145194" w:rsidRPr="0062096D" w:rsidRDefault="00145194" w:rsidP="00145194">
      <w:pPr>
        <w:widowControl w:val="0"/>
        <w:suppressAutoHyphens/>
        <w:spacing w:after="0" w:line="240" w:lineRule="auto"/>
        <w:ind w:firstLine="709"/>
        <w:jc w:val="both"/>
        <w:rPr>
          <w:rFonts w:ascii="Times New Roman" w:eastAsia="SimSun" w:hAnsi="Times New Roman"/>
          <w:bCs/>
          <w:color w:val="000000"/>
          <w:kern w:val="1"/>
          <w:sz w:val="20"/>
          <w:szCs w:val="20"/>
          <w:lang w:eastAsia="ar-SA"/>
        </w:rPr>
      </w:pPr>
    </w:p>
    <w:p w:rsidR="00145194" w:rsidRPr="0062096D" w:rsidRDefault="00145194" w:rsidP="00145194">
      <w:pPr>
        <w:widowControl w:val="0"/>
        <w:suppressAutoHyphens/>
        <w:spacing w:after="0" w:line="240" w:lineRule="auto"/>
        <w:ind w:firstLine="709"/>
        <w:jc w:val="center"/>
        <w:rPr>
          <w:rFonts w:ascii="Times New Roman" w:eastAsia="SimSun" w:hAnsi="Times New Roman"/>
          <w:bCs/>
          <w:color w:val="000000"/>
          <w:kern w:val="1"/>
          <w:sz w:val="20"/>
          <w:szCs w:val="20"/>
          <w:lang w:eastAsia="ar-SA"/>
        </w:rPr>
      </w:pPr>
      <w:r w:rsidRPr="0062096D">
        <w:rPr>
          <w:rFonts w:ascii="Times New Roman" w:eastAsia="SimSun" w:hAnsi="Times New Roman"/>
          <w:bCs/>
          <w:color w:val="000000"/>
          <w:kern w:val="1"/>
          <w:sz w:val="20"/>
          <w:szCs w:val="20"/>
          <w:lang w:eastAsia="ar-SA"/>
        </w:rPr>
        <w:t>2.2. Основные цели, задачи, этапы и сроки выполнения подпрограммы, показатели результативности</w:t>
      </w:r>
    </w:p>
    <w:p w:rsidR="00145194" w:rsidRPr="0062096D" w:rsidRDefault="00145194" w:rsidP="00145194">
      <w:pPr>
        <w:widowControl w:val="0"/>
        <w:suppressAutoHyphens/>
        <w:spacing w:after="0" w:line="240" w:lineRule="auto"/>
        <w:ind w:firstLine="709"/>
        <w:jc w:val="both"/>
        <w:rPr>
          <w:rFonts w:ascii="Times New Roman" w:eastAsia="SimSun" w:hAnsi="Times New Roman"/>
          <w:bCs/>
          <w:kern w:val="1"/>
          <w:sz w:val="20"/>
          <w:szCs w:val="20"/>
          <w:lang w:eastAsia="ar-SA"/>
        </w:rPr>
      </w:pPr>
    </w:p>
    <w:p w:rsidR="00145194" w:rsidRPr="0062096D" w:rsidRDefault="00145194" w:rsidP="00145194">
      <w:pPr>
        <w:widowControl w:val="0"/>
        <w:suppressAutoHyphens/>
        <w:autoSpaceDE w:val="0"/>
        <w:autoSpaceDN w:val="0"/>
        <w:adjustRightInd w:val="0"/>
        <w:spacing w:after="0" w:line="240" w:lineRule="auto"/>
        <w:ind w:firstLine="709"/>
        <w:contextualSpacing/>
        <w:jc w:val="both"/>
        <w:rPr>
          <w:rFonts w:ascii="Times New Roman" w:eastAsia="SimSun" w:hAnsi="Times New Roman"/>
          <w:bCs/>
          <w:color w:val="000000"/>
          <w:kern w:val="1"/>
          <w:sz w:val="20"/>
          <w:szCs w:val="20"/>
          <w:lang w:eastAsia="ar-SA"/>
        </w:rPr>
      </w:pPr>
      <w:r w:rsidRPr="0062096D">
        <w:rPr>
          <w:rFonts w:ascii="Times New Roman" w:eastAsia="SimSun" w:hAnsi="Times New Roman"/>
          <w:kern w:val="1"/>
          <w:sz w:val="20"/>
          <w:szCs w:val="20"/>
          <w:lang w:eastAsia="ar-SA"/>
        </w:rPr>
        <w:t>Муниципальным заказчиком-координатором подпрограммы является Муниципальное казенное учреждение «Управление культуры, физической культуры, спорта и молодежной политики Богучанского района».</w:t>
      </w:r>
    </w:p>
    <w:p w:rsidR="00145194" w:rsidRPr="0062096D" w:rsidRDefault="00145194" w:rsidP="00145194">
      <w:pPr>
        <w:suppressAutoHyphens/>
        <w:autoSpaceDE w:val="0"/>
        <w:autoSpaceDN w:val="0"/>
        <w:adjustRightInd w:val="0"/>
        <w:spacing w:after="0" w:line="240" w:lineRule="auto"/>
        <w:ind w:firstLine="709"/>
        <w:contextualSpacing/>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Выбор мероприятий подпрограммы в рамках решаемых задач обусловлен положениями Основ</w:t>
      </w:r>
      <w:r w:rsidRPr="0062096D">
        <w:rPr>
          <w:rFonts w:ascii="Times New Roman" w:eastAsia="SimSun" w:hAnsi="Times New Roman"/>
          <w:bCs/>
          <w:color w:val="000000"/>
          <w:kern w:val="1"/>
          <w:sz w:val="20"/>
          <w:szCs w:val="20"/>
          <w:lang w:eastAsia="ar-SA"/>
        </w:rPr>
        <w:t xml:space="preserve"> государственной молодежной политики </w:t>
      </w:r>
      <w:r w:rsidRPr="0062096D">
        <w:rPr>
          <w:rFonts w:ascii="Times New Roman" w:eastAsia="SimSun" w:hAnsi="Times New Roman"/>
          <w:bCs/>
          <w:kern w:val="1"/>
          <w:sz w:val="20"/>
          <w:szCs w:val="20"/>
          <w:lang w:eastAsia="ar-SA"/>
        </w:rPr>
        <w:t xml:space="preserve">в </w:t>
      </w:r>
      <w:r w:rsidRPr="0062096D">
        <w:rPr>
          <w:rFonts w:ascii="Times New Roman" w:eastAsia="SimSun" w:hAnsi="Times New Roman"/>
          <w:bCs/>
          <w:color w:val="000000"/>
          <w:kern w:val="1"/>
          <w:sz w:val="20"/>
          <w:szCs w:val="20"/>
          <w:lang w:eastAsia="ar-SA"/>
        </w:rPr>
        <w:t>Российской Федерации, утвержденной р</w:t>
      </w:r>
      <w:r w:rsidRPr="0062096D">
        <w:rPr>
          <w:rFonts w:ascii="Times New Roman" w:eastAsia="SimSun" w:hAnsi="Times New Roman"/>
          <w:color w:val="000000"/>
          <w:kern w:val="1"/>
          <w:sz w:val="20"/>
          <w:szCs w:val="20"/>
          <w:lang w:eastAsia="ar-SA"/>
        </w:rPr>
        <w:t>аспоряжением Правительства Российской Федерации от 29.11.2014 № 2403-р</w:t>
      </w:r>
      <w:r w:rsidRPr="0062096D">
        <w:rPr>
          <w:rFonts w:ascii="Times New Roman" w:eastAsia="SimSun" w:hAnsi="Times New Roman"/>
          <w:bCs/>
          <w:color w:val="000000"/>
          <w:kern w:val="1"/>
          <w:sz w:val="20"/>
          <w:szCs w:val="20"/>
          <w:lang w:eastAsia="ar-SA"/>
        </w:rPr>
        <w:t>, распоряжением Правительства Российской Федерации от 29 мая 2015 г. № 996-р "Об утверждении Стратегии развития воспитания в Российской Федерации на период до 2025 года; распоряжением Правительства Российской Федерации от 12 декабря 2015 г. № 2570</w:t>
      </w:r>
      <w:r w:rsidRPr="0062096D">
        <w:rPr>
          <w:rFonts w:ascii="Times New Roman" w:eastAsia="SimSun" w:hAnsi="Times New Roman"/>
          <w:bCs/>
          <w:kern w:val="1"/>
          <w:sz w:val="20"/>
          <w:szCs w:val="20"/>
          <w:lang w:eastAsia="ar-SA"/>
        </w:rPr>
        <w:t xml:space="preserve">-р "О плане мероприятий по реализации Основ государственной молодежной политики Российской Федерации на период до 2025 года"; </w:t>
      </w:r>
      <w:r w:rsidRPr="0062096D">
        <w:rPr>
          <w:rFonts w:ascii="Times New Roman" w:eastAsia="SimSun" w:hAnsi="Times New Roman"/>
          <w:kern w:val="1"/>
          <w:sz w:val="20"/>
          <w:szCs w:val="20"/>
          <w:lang w:eastAsia="ar-SA"/>
        </w:rPr>
        <w:t xml:space="preserve">Закона Красноярского края от 08.12.2006 №20-5445 «О </w:t>
      </w:r>
      <w:r w:rsidRPr="0062096D">
        <w:rPr>
          <w:rFonts w:ascii="Times New Roman" w:eastAsia="SimSun" w:hAnsi="Times New Roman"/>
          <w:kern w:val="1"/>
          <w:sz w:val="20"/>
          <w:szCs w:val="20"/>
          <w:lang w:eastAsia="ar-SA"/>
        </w:rPr>
        <w:lastRenderedPageBreak/>
        <w:t>государственной молодежной политике Красноярского края»</w:t>
      </w:r>
      <w:r w:rsidRPr="0062096D">
        <w:rPr>
          <w:rFonts w:ascii="Times New Roman" w:eastAsia="SimSun" w:hAnsi="Times New Roman"/>
          <w:spacing w:val="2"/>
          <w:kern w:val="1"/>
          <w:sz w:val="20"/>
          <w:szCs w:val="20"/>
          <w:shd w:val="clear" w:color="auto" w:fill="FFFFFF"/>
          <w:lang w:eastAsia="ar-SA"/>
        </w:rPr>
        <w:t xml:space="preserve"> (в редакции</w:t>
      </w:r>
      <w:r w:rsidRPr="0062096D">
        <w:rPr>
          <w:rFonts w:ascii="Times New Roman" w:eastAsia="SimSun" w:hAnsi="Times New Roman"/>
          <w:spacing w:val="2"/>
          <w:kern w:val="1"/>
          <w:sz w:val="20"/>
          <w:szCs w:val="20"/>
          <w:lang w:eastAsia="ar-SA"/>
        </w:rPr>
        <w:t> </w:t>
      </w:r>
      <w:hyperlink r:id="rId60" w:history="1">
        <w:r w:rsidRPr="0062096D">
          <w:rPr>
            <w:rFonts w:ascii="Times New Roman" w:eastAsia="SimSun" w:hAnsi="Times New Roman"/>
            <w:spacing w:val="2"/>
            <w:kern w:val="1"/>
            <w:sz w:val="20"/>
            <w:szCs w:val="20"/>
            <w:u w:val="single"/>
          </w:rPr>
          <w:t>Законов Красноярского края от 28.06.2007 N 2-193</w:t>
        </w:r>
      </w:hyperlink>
      <w:r w:rsidRPr="0062096D">
        <w:rPr>
          <w:rFonts w:ascii="Times New Roman" w:eastAsia="SimSun" w:hAnsi="Times New Roman"/>
          <w:spacing w:val="2"/>
          <w:kern w:val="1"/>
          <w:sz w:val="20"/>
          <w:szCs w:val="20"/>
          <w:shd w:val="clear" w:color="auto" w:fill="FFFFFF"/>
          <w:lang w:eastAsia="ar-SA"/>
        </w:rPr>
        <w:t>,</w:t>
      </w:r>
      <w:r w:rsidRPr="0062096D">
        <w:rPr>
          <w:rFonts w:ascii="Times New Roman" w:eastAsia="SimSun" w:hAnsi="Times New Roman"/>
          <w:spacing w:val="2"/>
          <w:kern w:val="1"/>
          <w:sz w:val="20"/>
          <w:szCs w:val="20"/>
          <w:lang w:eastAsia="ar-SA"/>
        </w:rPr>
        <w:t> </w:t>
      </w:r>
      <w:hyperlink r:id="rId61" w:history="1">
        <w:r w:rsidRPr="0062096D">
          <w:rPr>
            <w:rFonts w:ascii="Times New Roman" w:eastAsia="SimSun" w:hAnsi="Times New Roman"/>
            <w:spacing w:val="2"/>
            <w:kern w:val="1"/>
            <w:sz w:val="20"/>
            <w:szCs w:val="20"/>
            <w:u w:val="single"/>
          </w:rPr>
          <w:t>от 10.02.2011 N 12-5611</w:t>
        </w:r>
      </w:hyperlink>
      <w:r w:rsidRPr="0062096D">
        <w:rPr>
          <w:rFonts w:ascii="Times New Roman" w:eastAsia="SimSun" w:hAnsi="Times New Roman"/>
          <w:spacing w:val="2"/>
          <w:kern w:val="1"/>
          <w:sz w:val="20"/>
          <w:szCs w:val="20"/>
          <w:shd w:val="clear" w:color="auto" w:fill="FFFFFF"/>
          <w:lang w:eastAsia="ar-SA"/>
        </w:rPr>
        <w:t>,</w:t>
      </w:r>
      <w:r w:rsidRPr="0062096D">
        <w:rPr>
          <w:rFonts w:ascii="Times New Roman" w:eastAsia="SimSun" w:hAnsi="Times New Roman"/>
          <w:spacing w:val="2"/>
          <w:kern w:val="1"/>
          <w:sz w:val="20"/>
          <w:szCs w:val="20"/>
          <w:lang w:eastAsia="ar-SA"/>
        </w:rPr>
        <w:t> </w:t>
      </w:r>
      <w:hyperlink r:id="rId62" w:history="1">
        <w:r w:rsidRPr="0062096D">
          <w:rPr>
            <w:rFonts w:ascii="Times New Roman" w:eastAsia="SimSun" w:hAnsi="Times New Roman"/>
            <w:spacing w:val="2"/>
            <w:kern w:val="1"/>
            <w:sz w:val="20"/>
            <w:szCs w:val="20"/>
            <w:u w:val="single"/>
          </w:rPr>
          <w:t>от 21.11.2013 N 5-1818</w:t>
        </w:r>
      </w:hyperlink>
      <w:r w:rsidRPr="0062096D">
        <w:rPr>
          <w:rFonts w:ascii="Times New Roman" w:eastAsia="SimSun" w:hAnsi="Times New Roman"/>
          <w:spacing w:val="2"/>
          <w:kern w:val="1"/>
          <w:sz w:val="20"/>
          <w:szCs w:val="20"/>
          <w:shd w:val="clear" w:color="auto" w:fill="FFFFFF"/>
          <w:lang w:eastAsia="ar-SA"/>
        </w:rPr>
        <w:t>,</w:t>
      </w:r>
      <w:r w:rsidRPr="0062096D">
        <w:rPr>
          <w:rFonts w:ascii="Times New Roman" w:eastAsia="SimSun" w:hAnsi="Times New Roman"/>
          <w:spacing w:val="2"/>
          <w:kern w:val="1"/>
          <w:sz w:val="20"/>
          <w:szCs w:val="20"/>
          <w:lang w:eastAsia="ar-SA"/>
        </w:rPr>
        <w:t> </w:t>
      </w:r>
      <w:hyperlink r:id="rId63" w:history="1">
        <w:r w:rsidRPr="0062096D">
          <w:rPr>
            <w:rFonts w:ascii="Times New Roman" w:eastAsia="SimSun" w:hAnsi="Times New Roman"/>
            <w:spacing w:val="2"/>
            <w:kern w:val="1"/>
            <w:sz w:val="20"/>
            <w:szCs w:val="20"/>
            <w:u w:val="single"/>
          </w:rPr>
          <w:t>от 16.12.2014 N 7-2947</w:t>
        </w:r>
      </w:hyperlink>
      <w:r w:rsidRPr="0062096D">
        <w:rPr>
          <w:rFonts w:ascii="Times New Roman" w:eastAsia="SimSun" w:hAnsi="Times New Roman"/>
          <w:spacing w:val="2"/>
          <w:kern w:val="1"/>
          <w:sz w:val="20"/>
          <w:szCs w:val="20"/>
          <w:shd w:val="clear" w:color="auto" w:fill="FFFFFF"/>
          <w:lang w:eastAsia="ar-SA"/>
        </w:rPr>
        <w:t>,</w:t>
      </w:r>
      <w:r w:rsidRPr="0062096D">
        <w:rPr>
          <w:rFonts w:ascii="Times New Roman" w:eastAsia="SimSun" w:hAnsi="Times New Roman"/>
          <w:spacing w:val="2"/>
          <w:kern w:val="1"/>
          <w:sz w:val="20"/>
          <w:szCs w:val="20"/>
          <w:lang w:eastAsia="ar-SA"/>
        </w:rPr>
        <w:t> </w:t>
      </w:r>
      <w:hyperlink r:id="rId64" w:history="1">
        <w:r w:rsidRPr="0062096D">
          <w:rPr>
            <w:rFonts w:ascii="Times New Roman" w:eastAsia="SimSun" w:hAnsi="Times New Roman"/>
            <w:spacing w:val="2"/>
            <w:kern w:val="1"/>
            <w:sz w:val="20"/>
            <w:szCs w:val="20"/>
            <w:u w:val="single"/>
          </w:rPr>
          <w:t>от 03.06.2015 N 8-3461</w:t>
        </w:r>
      </w:hyperlink>
      <w:r w:rsidRPr="0062096D">
        <w:rPr>
          <w:rFonts w:ascii="Times New Roman" w:eastAsia="SimSun" w:hAnsi="Times New Roman"/>
          <w:spacing w:val="2"/>
          <w:kern w:val="1"/>
          <w:sz w:val="20"/>
          <w:szCs w:val="20"/>
          <w:shd w:val="clear" w:color="auto" w:fill="FFFFFF"/>
          <w:lang w:eastAsia="ar-SA"/>
        </w:rPr>
        <w:t>, с изм., внесенными</w:t>
      </w:r>
      <w:hyperlink r:id="rId65" w:history="1">
        <w:r w:rsidRPr="0062096D">
          <w:rPr>
            <w:rFonts w:ascii="Times New Roman" w:eastAsia="SimSun" w:hAnsi="Times New Roman"/>
            <w:spacing w:val="2"/>
            <w:kern w:val="1"/>
            <w:sz w:val="20"/>
            <w:szCs w:val="20"/>
            <w:u w:val="single"/>
          </w:rPr>
          <w:t>Законами Красноярского края от 08.12.2006 N 1</w:t>
        </w:r>
      </w:hyperlink>
      <w:r w:rsidRPr="0062096D">
        <w:rPr>
          <w:rFonts w:ascii="Times New Roman" w:eastAsia="SimSun" w:hAnsi="Times New Roman"/>
          <w:spacing w:val="2"/>
          <w:kern w:val="1"/>
          <w:sz w:val="20"/>
          <w:szCs w:val="20"/>
          <w:lang w:eastAsia="ar-SA"/>
        </w:rPr>
        <w:t> </w:t>
      </w:r>
      <w:r w:rsidRPr="0062096D">
        <w:rPr>
          <w:rFonts w:ascii="Times New Roman" w:eastAsia="SimSun" w:hAnsi="Times New Roman"/>
          <w:spacing w:val="2"/>
          <w:kern w:val="1"/>
          <w:sz w:val="20"/>
          <w:szCs w:val="20"/>
          <w:shd w:val="clear" w:color="auto" w:fill="FFFFFF"/>
          <w:lang w:eastAsia="ar-SA"/>
        </w:rPr>
        <w:t>(редакции 15.03.2007),</w:t>
      </w:r>
      <w:r w:rsidRPr="0062096D">
        <w:rPr>
          <w:rFonts w:ascii="Times New Roman" w:eastAsia="SimSun" w:hAnsi="Times New Roman"/>
          <w:spacing w:val="2"/>
          <w:kern w:val="1"/>
          <w:sz w:val="20"/>
          <w:szCs w:val="20"/>
          <w:lang w:eastAsia="ar-SA"/>
        </w:rPr>
        <w:t> </w:t>
      </w:r>
      <w:hyperlink r:id="rId66" w:history="1">
        <w:r w:rsidRPr="0062096D">
          <w:rPr>
            <w:rFonts w:ascii="Times New Roman" w:eastAsia="SimSun" w:hAnsi="Times New Roman"/>
            <w:spacing w:val="2"/>
            <w:kern w:val="1"/>
            <w:sz w:val="20"/>
            <w:szCs w:val="20"/>
            <w:u w:val="single"/>
          </w:rPr>
          <w:t>от 20.12.2007 N 4-1118</w:t>
        </w:r>
      </w:hyperlink>
      <w:r w:rsidRPr="0062096D">
        <w:rPr>
          <w:rFonts w:ascii="Times New Roman" w:eastAsia="SimSun" w:hAnsi="Times New Roman"/>
          <w:spacing w:val="2"/>
          <w:kern w:val="1"/>
          <w:sz w:val="20"/>
          <w:szCs w:val="20"/>
          <w:shd w:val="clear" w:color="auto" w:fill="FFFFFF"/>
          <w:lang w:eastAsia="ar-SA"/>
        </w:rPr>
        <w:t>)</w:t>
      </w:r>
      <w:r w:rsidRPr="0062096D">
        <w:rPr>
          <w:rFonts w:ascii="Times New Roman" w:eastAsia="SimSun" w:hAnsi="Times New Roman"/>
          <w:kern w:val="1"/>
          <w:sz w:val="20"/>
          <w:szCs w:val="20"/>
          <w:lang w:eastAsia="ar-SA"/>
        </w:rPr>
        <w:t>, Стратегии действий в интересах детей в Красноярском крае до 2017 года, утвержденной Распоряжением Губернатора Красноярского края от 20.02.2013 № 44-рг.</w:t>
      </w:r>
      <w:r w:rsidRPr="0062096D">
        <w:rPr>
          <w:rFonts w:ascii="Arial" w:eastAsia="SimSun" w:hAnsi="Arial" w:cs="Arial"/>
          <w:spacing w:val="2"/>
          <w:kern w:val="1"/>
          <w:sz w:val="20"/>
          <w:szCs w:val="20"/>
          <w:shd w:val="clear" w:color="auto" w:fill="FFFFFF"/>
          <w:lang w:eastAsia="ar-SA"/>
        </w:rPr>
        <w:t xml:space="preserve"> </w:t>
      </w:r>
      <w:r w:rsidRPr="0062096D">
        <w:rPr>
          <w:rFonts w:ascii="Times New Roman" w:eastAsia="SimSun" w:hAnsi="Times New Roman"/>
          <w:kern w:val="1"/>
          <w:sz w:val="20"/>
          <w:szCs w:val="20"/>
          <w:lang w:eastAsia="ar-SA"/>
        </w:rPr>
        <w:t>(в редакции </w:t>
      </w:r>
      <w:hyperlink r:id="rId67" w:history="1">
        <w:r w:rsidRPr="0062096D">
          <w:rPr>
            <w:rFonts w:ascii="Times New Roman" w:eastAsia="SimSun" w:hAnsi="Times New Roman"/>
            <w:kern w:val="1"/>
            <w:sz w:val="20"/>
            <w:szCs w:val="20"/>
            <w:u w:val="single"/>
          </w:rPr>
          <w:t>Распоряжений Губернатора Красноярского края от 25.12.2013 N 640-рг</w:t>
        </w:r>
      </w:hyperlink>
      <w:r w:rsidRPr="0062096D">
        <w:rPr>
          <w:rFonts w:ascii="Times New Roman" w:eastAsia="SimSun" w:hAnsi="Times New Roman"/>
          <w:kern w:val="1"/>
          <w:sz w:val="20"/>
          <w:szCs w:val="20"/>
          <w:lang w:eastAsia="ar-SA"/>
        </w:rPr>
        <w:t>, </w:t>
      </w:r>
      <w:hyperlink r:id="rId68" w:history="1">
        <w:r w:rsidRPr="0062096D">
          <w:rPr>
            <w:rFonts w:ascii="Times New Roman" w:eastAsia="SimSun" w:hAnsi="Times New Roman"/>
            <w:kern w:val="1"/>
            <w:sz w:val="20"/>
            <w:szCs w:val="20"/>
            <w:u w:val="single"/>
          </w:rPr>
          <w:t>от 24.03.2015 N 131-рг</w:t>
        </w:r>
      </w:hyperlink>
      <w:r w:rsidRPr="0062096D">
        <w:rPr>
          <w:rFonts w:ascii="Times New Roman" w:eastAsia="SimSun" w:hAnsi="Times New Roman"/>
          <w:kern w:val="1"/>
          <w:sz w:val="20"/>
          <w:szCs w:val="20"/>
          <w:lang w:eastAsia="ar-SA"/>
        </w:rPr>
        <w:t>, </w:t>
      </w:r>
      <w:hyperlink r:id="rId69" w:history="1">
        <w:r w:rsidRPr="0062096D">
          <w:rPr>
            <w:rFonts w:ascii="Times New Roman" w:eastAsia="SimSun" w:hAnsi="Times New Roman"/>
            <w:kern w:val="1"/>
            <w:sz w:val="20"/>
            <w:szCs w:val="20"/>
            <w:u w:val="single"/>
          </w:rPr>
          <w:t>от 04.05.2016 N 218-рг</w:t>
        </w:r>
      </w:hyperlink>
      <w:r w:rsidRPr="0062096D">
        <w:rPr>
          <w:rFonts w:ascii="Times New Roman" w:eastAsia="SimSun" w:hAnsi="Times New Roman"/>
          <w:kern w:val="1"/>
          <w:sz w:val="20"/>
          <w:szCs w:val="20"/>
          <w:lang w:eastAsia="ar-SA"/>
        </w:rPr>
        <w:t>, </w:t>
      </w:r>
      <w:hyperlink r:id="rId70" w:history="1">
        <w:r w:rsidRPr="0062096D">
          <w:rPr>
            <w:rFonts w:ascii="Times New Roman" w:eastAsia="SimSun" w:hAnsi="Times New Roman"/>
            <w:kern w:val="1"/>
            <w:sz w:val="20"/>
            <w:szCs w:val="20"/>
            <w:u w:val="single"/>
          </w:rPr>
          <w:t>от 10.07.2017 N 390-рг</w:t>
        </w:r>
      </w:hyperlink>
      <w:r w:rsidRPr="0062096D">
        <w:rPr>
          <w:rFonts w:ascii="Times New Roman" w:eastAsia="SimSun" w:hAnsi="Times New Roman"/>
          <w:kern w:val="1"/>
          <w:sz w:val="20"/>
          <w:szCs w:val="20"/>
          <w:lang w:eastAsia="ar-SA"/>
        </w:rPr>
        <w:t>) </w:t>
      </w:r>
    </w:p>
    <w:p w:rsidR="00145194" w:rsidRPr="0062096D" w:rsidRDefault="00145194" w:rsidP="00145194">
      <w:pPr>
        <w:widowControl w:val="0"/>
        <w:suppressAutoHyphens/>
        <w:autoSpaceDE w:val="0"/>
        <w:autoSpaceDN w:val="0"/>
        <w:adjustRightInd w:val="0"/>
        <w:spacing w:line="240" w:lineRule="auto"/>
        <w:ind w:firstLine="709"/>
        <w:contextualSpacing/>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145194" w:rsidRPr="0062096D" w:rsidRDefault="00145194" w:rsidP="00145194">
      <w:pPr>
        <w:suppressAutoHyphens/>
        <w:spacing w:line="240" w:lineRule="auto"/>
        <w:ind w:firstLine="709"/>
        <w:contextualSpacing/>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Задачи подпрограммы:</w:t>
      </w:r>
    </w:p>
    <w:p w:rsidR="00145194" w:rsidRPr="0062096D" w:rsidRDefault="00145194" w:rsidP="00145194">
      <w:pPr>
        <w:widowControl w:val="0"/>
        <w:suppressAutoHyphens/>
        <w:spacing w:after="0" w:line="240" w:lineRule="auto"/>
        <w:ind w:firstLine="709"/>
        <w:jc w:val="both"/>
        <w:rPr>
          <w:rFonts w:ascii="Times New Roman" w:eastAsia="SimSun" w:hAnsi="Times New Roman"/>
          <w:color w:val="000000"/>
          <w:kern w:val="1"/>
          <w:sz w:val="20"/>
          <w:szCs w:val="20"/>
          <w:lang w:eastAsia="ar-SA"/>
        </w:rPr>
      </w:pPr>
      <w:r w:rsidRPr="0062096D">
        <w:rPr>
          <w:rFonts w:ascii="Times New Roman" w:eastAsia="SimSun" w:hAnsi="Times New Roman" w:cs="Calibri"/>
          <w:kern w:val="1"/>
          <w:sz w:val="20"/>
          <w:szCs w:val="20"/>
          <w:lang w:eastAsia="ar-SA"/>
        </w:rPr>
        <w:t>Обеспечение выполнения надлежащим образом отдельных государственных полномочий по решению вопросов поддержки молодежной политики на территории Богучанского района.</w:t>
      </w:r>
    </w:p>
    <w:p w:rsidR="00145194" w:rsidRPr="0062096D" w:rsidRDefault="00145194" w:rsidP="00145194">
      <w:pPr>
        <w:widowControl w:val="0"/>
        <w:tabs>
          <w:tab w:val="left" w:pos="0"/>
          <w:tab w:val="left" w:pos="1134"/>
        </w:tabs>
        <w:suppressAutoHyphens/>
        <w:spacing w:after="0" w:line="240" w:lineRule="auto"/>
        <w:ind w:firstLine="709"/>
        <w:contextualSpacing/>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Для обеспечения вовлечения молодежи в приоритетные направления молодежной политики необходимы инструменты поддержки инфраструктурного характера (мероприятия) и организация ресурсных площадок, направленных на:</w:t>
      </w:r>
    </w:p>
    <w:p w:rsidR="00145194" w:rsidRPr="0062096D" w:rsidRDefault="00145194" w:rsidP="00145194">
      <w:pPr>
        <w:widowControl w:val="0"/>
        <w:numPr>
          <w:ilvl w:val="0"/>
          <w:numId w:val="40"/>
        </w:numPr>
        <w:tabs>
          <w:tab w:val="left" w:pos="0"/>
          <w:tab w:val="left" w:pos="1134"/>
        </w:tabs>
        <w:suppressAutoHyphens/>
        <w:spacing w:after="0" w:line="240" w:lineRule="auto"/>
        <w:ind w:left="0" w:firstLine="709"/>
        <w:contextualSpacing/>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формирование мотивации (создание эффективных форм привлечения молодежных лидеров и их продвижения для трансляции системы ценностей);</w:t>
      </w:r>
    </w:p>
    <w:p w:rsidR="00145194" w:rsidRPr="0062096D" w:rsidRDefault="00145194" w:rsidP="00145194">
      <w:pPr>
        <w:widowControl w:val="0"/>
        <w:numPr>
          <w:ilvl w:val="0"/>
          <w:numId w:val="40"/>
        </w:numPr>
        <w:tabs>
          <w:tab w:val="left" w:pos="0"/>
          <w:tab w:val="left" w:pos="1134"/>
        </w:tabs>
        <w:suppressAutoHyphens/>
        <w:spacing w:after="0" w:line="240" w:lineRule="auto"/>
        <w:ind w:left="0" w:firstLine="709"/>
        <w:contextualSpacing/>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расширение и совершенствование информационного сопровождения;</w:t>
      </w:r>
    </w:p>
    <w:p w:rsidR="00145194" w:rsidRPr="0062096D" w:rsidRDefault="00145194" w:rsidP="00145194">
      <w:pPr>
        <w:widowControl w:val="0"/>
        <w:numPr>
          <w:ilvl w:val="0"/>
          <w:numId w:val="40"/>
        </w:numPr>
        <w:tabs>
          <w:tab w:val="left" w:pos="0"/>
          <w:tab w:val="left" w:pos="1134"/>
        </w:tabs>
        <w:suppressAutoHyphens/>
        <w:spacing w:after="0" w:line="240" w:lineRule="auto"/>
        <w:ind w:left="0" w:firstLine="709"/>
        <w:contextualSpacing/>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поддержку молодежных объединений;</w:t>
      </w:r>
    </w:p>
    <w:p w:rsidR="00145194" w:rsidRPr="0062096D" w:rsidRDefault="00145194" w:rsidP="00145194">
      <w:pPr>
        <w:widowControl w:val="0"/>
        <w:numPr>
          <w:ilvl w:val="0"/>
          <w:numId w:val="40"/>
        </w:numPr>
        <w:tabs>
          <w:tab w:val="left" w:pos="0"/>
          <w:tab w:val="left" w:pos="1134"/>
        </w:tabs>
        <w:suppressAutoHyphens/>
        <w:spacing w:after="0" w:line="240" w:lineRule="auto"/>
        <w:ind w:left="0" w:firstLine="709"/>
        <w:contextualSpacing/>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поддержку инициатив молодых людей;</w:t>
      </w:r>
    </w:p>
    <w:p w:rsidR="00145194" w:rsidRPr="0062096D" w:rsidRDefault="00145194" w:rsidP="00145194">
      <w:pPr>
        <w:widowControl w:val="0"/>
        <w:numPr>
          <w:ilvl w:val="0"/>
          <w:numId w:val="40"/>
        </w:numPr>
        <w:tabs>
          <w:tab w:val="left" w:pos="0"/>
          <w:tab w:val="left" w:pos="1134"/>
        </w:tabs>
        <w:suppressAutoHyphens/>
        <w:spacing w:after="0" w:line="240" w:lineRule="auto"/>
        <w:ind w:left="0" w:firstLine="709"/>
        <w:contextualSpacing/>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обучение, методическую поддержку и сопровождение, обмен опытом;</w:t>
      </w:r>
    </w:p>
    <w:p w:rsidR="00145194" w:rsidRPr="0062096D" w:rsidRDefault="00145194" w:rsidP="00145194">
      <w:pPr>
        <w:widowControl w:val="0"/>
        <w:numPr>
          <w:ilvl w:val="0"/>
          <w:numId w:val="40"/>
        </w:numPr>
        <w:tabs>
          <w:tab w:val="left" w:pos="0"/>
          <w:tab w:val="left" w:pos="1134"/>
        </w:tabs>
        <w:suppressAutoHyphens/>
        <w:spacing w:after="0" w:line="240" w:lineRule="auto"/>
        <w:ind w:left="0" w:firstLine="709"/>
        <w:contextualSpacing/>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развитие механизмов поддержки молодежных инициатив.</w:t>
      </w:r>
    </w:p>
    <w:p w:rsidR="00145194" w:rsidRPr="0062096D" w:rsidRDefault="00145194" w:rsidP="00145194">
      <w:pPr>
        <w:widowControl w:val="0"/>
        <w:suppressAutoHyphens/>
        <w:autoSpaceDE w:val="0"/>
        <w:autoSpaceDN w:val="0"/>
        <w:adjustRightInd w:val="0"/>
        <w:spacing w:after="0" w:line="240" w:lineRule="auto"/>
        <w:ind w:firstLine="709"/>
        <w:contextualSpacing/>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 xml:space="preserve">Выбор мероприятий подпрограммы в рамках решаемых задач обусловлен Государственной программой Красноярского края «Молодежь Красноярского края в </w:t>
      </w:r>
      <w:r w:rsidRPr="0062096D">
        <w:rPr>
          <w:rFonts w:ascii="Times New Roman" w:eastAsia="SimSun" w:hAnsi="Times New Roman"/>
          <w:kern w:val="1"/>
          <w:sz w:val="20"/>
          <w:szCs w:val="20"/>
          <w:lang w:val="en-US" w:eastAsia="ar-SA"/>
        </w:rPr>
        <w:t>XXI</w:t>
      </w:r>
      <w:r w:rsidRPr="0062096D">
        <w:rPr>
          <w:rFonts w:ascii="Times New Roman" w:eastAsia="SimSun" w:hAnsi="Times New Roman"/>
          <w:kern w:val="1"/>
          <w:sz w:val="20"/>
          <w:szCs w:val="20"/>
          <w:lang w:eastAsia="ar-SA"/>
        </w:rPr>
        <w:t xml:space="preserve"> веке».</w:t>
      </w:r>
    </w:p>
    <w:p w:rsidR="00145194" w:rsidRPr="0062096D" w:rsidRDefault="00145194" w:rsidP="00145194">
      <w:pPr>
        <w:widowControl w:val="0"/>
        <w:tabs>
          <w:tab w:val="left" w:pos="0"/>
          <w:tab w:val="left" w:pos="800"/>
        </w:tabs>
        <w:suppressAutoHyphens/>
        <w:spacing w:after="0" w:line="240" w:lineRule="auto"/>
        <w:ind w:firstLine="800"/>
        <w:contextualSpacing/>
        <w:jc w:val="both"/>
        <w:rPr>
          <w:rFonts w:ascii="Times New Roman" w:eastAsia="Times New Roman" w:hAnsi="Times New Roman" w:cs="font362"/>
          <w:kern w:val="1"/>
          <w:sz w:val="20"/>
          <w:szCs w:val="20"/>
          <w:lang w:eastAsia="ru-RU"/>
        </w:rPr>
      </w:pPr>
      <w:r w:rsidRPr="0062096D">
        <w:rPr>
          <w:rFonts w:ascii="Times New Roman" w:eastAsia="Times New Roman" w:hAnsi="Times New Roman" w:cs="font362"/>
          <w:kern w:val="1"/>
          <w:sz w:val="20"/>
          <w:szCs w:val="20"/>
          <w:lang w:eastAsia="ru-RU"/>
        </w:rPr>
        <w:t xml:space="preserve">Развитие инфраструктуры молодежной политики предполагает развитие муниципального учреждения по работе с молодежью МБУ «Центр социализации и досуга молодежи» с финансовой поддержкой из краевого бюджета и финансированием из районного бюджета. </w:t>
      </w:r>
    </w:p>
    <w:p w:rsidR="00145194" w:rsidRPr="0062096D" w:rsidRDefault="00145194" w:rsidP="00145194">
      <w:pPr>
        <w:tabs>
          <w:tab w:val="left" w:pos="0"/>
        </w:tabs>
        <w:suppressAutoHyphens/>
        <w:spacing w:after="0" w:line="240" w:lineRule="auto"/>
        <w:contextualSpacing/>
        <w:jc w:val="both"/>
        <w:rPr>
          <w:rFonts w:ascii="Times New Roman" w:eastAsia="Times New Roman" w:hAnsi="Times New Roman" w:cs="Calibri"/>
          <w:kern w:val="1"/>
          <w:sz w:val="20"/>
          <w:szCs w:val="20"/>
          <w:lang w:eastAsia="ru-RU"/>
        </w:rPr>
      </w:pPr>
      <w:r w:rsidRPr="0062096D">
        <w:rPr>
          <w:rFonts w:ascii="Times New Roman" w:eastAsia="Times New Roman" w:hAnsi="Times New Roman" w:cs="Calibri"/>
          <w:kern w:val="1"/>
          <w:sz w:val="20"/>
          <w:szCs w:val="20"/>
          <w:lang w:eastAsia="ru-RU"/>
        </w:rPr>
        <w:tab/>
        <w:t>Миссия муниципального молодежного центра сегодня – обеспечить ресурсную поддержку социальных, экономических, инновационных, предпринимательских и других  инициатив молодежи, направить инициативу на развитие Богучанского района.</w:t>
      </w:r>
      <w:r w:rsidRPr="0062096D">
        <w:rPr>
          <w:rFonts w:ascii="Times New Roman" w:eastAsia="SimSun" w:hAnsi="Times New Roman"/>
          <w:kern w:val="1"/>
          <w:sz w:val="20"/>
          <w:szCs w:val="20"/>
          <w:lang w:eastAsia="ar-SA"/>
        </w:rPr>
        <w:t xml:space="preserve"> </w:t>
      </w:r>
    </w:p>
    <w:p w:rsidR="00145194" w:rsidRPr="0062096D" w:rsidRDefault="00145194" w:rsidP="00145194">
      <w:pPr>
        <w:suppressAutoHyphens/>
        <w:spacing w:after="0" w:line="100" w:lineRule="atLeast"/>
        <w:ind w:firstLine="708"/>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МБУ «ЦС и ДМ» ежегодно является получателем краевой субсидии, которую обязуется использовать по целевому назначению. Администрация Богучанского района,  обязуется обеспечить софинансирование расходов на обеспечение деятельности муниципальных молодёжных центров в размере не менее 20 %  за счёт средств районного бюджета, а также обеспечить реализацию мероприятий в рамках краевой субсидии.</w:t>
      </w:r>
    </w:p>
    <w:p w:rsidR="00145194" w:rsidRPr="0062096D" w:rsidRDefault="00145194" w:rsidP="00145194">
      <w:pPr>
        <w:widowControl w:val="0"/>
        <w:suppressAutoHyphens/>
        <w:spacing w:after="0" w:line="240" w:lineRule="auto"/>
        <w:ind w:firstLine="708"/>
        <w:contextualSpacing/>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Сроки выполнения подпрограммы: 2021-2024 годы.</w:t>
      </w:r>
    </w:p>
    <w:p w:rsidR="00145194" w:rsidRPr="0062096D" w:rsidRDefault="00145194" w:rsidP="00145194">
      <w:pPr>
        <w:widowControl w:val="0"/>
        <w:suppressAutoHyphens/>
        <w:spacing w:after="0" w:line="240" w:lineRule="auto"/>
        <w:ind w:firstLine="708"/>
        <w:jc w:val="both"/>
        <w:rPr>
          <w:rFonts w:ascii="Times New Roman" w:eastAsia="SimSun" w:hAnsi="Times New Roman" w:cs="Calibri"/>
          <w:kern w:val="1"/>
          <w:sz w:val="20"/>
          <w:szCs w:val="20"/>
          <w:lang w:eastAsia="ar-SA"/>
        </w:rPr>
      </w:pPr>
      <w:r w:rsidRPr="0062096D">
        <w:rPr>
          <w:rFonts w:ascii="Times New Roman" w:eastAsia="SimSun" w:hAnsi="Times New Roman"/>
          <w:kern w:val="1"/>
          <w:sz w:val="20"/>
          <w:szCs w:val="20"/>
          <w:lang w:eastAsia="ar-SA"/>
        </w:rPr>
        <w:t>Показателем результативности, позволяющим измерить достижение цели подпрограммы, является</w:t>
      </w:r>
      <w:r w:rsidRPr="0062096D">
        <w:rPr>
          <w:rFonts w:ascii="Times New Roman" w:eastAsia="SimSun" w:hAnsi="Times New Roman" w:cs="Calibri"/>
          <w:kern w:val="1"/>
          <w:sz w:val="20"/>
          <w:szCs w:val="20"/>
          <w:lang w:eastAsia="ar-SA"/>
        </w:rPr>
        <w:t xml:space="preserve"> доля исполненных бюджетных ассигнований, предусмотренных в программном виде, не менее 100 % ежегодно.</w:t>
      </w:r>
      <w:r w:rsidRPr="0062096D">
        <w:rPr>
          <w:rFonts w:eastAsia="SimSun" w:cs="Calibri"/>
          <w:color w:val="000000"/>
          <w:kern w:val="1"/>
          <w:sz w:val="20"/>
          <w:szCs w:val="20"/>
          <w:lang w:eastAsia="ar-SA"/>
        </w:rPr>
        <w:t xml:space="preserve">      </w:t>
      </w:r>
    </w:p>
    <w:p w:rsidR="00145194" w:rsidRPr="0062096D" w:rsidRDefault="00145194" w:rsidP="00145194">
      <w:pPr>
        <w:widowControl w:val="0"/>
        <w:suppressAutoHyphens/>
        <w:autoSpaceDE w:val="0"/>
        <w:autoSpaceDN w:val="0"/>
        <w:adjustRightInd w:val="0"/>
        <w:spacing w:after="0" w:line="240" w:lineRule="auto"/>
        <w:ind w:firstLine="539"/>
        <w:jc w:val="both"/>
        <w:rPr>
          <w:rFonts w:ascii="Times New Roman" w:eastAsia="SimSun" w:hAnsi="Times New Roman"/>
          <w:kern w:val="1"/>
          <w:sz w:val="20"/>
          <w:szCs w:val="20"/>
          <w:lang w:eastAsia="ar-SA"/>
        </w:rPr>
      </w:pPr>
      <w:r w:rsidRPr="0062096D">
        <w:rPr>
          <w:rFonts w:eastAsia="SimSun" w:cs="Calibri"/>
          <w:color w:val="000000"/>
          <w:kern w:val="1"/>
          <w:sz w:val="20"/>
          <w:szCs w:val="20"/>
          <w:lang w:eastAsia="ar-SA"/>
        </w:rPr>
        <w:t xml:space="preserve">    </w:t>
      </w:r>
      <w:r w:rsidRPr="0062096D">
        <w:rPr>
          <w:rFonts w:ascii="Times New Roman" w:eastAsia="SimSun" w:hAnsi="Times New Roman"/>
          <w:kern w:val="1"/>
          <w:sz w:val="20"/>
          <w:szCs w:val="20"/>
          <w:lang w:eastAsia="ar-SA"/>
        </w:rPr>
        <w:t>Перечень показателей результативности приведен в приложении № 1 к подпрограмме.</w:t>
      </w:r>
    </w:p>
    <w:p w:rsidR="00145194" w:rsidRPr="0062096D" w:rsidRDefault="00145194" w:rsidP="00145194">
      <w:pPr>
        <w:widowControl w:val="0"/>
        <w:suppressAutoHyphens/>
        <w:spacing w:after="0" w:line="240" w:lineRule="auto"/>
        <w:jc w:val="center"/>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2.3. Механизм реализации подпрограммы</w:t>
      </w:r>
    </w:p>
    <w:p w:rsidR="00145194" w:rsidRPr="0062096D" w:rsidRDefault="00145194" w:rsidP="00145194">
      <w:pPr>
        <w:widowControl w:val="0"/>
        <w:suppressAutoHyphens/>
        <w:spacing w:after="0" w:line="240" w:lineRule="auto"/>
        <w:ind w:firstLine="540"/>
        <w:jc w:val="center"/>
        <w:rPr>
          <w:rFonts w:ascii="Times New Roman" w:eastAsia="SimSun" w:hAnsi="Times New Roman"/>
          <w:kern w:val="1"/>
          <w:sz w:val="20"/>
          <w:szCs w:val="20"/>
          <w:lang w:eastAsia="ar-SA"/>
        </w:rPr>
      </w:pP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Главным распорядителем бюджетных средств является Муниципальное казенное учреждение «Управление культуры, физической культуры, спорта и молодежной политики Богучанского района», которое ежегодно утверждает муниципальное задание МБУ «ЦС и ДМ».</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xml:space="preserve">Муниципальным заказчиком-координатором подпрограммы является Муниципальное казенное учреждение «Управление культуры, физической культуры, спорта и молодежной политики Богучанского района».  </w:t>
      </w:r>
    </w:p>
    <w:p w:rsidR="00145194" w:rsidRPr="0062096D" w:rsidRDefault="00145194" w:rsidP="00145194">
      <w:pPr>
        <w:suppressAutoHyphens/>
        <w:spacing w:after="0" w:line="240" w:lineRule="auto"/>
        <w:ind w:firstLine="720"/>
        <w:jc w:val="both"/>
        <w:rPr>
          <w:rFonts w:ascii="Times New Roman" w:eastAsia="Times New Roman" w:hAnsi="Times New Roman"/>
          <w:b/>
          <w:sz w:val="20"/>
          <w:szCs w:val="20"/>
          <w:lang w:eastAsia="ar-SA"/>
        </w:rPr>
      </w:pPr>
      <w:r w:rsidRPr="0062096D">
        <w:rPr>
          <w:rFonts w:ascii="Times New Roman" w:eastAsia="Times New Roman" w:hAnsi="Times New Roman"/>
          <w:sz w:val="20"/>
          <w:szCs w:val="20"/>
          <w:lang w:eastAsia="ar-SA"/>
        </w:rPr>
        <w:t xml:space="preserve"> Исполнителем мероприятий подпрограммы является муниципальное бюджетное учреждение «Центр социализации и досуга молодежи», которое:</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xml:space="preserve">- организует проведение мероприятий подпрограммы; </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xml:space="preserve">- участвует в краевых конкурсах на получение субсидий из краевого бюджета по государственной программе Красноярского края «Молодежь </w:t>
      </w:r>
      <w:r w:rsidRPr="0062096D">
        <w:rPr>
          <w:rFonts w:ascii="Times New Roman" w:eastAsia="Times New Roman" w:hAnsi="Times New Roman"/>
          <w:sz w:val="20"/>
          <w:szCs w:val="20"/>
          <w:lang w:val="en-US" w:eastAsia="ar-SA"/>
        </w:rPr>
        <w:t>XXI</w:t>
      </w:r>
      <w:r w:rsidRPr="0062096D">
        <w:rPr>
          <w:rFonts w:ascii="Times New Roman" w:eastAsia="Times New Roman" w:hAnsi="Times New Roman"/>
          <w:sz w:val="20"/>
          <w:szCs w:val="20"/>
          <w:lang w:eastAsia="ar-SA"/>
        </w:rPr>
        <w:t xml:space="preserve"> века»;</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привлекает дополнительные ресурсы, необходимые для успешной реализации подпрограммы;</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организует деятельность по информированию населения района о реализации подпрограммы;</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организует текущий контроль за исполнением муниципального задания;</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участвует в списании материальных ценностей, использованных для проведения мероприятий подпрограммы, и основных средств МБУ «ЦС и ДМ».</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выполняет план реализации подпрограммы;</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xml:space="preserve">-  обеспечивает материальную базу для проведения мероприятий, </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создает условия, соответствующие нормативам СанПиН;</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lastRenderedPageBreak/>
        <w:t>- создает условия, соответствующие нормам пожарной безопасности;</w:t>
      </w:r>
    </w:p>
    <w:p w:rsidR="00145194" w:rsidRPr="0062096D" w:rsidRDefault="00145194" w:rsidP="00145194">
      <w:pPr>
        <w:suppressAutoHyphens/>
        <w:spacing w:after="0" w:line="240" w:lineRule="auto"/>
        <w:ind w:firstLine="720"/>
        <w:jc w:val="both"/>
        <w:rPr>
          <w:rFonts w:ascii="Times New Roman" w:eastAsia="Times New Roman" w:hAnsi="Times New Roman"/>
          <w:b/>
          <w:bCs/>
          <w:color w:val="000000"/>
          <w:sz w:val="20"/>
          <w:szCs w:val="20"/>
          <w:lang w:eastAsia="ar-SA"/>
        </w:rPr>
      </w:pPr>
      <w:r w:rsidRPr="0062096D">
        <w:rPr>
          <w:rFonts w:ascii="Times New Roman" w:eastAsia="Times New Roman" w:hAnsi="Times New Roman"/>
          <w:sz w:val="20"/>
          <w:szCs w:val="20"/>
          <w:lang w:eastAsia="ar-SA"/>
        </w:rPr>
        <w:t xml:space="preserve">- участвует в краевых конкурсах на получение субсидий из краевого бюджета и обеспечивает их реализацию по государственной программе Красноярского края «Молодежь </w:t>
      </w:r>
      <w:r w:rsidRPr="0062096D">
        <w:rPr>
          <w:rFonts w:ascii="Times New Roman" w:eastAsia="Times New Roman" w:hAnsi="Times New Roman"/>
          <w:sz w:val="20"/>
          <w:szCs w:val="20"/>
          <w:lang w:val="en-US" w:eastAsia="ar-SA"/>
        </w:rPr>
        <w:t>XXI</w:t>
      </w:r>
      <w:r w:rsidRPr="0062096D">
        <w:rPr>
          <w:rFonts w:ascii="Times New Roman" w:eastAsia="Times New Roman" w:hAnsi="Times New Roman"/>
          <w:sz w:val="20"/>
          <w:szCs w:val="20"/>
          <w:lang w:eastAsia="ar-SA"/>
        </w:rPr>
        <w:t xml:space="preserve"> века»;</w:t>
      </w:r>
      <w:r w:rsidRPr="0062096D">
        <w:rPr>
          <w:rFonts w:ascii="Times New Roman" w:eastAsia="Times New Roman" w:hAnsi="Times New Roman"/>
          <w:b/>
          <w:bCs/>
          <w:color w:val="000000"/>
          <w:sz w:val="20"/>
          <w:szCs w:val="20"/>
          <w:lang w:eastAsia="ar-SA"/>
        </w:rPr>
        <w:t xml:space="preserve"> </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заключает муниципальные контракты;</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подготавливает акты, протоколы, ведомости и др. документы, необходимые для списания материальных ценностей, использованных для проведения мероприятий;</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проводит анализ своей деятельности по результатам проведения мероприятий;</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готовит предложения по повышению эффективности реализации мероприятий подпрограммы;</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привлекает дополнительные ресурсы для проведения мероприятий подпрограммы;</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обеспечивает кадровое обеспечение подпрограммы.</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xml:space="preserve">Материальные ценности, приобретаемые в рамках реализации подпрограммы, учитываются на балансе МБУ «ЦС и ДМ». </w:t>
      </w:r>
    </w:p>
    <w:p w:rsidR="00145194" w:rsidRPr="0062096D" w:rsidRDefault="00145194" w:rsidP="00145194">
      <w:pPr>
        <w:tabs>
          <w:tab w:val="left" w:pos="0"/>
        </w:tabs>
        <w:suppressAutoHyphens/>
        <w:spacing w:after="0" w:line="240" w:lineRule="auto"/>
        <w:ind w:firstLine="720"/>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Списание средств с лицевого счета осуществляется бухгалтерией Муниципального казенного учреждения «Управление культуры, физической культуры, спорта и молодежной политики Богучанского района» на основании предоставленных документов подпрограммы, муниципального контракта, счета-фактуры, акта выполненных работ, товарной накладной, сметы расходов, заверенной подписью директора МБУ «ЦС и ДМ» и печатью, и утвержденной начальником Муниципального казенного учреждения «Управление культуры, физической культуры, спорта и молодежной политики Богучанского района».</w:t>
      </w:r>
    </w:p>
    <w:p w:rsidR="00145194" w:rsidRPr="0062096D" w:rsidRDefault="00145194" w:rsidP="00145194">
      <w:pPr>
        <w:tabs>
          <w:tab w:val="left" w:pos="0"/>
        </w:tabs>
        <w:suppressAutoHyphens/>
        <w:spacing w:after="0" w:line="240" w:lineRule="auto"/>
        <w:ind w:firstLine="720"/>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Проведение мероприятий осуществляется на основании положений, которые разрабатываются МБУ «ЦС и ДМ» и утверждаются Муниципальным казенным учреждением «Управление культуры, физической культуры, спорта и молодежной политики Богучанского района».</w:t>
      </w: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xml:space="preserve">Расходование краевой субсидии на поддержку деятельности муниципальных молодежных центров осуществляется в соответствии со сметой расходов средств субсидии на поддержку деятельности муниципальных молодежных центров из краевого бюджета и средств районного бюджета </w:t>
      </w:r>
      <w:r w:rsidRPr="0062096D">
        <w:rPr>
          <w:rFonts w:ascii="Times New Roman" w:eastAsia="Times New Roman" w:hAnsi="Times New Roman"/>
          <w:color w:val="000000"/>
          <w:sz w:val="20"/>
          <w:szCs w:val="20"/>
          <w:lang w:eastAsia="ar-SA"/>
        </w:rPr>
        <w:t>на обеспечение деятельности МБУ «ЦС и ДМ».</w:t>
      </w:r>
    </w:p>
    <w:p w:rsidR="00145194" w:rsidRPr="0062096D" w:rsidRDefault="00145194" w:rsidP="00145194">
      <w:pPr>
        <w:tabs>
          <w:tab w:val="num" w:pos="0"/>
        </w:tabs>
        <w:suppressAutoHyphens/>
        <w:spacing w:after="0" w:line="240" w:lineRule="auto"/>
        <w:ind w:right="-2" w:firstLine="709"/>
        <w:jc w:val="both"/>
        <w:rPr>
          <w:rFonts w:ascii="Times New Roman" w:eastAsia="SimSun" w:hAnsi="Times New Roman"/>
          <w:kern w:val="1"/>
          <w:sz w:val="20"/>
          <w:szCs w:val="20"/>
          <w:lang w:eastAsia="ar-SA"/>
        </w:rPr>
      </w:pPr>
      <w:r w:rsidRPr="0062096D">
        <w:rPr>
          <w:rFonts w:ascii="Times New Roman" w:eastAsia="SimSun" w:hAnsi="Times New Roman"/>
          <w:color w:val="000000"/>
          <w:kern w:val="1"/>
          <w:sz w:val="20"/>
          <w:szCs w:val="20"/>
          <w:lang w:eastAsia="ar-SA"/>
        </w:rPr>
        <w:t>МБУ «ЦС и ДМ» предоставляет</w:t>
      </w:r>
      <w:r w:rsidRPr="0062096D">
        <w:rPr>
          <w:rFonts w:ascii="Times New Roman" w:eastAsia="SimSun" w:hAnsi="Times New Roman"/>
          <w:kern w:val="1"/>
          <w:sz w:val="20"/>
          <w:szCs w:val="20"/>
          <w:lang w:eastAsia="ar-SA"/>
        </w:rPr>
        <w:t xml:space="preserve"> отчет в Агентство молодежной политики и программ общественного развития Красноярского края об использовании средств краевой субсидии (финансовой отчет), к которому прилагаются копии финансовых документов, подтверждающих произведенные расходы, в том числе:</w:t>
      </w:r>
    </w:p>
    <w:p w:rsidR="00145194" w:rsidRPr="0062096D" w:rsidRDefault="00145194" w:rsidP="00145194">
      <w:pPr>
        <w:tabs>
          <w:tab w:val="num" w:pos="0"/>
        </w:tabs>
        <w:suppressAutoHyphens/>
        <w:spacing w:after="0" w:line="240" w:lineRule="auto"/>
        <w:ind w:right="-2" w:firstLine="709"/>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а) копии первичных документов (муниципальных контрактов, счетов-фактур, товарных накладных, актов приема-сдачи работ (оказания услуг), авансовых отчетов, ведомостей на выдачу товароматериальных ценностей, расходных и приходных ордеров, платежных поручений, путевых листов, прайсов, чеков и иных оправдательных документов, подтверждающих произведенные расходы);</w:t>
      </w:r>
    </w:p>
    <w:p w:rsidR="00145194" w:rsidRPr="0062096D" w:rsidRDefault="00145194" w:rsidP="00145194">
      <w:pPr>
        <w:tabs>
          <w:tab w:val="num" w:pos="0"/>
        </w:tabs>
        <w:suppressAutoHyphens/>
        <w:spacing w:after="0" w:line="240" w:lineRule="auto"/>
        <w:ind w:right="-2" w:firstLine="709"/>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б) положения и приказы о проведении мероприятий;</w:t>
      </w:r>
    </w:p>
    <w:p w:rsidR="00145194" w:rsidRPr="0062096D" w:rsidRDefault="00145194" w:rsidP="00145194">
      <w:pPr>
        <w:tabs>
          <w:tab w:val="num" w:pos="0"/>
        </w:tabs>
        <w:suppressAutoHyphens/>
        <w:spacing w:after="0" w:line="240" w:lineRule="auto"/>
        <w:ind w:right="-2" w:firstLine="709"/>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в) сметы по каждому мероприятию, утвержденные Муниципальным казенным учреждением «Управление культуры, физической культуры, спорта и молодежной политики Богучанского района».</w:t>
      </w:r>
    </w:p>
    <w:p w:rsidR="00145194" w:rsidRPr="0062096D" w:rsidRDefault="00145194" w:rsidP="00145194">
      <w:pPr>
        <w:tabs>
          <w:tab w:val="num" w:pos="0"/>
        </w:tabs>
        <w:suppressAutoHyphens/>
        <w:spacing w:after="0" w:line="240" w:lineRule="auto"/>
        <w:ind w:right="-2" w:firstLine="709"/>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Оригиналы указанных первичных документов хранятся не менее 5 лет. Главный распорядитель оставляет за собой право в любой момент в течение указанного периода без предварительного уведомления произвести проверку данных документов.</w:t>
      </w:r>
    </w:p>
    <w:p w:rsidR="00145194" w:rsidRPr="0062096D" w:rsidRDefault="00145194" w:rsidP="00145194">
      <w:pPr>
        <w:tabs>
          <w:tab w:val="num" w:pos="0"/>
        </w:tabs>
        <w:suppressAutoHyphens/>
        <w:spacing w:after="0" w:line="240" w:lineRule="auto"/>
        <w:ind w:right="-2" w:firstLine="709"/>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К части второй отчета об использовании средств субсидии (аналитический отчёт) представляются фото-, видеоматериалы мероприятий на электронном носителе.</w:t>
      </w:r>
    </w:p>
    <w:p w:rsidR="00145194" w:rsidRPr="0062096D" w:rsidRDefault="00145194" w:rsidP="00145194">
      <w:pPr>
        <w:suppressAutoHyphens/>
        <w:spacing w:after="0" w:line="240" w:lineRule="auto"/>
        <w:ind w:firstLine="709"/>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Неиспользованные или использованные не целевым образом средства субсидии подлежат возврату в доход краевого бюджета в установленном порядке. МБУ «ЦС и ДМ» обязано обеспечить предоставление не позднее                 15 января следующего года отчет об использовании средств субсидии по утвержденной форме.</w:t>
      </w:r>
    </w:p>
    <w:p w:rsidR="00145194" w:rsidRPr="0062096D" w:rsidRDefault="00145194" w:rsidP="00145194">
      <w:pPr>
        <w:widowControl w:val="0"/>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 xml:space="preserve">Финансирование мероприятий подпрограммы осуществляется за счет средств районного и краевого бюджетов в соответствии с </w:t>
      </w:r>
      <w:hyperlink w:anchor="Par377" w:history="1">
        <w:r w:rsidRPr="0062096D">
          <w:rPr>
            <w:rFonts w:ascii="Times New Roman" w:eastAsia="SimSun" w:hAnsi="Times New Roman"/>
            <w:kern w:val="1"/>
            <w:sz w:val="20"/>
            <w:szCs w:val="20"/>
            <w:lang w:eastAsia="ar-SA"/>
          </w:rPr>
          <w:t>мероприятиями</w:t>
        </w:r>
      </w:hyperlink>
      <w:r w:rsidRPr="0062096D">
        <w:rPr>
          <w:rFonts w:ascii="Times New Roman" w:eastAsia="SimSun" w:hAnsi="Times New Roman"/>
          <w:kern w:val="1"/>
          <w:sz w:val="20"/>
          <w:szCs w:val="20"/>
          <w:lang w:eastAsia="ar-SA"/>
        </w:rPr>
        <w:t xml:space="preserve"> подпрограммы согласно приложению № 2 к подпрограмме (далее – мероприятия подпрограммы).</w:t>
      </w:r>
    </w:p>
    <w:p w:rsidR="00145194" w:rsidRPr="0062096D" w:rsidRDefault="00145194" w:rsidP="00145194">
      <w:pPr>
        <w:widowControl w:val="0"/>
        <w:suppressAutoHyphens/>
        <w:spacing w:after="0" w:line="240" w:lineRule="auto"/>
        <w:rPr>
          <w:rFonts w:ascii="Times New Roman" w:eastAsia="SimSun" w:hAnsi="Times New Roman" w:cs="font362"/>
          <w:kern w:val="1"/>
          <w:sz w:val="20"/>
          <w:szCs w:val="20"/>
          <w:lang w:eastAsia="ar-SA"/>
        </w:rPr>
      </w:pPr>
      <w:r w:rsidRPr="0062096D">
        <w:rPr>
          <w:rFonts w:ascii="Times New Roman" w:eastAsia="SimSun" w:hAnsi="Times New Roman"/>
          <w:kern w:val="1"/>
          <w:sz w:val="20"/>
          <w:szCs w:val="20"/>
          <w:lang w:eastAsia="ar-SA"/>
        </w:rPr>
        <w:t>Контроль  за целевым использованием средств районного бюджета на реализацию мероприятий подпрограммы осуществляет финансовое управление администрации Богучанского района,</w:t>
      </w:r>
      <w:r w:rsidRPr="0062096D">
        <w:rPr>
          <w:rFonts w:ascii="Times New Roman" w:eastAsia="SimSun" w:hAnsi="Times New Roman" w:cs="font362"/>
          <w:kern w:val="1"/>
          <w:sz w:val="20"/>
          <w:szCs w:val="20"/>
          <w:lang w:eastAsia="ar-SA"/>
        </w:rPr>
        <w:t xml:space="preserve"> Муниципальное казенное учреждение «Управление культуры, физической культуры, спорта и молодежной политики Богучанского района».</w:t>
      </w:r>
    </w:p>
    <w:p w:rsidR="00145194" w:rsidRPr="0062096D" w:rsidRDefault="00145194" w:rsidP="00145194">
      <w:pPr>
        <w:widowControl w:val="0"/>
        <w:suppressAutoHyphens/>
        <w:autoSpaceDE w:val="0"/>
        <w:autoSpaceDN w:val="0"/>
        <w:adjustRightInd w:val="0"/>
        <w:spacing w:after="0" w:line="240" w:lineRule="auto"/>
        <w:ind w:firstLine="720"/>
        <w:jc w:val="both"/>
        <w:rPr>
          <w:rFonts w:ascii="Times New Roman" w:eastAsia="SimSun" w:hAnsi="Times New Roman"/>
          <w:bCs/>
          <w:kern w:val="1"/>
          <w:sz w:val="20"/>
          <w:szCs w:val="20"/>
          <w:lang w:eastAsia="ar-SA"/>
        </w:rPr>
      </w:pPr>
      <w:r w:rsidRPr="0062096D">
        <w:rPr>
          <w:rFonts w:ascii="Times New Roman" w:eastAsia="SimSun" w:hAnsi="Times New Roman"/>
          <w:bCs/>
          <w:kern w:val="1"/>
          <w:sz w:val="20"/>
          <w:szCs w:val="20"/>
          <w:lang w:eastAsia="ar-SA"/>
        </w:rPr>
        <w:t>Внешний контроль  за использованием средств районного бюджета на реализацию мероприятий подпрограммы осуществляется контрольно-счетной комиссией муниципального образования Богучанский район.</w:t>
      </w:r>
    </w:p>
    <w:p w:rsidR="00145194" w:rsidRPr="0062096D" w:rsidRDefault="00145194" w:rsidP="00145194">
      <w:pPr>
        <w:widowControl w:val="0"/>
        <w:suppressAutoHyphens/>
        <w:autoSpaceDE w:val="0"/>
        <w:autoSpaceDN w:val="0"/>
        <w:adjustRightInd w:val="0"/>
        <w:spacing w:after="0" w:line="240" w:lineRule="auto"/>
        <w:jc w:val="both"/>
        <w:rPr>
          <w:rFonts w:ascii="Times New Roman" w:eastAsia="SimSun" w:hAnsi="Times New Roman"/>
          <w:kern w:val="1"/>
          <w:sz w:val="20"/>
          <w:szCs w:val="20"/>
          <w:lang w:eastAsia="ar-SA"/>
        </w:rPr>
      </w:pPr>
    </w:p>
    <w:p w:rsidR="00145194" w:rsidRPr="0062096D" w:rsidRDefault="00145194" w:rsidP="00145194">
      <w:pPr>
        <w:widowControl w:val="0"/>
        <w:suppressAutoHyphens/>
        <w:autoSpaceDE w:val="0"/>
        <w:autoSpaceDN w:val="0"/>
        <w:adjustRightInd w:val="0"/>
        <w:spacing w:after="0" w:line="240" w:lineRule="auto"/>
        <w:ind w:firstLine="720"/>
        <w:jc w:val="center"/>
        <w:outlineLvl w:val="2"/>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2.4. Управление подпрограммой и контроль за ходом ее выполнения</w:t>
      </w:r>
    </w:p>
    <w:p w:rsidR="00145194" w:rsidRPr="0062096D" w:rsidRDefault="00145194" w:rsidP="00145194">
      <w:pPr>
        <w:widowControl w:val="0"/>
        <w:suppressAutoHyphens/>
        <w:autoSpaceDE w:val="0"/>
        <w:autoSpaceDN w:val="0"/>
        <w:adjustRightInd w:val="0"/>
        <w:spacing w:after="0" w:line="240" w:lineRule="auto"/>
        <w:ind w:firstLine="720"/>
        <w:jc w:val="center"/>
        <w:rPr>
          <w:rFonts w:ascii="Times New Roman" w:eastAsia="SimSun" w:hAnsi="Times New Roman"/>
          <w:kern w:val="1"/>
          <w:sz w:val="20"/>
          <w:szCs w:val="20"/>
          <w:lang w:eastAsia="ar-SA"/>
        </w:rPr>
      </w:pP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 xml:space="preserve">Функции заказчика при реализации подпрограммы и координатором подпрограммы является Муниципальным казенным учреждением «Управление культуры, физической культуры, спорта и </w:t>
      </w:r>
      <w:r w:rsidRPr="0062096D">
        <w:rPr>
          <w:rFonts w:ascii="Times New Roman" w:eastAsia="Times New Roman" w:hAnsi="Times New Roman"/>
          <w:sz w:val="20"/>
          <w:szCs w:val="20"/>
          <w:lang w:eastAsia="ar-SA"/>
        </w:rPr>
        <w:lastRenderedPageBreak/>
        <w:t>молодежной политики Богучанского района», который несет ответственность за реализацию подпрограммы, достижение конечных результатов, эффективное использование финансовых средств и осуществляет:</w:t>
      </w:r>
    </w:p>
    <w:p w:rsidR="00145194" w:rsidRPr="0062096D" w:rsidRDefault="00145194" w:rsidP="00145194">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координацию исполнения программных мероприятий, мониторинг их реализации;</w:t>
      </w:r>
    </w:p>
    <w:p w:rsidR="00145194" w:rsidRPr="0062096D" w:rsidRDefault="00145194" w:rsidP="00145194">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непосредственный контроль за ходом реализации мероприятий подпрограммы;</w:t>
      </w:r>
    </w:p>
    <w:p w:rsidR="00145194" w:rsidRPr="0062096D" w:rsidRDefault="00145194" w:rsidP="00145194">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контроль за достижением конечного результата подпрограммы;</w:t>
      </w:r>
    </w:p>
    <w:p w:rsidR="00145194" w:rsidRPr="0062096D" w:rsidRDefault="00145194" w:rsidP="00145194">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ежегодную оценку эффективности реализации подпрограммы.</w:t>
      </w:r>
    </w:p>
    <w:p w:rsidR="00145194" w:rsidRPr="0062096D" w:rsidRDefault="00145194" w:rsidP="00145194">
      <w:pPr>
        <w:suppressAutoHyphens/>
        <w:autoSpaceDE w:val="0"/>
        <w:autoSpaceDN w:val="0"/>
        <w:adjustRightInd w:val="0"/>
        <w:spacing w:after="0" w:line="240" w:lineRule="auto"/>
        <w:ind w:firstLine="709"/>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Исполнителем мероприятий подпрограммы является муниципальное бюджетное учреждение «Центр социализации и досуга молодежи».</w:t>
      </w:r>
    </w:p>
    <w:p w:rsidR="00145194" w:rsidRPr="0062096D" w:rsidRDefault="00145194" w:rsidP="00145194">
      <w:pPr>
        <w:suppressAutoHyphens/>
        <w:spacing w:after="0" w:line="240" w:lineRule="auto"/>
        <w:ind w:firstLine="720"/>
        <w:jc w:val="both"/>
        <w:rPr>
          <w:rFonts w:ascii="Times New Roman" w:eastAsia="SimSun" w:hAnsi="Times New Roman"/>
          <w:kern w:val="1"/>
          <w:sz w:val="20"/>
          <w:szCs w:val="20"/>
          <w:lang w:eastAsia="ru-RU"/>
        </w:rPr>
      </w:pPr>
      <w:r w:rsidRPr="0062096D">
        <w:rPr>
          <w:rFonts w:ascii="Times New Roman" w:eastAsia="SimSun" w:hAnsi="Times New Roman"/>
          <w:kern w:val="1"/>
          <w:sz w:val="20"/>
          <w:szCs w:val="20"/>
          <w:lang w:eastAsia="ar-SA"/>
        </w:rPr>
        <w:t xml:space="preserve">Муниципальное бюджетное учреждение «Центр социализации и досуга молодежи» </w:t>
      </w:r>
      <w:r w:rsidRPr="0062096D">
        <w:rPr>
          <w:rFonts w:ascii="Times New Roman" w:eastAsia="SimSun" w:hAnsi="Times New Roman"/>
          <w:kern w:val="1"/>
          <w:sz w:val="20"/>
          <w:szCs w:val="20"/>
          <w:lang w:eastAsia="ru-RU"/>
        </w:rPr>
        <w:t>для обеспечения мониторинга и анализа хода реализации подпрограммы организует ведение и представление ежеквартальной (за первый, второй и третий кварталы) и годовой отчетности по установленной форме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 изменениями, утвержденными постановлением администрации Богучанского района № 798-п от 2 ноября 2016 года).</w:t>
      </w:r>
    </w:p>
    <w:p w:rsidR="00145194" w:rsidRPr="0062096D" w:rsidRDefault="00145194" w:rsidP="00145194">
      <w:pPr>
        <w:suppressAutoHyphens/>
        <w:spacing w:after="0" w:line="240" w:lineRule="auto"/>
        <w:ind w:firstLine="720"/>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 xml:space="preserve">Отчеты по итогам года должны содержать информацию о достигнутых конечных результатах и значениях показателей результативности, указанных в паспорте подпрограммы. </w:t>
      </w:r>
    </w:p>
    <w:p w:rsidR="00145194" w:rsidRPr="0062096D" w:rsidRDefault="00145194" w:rsidP="00145194">
      <w:pPr>
        <w:suppressAutoHyphens/>
        <w:spacing w:after="0" w:line="240" w:lineRule="auto"/>
        <w:ind w:firstLine="709"/>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Муниципальное бюджетное учреждение «Центр социализации и досуга молодежи»  ежегодно уточняет показатели результативности и затраты по программным мероприятиям, механизм реализации подпрограммы, состав исполнителей с учетом выделяемых на ее реализацию финансовых средств, запрашивает у исполнителей мероприятий подпрограммы необходимые документы и информацию, связанные с реализацией мероприятий.</w:t>
      </w:r>
    </w:p>
    <w:p w:rsidR="00145194" w:rsidRPr="0062096D" w:rsidRDefault="00145194" w:rsidP="00145194">
      <w:pPr>
        <w:tabs>
          <w:tab w:val="num" w:pos="0"/>
        </w:tabs>
        <w:suppressAutoHyphens/>
        <w:autoSpaceDE w:val="0"/>
        <w:spacing w:after="0" w:line="240" w:lineRule="auto"/>
        <w:ind w:firstLine="709"/>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w:t>
      </w:r>
    </w:p>
    <w:p w:rsidR="00145194" w:rsidRPr="0062096D" w:rsidRDefault="00145194" w:rsidP="00145194">
      <w:pPr>
        <w:widowControl w:val="0"/>
        <w:suppressAutoHyphens/>
        <w:autoSpaceDE w:val="0"/>
        <w:autoSpaceDN w:val="0"/>
        <w:adjustRightInd w:val="0"/>
        <w:spacing w:after="0" w:line="240" w:lineRule="auto"/>
        <w:ind w:firstLine="720"/>
        <w:jc w:val="both"/>
        <w:outlineLvl w:val="2"/>
        <w:rPr>
          <w:rFonts w:ascii="Times New Roman" w:eastAsia="SimSun" w:hAnsi="Times New Roman"/>
          <w:kern w:val="1"/>
          <w:sz w:val="20"/>
          <w:szCs w:val="20"/>
          <w:lang w:eastAsia="ar-SA"/>
        </w:rPr>
      </w:pPr>
    </w:p>
    <w:p w:rsidR="00145194" w:rsidRPr="0062096D" w:rsidRDefault="00145194" w:rsidP="00145194">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2.5. Оценка социально-экономической</w:t>
      </w:r>
    </w:p>
    <w:p w:rsidR="00145194" w:rsidRPr="0062096D" w:rsidRDefault="00145194" w:rsidP="00145194">
      <w:pPr>
        <w:widowControl w:val="0"/>
        <w:suppressAutoHyphens/>
        <w:autoSpaceDE w:val="0"/>
        <w:autoSpaceDN w:val="0"/>
        <w:adjustRightInd w:val="0"/>
        <w:spacing w:after="0" w:line="240" w:lineRule="auto"/>
        <w:jc w:val="center"/>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эффективности от реализации подпрограммы</w:t>
      </w:r>
    </w:p>
    <w:p w:rsidR="00145194" w:rsidRPr="0062096D" w:rsidRDefault="00145194" w:rsidP="00145194">
      <w:pPr>
        <w:widowControl w:val="0"/>
        <w:suppressAutoHyphens/>
        <w:autoSpaceDE w:val="0"/>
        <w:autoSpaceDN w:val="0"/>
        <w:adjustRightInd w:val="0"/>
        <w:spacing w:after="0" w:line="240" w:lineRule="auto"/>
        <w:jc w:val="center"/>
        <w:rPr>
          <w:rFonts w:ascii="Times New Roman" w:eastAsia="SimSun" w:hAnsi="Times New Roman"/>
          <w:kern w:val="1"/>
          <w:sz w:val="20"/>
          <w:szCs w:val="20"/>
          <w:lang w:eastAsia="ar-SA"/>
        </w:rPr>
      </w:pPr>
    </w:p>
    <w:p w:rsidR="00145194" w:rsidRPr="0062096D" w:rsidRDefault="00145194" w:rsidP="00145194">
      <w:pPr>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Экономическая эффективность и результативность реализации подпрограммы зависят от степени достижения показателей результативности.</w:t>
      </w:r>
    </w:p>
    <w:p w:rsidR="00145194" w:rsidRPr="0062096D" w:rsidRDefault="00145194" w:rsidP="00145194">
      <w:pPr>
        <w:widowControl w:val="0"/>
        <w:suppressAutoHyphens/>
        <w:spacing w:after="0" w:line="240" w:lineRule="auto"/>
        <w:ind w:firstLine="720"/>
        <w:jc w:val="both"/>
        <w:rPr>
          <w:rFonts w:ascii="Times New Roman" w:eastAsia="SimSun" w:hAnsi="Times New Roman" w:cs="Calibri"/>
          <w:kern w:val="1"/>
          <w:sz w:val="20"/>
          <w:szCs w:val="20"/>
          <w:lang w:eastAsia="ar-SA"/>
        </w:rPr>
      </w:pPr>
      <w:r w:rsidRPr="0062096D">
        <w:rPr>
          <w:rFonts w:ascii="Times New Roman" w:eastAsia="SimSun" w:hAnsi="Times New Roman"/>
          <w:kern w:val="1"/>
          <w:sz w:val="20"/>
          <w:szCs w:val="20"/>
          <w:lang w:eastAsia="ar-SA"/>
        </w:rPr>
        <w:t>В результате реализации подпрограммы </w:t>
      </w:r>
      <w:r w:rsidRPr="0062096D">
        <w:rPr>
          <w:rFonts w:ascii="Times New Roman" w:eastAsia="SimSun" w:hAnsi="Times New Roman"/>
          <w:color w:val="000000"/>
          <w:kern w:val="1"/>
          <w:sz w:val="20"/>
          <w:szCs w:val="20"/>
          <w:lang w:eastAsia="ar-SA"/>
        </w:rPr>
        <w:t>за период 2021 - 2024 годов</w:t>
      </w:r>
      <w:r w:rsidRPr="0062096D">
        <w:rPr>
          <w:rFonts w:ascii="Times New Roman" w:eastAsia="SimSun" w:hAnsi="Times New Roman"/>
          <w:kern w:val="1"/>
          <w:sz w:val="20"/>
          <w:szCs w:val="20"/>
          <w:lang w:eastAsia="ar-SA"/>
        </w:rPr>
        <w:t xml:space="preserve"> </w:t>
      </w:r>
      <w:r w:rsidRPr="0062096D">
        <w:rPr>
          <w:rFonts w:ascii="Times New Roman" w:eastAsia="SimSun" w:hAnsi="Times New Roman" w:cs="Calibri"/>
          <w:kern w:val="1"/>
          <w:sz w:val="20"/>
          <w:szCs w:val="20"/>
          <w:lang w:eastAsia="ar-SA"/>
        </w:rPr>
        <w:t>доля исполненных бюджетных ассигнований, предусмотренных в программном виде, составит ежегодно не менее 100 %.</w:t>
      </w:r>
    </w:p>
    <w:p w:rsidR="00145194" w:rsidRPr="0062096D" w:rsidRDefault="00145194" w:rsidP="00145194">
      <w:pPr>
        <w:widowControl w:val="0"/>
        <w:suppressAutoHyphens/>
        <w:spacing w:after="0" w:line="240" w:lineRule="auto"/>
        <w:ind w:firstLine="720"/>
        <w:jc w:val="both"/>
        <w:rPr>
          <w:rFonts w:ascii="Times New Roman" w:eastAsia="SimSun" w:hAnsi="Times New Roman"/>
          <w:kern w:val="1"/>
          <w:sz w:val="20"/>
          <w:szCs w:val="20"/>
          <w:lang w:eastAsia="ar-SA"/>
        </w:rPr>
      </w:pPr>
      <w:r w:rsidRPr="0062096D">
        <w:rPr>
          <w:rFonts w:ascii="Times New Roman" w:eastAsia="SimSun" w:hAnsi="Times New Roman" w:cs="Calibri"/>
          <w:kern w:val="1"/>
          <w:sz w:val="20"/>
          <w:szCs w:val="20"/>
          <w:lang w:eastAsia="ar-SA"/>
        </w:rPr>
        <w:t>Реализация мероприятий подпрограммы позволит достичь в 2021-2024 годы следующих конечных результатов:</w:t>
      </w:r>
    </w:p>
    <w:p w:rsidR="00145194" w:rsidRPr="0062096D"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2096D">
        <w:rPr>
          <w:rFonts w:ascii="Times New Roman" w:eastAsia="Times New Roman" w:hAnsi="Times New Roman"/>
          <w:sz w:val="20"/>
          <w:szCs w:val="20"/>
          <w:lang w:eastAsia="ru-RU"/>
        </w:rPr>
        <w:t xml:space="preserve"> ежегодно  более 1200  молодежи района будет вовлечены   в мероприятия сферы молодежной политики Красноярского края.</w:t>
      </w:r>
    </w:p>
    <w:p w:rsidR="00145194" w:rsidRPr="0062096D" w:rsidRDefault="00145194" w:rsidP="00145194">
      <w:pPr>
        <w:suppressAutoHyphens/>
        <w:spacing w:after="0" w:line="240" w:lineRule="auto"/>
        <w:ind w:firstLine="709"/>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Административный риск реализации подпрограммы представляет собой невыполнение в полном объеме исполнителями принятых по подпрограмме финансовых обязательств, а также с неэффективным управлением подпрограммой, которое может привести к невыполнению цели и задач подпрограммы, обусловленному:</w:t>
      </w:r>
    </w:p>
    <w:p w:rsidR="00145194" w:rsidRPr="0062096D" w:rsidRDefault="00145194" w:rsidP="00145194">
      <w:pPr>
        <w:suppressAutoHyphens/>
        <w:spacing w:after="0" w:line="240" w:lineRule="auto"/>
        <w:ind w:firstLine="709"/>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срывом мероприятий и не достижением показателей результативности;</w:t>
      </w:r>
    </w:p>
    <w:p w:rsidR="00145194" w:rsidRPr="0062096D" w:rsidRDefault="00145194" w:rsidP="00145194">
      <w:pPr>
        <w:suppressAutoHyphens/>
        <w:spacing w:after="0" w:line="240" w:lineRule="auto"/>
        <w:ind w:firstLine="709"/>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неэффективным использованием ресурсов.</w:t>
      </w:r>
    </w:p>
    <w:p w:rsidR="00145194" w:rsidRPr="0062096D" w:rsidRDefault="00145194" w:rsidP="00145194">
      <w:pPr>
        <w:suppressAutoHyphens/>
        <w:spacing w:after="0" w:line="240" w:lineRule="auto"/>
        <w:ind w:firstLine="709"/>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Способами ограничения административного риска являются:</w:t>
      </w:r>
    </w:p>
    <w:p w:rsidR="00145194" w:rsidRPr="0062096D" w:rsidRDefault="00145194" w:rsidP="00145194">
      <w:pPr>
        <w:suppressAutoHyphens/>
        <w:spacing w:after="0" w:line="240" w:lineRule="auto"/>
        <w:ind w:firstLine="709"/>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регулярная и открытая публикация данных о ходе финансирования подпрограммы в качестве механизма, стимулирующего исполнителей выполнять принятые на себя обязательства;</w:t>
      </w:r>
    </w:p>
    <w:p w:rsidR="00145194" w:rsidRPr="0062096D" w:rsidRDefault="00145194" w:rsidP="00145194">
      <w:pPr>
        <w:suppressAutoHyphens/>
        <w:spacing w:after="0" w:line="240" w:lineRule="auto"/>
        <w:ind w:firstLine="709"/>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усиление контроля за ходом выполнения подпрограммных мероприятий и совершенствование механизма текущего управления реализацией подпрограммы;</w:t>
      </w:r>
    </w:p>
    <w:p w:rsidR="00145194" w:rsidRPr="0062096D" w:rsidRDefault="00145194" w:rsidP="00145194">
      <w:pPr>
        <w:suppressAutoHyphens/>
        <w:spacing w:after="0" w:line="240" w:lineRule="auto"/>
        <w:ind w:firstLine="709"/>
        <w:jc w:val="both"/>
        <w:rPr>
          <w:rFonts w:ascii="Times New Roman" w:eastAsia="SimSun" w:hAnsi="Times New Roman"/>
          <w:color w:val="000000"/>
          <w:kern w:val="1"/>
          <w:sz w:val="20"/>
          <w:szCs w:val="20"/>
          <w:lang w:eastAsia="ar-SA"/>
        </w:rPr>
      </w:pPr>
      <w:r w:rsidRPr="0062096D">
        <w:rPr>
          <w:rFonts w:ascii="Times New Roman" w:eastAsia="SimSun" w:hAnsi="Times New Roman"/>
          <w:color w:val="000000"/>
          <w:kern w:val="1"/>
          <w:sz w:val="20"/>
          <w:szCs w:val="20"/>
          <w:lang w:eastAsia="ar-SA"/>
        </w:rPr>
        <w:t>своевременная корректировка мероприятий подпрограммы.</w:t>
      </w:r>
    </w:p>
    <w:p w:rsidR="00145194" w:rsidRPr="0062096D" w:rsidRDefault="00145194" w:rsidP="00145194">
      <w:pPr>
        <w:suppressAutoHyphens/>
        <w:spacing w:line="240" w:lineRule="auto"/>
        <w:ind w:firstLine="720"/>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Реализация мероприятий подпрограммы за период 2021 - 2024 годов позволит повысить эффективность управления финансами районного бюджета и использования муниципального имущества в части вопросов реализации подпрограммы, совершенствование системы оплаты труда и мер социальной защиты и поддержки, повышение качества межведомственного и межуровневого взаимодействия.</w:t>
      </w:r>
    </w:p>
    <w:p w:rsidR="00145194" w:rsidRPr="0062096D" w:rsidRDefault="00145194" w:rsidP="00145194">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2.6. Мероприятия подпрограммы</w:t>
      </w:r>
    </w:p>
    <w:p w:rsidR="00145194" w:rsidRPr="0062096D" w:rsidRDefault="00145194" w:rsidP="00145194">
      <w:pPr>
        <w:widowControl w:val="0"/>
        <w:suppressAutoHyphens/>
        <w:autoSpaceDE w:val="0"/>
        <w:autoSpaceDN w:val="0"/>
        <w:adjustRightInd w:val="0"/>
        <w:spacing w:after="0" w:line="240" w:lineRule="auto"/>
        <w:ind w:firstLine="540"/>
        <w:jc w:val="both"/>
        <w:rPr>
          <w:rFonts w:ascii="Times New Roman" w:eastAsia="SimSun" w:hAnsi="Times New Roman"/>
          <w:kern w:val="1"/>
          <w:sz w:val="20"/>
          <w:szCs w:val="20"/>
          <w:lang w:eastAsia="ar-SA"/>
        </w:rPr>
      </w:pPr>
    </w:p>
    <w:p w:rsidR="00145194" w:rsidRPr="0062096D" w:rsidRDefault="00B569EF" w:rsidP="00145194">
      <w:pPr>
        <w:widowControl w:val="0"/>
        <w:suppressAutoHyphens/>
        <w:autoSpaceDE w:val="0"/>
        <w:autoSpaceDN w:val="0"/>
        <w:adjustRightInd w:val="0"/>
        <w:spacing w:after="0" w:line="240" w:lineRule="auto"/>
        <w:ind w:firstLine="540"/>
        <w:jc w:val="both"/>
        <w:rPr>
          <w:rFonts w:ascii="Times New Roman" w:eastAsia="SimSun" w:hAnsi="Times New Roman"/>
          <w:kern w:val="1"/>
          <w:sz w:val="20"/>
          <w:szCs w:val="20"/>
          <w:lang w:eastAsia="ar-SA"/>
        </w:rPr>
      </w:pPr>
      <w:hyperlink w:anchor="Par377" w:history="1">
        <w:r w:rsidR="00145194" w:rsidRPr="0062096D">
          <w:rPr>
            <w:rFonts w:ascii="Times New Roman" w:eastAsia="SimSun" w:hAnsi="Times New Roman"/>
            <w:kern w:val="1"/>
            <w:sz w:val="20"/>
            <w:szCs w:val="20"/>
            <w:lang w:eastAsia="ar-SA"/>
          </w:rPr>
          <w:t>Перечень</w:t>
        </w:r>
      </w:hyperlink>
      <w:r w:rsidR="00145194" w:rsidRPr="0062096D">
        <w:rPr>
          <w:rFonts w:ascii="Times New Roman" w:eastAsia="SimSun" w:hAnsi="Times New Roman"/>
          <w:kern w:val="1"/>
          <w:sz w:val="20"/>
          <w:szCs w:val="20"/>
          <w:lang w:eastAsia="ar-SA"/>
        </w:rPr>
        <w:t xml:space="preserve"> мероприятий подпрограммы приведен в приложении № 2 к подпрограмме.</w:t>
      </w:r>
    </w:p>
    <w:p w:rsidR="00145194" w:rsidRPr="0062096D" w:rsidRDefault="00145194" w:rsidP="00145194">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p>
    <w:p w:rsidR="00145194" w:rsidRPr="0062096D" w:rsidRDefault="00145194" w:rsidP="00145194">
      <w:pPr>
        <w:widowControl w:val="0"/>
        <w:suppressAutoHyphens/>
        <w:autoSpaceDE w:val="0"/>
        <w:autoSpaceDN w:val="0"/>
        <w:adjustRightInd w:val="0"/>
        <w:spacing w:after="0" w:line="240" w:lineRule="auto"/>
        <w:jc w:val="center"/>
        <w:outlineLvl w:val="2"/>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2.7. Обоснование финансовых, материальных и трудовых</w:t>
      </w:r>
    </w:p>
    <w:p w:rsidR="00145194" w:rsidRPr="0062096D" w:rsidRDefault="00145194" w:rsidP="00145194">
      <w:pPr>
        <w:widowControl w:val="0"/>
        <w:suppressAutoHyphens/>
        <w:autoSpaceDE w:val="0"/>
        <w:autoSpaceDN w:val="0"/>
        <w:adjustRightInd w:val="0"/>
        <w:spacing w:after="0" w:line="240" w:lineRule="auto"/>
        <w:jc w:val="center"/>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затрат (ресурсное обеспечение подпрограммы) с указанием</w:t>
      </w:r>
    </w:p>
    <w:p w:rsidR="00145194" w:rsidRPr="0062096D" w:rsidRDefault="00145194" w:rsidP="00145194">
      <w:pPr>
        <w:widowControl w:val="0"/>
        <w:suppressAutoHyphens/>
        <w:autoSpaceDE w:val="0"/>
        <w:autoSpaceDN w:val="0"/>
        <w:adjustRightInd w:val="0"/>
        <w:spacing w:after="0" w:line="240" w:lineRule="auto"/>
        <w:jc w:val="center"/>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t>источников финансирования</w:t>
      </w:r>
    </w:p>
    <w:p w:rsidR="00145194" w:rsidRPr="0062096D" w:rsidRDefault="00145194" w:rsidP="00145194">
      <w:pPr>
        <w:tabs>
          <w:tab w:val="left" w:pos="1590"/>
          <w:tab w:val="left" w:pos="1860"/>
        </w:tabs>
        <w:suppressAutoHyphens/>
        <w:spacing w:after="0" w:line="240" w:lineRule="auto"/>
        <w:ind w:firstLine="720"/>
        <w:jc w:val="both"/>
        <w:rPr>
          <w:rFonts w:ascii="Times New Roman" w:eastAsia="SimSun" w:hAnsi="Times New Roman"/>
          <w:kern w:val="1"/>
          <w:sz w:val="20"/>
          <w:szCs w:val="20"/>
          <w:lang w:eastAsia="ar-SA"/>
        </w:rPr>
      </w:pPr>
    </w:p>
    <w:p w:rsidR="00145194" w:rsidRPr="0062096D" w:rsidRDefault="00145194" w:rsidP="00145194">
      <w:pPr>
        <w:tabs>
          <w:tab w:val="left" w:pos="1590"/>
          <w:tab w:val="left" w:pos="1860"/>
        </w:tabs>
        <w:suppressAutoHyphens/>
        <w:spacing w:after="0" w:line="240" w:lineRule="auto"/>
        <w:ind w:firstLine="720"/>
        <w:jc w:val="both"/>
        <w:rPr>
          <w:rFonts w:ascii="Times New Roman" w:eastAsia="SimSun" w:hAnsi="Times New Roman"/>
          <w:kern w:val="1"/>
          <w:sz w:val="20"/>
          <w:szCs w:val="20"/>
          <w:lang w:eastAsia="ar-SA"/>
        </w:rPr>
      </w:pPr>
      <w:r w:rsidRPr="0062096D">
        <w:rPr>
          <w:rFonts w:ascii="Times New Roman" w:eastAsia="SimSun" w:hAnsi="Times New Roman"/>
          <w:kern w:val="1"/>
          <w:sz w:val="20"/>
          <w:szCs w:val="20"/>
          <w:lang w:eastAsia="ar-SA"/>
        </w:rPr>
        <w:lastRenderedPageBreak/>
        <w:t>Финансовое обеспечение мероприятий подпрограммы осуществляется за счет средств краевого и районного бюджетов в  соответствии с  бюджетной росписью.</w:t>
      </w:r>
    </w:p>
    <w:p w:rsidR="00145194" w:rsidRPr="0062096D" w:rsidRDefault="00145194" w:rsidP="00145194">
      <w:pPr>
        <w:tabs>
          <w:tab w:val="left" w:pos="4962"/>
        </w:tabs>
        <w:suppressAutoHyphens/>
        <w:spacing w:after="0" w:line="240" w:lineRule="auto"/>
        <w:ind w:firstLine="720"/>
        <w:jc w:val="both"/>
        <w:rPr>
          <w:rFonts w:ascii="Times New Roman" w:eastAsia="Times New Roman" w:hAnsi="Times New Roman"/>
          <w:sz w:val="20"/>
          <w:szCs w:val="20"/>
          <w:lang w:eastAsia="ar-SA"/>
        </w:rPr>
      </w:pPr>
      <w:r w:rsidRPr="0062096D">
        <w:rPr>
          <w:rFonts w:ascii="Times New Roman" w:eastAsia="Times New Roman" w:hAnsi="Times New Roman"/>
          <w:sz w:val="20"/>
          <w:szCs w:val="20"/>
          <w:lang w:eastAsia="ar-SA"/>
        </w:rPr>
        <w:t>Функции заказчика при реализации подпрограммы осуществляет администрация Богучанского района (управление экономики и планирования).</w:t>
      </w:r>
    </w:p>
    <w:p w:rsidR="00145194" w:rsidRPr="004A5D7F" w:rsidRDefault="00145194" w:rsidP="00145194">
      <w:pPr>
        <w:widowControl w:val="0"/>
        <w:suppressAutoHyphens/>
        <w:autoSpaceDE w:val="0"/>
        <w:autoSpaceDN w:val="0"/>
        <w:adjustRightInd w:val="0"/>
        <w:spacing w:after="0" w:line="240" w:lineRule="auto"/>
        <w:ind w:firstLine="540"/>
        <w:jc w:val="both"/>
        <w:rPr>
          <w:rFonts w:ascii="Times New Roman" w:eastAsia="SimSun" w:hAnsi="Times New Roman"/>
          <w:kern w:val="1"/>
          <w:sz w:val="20"/>
          <w:szCs w:val="20"/>
          <w:lang w:eastAsia="ar-SA"/>
        </w:rPr>
      </w:pPr>
      <w:r w:rsidRPr="0062096D">
        <w:rPr>
          <w:rFonts w:ascii="Times New Roman" w:eastAsia="SimSun" w:hAnsi="Times New Roman"/>
          <w:color w:val="000000"/>
          <w:kern w:val="1"/>
          <w:sz w:val="20"/>
          <w:szCs w:val="20"/>
          <w:lang w:eastAsia="ar-SA"/>
        </w:rPr>
        <w:tab/>
        <w:t xml:space="preserve">Объем бюджетных ассигнований на реализацию мероприятий подпрограммы </w:t>
      </w:r>
      <w:r w:rsidRPr="0062096D">
        <w:rPr>
          <w:rFonts w:ascii="Times New Roman" w:eastAsia="SimSun" w:hAnsi="Times New Roman"/>
          <w:kern w:val="1"/>
          <w:sz w:val="20"/>
          <w:szCs w:val="20"/>
          <w:lang w:eastAsia="ar-SA"/>
        </w:rPr>
        <w:t>приведен в приложении № 2 к подпрограмме.</w:t>
      </w:r>
    </w:p>
    <w:p w:rsidR="00145194" w:rsidRPr="004A5D7F" w:rsidRDefault="00145194" w:rsidP="00145194">
      <w:pPr>
        <w:widowControl w:val="0"/>
        <w:suppressAutoHyphens/>
        <w:autoSpaceDE w:val="0"/>
        <w:autoSpaceDN w:val="0"/>
        <w:adjustRightInd w:val="0"/>
        <w:spacing w:after="0" w:line="240" w:lineRule="auto"/>
        <w:ind w:firstLine="540"/>
        <w:jc w:val="both"/>
        <w:rPr>
          <w:rFonts w:ascii="Times New Roman" w:eastAsia="SimSun" w:hAnsi="Times New Roman"/>
          <w:kern w:val="1"/>
          <w:sz w:val="20"/>
          <w:szCs w:val="20"/>
          <w:lang w:eastAsia="ar-SA"/>
        </w:rPr>
      </w:pPr>
    </w:p>
    <w:p w:rsidR="00145194" w:rsidRPr="002A4626" w:rsidRDefault="00145194" w:rsidP="00145194">
      <w:pPr>
        <w:widowControl w:val="0"/>
        <w:suppressAutoHyphens/>
        <w:autoSpaceDE w:val="0"/>
        <w:autoSpaceDN w:val="0"/>
        <w:adjustRightInd w:val="0"/>
        <w:spacing w:after="0" w:line="240" w:lineRule="auto"/>
        <w:ind w:firstLine="540"/>
        <w:jc w:val="right"/>
        <w:rPr>
          <w:rFonts w:ascii="Times New Roman" w:eastAsia="SimSun" w:hAnsi="Times New Roman"/>
          <w:kern w:val="1"/>
          <w:sz w:val="18"/>
          <w:szCs w:val="20"/>
          <w:lang w:eastAsia="ar-SA"/>
        </w:rPr>
      </w:pPr>
      <w:r w:rsidRPr="002A4626">
        <w:rPr>
          <w:rFonts w:ascii="Times New Roman" w:eastAsia="SimSun" w:hAnsi="Times New Roman"/>
          <w:kern w:val="1"/>
          <w:sz w:val="18"/>
          <w:szCs w:val="20"/>
          <w:lang w:eastAsia="ar-SA"/>
        </w:rPr>
        <w:t>Приложение № 1</w:t>
      </w:r>
    </w:p>
    <w:p w:rsidR="00145194" w:rsidRPr="004A5D7F" w:rsidRDefault="00145194" w:rsidP="00145194">
      <w:pPr>
        <w:widowControl w:val="0"/>
        <w:suppressAutoHyphens/>
        <w:autoSpaceDE w:val="0"/>
        <w:autoSpaceDN w:val="0"/>
        <w:adjustRightInd w:val="0"/>
        <w:spacing w:after="0" w:line="240" w:lineRule="auto"/>
        <w:ind w:firstLine="540"/>
        <w:jc w:val="right"/>
        <w:rPr>
          <w:rFonts w:ascii="Times New Roman" w:eastAsia="SimSun" w:hAnsi="Times New Roman"/>
          <w:kern w:val="1"/>
          <w:sz w:val="18"/>
          <w:szCs w:val="20"/>
          <w:lang w:eastAsia="ar-SA"/>
        </w:rPr>
      </w:pPr>
      <w:r w:rsidRPr="002A4626">
        <w:rPr>
          <w:rFonts w:ascii="Times New Roman" w:eastAsia="SimSun" w:hAnsi="Times New Roman"/>
          <w:kern w:val="1"/>
          <w:sz w:val="18"/>
          <w:szCs w:val="20"/>
          <w:lang w:eastAsia="ar-SA"/>
        </w:rPr>
        <w:t xml:space="preserve">к подпрограмме «Обеспечение реализации </w:t>
      </w:r>
    </w:p>
    <w:p w:rsidR="00145194" w:rsidRPr="004A5D7F" w:rsidRDefault="00145194" w:rsidP="00145194">
      <w:pPr>
        <w:widowControl w:val="0"/>
        <w:suppressAutoHyphens/>
        <w:autoSpaceDE w:val="0"/>
        <w:autoSpaceDN w:val="0"/>
        <w:adjustRightInd w:val="0"/>
        <w:spacing w:after="0" w:line="240" w:lineRule="auto"/>
        <w:ind w:firstLine="540"/>
        <w:jc w:val="right"/>
        <w:rPr>
          <w:rFonts w:ascii="Times New Roman" w:eastAsia="SimSun" w:hAnsi="Times New Roman"/>
          <w:kern w:val="1"/>
          <w:sz w:val="18"/>
          <w:szCs w:val="20"/>
          <w:lang w:eastAsia="ar-SA"/>
        </w:rPr>
      </w:pPr>
      <w:r w:rsidRPr="002A4626">
        <w:rPr>
          <w:rFonts w:ascii="Times New Roman" w:eastAsia="SimSun" w:hAnsi="Times New Roman"/>
          <w:kern w:val="1"/>
          <w:sz w:val="18"/>
          <w:szCs w:val="20"/>
          <w:lang w:eastAsia="ar-SA"/>
        </w:rPr>
        <w:t xml:space="preserve">муниципальной программы и прочие мероприятия»  </w:t>
      </w:r>
    </w:p>
    <w:p w:rsidR="00145194" w:rsidRPr="002A4626" w:rsidRDefault="00145194" w:rsidP="00145194">
      <w:pPr>
        <w:widowControl w:val="0"/>
        <w:suppressAutoHyphens/>
        <w:autoSpaceDE w:val="0"/>
        <w:autoSpaceDN w:val="0"/>
        <w:adjustRightInd w:val="0"/>
        <w:spacing w:after="0" w:line="240" w:lineRule="auto"/>
        <w:ind w:firstLine="540"/>
        <w:jc w:val="right"/>
        <w:rPr>
          <w:rFonts w:ascii="Times New Roman" w:eastAsia="SimSun" w:hAnsi="Times New Roman"/>
          <w:kern w:val="1"/>
          <w:sz w:val="18"/>
          <w:szCs w:val="20"/>
          <w:lang w:eastAsia="ar-SA"/>
        </w:rPr>
      </w:pPr>
      <w:r w:rsidRPr="002A4626">
        <w:rPr>
          <w:rFonts w:ascii="Times New Roman" w:eastAsia="SimSun" w:hAnsi="Times New Roman"/>
          <w:kern w:val="1"/>
          <w:sz w:val="18"/>
          <w:szCs w:val="20"/>
          <w:lang w:eastAsia="ar-SA"/>
        </w:rPr>
        <w:t xml:space="preserve">в рамках муниципальной программы  «Молодежь Приангарья» </w:t>
      </w:r>
    </w:p>
    <w:p w:rsidR="00145194" w:rsidRPr="002A4626" w:rsidRDefault="00145194" w:rsidP="00145194">
      <w:pPr>
        <w:widowControl w:val="0"/>
        <w:suppressAutoHyphens/>
        <w:autoSpaceDE w:val="0"/>
        <w:autoSpaceDN w:val="0"/>
        <w:adjustRightInd w:val="0"/>
        <w:spacing w:after="0" w:line="240" w:lineRule="auto"/>
        <w:ind w:firstLine="540"/>
        <w:jc w:val="both"/>
        <w:rPr>
          <w:rFonts w:ascii="Times New Roman" w:eastAsia="SimSun" w:hAnsi="Times New Roman"/>
          <w:kern w:val="1"/>
          <w:sz w:val="20"/>
          <w:szCs w:val="20"/>
          <w:lang w:eastAsia="ar-SA"/>
        </w:rPr>
      </w:pPr>
    </w:p>
    <w:p w:rsidR="00145194" w:rsidRDefault="00145194" w:rsidP="00145194">
      <w:pPr>
        <w:widowControl w:val="0"/>
        <w:suppressAutoHyphens/>
        <w:autoSpaceDE w:val="0"/>
        <w:autoSpaceDN w:val="0"/>
        <w:adjustRightInd w:val="0"/>
        <w:spacing w:after="0" w:line="240" w:lineRule="auto"/>
        <w:ind w:firstLine="540"/>
        <w:jc w:val="center"/>
        <w:rPr>
          <w:rFonts w:ascii="Times New Roman" w:eastAsia="SimSun" w:hAnsi="Times New Roman"/>
          <w:kern w:val="1"/>
          <w:sz w:val="20"/>
          <w:szCs w:val="20"/>
          <w:lang w:val="en-US" w:eastAsia="ar-SA"/>
        </w:rPr>
      </w:pPr>
      <w:r w:rsidRPr="002A4626">
        <w:rPr>
          <w:rFonts w:ascii="Times New Roman" w:eastAsia="SimSun" w:hAnsi="Times New Roman"/>
          <w:kern w:val="1"/>
          <w:sz w:val="20"/>
          <w:szCs w:val="20"/>
          <w:lang w:eastAsia="ar-SA"/>
        </w:rPr>
        <w:t>Перечень показателей результативности подпрограммы</w:t>
      </w:r>
    </w:p>
    <w:p w:rsidR="00145194" w:rsidRDefault="00145194" w:rsidP="00145194">
      <w:pPr>
        <w:widowControl w:val="0"/>
        <w:suppressAutoHyphens/>
        <w:autoSpaceDE w:val="0"/>
        <w:autoSpaceDN w:val="0"/>
        <w:adjustRightInd w:val="0"/>
        <w:spacing w:after="0" w:line="240" w:lineRule="auto"/>
        <w:ind w:firstLine="540"/>
        <w:jc w:val="center"/>
        <w:rPr>
          <w:rFonts w:ascii="Times New Roman" w:eastAsia="SimSun" w:hAnsi="Times New Roman"/>
          <w:kern w:val="1"/>
          <w:sz w:val="20"/>
          <w:szCs w:val="20"/>
          <w:lang w:val="en-US" w:eastAsia="ar-SA"/>
        </w:rPr>
      </w:pPr>
    </w:p>
    <w:tbl>
      <w:tblPr>
        <w:tblW w:w="5000" w:type="pct"/>
        <w:tblCellMar>
          <w:left w:w="70" w:type="dxa"/>
          <w:right w:w="70" w:type="dxa"/>
        </w:tblCellMar>
        <w:tblLook w:val="0000"/>
      </w:tblPr>
      <w:tblGrid>
        <w:gridCol w:w="558"/>
        <w:gridCol w:w="2434"/>
        <w:gridCol w:w="768"/>
        <w:gridCol w:w="1263"/>
        <w:gridCol w:w="1146"/>
        <w:gridCol w:w="1030"/>
        <w:gridCol w:w="1146"/>
        <w:gridCol w:w="1149"/>
      </w:tblGrid>
      <w:tr w:rsidR="00145194" w:rsidRPr="002A4626" w:rsidTr="000B76D9">
        <w:trPr>
          <w:cantSplit/>
          <w:trHeight w:val="20"/>
          <w:tblHeader/>
        </w:trPr>
        <w:tc>
          <w:tcPr>
            <w:tcW w:w="308" w:type="pct"/>
            <w:vMerge w:val="restart"/>
            <w:tcBorders>
              <w:top w:val="single" w:sz="6" w:space="0" w:color="auto"/>
              <w:left w:val="single" w:sz="6" w:space="0" w:color="auto"/>
              <w:right w:val="single" w:sz="6" w:space="0" w:color="auto"/>
            </w:tcBorders>
            <w:vAlign w:val="center"/>
          </w:tcPr>
          <w:p w:rsidR="00145194" w:rsidRPr="002A4626" w:rsidRDefault="00145194" w:rsidP="000B76D9">
            <w:pPr>
              <w:pStyle w:val="ConsPlusNormal"/>
              <w:widowControl/>
              <w:jc w:val="center"/>
              <w:rPr>
                <w:rFonts w:ascii="Times New Roman" w:hAnsi="Times New Roman" w:cs="Times New Roman"/>
                <w:sz w:val="14"/>
                <w:szCs w:val="14"/>
              </w:rPr>
            </w:pPr>
            <w:r w:rsidRPr="002A4626">
              <w:rPr>
                <w:rFonts w:ascii="Times New Roman" w:hAnsi="Times New Roman" w:cs="Times New Roman"/>
                <w:sz w:val="14"/>
                <w:szCs w:val="14"/>
              </w:rPr>
              <w:t xml:space="preserve">№  </w:t>
            </w:r>
            <w:r w:rsidRPr="002A4626">
              <w:rPr>
                <w:rFonts w:ascii="Times New Roman" w:hAnsi="Times New Roman" w:cs="Times New Roman"/>
                <w:sz w:val="14"/>
                <w:szCs w:val="14"/>
              </w:rPr>
              <w:br/>
              <w:t>п/п</w:t>
            </w:r>
          </w:p>
        </w:tc>
        <w:tc>
          <w:tcPr>
            <w:tcW w:w="1296" w:type="pct"/>
            <w:vMerge w:val="restart"/>
            <w:tcBorders>
              <w:top w:val="single" w:sz="6" w:space="0" w:color="auto"/>
              <w:left w:val="single" w:sz="6" w:space="0" w:color="auto"/>
              <w:right w:val="single" w:sz="6" w:space="0" w:color="auto"/>
            </w:tcBorders>
            <w:vAlign w:val="center"/>
          </w:tcPr>
          <w:p w:rsidR="00145194" w:rsidRPr="002A4626" w:rsidRDefault="00145194" w:rsidP="000B76D9">
            <w:pPr>
              <w:pStyle w:val="ConsPlusNormal"/>
              <w:widowControl/>
              <w:ind w:firstLine="0"/>
              <w:jc w:val="center"/>
              <w:rPr>
                <w:rFonts w:ascii="Times New Roman" w:hAnsi="Times New Roman" w:cs="Times New Roman"/>
                <w:sz w:val="14"/>
                <w:szCs w:val="14"/>
              </w:rPr>
            </w:pPr>
            <w:r w:rsidRPr="002A4626">
              <w:rPr>
                <w:rFonts w:ascii="Times New Roman" w:hAnsi="Times New Roman" w:cs="Times New Roman"/>
                <w:sz w:val="14"/>
                <w:szCs w:val="14"/>
              </w:rPr>
              <w:t xml:space="preserve">Цель, задачи   </w:t>
            </w:r>
            <w:r w:rsidRPr="002A4626">
              <w:rPr>
                <w:rFonts w:ascii="Times New Roman" w:hAnsi="Times New Roman" w:cs="Times New Roman"/>
                <w:sz w:val="14"/>
                <w:szCs w:val="14"/>
              </w:rPr>
              <w:br/>
              <w:t xml:space="preserve">показатели результативности </w:t>
            </w:r>
            <w:r w:rsidRPr="002A4626">
              <w:rPr>
                <w:rFonts w:ascii="Times New Roman" w:hAnsi="Times New Roman" w:cs="Times New Roman"/>
                <w:sz w:val="14"/>
                <w:szCs w:val="14"/>
              </w:rPr>
              <w:br/>
            </w:r>
          </w:p>
        </w:tc>
        <w:tc>
          <w:tcPr>
            <w:tcW w:w="308" w:type="pct"/>
            <w:vMerge w:val="restart"/>
            <w:tcBorders>
              <w:top w:val="single" w:sz="6" w:space="0" w:color="auto"/>
              <w:left w:val="single" w:sz="6" w:space="0" w:color="auto"/>
              <w:right w:val="single" w:sz="6" w:space="0" w:color="auto"/>
            </w:tcBorders>
            <w:vAlign w:val="center"/>
          </w:tcPr>
          <w:p w:rsidR="00145194" w:rsidRPr="002A4626" w:rsidRDefault="00145194" w:rsidP="000B76D9">
            <w:pPr>
              <w:pStyle w:val="ConsPlusNormal"/>
              <w:widowControl/>
              <w:ind w:firstLine="0"/>
              <w:jc w:val="center"/>
              <w:rPr>
                <w:rFonts w:ascii="Times New Roman" w:hAnsi="Times New Roman" w:cs="Times New Roman"/>
                <w:sz w:val="14"/>
                <w:szCs w:val="14"/>
              </w:rPr>
            </w:pPr>
            <w:r w:rsidRPr="002A4626">
              <w:rPr>
                <w:rFonts w:ascii="Times New Roman" w:hAnsi="Times New Roman" w:cs="Times New Roman"/>
                <w:sz w:val="14"/>
                <w:szCs w:val="14"/>
              </w:rPr>
              <w:t>Единица</w:t>
            </w:r>
            <w:r w:rsidRPr="002A4626">
              <w:rPr>
                <w:rFonts w:ascii="Times New Roman" w:hAnsi="Times New Roman" w:cs="Times New Roman"/>
                <w:sz w:val="14"/>
                <w:szCs w:val="14"/>
              </w:rPr>
              <w:br/>
              <w:t>измерения</w:t>
            </w:r>
          </w:p>
        </w:tc>
        <w:tc>
          <w:tcPr>
            <w:tcW w:w="679" w:type="pct"/>
            <w:vMerge w:val="restart"/>
            <w:tcBorders>
              <w:top w:val="single" w:sz="6" w:space="0" w:color="auto"/>
              <w:left w:val="single" w:sz="6" w:space="0" w:color="auto"/>
              <w:right w:val="single" w:sz="6" w:space="0" w:color="auto"/>
            </w:tcBorders>
            <w:vAlign w:val="center"/>
          </w:tcPr>
          <w:p w:rsidR="00145194" w:rsidRPr="002A4626" w:rsidRDefault="00145194" w:rsidP="000B76D9">
            <w:pPr>
              <w:pStyle w:val="ConsPlusNormal"/>
              <w:widowControl/>
              <w:ind w:firstLine="0"/>
              <w:jc w:val="center"/>
              <w:rPr>
                <w:rFonts w:ascii="Times New Roman" w:hAnsi="Times New Roman" w:cs="Times New Roman"/>
                <w:sz w:val="14"/>
                <w:szCs w:val="14"/>
              </w:rPr>
            </w:pPr>
            <w:r w:rsidRPr="002A4626">
              <w:rPr>
                <w:rFonts w:ascii="Times New Roman" w:hAnsi="Times New Roman" w:cs="Times New Roman"/>
                <w:sz w:val="14"/>
                <w:szCs w:val="14"/>
              </w:rPr>
              <w:t xml:space="preserve">Источник </w:t>
            </w:r>
            <w:r w:rsidRPr="002A4626">
              <w:rPr>
                <w:rFonts w:ascii="Times New Roman" w:hAnsi="Times New Roman" w:cs="Times New Roman"/>
                <w:sz w:val="14"/>
                <w:szCs w:val="14"/>
              </w:rPr>
              <w:br/>
              <w:t>информации</w:t>
            </w:r>
          </w:p>
        </w:tc>
        <w:tc>
          <w:tcPr>
            <w:tcW w:w="617" w:type="pct"/>
            <w:tcBorders>
              <w:top w:val="single" w:sz="6" w:space="0" w:color="auto"/>
              <w:left w:val="single" w:sz="4" w:space="0" w:color="auto"/>
              <w:bottom w:val="single" w:sz="4" w:space="0" w:color="auto"/>
              <w:right w:val="single" w:sz="6" w:space="0" w:color="auto"/>
            </w:tcBorders>
            <w:vAlign w:val="center"/>
          </w:tcPr>
          <w:p w:rsidR="00145194" w:rsidRPr="002A4626" w:rsidRDefault="00145194" w:rsidP="000B76D9">
            <w:pPr>
              <w:pStyle w:val="ConsPlusNormal"/>
              <w:widowControl/>
              <w:ind w:firstLine="0"/>
              <w:jc w:val="center"/>
              <w:rPr>
                <w:rFonts w:ascii="Times New Roman" w:hAnsi="Times New Roman" w:cs="Times New Roman"/>
                <w:sz w:val="14"/>
                <w:szCs w:val="14"/>
              </w:rPr>
            </w:pPr>
            <w:r w:rsidRPr="002A4626">
              <w:rPr>
                <w:rFonts w:ascii="Times New Roman" w:hAnsi="Times New Roman" w:cs="Times New Roman"/>
                <w:sz w:val="14"/>
                <w:szCs w:val="14"/>
              </w:rPr>
              <w:t>Текущий финансовый год</w:t>
            </w:r>
          </w:p>
        </w:tc>
        <w:tc>
          <w:tcPr>
            <w:tcW w:w="556" w:type="pct"/>
            <w:tcBorders>
              <w:top w:val="single" w:sz="6" w:space="0" w:color="auto"/>
              <w:left w:val="single" w:sz="4" w:space="0" w:color="auto"/>
              <w:bottom w:val="single" w:sz="4" w:space="0" w:color="auto"/>
              <w:right w:val="single" w:sz="6" w:space="0" w:color="auto"/>
            </w:tcBorders>
            <w:vAlign w:val="center"/>
          </w:tcPr>
          <w:p w:rsidR="00145194" w:rsidRPr="002A4626" w:rsidRDefault="00145194" w:rsidP="000B76D9">
            <w:pPr>
              <w:pStyle w:val="ConsPlusNormal"/>
              <w:widowControl/>
              <w:ind w:firstLine="0"/>
              <w:jc w:val="center"/>
              <w:rPr>
                <w:rFonts w:ascii="Times New Roman" w:hAnsi="Times New Roman" w:cs="Times New Roman"/>
                <w:sz w:val="14"/>
                <w:szCs w:val="14"/>
              </w:rPr>
            </w:pPr>
            <w:r w:rsidRPr="002A4626">
              <w:rPr>
                <w:rFonts w:ascii="Times New Roman" w:hAnsi="Times New Roman" w:cs="Times New Roman"/>
                <w:sz w:val="14"/>
                <w:szCs w:val="14"/>
              </w:rPr>
              <w:t>Очередной финансовый год</w:t>
            </w:r>
          </w:p>
        </w:tc>
        <w:tc>
          <w:tcPr>
            <w:tcW w:w="617" w:type="pct"/>
            <w:tcBorders>
              <w:top w:val="single" w:sz="6" w:space="0" w:color="auto"/>
              <w:left w:val="single" w:sz="4" w:space="0" w:color="auto"/>
              <w:bottom w:val="single" w:sz="4" w:space="0" w:color="auto"/>
              <w:right w:val="single" w:sz="6" w:space="0" w:color="auto"/>
            </w:tcBorders>
            <w:vAlign w:val="center"/>
          </w:tcPr>
          <w:p w:rsidR="00145194" w:rsidRPr="002A4626" w:rsidRDefault="00145194" w:rsidP="000B76D9">
            <w:pPr>
              <w:pStyle w:val="ConsPlusNormal"/>
              <w:widowControl/>
              <w:ind w:firstLine="0"/>
              <w:jc w:val="center"/>
              <w:rPr>
                <w:rFonts w:ascii="Times New Roman" w:hAnsi="Times New Roman" w:cs="Times New Roman"/>
                <w:sz w:val="14"/>
                <w:szCs w:val="14"/>
              </w:rPr>
            </w:pPr>
            <w:r w:rsidRPr="002A4626">
              <w:rPr>
                <w:rFonts w:ascii="Times New Roman" w:hAnsi="Times New Roman" w:cs="Times New Roman"/>
                <w:sz w:val="14"/>
                <w:szCs w:val="14"/>
              </w:rPr>
              <w:t>Первый год планового периода</w:t>
            </w:r>
          </w:p>
        </w:tc>
        <w:tc>
          <w:tcPr>
            <w:tcW w:w="618" w:type="pct"/>
            <w:tcBorders>
              <w:top w:val="single" w:sz="6" w:space="0" w:color="auto"/>
              <w:left w:val="single" w:sz="4" w:space="0" w:color="auto"/>
              <w:bottom w:val="single" w:sz="4" w:space="0" w:color="auto"/>
              <w:right w:val="single" w:sz="6" w:space="0" w:color="auto"/>
            </w:tcBorders>
          </w:tcPr>
          <w:p w:rsidR="00145194" w:rsidRPr="002A4626" w:rsidRDefault="00145194" w:rsidP="000B76D9">
            <w:pPr>
              <w:pStyle w:val="ConsPlusNormal"/>
              <w:widowControl/>
              <w:spacing w:before="240"/>
              <w:ind w:firstLine="0"/>
              <w:jc w:val="center"/>
              <w:rPr>
                <w:rFonts w:ascii="Times New Roman" w:hAnsi="Times New Roman" w:cs="Times New Roman"/>
                <w:sz w:val="14"/>
                <w:szCs w:val="14"/>
              </w:rPr>
            </w:pPr>
            <w:r w:rsidRPr="002A4626">
              <w:rPr>
                <w:rFonts w:ascii="Times New Roman" w:hAnsi="Times New Roman" w:cs="Times New Roman"/>
                <w:sz w:val="14"/>
                <w:szCs w:val="14"/>
              </w:rPr>
              <w:t>Второй год планового периода</w:t>
            </w:r>
          </w:p>
        </w:tc>
      </w:tr>
      <w:tr w:rsidR="00145194" w:rsidRPr="002A4626" w:rsidTr="000B76D9">
        <w:trPr>
          <w:cantSplit/>
          <w:trHeight w:val="20"/>
          <w:tblHeader/>
        </w:trPr>
        <w:tc>
          <w:tcPr>
            <w:tcW w:w="308" w:type="pct"/>
            <w:vMerge/>
            <w:tcBorders>
              <w:left w:val="single" w:sz="6" w:space="0" w:color="auto"/>
              <w:bottom w:val="single" w:sz="6" w:space="0" w:color="auto"/>
              <w:right w:val="single" w:sz="6" w:space="0" w:color="auto"/>
            </w:tcBorders>
            <w:vAlign w:val="center"/>
          </w:tcPr>
          <w:p w:rsidR="00145194" w:rsidRPr="002A4626" w:rsidRDefault="00145194" w:rsidP="000B76D9">
            <w:pPr>
              <w:pStyle w:val="ConsPlusNormal"/>
              <w:widowControl/>
              <w:jc w:val="center"/>
              <w:rPr>
                <w:rFonts w:ascii="Times New Roman" w:hAnsi="Times New Roman" w:cs="Times New Roman"/>
                <w:sz w:val="14"/>
                <w:szCs w:val="14"/>
              </w:rPr>
            </w:pPr>
          </w:p>
        </w:tc>
        <w:tc>
          <w:tcPr>
            <w:tcW w:w="1296" w:type="pct"/>
            <w:vMerge/>
            <w:tcBorders>
              <w:left w:val="single" w:sz="6" w:space="0" w:color="auto"/>
              <w:bottom w:val="single" w:sz="6" w:space="0" w:color="auto"/>
              <w:right w:val="single" w:sz="6" w:space="0" w:color="auto"/>
            </w:tcBorders>
            <w:vAlign w:val="center"/>
          </w:tcPr>
          <w:p w:rsidR="00145194" w:rsidRPr="002A4626" w:rsidRDefault="00145194" w:rsidP="000B76D9">
            <w:pPr>
              <w:pStyle w:val="ConsPlusNormal"/>
              <w:widowControl/>
              <w:ind w:firstLine="0"/>
              <w:jc w:val="center"/>
              <w:rPr>
                <w:rFonts w:ascii="Times New Roman" w:hAnsi="Times New Roman" w:cs="Times New Roman"/>
                <w:sz w:val="14"/>
                <w:szCs w:val="14"/>
              </w:rPr>
            </w:pPr>
          </w:p>
        </w:tc>
        <w:tc>
          <w:tcPr>
            <w:tcW w:w="308" w:type="pct"/>
            <w:vMerge/>
            <w:tcBorders>
              <w:left w:val="single" w:sz="6" w:space="0" w:color="auto"/>
              <w:bottom w:val="single" w:sz="6" w:space="0" w:color="auto"/>
              <w:right w:val="single" w:sz="6" w:space="0" w:color="auto"/>
            </w:tcBorders>
            <w:vAlign w:val="center"/>
          </w:tcPr>
          <w:p w:rsidR="00145194" w:rsidRPr="002A4626" w:rsidRDefault="00145194" w:rsidP="000B76D9">
            <w:pPr>
              <w:pStyle w:val="ConsPlusNormal"/>
              <w:widowControl/>
              <w:ind w:firstLine="0"/>
              <w:jc w:val="center"/>
              <w:rPr>
                <w:rFonts w:ascii="Times New Roman" w:hAnsi="Times New Roman" w:cs="Times New Roman"/>
                <w:sz w:val="14"/>
                <w:szCs w:val="14"/>
              </w:rPr>
            </w:pPr>
          </w:p>
        </w:tc>
        <w:tc>
          <w:tcPr>
            <w:tcW w:w="679" w:type="pct"/>
            <w:vMerge/>
            <w:tcBorders>
              <w:left w:val="single" w:sz="6" w:space="0" w:color="auto"/>
              <w:bottom w:val="single" w:sz="6" w:space="0" w:color="auto"/>
              <w:right w:val="single" w:sz="6" w:space="0" w:color="auto"/>
            </w:tcBorders>
            <w:vAlign w:val="center"/>
          </w:tcPr>
          <w:p w:rsidR="00145194" w:rsidRPr="002A4626" w:rsidRDefault="00145194" w:rsidP="000B76D9">
            <w:pPr>
              <w:pStyle w:val="ConsPlusNormal"/>
              <w:widowControl/>
              <w:ind w:firstLine="0"/>
              <w:jc w:val="center"/>
              <w:rPr>
                <w:rFonts w:ascii="Times New Roman" w:hAnsi="Times New Roman" w:cs="Times New Roman"/>
                <w:sz w:val="14"/>
                <w:szCs w:val="14"/>
              </w:rPr>
            </w:pPr>
          </w:p>
        </w:tc>
        <w:tc>
          <w:tcPr>
            <w:tcW w:w="617" w:type="pct"/>
            <w:tcBorders>
              <w:top w:val="single" w:sz="4" w:space="0" w:color="auto"/>
              <w:left w:val="single" w:sz="4" w:space="0" w:color="auto"/>
              <w:bottom w:val="single" w:sz="6" w:space="0" w:color="auto"/>
              <w:right w:val="single" w:sz="6" w:space="0" w:color="auto"/>
            </w:tcBorders>
            <w:vAlign w:val="center"/>
          </w:tcPr>
          <w:p w:rsidR="00145194" w:rsidRPr="002A4626" w:rsidRDefault="00145194" w:rsidP="000B76D9">
            <w:pPr>
              <w:spacing w:after="0" w:line="240" w:lineRule="auto"/>
              <w:jc w:val="center"/>
              <w:rPr>
                <w:rFonts w:ascii="Times New Roman" w:hAnsi="Times New Roman"/>
                <w:sz w:val="14"/>
                <w:szCs w:val="14"/>
              </w:rPr>
            </w:pPr>
            <w:r w:rsidRPr="002A4626">
              <w:rPr>
                <w:rFonts w:ascii="Times New Roman" w:hAnsi="Times New Roman"/>
                <w:sz w:val="14"/>
                <w:szCs w:val="14"/>
              </w:rPr>
              <w:t>2021</w:t>
            </w:r>
          </w:p>
        </w:tc>
        <w:tc>
          <w:tcPr>
            <w:tcW w:w="556" w:type="pct"/>
            <w:tcBorders>
              <w:top w:val="single" w:sz="4" w:space="0" w:color="auto"/>
              <w:left w:val="single" w:sz="4" w:space="0" w:color="auto"/>
              <w:bottom w:val="single" w:sz="6" w:space="0" w:color="auto"/>
              <w:right w:val="single" w:sz="6" w:space="0" w:color="auto"/>
            </w:tcBorders>
            <w:vAlign w:val="center"/>
          </w:tcPr>
          <w:p w:rsidR="00145194" w:rsidRPr="002A4626" w:rsidRDefault="00145194" w:rsidP="000B76D9">
            <w:pPr>
              <w:spacing w:after="0" w:line="240" w:lineRule="auto"/>
              <w:jc w:val="center"/>
              <w:rPr>
                <w:rFonts w:ascii="Times New Roman" w:hAnsi="Times New Roman"/>
                <w:sz w:val="14"/>
                <w:szCs w:val="14"/>
              </w:rPr>
            </w:pPr>
            <w:r w:rsidRPr="002A4626">
              <w:rPr>
                <w:rFonts w:ascii="Times New Roman" w:hAnsi="Times New Roman"/>
                <w:sz w:val="14"/>
                <w:szCs w:val="14"/>
              </w:rPr>
              <w:t>2022</w:t>
            </w:r>
          </w:p>
        </w:tc>
        <w:tc>
          <w:tcPr>
            <w:tcW w:w="617" w:type="pct"/>
            <w:tcBorders>
              <w:top w:val="single" w:sz="4" w:space="0" w:color="auto"/>
              <w:left w:val="single" w:sz="4" w:space="0" w:color="auto"/>
              <w:bottom w:val="single" w:sz="6" w:space="0" w:color="auto"/>
              <w:right w:val="single" w:sz="6" w:space="0" w:color="auto"/>
            </w:tcBorders>
            <w:vAlign w:val="center"/>
          </w:tcPr>
          <w:p w:rsidR="00145194" w:rsidRPr="002A4626" w:rsidRDefault="00145194" w:rsidP="000B76D9">
            <w:pPr>
              <w:spacing w:after="0" w:line="240" w:lineRule="auto"/>
              <w:jc w:val="center"/>
              <w:rPr>
                <w:rFonts w:ascii="Times New Roman" w:hAnsi="Times New Roman"/>
                <w:sz w:val="14"/>
                <w:szCs w:val="14"/>
              </w:rPr>
            </w:pPr>
            <w:r w:rsidRPr="002A4626">
              <w:rPr>
                <w:rFonts w:ascii="Times New Roman" w:hAnsi="Times New Roman"/>
                <w:sz w:val="14"/>
                <w:szCs w:val="14"/>
              </w:rPr>
              <w:t>2023</w:t>
            </w:r>
          </w:p>
        </w:tc>
        <w:tc>
          <w:tcPr>
            <w:tcW w:w="618" w:type="pct"/>
            <w:tcBorders>
              <w:top w:val="single" w:sz="4" w:space="0" w:color="auto"/>
              <w:left w:val="single" w:sz="4" w:space="0" w:color="auto"/>
              <w:bottom w:val="single" w:sz="6" w:space="0" w:color="auto"/>
              <w:right w:val="single" w:sz="6" w:space="0" w:color="auto"/>
            </w:tcBorders>
          </w:tcPr>
          <w:p w:rsidR="00145194" w:rsidRPr="002A4626" w:rsidRDefault="00145194" w:rsidP="000B76D9">
            <w:pPr>
              <w:pStyle w:val="ConsPlusNormal"/>
              <w:ind w:firstLine="0"/>
              <w:jc w:val="center"/>
              <w:rPr>
                <w:rFonts w:ascii="Times New Roman" w:hAnsi="Times New Roman" w:cs="Times New Roman"/>
                <w:sz w:val="14"/>
                <w:szCs w:val="14"/>
              </w:rPr>
            </w:pPr>
            <w:r w:rsidRPr="002A4626">
              <w:rPr>
                <w:rFonts w:ascii="Times New Roman" w:hAnsi="Times New Roman" w:cs="Times New Roman"/>
                <w:sz w:val="14"/>
                <w:szCs w:val="14"/>
              </w:rPr>
              <w:t>2024</w:t>
            </w:r>
          </w:p>
        </w:tc>
      </w:tr>
      <w:tr w:rsidR="00145194" w:rsidRPr="002A4626" w:rsidTr="000B76D9">
        <w:trPr>
          <w:cantSplit/>
          <w:trHeight w:val="20"/>
        </w:trPr>
        <w:tc>
          <w:tcPr>
            <w:tcW w:w="308" w:type="pct"/>
            <w:tcBorders>
              <w:top w:val="single" w:sz="6" w:space="0" w:color="auto"/>
              <w:left w:val="single" w:sz="6" w:space="0" w:color="auto"/>
              <w:bottom w:val="single" w:sz="6" w:space="0" w:color="auto"/>
              <w:right w:val="single" w:sz="4" w:space="0" w:color="auto"/>
            </w:tcBorders>
          </w:tcPr>
          <w:p w:rsidR="00145194" w:rsidRPr="002A4626" w:rsidRDefault="00145194" w:rsidP="000B76D9">
            <w:pPr>
              <w:pStyle w:val="ConsPlusNormal"/>
              <w:widowControl/>
              <w:rPr>
                <w:rFonts w:ascii="Times New Roman" w:hAnsi="Times New Roman" w:cs="Times New Roman"/>
                <w:sz w:val="14"/>
                <w:szCs w:val="14"/>
              </w:rPr>
            </w:pPr>
          </w:p>
          <w:p w:rsidR="00145194" w:rsidRPr="002A4626" w:rsidRDefault="00145194" w:rsidP="000B76D9">
            <w:pPr>
              <w:pStyle w:val="ConsPlusNormal"/>
              <w:widowControl/>
              <w:rPr>
                <w:rFonts w:ascii="Times New Roman" w:hAnsi="Times New Roman" w:cs="Times New Roman"/>
                <w:sz w:val="14"/>
                <w:szCs w:val="14"/>
              </w:rPr>
            </w:pPr>
          </w:p>
        </w:tc>
        <w:tc>
          <w:tcPr>
            <w:tcW w:w="4692" w:type="pct"/>
            <w:gridSpan w:val="7"/>
            <w:tcBorders>
              <w:top w:val="single" w:sz="6" w:space="0" w:color="auto"/>
              <w:left w:val="single" w:sz="6" w:space="0" w:color="auto"/>
              <w:bottom w:val="single" w:sz="6" w:space="0" w:color="auto"/>
              <w:right w:val="single" w:sz="4" w:space="0" w:color="auto"/>
            </w:tcBorders>
          </w:tcPr>
          <w:p w:rsidR="00145194" w:rsidRPr="002A4626" w:rsidRDefault="00145194" w:rsidP="000B76D9">
            <w:pPr>
              <w:pStyle w:val="ConsPlusNormal"/>
              <w:widowControl/>
              <w:rPr>
                <w:rFonts w:ascii="Times New Roman" w:hAnsi="Times New Roman" w:cs="Times New Roman"/>
                <w:sz w:val="14"/>
                <w:szCs w:val="14"/>
              </w:rPr>
            </w:pPr>
            <w:r w:rsidRPr="002A4626">
              <w:rPr>
                <w:rFonts w:ascii="Times New Roman" w:hAnsi="Times New Roman" w:cs="Times New Roman"/>
                <w:sz w:val="14"/>
                <w:szCs w:val="14"/>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tc>
      </w:tr>
      <w:tr w:rsidR="00145194" w:rsidRPr="002A4626" w:rsidTr="000B76D9">
        <w:trPr>
          <w:cantSplit/>
          <w:trHeight w:val="20"/>
        </w:trPr>
        <w:tc>
          <w:tcPr>
            <w:tcW w:w="308" w:type="pct"/>
            <w:tcBorders>
              <w:top w:val="single" w:sz="6" w:space="0" w:color="auto"/>
              <w:left w:val="single" w:sz="6" w:space="0" w:color="auto"/>
              <w:bottom w:val="single" w:sz="6" w:space="0" w:color="auto"/>
              <w:right w:val="single" w:sz="4" w:space="0" w:color="auto"/>
            </w:tcBorders>
          </w:tcPr>
          <w:p w:rsidR="00145194" w:rsidRPr="002A4626" w:rsidRDefault="00145194" w:rsidP="000B76D9">
            <w:pPr>
              <w:pStyle w:val="ConsPlusNormal"/>
              <w:widowControl/>
              <w:jc w:val="center"/>
              <w:rPr>
                <w:rFonts w:ascii="Times New Roman" w:hAnsi="Times New Roman" w:cs="Times New Roman"/>
                <w:sz w:val="14"/>
                <w:szCs w:val="14"/>
              </w:rPr>
            </w:pPr>
          </w:p>
        </w:tc>
        <w:tc>
          <w:tcPr>
            <w:tcW w:w="4692" w:type="pct"/>
            <w:gridSpan w:val="7"/>
            <w:tcBorders>
              <w:top w:val="single" w:sz="6" w:space="0" w:color="auto"/>
              <w:left w:val="single" w:sz="6" w:space="0" w:color="auto"/>
              <w:bottom w:val="single" w:sz="6" w:space="0" w:color="auto"/>
              <w:right w:val="single" w:sz="4" w:space="0" w:color="auto"/>
            </w:tcBorders>
          </w:tcPr>
          <w:p w:rsidR="00145194" w:rsidRPr="002A4626" w:rsidRDefault="00145194" w:rsidP="000B76D9">
            <w:pPr>
              <w:spacing w:after="0" w:line="240" w:lineRule="auto"/>
              <w:jc w:val="center"/>
              <w:rPr>
                <w:rFonts w:ascii="Times New Roman" w:hAnsi="Times New Roman"/>
                <w:sz w:val="14"/>
                <w:szCs w:val="14"/>
              </w:rPr>
            </w:pPr>
            <w:r w:rsidRPr="002A4626">
              <w:rPr>
                <w:rFonts w:ascii="Times New Roman" w:hAnsi="Times New Roman"/>
                <w:sz w:val="14"/>
                <w:szCs w:val="14"/>
              </w:rPr>
              <w:t>Задача подпрограммы: Обеспечение выполнения надлежащим образом отдельных государственных полномочий по решению вопросов поддержки молодежной политики на территории Богучанского района.</w:t>
            </w:r>
          </w:p>
        </w:tc>
      </w:tr>
      <w:tr w:rsidR="00145194" w:rsidRPr="002A4626" w:rsidTr="000B76D9">
        <w:trPr>
          <w:cantSplit/>
          <w:trHeight w:val="20"/>
        </w:trPr>
        <w:tc>
          <w:tcPr>
            <w:tcW w:w="308" w:type="pct"/>
            <w:tcBorders>
              <w:top w:val="single" w:sz="6" w:space="0" w:color="auto"/>
              <w:left w:val="single" w:sz="6" w:space="0" w:color="auto"/>
              <w:bottom w:val="single" w:sz="6" w:space="0" w:color="auto"/>
              <w:right w:val="single" w:sz="6" w:space="0" w:color="auto"/>
            </w:tcBorders>
            <w:vAlign w:val="center"/>
          </w:tcPr>
          <w:p w:rsidR="00145194" w:rsidRPr="002A4626" w:rsidRDefault="00145194" w:rsidP="000B76D9">
            <w:pPr>
              <w:pStyle w:val="ConsPlusNormal"/>
              <w:widowControl/>
              <w:ind w:firstLine="50"/>
              <w:jc w:val="center"/>
              <w:rPr>
                <w:rFonts w:ascii="Times New Roman" w:hAnsi="Times New Roman" w:cs="Times New Roman"/>
                <w:sz w:val="14"/>
                <w:szCs w:val="14"/>
              </w:rPr>
            </w:pPr>
            <w:r w:rsidRPr="002A4626">
              <w:rPr>
                <w:rFonts w:ascii="Times New Roman" w:hAnsi="Times New Roman" w:cs="Times New Roman"/>
                <w:sz w:val="14"/>
                <w:szCs w:val="14"/>
              </w:rPr>
              <w:t>1</w:t>
            </w:r>
          </w:p>
        </w:tc>
        <w:tc>
          <w:tcPr>
            <w:tcW w:w="1296" w:type="pct"/>
            <w:tcBorders>
              <w:top w:val="single" w:sz="6" w:space="0" w:color="auto"/>
              <w:left w:val="single" w:sz="6" w:space="0" w:color="auto"/>
              <w:bottom w:val="single" w:sz="6" w:space="0" w:color="auto"/>
              <w:right w:val="single" w:sz="6" w:space="0" w:color="auto"/>
            </w:tcBorders>
          </w:tcPr>
          <w:p w:rsidR="00145194" w:rsidRPr="002A4626" w:rsidRDefault="00145194" w:rsidP="000B76D9">
            <w:pPr>
              <w:rPr>
                <w:rFonts w:ascii="Times New Roman" w:hAnsi="Times New Roman"/>
                <w:sz w:val="14"/>
                <w:szCs w:val="14"/>
                <w:lang w:eastAsia="ru-RU"/>
              </w:rPr>
            </w:pPr>
            <w:r w:rsidRPr="002A4626">
              <w:rPr>
                <w:rFonts w:ascii="Times New Roman" w:hAnsi="Times New Roman"/>
                <w:sz w:val="14"/>
                <w:szCs w:val="14"/>
              </w:rPr>
              <w:t>Доля исполненных бюджетных ассигнований, предусмотренных в программном виде</w:t>
            </w:r>
          </w:p>
        </w:tc>
        <w:tc>
          <w:tcPr>
            <w:tcW w:w="308" w:type="pct"/>
            <w:tcBorders>
              <w:top w:val="single" w:sz="6" w:space="0" w:color="auto"/>
              <w:left w:val="single" w:sz="6" w:space="0" w:color="auto"/>
              <w:bottom w:val="single" w:sz="6" w:space="0" w:color="auto"/>
              <w:right w:val="single" w:sz="6" w:space="0" w:color="auto"/>
            </w:tcBorders>
            <w:vAlign w:val="center"/>
          </w:tcPr>
          <w:p w:rsidR="00145194" w:rsidRPr="002A4626" w:rsidRDefault="00145194" w:rsidP="000B76D9">
            <w:pPr>
              <w:jc w:val="center"/>
              <w:rPr>
                <w:rFonts w:ascii="Times New Roman" w:hAnsi="Times New Roman"/>
                <w:sz w:val="14"/>
                <w:szCs w:val="14"/>
              </w:rPr>
            </w:pPr>
            <w:r w:rsidRPr="002A4626">
              <w:rPr>
                <w:rFonts w:ascii="Times New Roman" w:hAnsi="Times New Roman"/>
                <w:sz w:val="14"/>
                <w:szCs w:val="14"/>
              </w:rPr>
              <w:t>%</w:t>
            </w:r>
          </w:p>
        </w:tc>
        <w:tc>
          <w:tcPr>
            <w:tcW w:w="679" w:type="pct"/>
            <w:tcBorders>
              <w:top w:val="single" w:sz="6" w:space="0" w:color="auto"/>
              <w:left w:val="single" w:sz="6" w:space="0" w:color="auto"/>
              <w:bottom w:val="single" w:sz="6" w:space="0" w:color="auto"/>
              <w:right w:val="single" w:sz="6" w:space="0" w:color="auto"/>
            </w:tcBorders>
            <w:vAlign w:val="center"/>
          </w:tcPr>
          <w:p w:rsidR="00145194" w:rsidRPr="002A4626" w:rsidRDefault="00145194" w:rsidP="000B76D9">
            <w:pPr>
              <w:pStyle w:val="ConsPlusNormal"/>
              <w:widowControl/>
              <w:ind w:firstLine="0"/>
              <w:rPr>
                <w:rFonts w:ascii="Times New Roman" w:hAnsi="Times New Roman" w:cs="Times New Roman"/>
                <w:sz w:val="14"/>
                <w:szCs w:val="14"/>
              </w:rPr>
            </w:pPr>
            <w:r w:rsidRPr="002A4626">
              <w:rPr>
                <w:rFonts w:ascii="Times New Roman" w:hAnsi="Times New Roman" w:cs="Times New Roman"/>
                <w:sz w:val="14"/>
                <w:szCs w:val="14"/>
              </w:rPr>
              <w:t>ведомственная отчетность</w:t>
            </w:r>
          </w:p>
        </w:tc>
        <w:tc>
          <w:tcPr>
            <w:tcW w:w="617" w:type="pct"/>
            <w:tcBorders>
              <w:top w:val="single" w:sz="4" w:space="0" w:color="auto"/>
              <w:bottom w:val="single" w:sz="4" w:space="0" w:color="auto"/>
              <w:right w:val="single" w:sz="4" w:space="0" w:color="auto"/>
            </w:tcBorders>
            <w:shd w:val="clear" w:color="auto" w:fill="auto"/>
            <w:vAlign w:val="center"/>
          </w:tcPr>
          <w:p w:rsidR="00145194" w:rsidRPr="002A4626" w:rsidRDefault="00145194" w:rsidP="000B76D9">
            <w:pPr>
              <w:spacing w:after="0" w:line="240" w:lineRule="auto"/>
              <w:jc w:val="center"/>
              <w:rPr>
                <w:rFonts w:ascii="Times New Roman" w:eastAsia="Times New Roman" w:hAnsi="Times New Roman"/>
                <w:sz w:val="14"/>
                <w:szCs w:val="14"/>
              </w:rPr>
            </w:pPr>
            <w:r w:rsidRPr="002A4626">
              <w:rPr>
                <w:rFonts w:ascii="Times New Roman" w:eastAsia="Times New Roman" w:hAnsi="Times New Roman"/>
                <w:sz w:val="14"/>
                <w:szCs w:val="14"/>
              </w:rPr>
              <w:t>100,0</w:t>
            </w:r>
          </w:p>
        </w:tc>
        <w:tc>
          <w:tcPr>
            <w:tcW w:w="556" w:type="pct"/>
            <w:tcBorders>
              <w:top w:val="single" w:sz="4" w:space="0" w:color="auto"/>
              <w:bottom w:val="single" w:sz="4" w:space="0" w:color="auto"/>
              <w:right w:val="single" w:sz="4" w:space="0" w:color="auto"/>
            </w:tcBorders>
            <w:vAlign w:val="center"/>
          </w:tcPr>
          <w:p w:rsidR="00145194" w:rsidRPr="002A4626" w:rsidRDefault="00145194" w:rsidP="000B76D9">
            <w:pPr>
              <w:spacing w:after="0" w:line="240" w:lineRule="auto"/>
              <w:jc w:val="center"/>
              <w:rPr>
                <w:rFonts w:ascii="Times New Roman" w:eastAsia="Times New Roman" w:hAnsi="Times New Roman"/>
                <w:sz w:val="14"/>
                <w:szCs w:val="14"/>
              </w:rPr>
            </w:pPr>
            <w:r w:rsidRPr="002A4626">
              <w:rPr>
                <w:rFonts w:ascii="Times New Roman" w:eastAsia="Times New Roman" w:hAnsi="Times New Roman"/>
                <w:sz w:val="14"/>
                <w:szCs w:val="14"/>
              </w:rPr>
              <w:t>100,0</w:t>
            </w:r>
          </w:p>
        </w:tc>
        <w:tc>
          <w:tcPr>
            <w:tcW w:w="617" w:type="pct"/>
            <w:tcBorders>
              <w:top w:val="single" w:sz="4" w:space="0" w:color="auto"/>
              <w:bottom w:val="single" w:sz="4" w:space="0" w:color="auto"/>
              <w:right w:val="single" w:sz="4" w:space="0" w:color="auto"/>
            </w:tcBorders>
          </w:tcPr>
          <w:p w:rsidR="00145194" w:rsidRPr="002A4626" w:rsidRDefault="00145194" w:rsidP="000B76D9">
            <w:pPr>
              <w:spacing w:after="0" w:line="240" w:lineRule="auto"/>
              <w:jc w:val="center"/>
              <w:rPr>
                <w:rFonts w:ascii="Times New Roman" w:eastAsia="Times New Roman" w:hAnsi="Times New Roman"/>
                <w:sz w:val="14"/>
                <w:szCs w:val="14"/>
              </w:rPr>
            </w:pPr>
          </w:p>
          <w:p w:rsidR="00145194" w:rsidRPr="002A4626" w:rsidRDefault="00145194" w:rsidP="000B76D9">
            <w:pPr>
              <w:spacing w:after="0" w:line="240" w:lineRule="auto"/>
              <w:jc w:val="center"/>
              <w:rPr>
                <w:rFonts w:ascii="Times New Roman" w:eastAsia="Times New Roman" w:hAnsi="Times New Roman"/>
                <w:sz w:val="14"/>
                <w:szCs w:val="14"/>
              </w:rPr>
            </w:pPr>
          </w:p>
          <w:p w:rsidR="00145194" w:rsidRPr="002A4626" w:rsidRDefault="00145194" w:rsidP="000B76D9">
            <w:pPr>
              <w:spacing w:after="0" w:line="240" w:lineRule="auto"/>
              <w:jc w:val="center"/>
              <w:rPr>
                <w:rFonts w:ascii="Times New Roman" w:eastAsia="Times New Roman" w:hAnsi="Times New Roman"/>
                <w:sz w:val="14"/>
                <w:szCs w:val="14"/>
              </w:rPr>
            </w:pPr>
          </w:p>
          <w:p w:rsidR="00145194" w:rsidRPr="002A4626" w:rsidRDefault="00145194" w:rsidP="000B76D9">
            <w:pPr>
              <w:spacing w:after="0" w:line="240" w:lineRule="auto"/>
              <w:jc w:val="center"/>
              <w:rPr>
                <w:rFonts w:ascii="Times New Roman" w:eastAsia="Times New Roman" w:hAnsi="Times New Roman"/>
                <w:sz w:val="14"/>
                <w:szCs w:val="14"/>
              </w:rPr>
            </w:pPr>
            <w:r w:rsidRPr="002A4626">
              <w:rPr>
                <w:rFonts w:ascii="Times New Roman" w:eastAsia="Times New Roman" w:hAnsi="Times New Roman"/>
                <w:sz w:val="14"/>
                <w:szCs w:val="14"/>
              </w:rPr>
              <w:t>100,0</w:t>
            </w:r>
          </w:p>
        </w:tc>
        <w:tc>
          <w:tcPr>
            <w:tcW w:w="618" w:type="pct"/>
            <w:tcBorders>
              <w:top w:val="single" w:sz="4" w:space="0" w:color="auto"/>
              <w:bottom w:val="single" w:sz="4" w:space="0" w:color="auto"/>
              <w:right w:val="single" w:sz="4" w:space="0" w:color="auto"/>
            </w:tcBorders>
          </w:tcPr>
          <w:p w:rsidR="00145194" w:rsidRPr="002A4626" w:rsidRDefault="00145194" w:rsidP="000B76D9">
            <w:pPr>
              <w:spacing w:after="0" w:line="240" w:lineRule="auto"/>
              <w:jc w:val="center"/>
              <w:rPr>
                <w:rFonts w:ascii="Times New Roman" w:eastAsia="Times New Roman" w:hAnsi="Times New Roman"/>
                <w:sz w:val="14"/>
                <w:szCs w:val="14"/>
              </w:rPr>
            </w:pPr>
          </w:p>
          <w:p w:rsidR="00145194" w:rsidRPr="002A4626" w:rsidRDefault="00145194" w:rsidP="000B76D9">
            <w:pPr>
              <w:spacing w:after="0" w:line="240" w:lineRule="auto"/>
              <w:jc w:val="center"/>
              <w:rPr>
                <w:rFonts w:ascii="Times New Roman" w:eastAsia="Times New Roman" w:hAnsi="Times New Roman"/>
                <w:sz w:val="14"/>
                <w:szCs w:val="14"/>
              </w:rPr>
            </w:pPr>
          </w:p>
          <w:p w:rsidR="00145194" w:rsidRPr="002A4626" w:rsidRDefault="00145194" w:rsidP="000B76D9">
            <w:pPr>
              <w:spacing w:after="0" w:line="240" w:lineRule="auto"/>
              <w:jc w:val="center"/>
              <w:rPr>
                <w:rFonts w:ascii="Times New Roman" w:eastAsia="Times New Roman" w:hAnsi="Times New Roman"/>
                <w:sz w:val="14"/>
                <w:szCs w:val="14"/>
              </w:rPr>
            </w:pPr>
          </w:p>
          <w:p w:rsidR="00145194" w:rsidRPr="002A4626" w:rsidRDefault="00145194" w:rsidP="000B76D9">
            <w:pPr>
              <w:spacing w:after="0" w:line="240" w:lineRule="auto"/>
              <w:jc w:val="center"/>
              <w:rPr>
                <w:rFonts w:ascii="Times New Roman" w:eastAsia="Times New Roman" w:hAnsi="Times New Roman"/>
                <w:sz w:val="14"/>
                <w:szCs w:val="14"/>
              </w:rPr>
            </w:pPr>
            <w:r w:rsidRPr="002A4626">
              <w:rPr>
                <w:rFonts w:ascii="Times New Roman" w:eastAsia="Times New Roman" w:hAnsi="Times New Roman"/>
                <w:sz w:val="14"/>
                <w:szCs w:val="14"/>
              </w:rPr>
              <w:t>100,0</w:t>
            </w:r>
          </w:p>
        </w:tc>
      </w:tr>
    </w:tbl>
    <w:p w:rsidR="00145194" w:rsidRPr="002A4626" w:rsidRDefault="00145194" w:rsidP="00145194">
      <w:pPr>
        <w:spacing w:after="0" w:line="240" w:lineRule="auto"/>
        <w:jc w:val="both"/>
        <w:rPr>
          <w:rFonts w:ascii="Times New Roman" w:eastAsia="Times New Roman" w:hAnsi="Times New Roman"/>
          <w:sz w:val="20"/>
          <w:szCs w:val="20"/>
          <w:lang w:val="en-US" w:eastAsia="ru-RU"/>
        </w:rPr>
      </w:pPr>
    </w:p>
    <w:p w:rsidR="00145194" w:rsidRPr="00DD2913" w:rsidRDefault="00145194" w:rsidP="00145194">
      <w:pPr>
        <w:jc w:val="both"/>
        <w:rPr>
          <w:rFonts w:ascii="Times New Roman" w:hAnsi="Times New Roman"/>
          <w:sz w:val="20"/>
          <w:szCs w:val="20"/>
        </w:rPr>
      </w:pPr>
      <w:r>
        <w:rPr>
          <w:rFonts w:ascii="Times New Roman" w:hAnsi="Times New Roman"/>
          <w:noProof/>
          <w:sz w:val="20"/>
          <w:szCs w:val="20"/>
          <w:lang w:eastAsia="ru-RU"/>
        </w:rPr>
        <w:drawing>
          <wp:anchor distT="0" distB="0" distL="114300" distR="114300" simplePos="0" relativeHeight="251669504" behindDoc="0" locked="0" layoutInCell="1" allowOverlap="1">
            <wp:simplePos x="0" y="0"/>
            <wp:positionH relativeFrom="margin">
              <wp:posOffset>2630170</wp:posOffset>
            </wp:positionH>
            <wp:positionV relativeFrom="paragraph">
              <wp:posOffset>71755</wp:posOffset>
            </wp:positionV>
            <wp:extent cx="544830" cy="675005"/>
            <wp:effectExtent l="19050" t="0" r="7620" b="0"/>
            <wp:wrapNone/>
            <wp:docPr id="18" name="Рисунок 4"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гучанский МР_ПП-2019-01"/>
                    <pic:cNvPicPr>
                      <a:picLocks noChangeAspect="1" noChangeArrowheads="1"/>
                    </pic:cNvPicPr>
                  </pic:nvPicPr>
                  <pic:blipFill>
                    <a:blip r:embed="rId23" cstate="print"/>
                    <a:srcRect/>
                    <a:stretch>
                      <a:fillRect/>
                    </a:stretch>
                  </pic:blipFill>
                  <pic:spPr bwMode="auto">
                    <a:xfrm>
                      <a:off x="0" y="0"/>
                      <a:ext cx="544830" cy="675005"/>
                    </a:xfrm>
                    <a:prstGeom prst="rect">
                      <a:avLst/>
                    </a:prstGeom>
                    <a:noFill/>
                    <a:ln w="9525">
                      <a:noFill/>
                      <a:miter lim="800000"/>
                      <a:headEnd/>
                      <a:tailEnd/>
                    </a:ln>
                  </pic:spPr>
                </pic:pic>
              </a:graphicData>
            </a:graphic>
          </wp:anchor>
        </w:drawing>
      </w:r>
    </w:p>
    <w:p w:rsidR="00145194" w:rsidRPr="00DD2913" w:rsidRDefault="00145194" w:rsidP="00145194">
      <w:pPr>
        <w:jc w:val="both"/>
        <w:rPr>
          <w:rFonts w:ascii="Times New Roman" w:hAnsi="Times New Roman"/>
          <w:sz w:val="20"/>
          <w:szCs w:val="20"/>
        </w:rPr>
      </w:pPr>
    </w:p>
    <w:p w:rsidR="00145194" w:rsidRPr="00DD2913" w:rsidRDefault="00145194" w:rsidP="00145194">
      <w:pPr>
        <w:jc w:val="both"/>
        <w:rPr>
          <w:rFonts w:ascii="Times New Roman" w:hAnsi="Times New Roman"/>
          <w:sz w:val="20"/>
          <w:szCs w:val="20"/>
        </w:rPr>
      </w:pPr>
    </w:p>
    <w:p w:rsidR="00145194" w:rsidRPr="00DD2913" w:rsidRDefault="00145194" w:rsidP="00145194">
      <w:pPr>
        <w:spacing w:after="0" w:line="240" w:lineRule="auto"/>
        <w:jc w:val="center"/>
        <w:rPr>
          <w:rFonts w:ascii="Times New Roman" w:hAnsi="Times New Roman"/>
          <w:sz w:val="18"/>
          <w:szCs w:val="20"/>
        </w:rPr>
      </w:pPr>
      <w:r w:rsidRPr="00DD2913">
        <w:rPr>
          <w:rFonts w:ascii="Times New Roman" w:hAnsi="Times New Roman"/>
          <w:sz w:val="18"/>
          <w:szCs w:val="20"/>
        </w:rPr>
        <w:t>АДМИНИСТРАЦИЯ БОГУЧАНСКОГО РАЙОНА</w:t>
      </w:r>
    </w:p>
    <w:p w:rsidR="00145194" w:rsidRPr="00DD2913" w:rsidRDefault="00145194" w:rsidP="00145194">
      <w:pPr>
        <w:spacing w:after="0" w:line="240" w:lineRule="auto"/>
        <w:jc w:val="center"/>
        <w:rPr>
          <w:rFonts w:ascii="Times New Roman" w:hAnsi="Times New Roman"/>
          <w:sz w:val="20"/>
          <w:szCs w:val="20"/>
        </w:rPr>
      </w:pPr>
      <w:r w:rsidRPr="00DD2913">
        <w:rPr>
          <w:rFonts w:ascii="Times New Roman" w:hAnsi="Times New Roman"/>
          <w:sz w:val="18"/>
          <w:szCs w:val="20"/>
        </w:rPr>
        <w:t>ПОСТАНОВЛЕНИЕ</w:t>
      </w:r>
    </w:p>
    <w:p w:rsidR="00145194" w:rsidRDefault="00145194" w:rsidP="00145194">
      <w:pPr>
        <w:autoSpaceDE w:val="0"/>
        <w:autoSpaceDN w:val="0"/>
        <w:adjustRightInd w:val="0"/>
        <w:spacing w:after="0" w:line="240" w:lineRule="auto"/>
        <w:ind w:firstLine="540"/>
        <w:jc w:val="center"/>
        <w:outlineLvl w:val="0"/>
        <w:rPr>
          <w:rFonts w:ascii="Times New Roman" w:eastAsia="Times New Roman" w:hAnsi="Times New Roman"/>
          <w:sz w:val="20"/>
          <w:szCs w:val="20"/>
          <w:lang w:eastAsia="ru-RU"/>
        </w:rPr>
      </w:pPr>
      <w:r w:rsidRPr="00DD2913">
        <w:rPr>
          <w:rFonts w:ascii="Times New Roman" w:eastAsia="Times New Roman" w:hAnsi="Times New Roman"/>
          <w:sz w:val="20"/>
          <w:szCs w:val="20"/>
          <w:lang w:eastAsia="ru-RU"/>
        </w:rPr>
        <w:t>15.11.</w:t>
      </w:r>
      <w:r>
        <w:rPr>
          <w:rFonts w:ascii="Times New Roman" w:eastAsia="Times New Roman" w:hAnsi="Times New Roman"/>
          <w:sz w:val="20"/>
          <w:szCs w:val="20"/>
          <w:lang w:eastAsia="ru-RU"/>
        </w:rPr>
        <w:t xml:space="preserve">2021     </w:t>
      </w:r>
      <w:r w:rsidRPr="004A5D7F">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DD2913">
        <w:rPr>
          <w:rFonts w:ascii="Times New Roman" w:eastAsia="Times New Roman" w:hAnsi="Times New Roman"/>
          <w:sz w:val="20"/>
          <w:szCs w:val="20"/>
          <w:lang w:eastAsia="ru-RU"/>
        </w:rPr>
        <w:t xml:space="preserve">        с. Богучаны                </w:t>
      </w:r>
      <w:r w:rsidRPr="004A5D7F">
        <w:rPr>
          <w:rFonts w:ascii="Times New Roman" w:eastAsia="Times New Roman" w:hAnsi="Times New Roman"/>
          <w:sz w:val="20"/>
          <w:szCs w:val="20"/>
          <w:lang w:eastAsia="ru-RU"/>
        </w:rPr>
        <w:t xml:space="preserve">    </w:t>
      </w:r>
      <w:r w:rsidRPr="00DD2913">
        <w:rPr>
          <w:rFonts w:ascii="Times New Roman" w:eastAsia="Times New Roman" w:hAnsi="Times New Roman"/>
          <w:sz w:val="20"/>
          <w:szCs w:val="20"/>
          <w:lang w:eastAsia="ru-RU"/>
        </w:rPr>
        <w:t xml:space="preserve">     </w:t>
      </w:r>
      <w:r w:rsidRPr="004A5D7F">
        <w:rPr>
          <w:rFonts w:ascii="Times New Roman" w:eastAsia="Times New Roman" w:hAnsi="Times New Roman"/>
          <w:sz w:val="20"/>
          <w:szCs w:val="20"/>
          <w:lang w:eastAsia="ru-RU"/>
        </w:rPr>
        <w:t xml:space="preserve">               </w:t>
      </w:r>
      <w:r w:rsidRPr="00DD2913">
        <w:rPr>
          <w:rFonts w:ascii="Times New Roman" w:eastAsia="Times New Roman" w:hAnsi="Times New Roman"/>
          <w:sz w:val="20"/>
          <w:szCs w:val="20"/>
          <w:lang w:eastAsia="ru-RU"/>
        </w:rPr>
        <w:t xml:space="preserve">          № 982 </w:t>
      </w:r>
      <w:r w:rsidR="00FA3653">
        <w:rPr>
          <w:rFonts w:ascii="Times New Roman" w:eastAsia="Times New Roman" w:hAnsi="Times New Roman"/>
          <w:sz w:val="20"/>
          <w:szCs w:val="20"/>
          <w:lang w:eastAsia="ru-RU"/>
        </w:rPr>
        <w:t>–</w:t>
      </w:r>
      <w:r w:rsidRPr="00DD2913">
        <w:rPr>
          <w:rFonts w:ascii="Times New Roman" w:eastAsia="Times New Roman" w:hAnsi="Times New Roman"/>
          <w:sz w:val="20"/>
          <w:szCs w:val="20"/>
          <w:lang w:eastAsia="ru-RU"/>
        </w:rPr>
        <w:t xml:space="preserve"> п</w:t>
      </w:r>
    </w:p>
    <w:p w:rsidR="00FA3653" w:rsidRDefault="00FA3653" w:rsidP="00145194">
      <w:pPr>
        <w:autoSpaceDE w:val="0"/>
        <w:autoSpaceDN w:val="0"/>
        <w:adjustRightInd w:val="0"/>
        <w:spacing w:after="0" w:line="240" w:lineRule="auto"/>
        <w:ind w:firstLine="540"/>
        <w:jc w:val="center"/>
        <w:outlineLvl w:val="0"/>
        <w:rPr>
          <w:rFonts w:ascii="Times New Roman" w:eastAsia="Times New Roman" w:hAnsi="Times New Roman"/>
          <w:sz w:val="20"/>
          <w:szCs w:val="20"/>
          <w:lang w:eastAsia="ru-RU"/>
        </w:rPr>
      </w:pPr>
    </w:p>
    <w:p w:rsidR="00FA3653" w:rsidRPr="00DD2913" w:rsidRDefault="00FA3653" w:rsidP="00FA3653">
      <w:pPr>
        <w:autoSpaceDE w:val="0"/>
        <w:autoSpaceDN w:val="0"/>
        <w:adjustRightInd w:val="0"/>
        <w:spacing w:after="0" w:line="240" w:lineRule="auto"/>
        <w:ind w:firstLine="540"/>
        <w:jc w:val="center"/>
        <w:outlineLvl w:val="0"/>
        <w:rPr>
          <w:rFonts w:ascii="Times New Roman" w:eastAsia="Times New Roman" w:hAnsi="Times New Roman"/>
          <w:sz w:val="20"/>
          <w:szCs w:val="20"/>
          <w:lang w:eastAsia="ru-RU"/>
        </w:rPr>
      </w:pPr>
      <w:r>
        <w:rPr>
          <w:rFonts w:ascii="Times New Roman" w:eastAsia="Times New Roman" w:hAnsi="Times New Roman"/>
          <w:sz w:val="20"/>
          <w:szCs w:val="20"/>
          <w:lang w:eastAsia="ru-RU"/>
        </w:rPr>
        <w:t>О внесении  изменений в муниципаную программу Богучанского района «Содействие развитию гражданского общества в Богучанском районе», утвержденную Постановлением администрации Богучанского района от 03.12.2020 № 1255-п</w:t>
      </w:r>
    </w:p>
    <w:p w:rsidR="00145194" w:rsidRPr="004A5D7F" w:rsidRDefault="00145194" w:rsidP="00145194">
      <w:pPr>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145194" w:rsidRPr="00DD2913" w:rsidRDefault="00145194" w:rsidP="00145194">
      <w:pPr>
        <w:autoSpaceDE w:val="0"/>
        <w:autoSpaceDN w:val="0"/>
        <w:adjustRightInd w:val="0"/>
        <w:spacing w:after="0" w:line="240" w:lineRule="auto"/>
        <w:ind w:firstLine="540"/>
        <w:jc w:val="both"/>
        <w:outlineLvl w:val="0"/>
        <w:rPr>
          <w:rFonts w:ascii="Times New Roman" w:eastAsia="Times New Roman" w:hAnsi="Times New Roman"/>
          <w:sz w:val="20"/>
          <w:szCs w:val="20"/>
          <w:lang w:eastAsia="ru-RU"/>
        </w:rPr>
      </w:pPr>
      <w:r w:rsidRPr="00DD2913">
        <w:rPr>
          <w:rFonts w:ascii="Times New Roman" w:eastAsia="Times New Roman" w:hAnsi="Times New Roman"/>
          <w:sz w:val="20"/>
          <w:szCs w:val="20"/>
          <w:lang w:eastAsia="ru-RU"/>
        </w:rPr>
        <w:t xml:space="preserve">В соответствии  со статьей 179 Бюджетного кодекса Российской Федерации, </w:t>
      </w:r>
      <w:hyperlink r:id="rId71" w:tgtFrame="_blank" w:history="1">
        <w:r w:rsidRPr="00DD2913">
          <w:rPr>
            <w:rFonts w:ascii="Times New Roman" w:eastAsia="Times New Roman" w:hAnsi="Times New Roman"/>
            <w:sz w:val="20"/>
            <w:szCs w:val="20"/>
            <w:lang w:eastAsia="ru-RU"/>
          </w:rPr>
          <w:t>постановлением Правительства РФ от 14 февраля 2017 года № 181 «О Единой государственной информационной системе социального обеспечения»</w:t>
        </w:r>
      </w:hyperlink>
      <w:r w:rsidRPr="00DD2913">
        <w:rPr>
          <w:rFonts w:ascii="Times New Roman" w:eastAsia="Times New Roman" w:hAnsi="Times New Roman"/>
          <w:sz w:val="20"/>
          <w:szCs w:val="20"/>
          <w:lang w:eastAsia="ru-RU"/>
        </w:rPr>
        <w:t>,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 8, 47  Устава Богучанского района Красноярского края,</w:t>
      </w:r>
    </w:p>
    <w:p w:rsidR="00145194" w:rsidRPr="00DD2913" w:rsidRDefault="00145194" w:rsidP="00145194">
      <w:pPr>
        <w:autoSpaceDE w:val="0"/>
        <w:autoSpaceDN w:val="0"/>
        <w:adjustRightInd w:val="0"/>
        <w:spacing w:after="0" w:line="240" w:lineRule="auto"/>
        <w:ind w:firstLine="540"/>
        <w:outlineLvl w:val="0"/>
        <w:rPr>
          <w:rFonts w:ascii="Times New Roman" w:eastAsia="Times New Roman" w:hAnsi="Times New Roman"/>
          <w:sz w:val="20"/>
          <w:szCs w:val="20"/>
          <w:lang w:eastAsia="ru-RU"/>
        </w:rPr>
      </w:pPr>
      <w:r w:rsidRPr="00DD2913">
        <w:rPr>
          <w:rFonts w:ascii="Times New Roman" w:eastAsia="Times New Roman" w:hAnsi="Times New Roman"/>
          <w:sz w:val="20"/>
          <w:szCs w:val="20"/>
          <w:lang w:eastAsia="ru-RU"/>
        </w:rPr>
        <w:t>ПОСТАНОВЛЯЮ:</w:t>
      </w:r>
    </w:p>
    <w:p w:rsidR="00145194" w:rsidRPr="00DD2913" w:rsidRDefault="00145194" w:rsidP="00145194">
      <w:pPr>
        <w:spacing w:after="0" w:line="240" w:lineRule="auto"/>
        <w:ind w:firstLine="567"/>
        <w:jc w:val="both"/>
        <w:rPr>
          <w:rFonts w:ascii="Times New Roman" w:eastAsia="Times New Roman" w:hAnsi="Times New Roman"/>
          <w:sz w:val="20"/>
          <w:szCs w:val="20"/>
          <w:lang w:eastAsia="ru-RU"/>
        </w:rPr>
      </w:pPr>
      <w:r w:rsidRPr="00DD2913">
        <w:rPr>
          <w:rFonts w:ascii="Times New Roman" w:eastAsia="Times New Roman" w:hAnsi="Times New Roman"/>
          <w:sz w:val="20"/>
          <w:szCs w:val="20"/>
          <w:lang w:eastAsia="ru-RU"/>
        </w:rPr>
        <w:t>1. Внести изменения в постановление администрации Богучанского района  от 03.12.2020 № 1255-п «Об утверждении муниципальной программы «Содействие развитию гражданского общества в Богучанском районе</w:t>
      </w:r>
      <w:r w:rsidRPr="00DD2913">
        <w:rPr>
          <w:rFonts w:ascii="Times New Roman" w:eastAsia="Times New Roman" w:hAnsi="Times New Roman"/>
          <w:bCs/>
          <w:sz w:val="20"/>
          <w:szCs w:val="20"/>
          <w:lang w:eastAsia="ru-RU"/>
        </w:rPr>
        <w:t xml:space="preserve">» </w:t>
      </w:r>
      <w:r w:rsidRPr="00DD2913">
        <w:rPr>
          <w:rFonts w:ascii="Times New Roman" w:eastAsia="Times New Roman" w:hAnsi="Times New Roman"/>
          <w:sz w:val="20"/>
          <w:szCs w:val="20"/>
          <w:lang w:eastAsia="ru-RU"/>
        </w:rPr>
        <w:t>согласно приложению.</w:t>
      </w:r>
    </w:p>
    <w:p w:rsidR="00145194" w:rsidRPr="00DD2913" w:rsidRDefault="00145194" w:rsidP="00145194">
      <w:pPr>
        <w:spacing w:after="0" w:line="240" w:lineRule="auto"/>
        <w:ind w:firstLine="567"/>
        <w:jc w:val="both"/>
        <w:rPr>
          <w:rFonts w:ascii="Times New Roman" w:eastAsia="Times New Roman" w:hAnsi="Times New Roman"/>
          <w:color w:val="000000"/>
          <w:sz w:val="20"/>
          <w:szCs w:val="20"/>
          <w:lang w:eastAsia="ru-RU"/>
        </w:rPr>
      </w:pPr>
      <w:r w:rsidRPr="00DD2913">
        <w:rPr>
          <w:rFonts w:ascii="Times New Roman" w:eastAsia="Times New Roman" w:hAnsi="Times New Roman"/>
          <w:sz w:val="20"/>
          <w:szCs w:val="20"/>
          <w:lang w:eastAsia="ru-RU"/>
        </w:rPr>
        <w:t xml:space="preserve">2. </w:t>
      </w:r>
      <w:r w:rsidRPr="00DD2913">
        <w:rPr>
          <w:rFonts w:ascii="Times New Roman" w:eastAsia="Times New Roman" w:hAnsi="Times New Roman"/>
          <w:bCs/>
          <w:sz w:val="20"/>
          <w:szCs w:val="20"/>
          <w:lang w:eastAsia="ru-RU"/>
        </w:rPr>
        <w:t xml:space="preserve">Контроль   за исполнением настоящего постановления возложить  на </w:t>
      </w:r>
      <w:r w:rsidRPr="00DD2913">
        <w:rPr>
          <w:rFonts w:ascii="Times New Roman" w:eastAsia="Times New Roman" w:hAnsi="Times New Roman"/>
          <w:color w:val="000000"/>
          <w:sz w:val="20"/>
          <w:szCs w:val="20"/>
          <w:lang w:eastAsia="ru-RU"/>
        </w:rPr>
        <w:t>заместителя Главы  Богучанского района по социальным вопросам  И.М.Брюханова.</w:t>
      </w:r>
    </w:p>
    <w:p w:rsidR="00145194" w:rsidRPr="00DD2913" w:rsidRDefault="00145194" w:rsidP="00145194">
      <w:pPr>
        <w:spacing w:after="0" w:line="240" w:lineRule="auto"/>
        <w:ind w:firstLine="567"/>
        <w:jc w:val="both"/>
        <w:rPr>
          <w:rFonts w:ascii="Times New Roman" w:eastAsia="Times New Roman" w:hAnsi="Times New Roman"/>
          <w:sz w:val="20"/>
          <w:szCs w:val="20"/>
          <w:lang w:eastAsia="ru-RU"/>
        </w:rPr>
      </w:pPr>
      <w:r w:rsidRPr="00DD2913">
        <w:rPr>
          <w:rFonts w:ascii="Times New Roman" w:eastAsia="Times New Roman" w:hAnsi="Times New Roman"/>
          <w:sz w:val="20"/>
          <w:szCs w:val="20"/>
          <w:lang w:eastAsia="ru-RU"/>
        </w:rPr>
        <w:t>3. Постановление вступает в силу после опубликования в Официальном вестнике Богучанского района и распространяется на правоотношения, возникшие с 1 января 2022 года.</w:t>
      </w:r>
    </w:p>
    <w:p w:rsidR="00145194" w:rsidRPr="004A5D7F" w:rsidRDefault="00145194" w:rsidP="00145194">
      <w:pPr>
        <w:spacing w:after="0" w:line="240" w:lineRule="auto"/>
        <w:jc w:val="both"/>
        <w:rPr>
          <w:rFonts w:ascii="Times New Roman" w:eastAsia="Times New Roman" w:hAnsi="Times New Roman"/>
          <w:sz w:val="20"/>
          <w:szCs w:val="20"/>
          <w:lang w:eastAsia="ru-RU"/>
        </w:rPr>
      </w:pPr>
    </w:p>
    <w:p w:rsidR="00145194" w:rsidRPr="006B3012" w:rsidRDefault="00145194" w:rsidP="006B3012">
      <w:pPr>
        <w:spacing w:after="0" w:line="240" w:lineRule="auto"/>
        <w:jc w:val="both"/>
        <w:rPr>
          <w:rFonts w:ascii="Times New Roman" w:eastAsia="Times New Roman" w:hAnsi="Times New Roman"/>
          <w:sz w:val="20"/>
          <w:szCs w:val="20"/>
          <w:lang w:eastAsia="ru-RU"/>
        </w:rPr>
      </w:pPr>
      <w:r w:rsidRPr="00DD2913">
        <w:rPr>
          <w:rFonts w:ascii="Times New Roman" w:eastAsia="Times New Roman" w:hAnsi="Times New Roman"/>
          <w:sz w:val="20"/>
          <w:szCs w:val="20"/>
          <w:lang w:eastAsia="ru-RU"/>
        </w:rPr>
        <w:t>Глава Богучанского района</w:t>
      </w:r>
      <w:r w:rsidRPr="00DD2913">
        <w:rPr>
          <w:rFonts w:ascii="Times New Roman" w:eastAsia="Times New Roman" w:hAnsi="Times New Roman"/>
          <w:sz w:val="20"/>
          <w:szCs w:val="20"/>
          <w:lang w:eastAsia="ru-RU"/>
        </w:rPr>
        <w:tab/>
      </w:r>
      <w:r w:rsidRPr="00DD2913">
        <w:rPr>
          <w:rFonts w:ascii="Times New Roman" w:eastAsia="Times New Roman" w:hAnsi="Times New Roman"/>
          <w:sz w:val="20"/>
          <w:szCs w:val="20"/>
          <w:lang w:eastAsia="ru-RU"/>
        </w:rPr>
        <w:tab/>
      </w:r>
      <w:r w:rsidRPr="00DD2913">
        <w:rPr>
          <w:rFonts w:ascii="Times New Roman" w:eastAsia="Times New Roman" w:hAnsi="Times New Roman"/>
          <w:sz w:val="20"/>
          <w:szCs w:val="20"/>
          <w:lang w:eastAsia="ru-RU"/>
        </w:rPr>
        <w:tab/>
        <w:t xml:space="preserve">                </w:t>
      </w:r>
      <w:r w:rsidRPr="00DD2913">
        <w:rPr>
          <w:rFonts w:ascii="Times New Roman" w:eastAsia="Times New Roman" w:hAnsi="Times New Roman"/>
          <w:sz w:val="20"/>
          <w:szCs w:val="20"/>
          <w:lang w:eastAsia="ru-RU"/>
        </w:rPr>
        <w:tab/>
        <w:t xml:space="preserve">                     В. Р. Саар</w:t>
      </w:r>
    </w:p>
    <w:p w:rsidR="006B3012" w:rsidRPr="006B3012" w:rsidRDefault="006B3012" w:rsidP="006B3012">
      <w:pPr>
        <w:spacing w:after="0" w:line="240" w:lineRule="auto"/>
        <w:jc w:val="both"/>
        <w:rPr>
          <w:rFonts w:ascii="Times New Roman" w:eastAsia="Times New Roman" w:hAnsi="Times New Roman"/>
          <w:sz w:val="20"/>
          <w:szCs w:val="20"/>
          <w:lang w:eastAsia="ru-RU"/>
        </w:rPr>
      </w:pPr>
    </w:p>
    <w:p w:rsidR="00145194" w:rsidRPr="006B3012" w:rsidRDefault="00145194" w:rsidP="00145194">
      <w:pPr>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6B3012">
        <w:rPr>
          <w:rFonts w:ascii="Times New Roman" w:eastAsia="Times New Roman" w:hAnsi="Times New Roman"/>
          <w:bCs/>
          <w:sz w:val="18"/>
          <w:szCs w:val="20"/>
          <w:lang w:eastAsia="ru-RU"/>
        </w:rPr>
        <w:t>Приложение № 1</w:t>
      </w:r>
    </w:p>
    <w:p w:rsidR="00145194" w:rsidRPr="006B3012" w:rsidRDefault="00145194" w:rsidP="00145194">
      <w:pPr>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6B3012">
        <w:rPr>
          <w:rFonts w:ascii="Times New Roman" w:eastAsia="Times New Roman" w:hAnsi="Times New Roman"/>
          <w:bCs/>
          <w:sz w:val="18"/>
          <w:szCs w:val="20"/>
          <w:lang w:eastAsia="ru-RU"/>
        </w:rPr>
        <w:t xml:space="preserve">к Постановлению </w:t>
      </w:r>
    </w:p>
    <w:p w:rsidR="00145194" w:rsidRPr="006B3012" w:rsidRDefault="00145194" w:rsidP="00145194">
      <w:pPr>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6B3012">
        <w:rPr>
          <w:rFonts w:ascii="Times New Roman" w:eastAsia="Times New Roman" w:hAnsi="Times New Roman"/>
          <w:bCs/>
          <w:sz w:val="18"/>
          <w:szCs w:val="20"/>
          <w:lang w:eastAsia="ru-RU"/>
        </w:rPr>
        <w:t>администрации Богучанского района от  15.11.2021 № 982 - п</w:t>
      </w:r>
    </w:p>
    <w:p w:rsidR="00145194" w:rsidRPr="006B3012" w:rsidRDefault="00145194" w:rsidP="00145194">
      <w:pPr>
        <w:autoSpaceDE w:val="0"/>
        <w:autoSpaceDN w:val="0"/>
        <w:adjustRightInd w:val="0"/>
        <w:spacing w:after="0" w:line="240" w:lineRule="auto"/>
        <w:ind w:left="5387"/>
        <w:jc w:val="right"/>
        <w:rPr>
          <w:rFonts w:ascii="Times New Roman" w:eastAsia="Times New Roman" w:hAnsi="Times New Roman"/>
          <w:bCs/>
          <w:sz w:val="18"/>
          <w:szCs w:val="20"/>
          <w:lang w:eastAsia="ru-RU"/>
        </w:rPr>
      </w:pPr>
    </w:p>
    <w:p w:rsidR="00145194" w:rsidRPr="006B3012" w:rsidRDefault="00145194" w:rsidP="00145194">
      <w:pPr>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6B3012">
        <w:rPr>
          <w:rFonts w:ascii="Times New Roman" w:eastAsia="Times New Roman" w:hAnsi="Times New Roman"/>
          <w:bCs/>
          <w:sz w:val="18"/>
          <w:szCs w:val="20"/>
          <w:lang w:eastAsia="ru-RU"/>
        </w:rPr>
        <w:t>Приложение № 1</w:t>
      </w:r>
    </w:p>
    <w:p w:rsidR="00145194" w:rsidRPr="006B3012" w:rsidRDefault="00145194" w:rsidP="00145194">
      <w:pPr>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6B3012">
        <w:rPr>
          <w:rFonts w:ascii="Times New Roman" w:eastAsia="Times New Roman" w:hAnsi="Times New Roman"/>
          <w:bCs/>
          <w:sz w:val="18"/>
          <w:szCs w:val="20"/>
          <w:lang w:eastAsia="ru-RU"/>
        </w:rPr>
        <w:t xml:space="preserve">к Постановлению </w:t>
      </w:r>
    </w:p>
    <w:p w:rsidR="00145194" w:rsidRPr="006B3012" w:rsidRDefault="00145194" w:rsidP="00145194">
      <w:pPr>
        <w:autoSpaceDE w:val="0"/>
        <w:autoSpaceDN w:val="0"/>
        <w:adjustRightInd w:val="0"/>
        <w:spacing w:after="0" w:line="240" w:lineRule="auto"/>
        <w:ind w:left="5387"/>
        <w:jc w:val="right"/>
        <w:rPr>
          <w:rFonts w:ascii="Times New Roman" w:eastAsia="Times New Roman" w:hAnsi="Times New Roman"/>
          <w:bCs/>
          <w:sz w:val="18"/>
          <w:szCs w:val="20"/>
          <w:lang w:eastAsia="ru-RU"/>
        </w:rPr>
      </w:pPr>
      <w:r w:rsidRPr="006B3012">
        <w:rPr>
          <w:rFonts w:ascii="Times New Roman" w:eastAsia="Times New Roman" w:hAnsi="Times New Roman"/>
          <w:bCs/>
          <w:sz w:val="18"/>
          <w:szCs w:val="20"/>
          <w:lang w:eastAsia="ru-RU"/>
        </w:rPr>
        <w:lastRenderedPageBreak/>
        <w:t>администрации Богучанского района от 03.12.2020 № 1255-п</w:t>
      </w:r>
    </w:p>
    <w:p w:rsidR="00145194" w:rsidRPr="004A5D7F" w:rsidRDefault="00145194" w:rsidP="00145194">
      <w:pPr>
        <w:autoSpaceDE w:val="0"/>
        <w:autoSpaceDN w:val="0"/>
        <w:adjustRightInd w:val="0"/>
        <w:spacing w:after="0" w:line="240" w:lineRule="auto"/>
        <w:rPr>
          <w:rFonts w:ascii="Times New Roman" w:eastAsia="Times New Roman" w:hAnsi="Times New Roman"/>
          <w:bCs/>
          <w:sz w:val="20"/>
          <w:szCs w:val="20"/>
          <w:lang w:eastAsia="ru-RU"/>
        </w:rPr>
      </w:pPr>
      <w:r w:rsidRPr="00DD2C2C">
        <w:rPr>
          <w:rFonts w:ascii="Times New Roman" w:eastAsia="Times New Roman" w:hAnsi="Times New Roman"/>
          <w:bCs/>
          <w:sz w:val="20"/>
          <w:szCs w:val="20"/>
          <w:lang w:eastAsia="ru-RU"/>
        </w:rPr>
        <w:t xml:space="preserve">            </w:t>
      </w:r>
    </w:p>
    <w:p w:rsidR="00145194" w:rsidRPr="00DD2C2C" w:rsidRDefault="00145194" w:rsidP="00145194">
      <w:pPr>
        <w:tabs>
          <w:tab w:val="left" w:pos="5040"/>
          <w:tab w:val="left" w:pos="5220"/>
        </w:tabs>
        <w:autoSpaceDE w:val="0"/>
        <w:autoSpaceDN w:val="0"/>
        <w:adjustRightInd w:val="0"/>
        <w:spacing w:after="0" w:line="240" w:lineRule="auto"/>
        <w:jc w:val="center"/>
        <w:rPr>
          <w:rFonts w:ascii="Times New Roman" w:eastAsia="Times New Roman" w:hAnsi="Times New Roman"/>
          <w:bCs/>
          <w:sz w:val="20"/>
          <w:szCs w:val="20"/>
          <w:lang w:eastAsia="ru-RU"/>
        </w:rPr>
      </w:pPr>
      <w:r w:rsidRPr="00DD2C2C">
        <w:rPr>
          <w:rFonts w:ascii="Times New Roman" w:eastAsia="Times New Roman" w:hAnsi="Times New Roman"/>
          <w:bCs/>
          <w:sz w:val="20"/>
          <w:szCs w:val="20"/>
          <w:lang w:eastAsia="ru-RU"/>
        </w:rPr>
        <w:t>Муниципальная программа Богучанского района</w:t>
      </w:r>
    </w:p>
    <w:p w:rsidR="00145194" w:rsidRPr="00DD2C2C" w:rsidRDefault="00145194" w:rsidP="00145194">
      <w:pPr>
        <w:autoSpaceDE w:val="0"/>
        <w:autoSpaceDN w:val="0"/>
        <w:adjustRightInd w:val="0"/>
        <w:spacing w:after="0" w:line="240" w:lineRule="auto"/>
        <w:jc w:val="center"/>
        <w:rPr>
          <w:rFonts w:ascii="Times New Roman" w:eastAsia="Times New Roman" w:hAnsi="Times New Roman"/>
          <w:bCs/>
          <w:sz w:val="20"/>
          <w:szCs w:val="20"/>
          <w:lang w:eastAsia="ru-RU"/>
        </w:rPr>
      </w:pPr>
      <w:r w:rsidRPr="00DD2C2C">
        <w:rPr>
          <w:rFonts w:ascii="Times New Roman" w:eastAsia="Times New Roman" w:hAnsi="Times New Roman"/>
          <w:bCs/>
          <w:sz w:val="20"/>
          <w:szCs w:val="20"/>
          <w:lang w:eastAsia="ru-RU"/>
        </w:rPr>
        <w:t>«Содействие развитию гражданского общества в Богучанском районе»</w:t>
      </w:r>
    </w:p>
    <w:p w:rsidR="00145194" w:rsidRPr="00DD2C2C" w:rsidRDefault="00145194" w:rsidP="00145194">
      <w:pPr>
        <w:autoSpaceDE w:val="0"/>
        <w:autoSpaceDN w:val="0"/>
        <w:adjustRightInd w:val="0"/>
        <w:spacing w:after="0" w:line="240" w:lineRule="auto"/>
        <w:jc w:val="center"/>
        <w:rPr>
          <w:rFonts w:ascii="Times New Roman" w:eastAsia="Times New Roman" w:hAnsi="Times New Roman"/>
          <w:bCs/>
          <w:sz w:val="20"/>
          <w:szCs w:val="20"/>
          <w:lang w:eastAsia="ru-RU"/>
        </w:rPr>
      </w:pPr>
    </w:p>
    <w:p w:rsidR="00145194" w:rsidRPr="00DD2C2C" w:rsidRDefault="00145194" w:rsidP="00145194">
      <w:pPr>
        <w:tabs>
          <w:tab w:val="left" w:pos="5040"/>
          <w:tab w:val="left" w:pos="5220"/>
        </w:tabs>
        <w:autoSpaceDE w:val="0"/>
        <w:autoSpaceDN w:val="0"/>
        <w:adjustRightInd w:val="0"/>
        <w:spacing w:after="0" w:line="240" w:lineRule="auto"/>
        <w:ind w:left="360"/>
        <w:jc w:val="center"/>
        <w:rPr>
          <w:rFonts w:ascii="Times New Roman" w:eastAsia="Times New Roman" w:hAnsi="Times New Roman"/>
          <w:bCs/>
          <w:sz w:val="20"/>
          <w:szCs w:val="20"/>
          <w:lang w:eastAsia="ru-RU"/>
        </w:rPr>
      </w:pPr>
      <w:r w:rsidRPr="00DD2C2C">
        <w:rPr>
          <w:rFonts w:ascii="Times New Roman" w:eastAsia="Times New Roman" w:hAnsi="Times New Roman"/>
          <w:bCs/>
          <w:sz w:val="20"/>
          <w:szCs w:val="20"/>
          <w:lang w:eastAsia="ru-RU"/>
        </w:rPr>
        <w:t xml:space="preserve">1. Паспорт </w:t>
      </w:r>
    </w:p>
    <w:p w:rsidR="00145194" w:rsidRPr="00DD2C2C" w:rsidRDefault="00145194" w:rsidP="00145194">
      <w:pPr>
        <w:tabs>
          <w:tab w:val="left" w:pos="5040"/>
          <w:tab w:val="left" w:pos="5220"/>
        </w:tabs>
        <w:autoSpaceDE w:val="0"/>
        <w:autoSpaceDN w:val="0"/>
        <w:adjustRightInd w:val="0"/>
        <w:spacing w:after="0" w:line="240" w:lineRule="auto"/>
        <w:ind w:left="360"/>
        <w:jc w:val="center"/>
        <w:rPr>
          <w:rFonts w:ascii="Times New Roman" w:eastAsia="Times New Roman" w:hAnsi="Times New Roman"/>
          <w:bCs/>
          <w:sz w:val="20"/>
          <w:szCs w:val="20"/>
          <w:lang w:eastAsia="ru-RU"/>
        </w:rPr>
      </w:pPr>
      <w:r w:rsidRPr="00DD2C2C">
        <w:rPr>
          <w:rFonts w:ascii="Times New Roman" w:eastAsia="Times New Roman" w:hAnsi="Times New Roman"/>
          <w:bCs/>
          <w:sz w:val="20"/>
          <w:szCs w:val="20"/>
          <w:lang w:eastAsia="ru-RU"/>
        </w:rPr>
        <w:t xml:space="preserve">муниципальной программы Богучанского района </w:t>
      </w:r>
    </w:p>
    <w:p w:rsidR="00145194" w:rsidRPr="00DD2C2C" w:rsidRDefault="00145194" w:rsidP="00145194">
      <w:pPr>
        <w:tabs>
          <w:tab w:val="left" w:pos="5040"/>
          <w:tab w:val="left" w:pos="5220"/>
        </w:tabs>
        <w:autoSpaceDE w:val="0"/>
        <w:autoSpaceDN w:val="0"/>
        <w:adjustRightInd w:val="0"/>
        <w:spacing w:after="0" w:line="240" w:lineRule="auto"/>
        <w:ind w:left="360"/>
        <w:jc w:val="center"/>
        <w:rPr>
          <w:rFonts w:ascii="Times New Roman" w:eastAsia="Times New Roman" w:hAnsi="Times New Roman"/>
          <w:bCs/>
          <w:sz w:val="20"/>
          <w:szCs w:val="20"/>
          <w:lang w:eastAsia="ru-RU"/>
        </w:rPr>
      </w:pPr>
      <w:r w:rsidRPr="00DD2C2C">
        <w:rPr>
          <w:rFonts w:ascii="Times New Roman" w:eastAsia="Times New Roman" w:hAnsi="Times New Roman"/>
          <w:bCs/>
          <w:sz w:val="20"/>
          <w:szCs w:val="20"/>
          <w:lang w:eastAsia="ru-RU"/>
        </w:rPr>
        <w:t xml:space="preserve">«Содействие развитию гражданского общества в Богучанском районе» </w:t>
      </w:r>
    </w:p>
    <w:p w:rsidR="00145194" w:rsidRPr="00DD2C2C" w:rsidRDefault="00145194" w:rsidP="00145194">
      <w:pPr>
        <w:autoSpaceDE w:val="0"/>
        <w:autoSpaceDN w:val="0"/>
        <w:adjustRightInd w:val="0"/>
        <w:spacing w:after="0" w:line="240" w:lineRule="auto"/>
        <w:jc w:val="center"/>
        <w:rPr>
          <w:rFonts w:ascii="Arial" w:eastAsia="Times New Roman" w:hAnsi="Arial" w:cs="Arial"/>
          <w:b/>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145194" w:rsidRPr="00DD2C2C" w:rsidTr="000B76D9">
        <w:trPr>
          <w:trHeight w:val="20"/>
        </w:trPr>
        <w:tc>
          <w:tcPr>
            <w:tcW w:w="1635" w:type="pct"/>
          </w:tcPr>
          <w:p w:rsidR="00145194" w:rsidRPr="00DD2C2C"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Наименование муниципальной программы</w:t>
            </w:r>
          </w:p>
        </w:tc>
        <w:tc>
          <w:tcPr>
            <w:tcW w:w="3365" w:type="pct"/>
          </w:tcPr>
          <w:p w:rsidR="00145194" w:rsidRPr="00DD2C2C" w:rsidRDefault="00145194" w:rsidP="000B76D9">
            <w:pPr>
              <w:tabs>
                <w:tab w:val="left" w:pos="5040"/>
                <w:tab w:val="left" w:pos="5220"/>
              </w:tabs>
              <w:autoSpaceDE w:val="0"/>
              <w:autoSpaceDN w:val="0"/>
              <w:adjustRightInd w:val="0"/>
              <w:spacing w:after="0" w:line="240" w:lineRule="auto"/>
              <w:rPr>
                <w:rFonts w:ascii="Times New Roman" w:eastAsia="Times New Roman" w:hAnsi="Times New Roman"/>
                <w:bCs/>
                <w:sz w:val="14"/>
                <w:szCs w:val="14"/>
                <w:lang w:eastAsia="ru-RU"/>
              </w:rPr>
            </w:pPr>
            <w:r w:rsidRPr="00DD2C2C">
              <w:rPr>
                <w:rFonts w:ascii="Times New Roman" w:eastAsia="Times New Roman" w:hAnsi="Times New Roman"/>
                <w:bCs/>
                <w:sz w:val="14"/>
                <w:szCs w:val="14"/>
                <w:lang w:eastAsia="ru-RU"/>
              </w:rPr>
              <w:t>«Содействие развитию гражданского общества в Богучанском районе» (далее – Программа)</w:t>
            </w:r>
          </w:p>
        </w:tc>
      </w:tr>
      <w:tr w:rsidR="00145194" w:rsidRPr="00DD2C2C" w:rsidTr="000B76D9">
        <w:trPr>
          <w:trHeight w:val="20"/>
        </w:trPr>
        <w:tc>
          <w:tcPr>
            <w:tcW w:w="1635" w:type="pct"/>
          </w:tcPr>
          <w:p w:rsidR="00145194" w:rsidRPr="00DD2C2C" w:rsidRDefault="00145194" w:rsidP="000B76D9">
            <w:pPr>
              <w:autoSpaceDE w:val="0"/>
              <w:autoSpaceDN w:val="0"/>
              <w:adjustRightInd w:val="0"/>
              <w:spacing w:after="0" w:line="240" w:lineRule="auto"/>
              <w:rPr>
                <w:rFonts w:ascii="Times New Roman" w:eastAsia="Times New Roman" w:hAnsi="Times New Roman"/>
                <w:bCs/>
                <w:sz w:val="14"/>
                <w:szCs w:val="14"/>
                <w:lang w:eastAsia="ru-RU"/>
              </w:rPr>
            </w:pPr>
            <w:r w:rsidRPr="00DD2C2C">
              <w:rPr>
                <w:rFonts w:ascii="Times New Roman" w:eastAsia="Times New Roman" w:hAnsi="Times New Roman"/>
                <w:bCs/>
                <w:sz w:val="14"/>
                <w:szCs w:val="14"/>
                <w:lang w:eastAsia="ru-RU"/>
              </w:rPr>
              <w:t>Основания для разработки муниципальной программы</w:t>
            </w:r>
          </w:p>
        </w:tc>
        <w:tc>
          <w:tcPr>
            <w:tcW w:w="3365" w:type="pct"/>
          </w:tcPr>
          <w:p w:rsidR="00145194" w:rsidRPr="00DD2C2C" w:rsidRDefault="00145194" w:rsidP="000B76D9">
            <w:pPr>
              <w:autoSpaceDE w:val="0"/>
              <w:autoSpaceDN w:val="0"/>
              <w:adjustRightInd w:val="0"/>
              <w:spacing w:after="0" w:line="240" w:lineRule="auto"/>
              <w:jc w:val="both"/>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Статья 179 Бюджетного кодекса Российской Федерации;</w:t>
            </w:r>
          </w:p>
          <w:p w:rsidR="00145194" w:rsidRPr="00DD2C2C" w:rsidRDefault="00145194" w:rsidP="000B76D9">
            <w:pPr>
              <w:autoSpaceDE w:val="0"/>
              <w:autoSpaceDN w:val="0"/>
              <w:adjustRightInd w:val="0"/>
              <w:spacing w:after="0" w:line="240" w:lineRule="auto"/>
              <w:jc w:val="both"/>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145194" w:rsidRPr="00DD2C2C" w:rsidTr="000B76D9">
        <w:trPr>
          <w:trHeight w:val="20"/>
        </w:trPr>
        <w:tc>
          <w:tcPr>
            <w:tcW w:w="1635" w:type="pct"/>
          </w:tcPr>
          <w:p w:rsidR="00145194" w:rsidRPr="00DD2C2C"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Ответственный исполнитель муниципальной программы</w:t>
            </w:r>
          </w:p>
        </w:tc>
        <w:tc>
          <w:tcPr>
            <w:tcW w:w="3365" w:type="pct"/>
          </w:tcPr>
          <w:p w:rsidR="00145194" w:rsidRPr="00DD2C2C"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 xml:space="preserve">Муниципальное казенное учреждение «Управление  культуры, физической культуры, спорта и молодежной политики  Богучанского района» </w:t>
            </w:r>
          </w:p>
        </w:tc>
      </w:tr>
      <w:tr w:rsidR="00145194" w:rsidRPr="00DD2C2C" w:rsidTr="000B76D9">
        <w:trPr>
          <w:trHeight w:val="20"/>
        </w:trPr>
        <w:tc>
          <w:tcPr>
            <w:tcW w:w="1635" w:type="pct"/>
          </w:tcPr>
          <w:p w:rsidR="00145194" w:rsidRPr="00DD2C2C"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Соисполнители муниципальной программы</w:t>
            </w:r>
          </w:p>
        </w:tc>
        <w:tc>
          <w:tcPr>
            <w:tcW w:w="3365" w:type="pct"/>
          </w:tcPr>
          <w:p w:rsidR="00145194" w:rsidRPr="00DD2C2C"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Администрация Богучанского района</w:t>
            </w:r>
          </w:p>
        </w:tc>
      </w:tr>
      <w:tr w:rsidR="00145194" w:rsidRPr="00DD2C2C" w:rsidTr="000B76D9">
        <w:trPr>
          <w:trHeight w:val="20"/>
        </w:trPr>
        <w:tc>
          <w:tcPr>
            <w:tcW w:w="1635" w:type="pct"/>
          </w:tcPr>
          <w:p w:rsidR="00145194" w:rsidRPr="00DD2C2C"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Подпрограммы муниципальной программы</w:t>
            </w:r>
          </w:p>
        </w:tc>
        <w:tc>
          <w:tcPr>
            <w:tcW w:w="3365" w:type="pct"/>
          </w:tcPr>
          <w:p w:rsidR="00145194" w:rsidRPr="00DD2C2C"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Подпрограммы:</w:t>
            </w:r>
          </w:p>
          <w:p w:rsidR="00145194" w:rsidRPr="00DD2C2C"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SimSun" w:hAnsi="Times New Roman"/>
                <w:bCs/>
                <w:kern w:val="1"/>
                <w:sz w:val="14"/>
                <w:szCs w:val="14"/>
                <w:lang w:eastAsia="ru-RU"/>
              </w:rPr>
              <w:t>1. «Поддержка социально ориентированных некоммерческих организаций»;</w:t>
            </w:r>
          </w:p>
          <w:p w:rsidR="00145194" w:rsidRPr="00DD2C2C"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SimSun" w:hAnsi="Times New Roman"/>
                <w:bCs/>
                <w:kern w:val="1"/>
                <w:sz w:val="14"/>
                <w:szCs w:val="14"/>
                <w:lang w:eastAsia="ru-RU"/>
              </w:rPr>
              <w:t xml:space="preserve">2. «Обеспечение информационными ресурсами гражданской тематики населения </w:t>
            </w:r>
            <w:r w:rsidRPr="00DD2C2C">
              <w:rPr>
                <w:rFonts w:ascii="Times New Roman" w:eastAsia="Times New Roman" w:hAnsi="Times New Roman"/>
                <w:sz w:val="14"/>
                <w:szCs w:val="14"/>
                <w:lang w:eastAsia="ru-RU"/>
              </w:rPr>
              <w:t>Богучан</w:t>
            </w:r>
            <w:r w:rsidRPr="00DD2C2C">
              <w:rPr>
                <w:rFonts w:ascii="Times New Roman" w:eastAsia="SimSun" w:hAnsi="Times New Roman"/>
                <w:bCs/>
                <w:kern w:val="1"/>
                <w:sz w:val="14"/>
                <w:szCs w:val="14"/>
                <w:lang w:eastAsia="ru-RU"/>
              </w:rPr>
              <w:t>ского района для решения социальных проблем»</w:t>
            </w:r>
          </w:p>
        </w:tc>
      </w:tr>
      <w:tr w:rsidR="00145194" w:rsidRPr="00DD2C2C" w:rsidTr="000B76D9">
        <w:trPr>
          <w:trHeight w:val="20"/>
        </w:trPr>
        <w:tc>
          <w:tcPr>
            <w:tcW w:w="1635" w:type="pct"/>
          </w:tcPr>
          <w:p w:rsidR="00145194" w:rsidRPr="00DD2C2C"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 xml:space="preserve">Цель муниципальной программы                 </w:t>
            </w:r>
          </w:p>
        </w:tc>
        <w:tc>
          <w:tcPr>
            <w:tcW w:w="3365" w:type="pct"/>
          </w:tcPr>
          <w:p w:rsidR="00145194" w:rsidRPr="00DD2C2C" w:rsidRDefault="00145194" w:rsidP="000B76D9">
            <w:pPr>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 xml:space="preserve">Создание условий для развития гражданского общества посредством взаимодействия граждан, социально ориентированных некоммерческих организаций (далее – СО НКО), органов власти и бизнес сообщества (межсекторного сотрудничества), способствующих решению социальных проблем жителей Богучанского района </w:t>
            </w:r>
          </w:p>
          <w:p w:rsidR="00145194" w:rsidRPr="00DD2C2C" w:rsidRDefault="00145194" w:rsidP="000B76D9">
            <w:pPr>
              <w:spacing w:after="0" w:line="240" w:lineRule="auto"/>
              <w:rPr>
                <w:rFonts w:ascii="Times New Roman" w:eastAsia="Times New Roman" w:hAnsi="Times New Roman"/>
                <w:sz w:val="14"/>
                <w:szCs w:val="14"/>
                <w:lang w:eastAsia="ru-RU"/>
              </w:rPr>
            </w:pPr>
          </w:p>
        </w:tc>
      </w:tr>
      <w:tr w:rsidR="00145194" w:rsidRPr="00DD2C2C" w:rsidTr="000B76D9">
        <w:trPr>
          <w:trHeight w:val="20"/>
        </w:trPr>
        <w:tc>
          <w:tcPr>
            <w:tcW w:w="1635" w:type="pct"/>
          </w:tcPr>
          <w:p w:rsidR="00145194" w:rsidRPr="00DD2C2C"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 xml:space="preserve">Задачи муниципальной программы               </w:t>
            </w:r>
          </w:p>
        </w:tc>
        <w:tc>
          <w:tcPr>
            <w:tcW w:w="3365" w:type="pct"/>
            <w:vAlign w:val="center"/>
          </w:tcPr>
          <w:p w:rsidR="00145194" w:rsidRPr="00DD2C2C" w:rsidRDefault="00145194" w:rsidP="000B76D9">
            <w:pPr>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1. Создание условий для получения социально ориентированными некоммерческими организациями (СО НКО) финансовой, консультационной и имущественной поддержки;</w:t>
            </w:r>
          </w:p>
          <w:p w:rsidR="00145194" w:rsidRPr="00DD2C2C" w:rsidRDefault="00145194" w:rsidP="000B76D9">
            <w:pPr>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2. Создание условий для обеспечения информированности населения, органов местного самоуправления, СО НКО, общественных организаций, добровольческих (волонтерских) объединений и бизнеса в решении социально значимых проблем района</w:t>
            </w:r>
          </w:p>
        </w:tc>
      </w:tr>
      <w:tr w:rsidR="00145194" w:rsidRPr="00DD2C2C" w:rsidTr="000B76D9">
        <w:trPr>
          <w:trHeight w:val="20"/>
        </w:trPr>
        <w:tc>
          <w:tcPr>
            <w:tcW w:w="1635" w:type="pct"/>
          </w:tcPr>
          <w:p w:rsidR="00145194" w:rsidRPr="00DD2C2C"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Этапы и сроки реализации муниципальной программы</w:t>
            </w:r>
          </w:p>
        </w:tc>
        <w:tc>
          <w:tcPr>
            <w:tcW w:w="3365" w:type="pct"/>
          </w:tcPr>
          <w:p w:rsidR="00145194" w:rsidRPr="00DD2C2C"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2021-2030 годы, этапы реализации муниципальной программы не выделяются</w:t>
            </w:r>
          </w:p>
          <w:p w:rsidR="00145194" w:rsidRPr="00DD2C2C"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p>
        </w:tc>
      </w:tr>
      <w:tr w:rsidR="00145194" w:rsidRPr="00DD2C2C" w:rsidTr="000B76D9">
        <w:trPr>
          <w:trHeight w:val="20"/>
        </w:trPr>
        <w:tc>
          <w:tcPr>
            <w:tcW w:w="1635" w:type="pct"/>
          </w:tcPr>
          <w:p w:rsidR="00145194" w:rsidRPr="00DD2C2C"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 xml:space="preserve">Целевые показатели на долгосрочный период                       </w:t>
            </w:r>
          </w:p>
        </w:tc>
        <w:tc>
          <w:tcPr>
            <w:tcW w:w="3365" w:type="pct"/>
          </w:tcPr>
          <w:p w:rsidR="00145194" w:rsidRPr="00DD2C2C" w:rsidRDefault="00145194" w:rsidP="000B76D9">
            <w:pPr>
              <w:spacing w:after="0" w:line="240" w:lineRule="auto"/>
              <w:rPr>
                <w:rFonts w:ascii="Times New Roman" w:eastAsia="Times New Roman" w:hAnsi="Times New Roman"/>
                <w:bCs/>
                <w:sz w:val="14"/>
                <w:szCs w:val="14"/>
                <w:lang w:eastAsia="ru-RU"/>
              </w:rPr>
            </w:pPr>
            <w:r w:rsidRPr="00DD2C2C">
              <w:rPr>
                <w:rFonts w:ascii="Times New Roman" w:eastAsia="Times New Roman" w:hAnsi="Times New Roman"/>
                <w:bCs/>
                <w:sz w:val="14"/>
                <w:szCs w:val="14"/>
                <w:lang w:eastAsia="ru-RU"/>
              </w:rPr>
              <w:t>Приведены в приложении № 2 к паспорту муниципальной Программы</w:t>
            </w:r>
          </w:p>
          <w:p w:rsidR="00145194" w:rsidRPr="00DD2C2C" w:rsidRDefault="00145194" w:rsidP="000B76D9">
            <w:pPr>
              <w:spacing w:after="0" w:line="240" w:lineRule="auto"/>
              <w:rPr>
                <w:rFonts w:ascii="Times New Roman" w:eastAsia="Times New Roman" w:hAnsi="Times New Roman"/>
                <w:bCs/>
                <w:sz w:val="14"/>
                <w:szCs w:val="14"/>
                <w:lang w:eastAsia="ru-RU"/>
              </w:rPr>
            </w:pPr>
          </w:p>
        </w:tc>
      </w:tr>
      <w:tr w:rsidR="00145194" w:rsidRPr="00DD2C2C" w:rsidTr="000B76D9">
        <w:trPr>
          <w:trHeight w:val="20"/>
        </w:trPr>
        <w:tc>
          <w:tcPr>
            <w:tcW w:w="1635" w:type="pct"/>
          </w:tcPr>
          <w:p w:rsidR="00145194" w:rsidRPr="00DD2C2C" w:rsidRDefault="00145194" w:rsidP="000B76D9">
            <w:pPr>
              <w:widowControl w:val="0"/>
              <w:suppressAutoHyphens/>
              <w:spacing w:after="0" w:line="240" w:lineRule="auto"/>
              <w:rPr>
                <w:rFonts w:ascii="Times New Roman" w:eastAsia="Times New Roman" w:hAnsi="Times New Roman"/>
                <w:kern w:val="1"/>
                <w:sz w:val="14"/>
                <w:szCs w:val="14"/>
                <w:lang w:eastAsia="ar-SA"/>
              </w:rPr>
            </w:pPr>
            <w:r w:rsidRPr="00DD2C2C">
              <w:rPr>
                <w:rFonts w:ascii="Times New Roman" w:eastAsia="Times New Roman" w:hAnsi="Times New Roman"/>
                <w:kern w:val="1"/>
                <w:sz w:val="14"/>
                <w:szCs w:val="14"/>
                <w:lang w:eastAsia="ar-SA"/>
              </w:rPr>
              <w:t>Ресурсное обеспечение программы, в том числе в разбивке по всем источникам финансирования по годам реализации</w:t>
            </w:r>
          </w:p>
        </w:tc>
        <w:tc>
          <w:tcPr>
            <w:tcW w:w="3365" w:type="pct"/>
          </w:tcPr>
          <w:p w:rsidR="00145194" w:rsidRPr="00DD2C2C" w:rsidRDefault="00145194" w:rsidP="000B76D9">
            <w:pPr>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 xml:space="preserve">Общий объем финансирования программы –  </w:t>
            </w:r>
          </w:p>
          <w:p w:rsidR="00145194" w:rsidRPr="00DD2C2C" w:rsidRDefault="00145194" w:rsidP="000B76D9">
            <w:pPr>
              <w:spacing w:after="0" w:line="240" w:lineRule="auto"/>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1 000 000,00 рублей, в том числе по годам:</w:t>
            </w:r>
          </w:p>
          <w:p w:rsidR="00145194" w:rsidRPr="00DD2C2C" w:rsidRDefault="00145194" w:rsidP="000B76D9">
            <w:pPr>
              <w:spacing w:after="0" w:line="240" w:lineRule="auto"/>
              <w:outlineLvl w:val="0"/>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 xml:space="preserve">в 2021 году – </w:t>
            </w:r>
            <w:r w:rsidRPr="00DD2C2C">
              <w:rPr>
                <w:rFonts w:ascii="Times New Roman" w:eastAsia="Times New Roman" w:hAnsi="Times New Roman"/>
                <w:color w:val="000000"/>
                <w:sz w:val="14"/>
                <w:szCs w:val="14"/>
                <w:lang w:eastAsia="ru-RU"/>
              </w:rPr>
              <w:t xml:space="preserve">250 000,00 </w:t>
            </w:r>
            <w:r w:rsidRPr="00DD2C2C">
              <w:rPr>
                <w:rFonts w:ascii="Times New Roman" w:eastAsia="Times New Roman" w:hAnsi="Times New Roman"/>
                <w:sz w:val="14"/>
                <w:szCs w:val="14"/>
                <w:lang w:eastAsia="ru-RU"/>
              </w:rPr>
              <w:t>рублей, в том числе:</w:t>
            </w:r>
          </w:p>
          <w:p w:rsidR="00145194" w:rsidRPr="00DD2C2C" w:rsidRDefault="00145194" w:rsidP="000B76D9">
            <w:pPr>
              <w:autoSpaceDE w:val="0"/>
              <w:autoSpaceDN w:val="0"/>
              <w:adjustRightInd w:val="0"/>
              <w:spacing w:after="0" w:line="240" w:lineRule="auto"/>
              <w:contextualSpacing/>
              <w:rPr>
                <w:rFonts w:ascii="Times New Roman" w:hAnsi="Times New Roman"/>
                <w:sz w:val="14"/>
                <w:szCs w:val="14"/>
              </w:rPr>
            </w:pPr>
            <w:r w:rsidRPr="00DD2C2C">
              <w:rPr>
                <w:rFonts w:ascii="Times New Roman" w:hAnsi="Times New Roman"/>
                <w:color w:val="000000"/>
                <w:sz w:val="14"/>
                <w:szCs w:val="14"/>
              </w:rPr>
              <w:t>250 000,00</w:t>
            </w:r>
            <w:r w:rsidRPr="00DD2C2C">
              <w:rPr>
                <w:rFonts w:ascii="Times New Roman" w:hAnsi="Times New Roman"/>
                <w:sz w:val="14"/>
                <w:szCs w:val="14"/>
              </w:rPr>
              <w:t xml:space="preserve"> рублей - средства районного бюджета;</w:t>
            </w:r>
          </w:p>
          <w:p w:rsidR="00145194" w:rsidRPr="00DD2C2C" w:rsidRDefault="00145194" w:rsidP="000B76D9">
            <w:pPr>
              <w:spacing w:after="0" w:line="240" w:lineRule="auto"/>
              <w:outlineLvl w:val="0"/>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 xml:space="preserve">в 2022 году – </w:t>
            </w:r>
            <w:r w:rsidRPr="00DD2C2C">
              <w:rPr>
                <w:rFonts w:ascii="Times New Roman" w:eastAsia="Times New Roman" w:hAnsi="Times New Roman"/>
                <w:color w:val="000000"/>
                <w:sz w:val="14"/>
                <w:szCs w:val="14"/>
                <w:lang w:eastAsia="ru-RU"/>
              </w:rPr>
              <w:t xml:space="preserve">250 000,00 </w:t>
            </w:r>
            <w:r w:rsidRPr="00DD2C2C">
              <w:rPr>
                <w:rFonts w:ascii="Times New Roman" w:eastAsia="Times New Roman" w:hAnsi="Times New Roman"/>
                <w:sz w:val="14"/>
                <w:szCs w:val="14"/>
                <w:lang w:eastAsia="ru-RU"/>
              </w:rPr>
              <w:t>рублей, в том числе:</w:t>
            </w:r>
          </w:p>
          <w:p w:rsidR="00145194" w:rsidRPr="00DD2C2C" w:rsidRDefault="00145194" w:rsidP="000B76D9">
            <w:pPr>
              <w:autoSpaceDE w:val="0"/>
              <w:autoSpaceDN w:val="0"/>
              <w:adjustRightInd w:val="0"/>
              <w:spacing w:after="0" w:line="240" w:lineRule="auto"/>
              <w:contextualSpacing/>
              <w:rPr>
                <w:rFonts w:ascii="Times New Roman" w:hAnsi="Times New Roman"/>
                <w:sz w:val="14"/>
                <w:szCs w:val="14"/>
              </w:rPr>
            </w:pPr>
            <w:r w:rsidRPr="00DD2C2C">
              <w:rPr>
                <w:rFonts w:ascii="Times New Roman" w:hAnsi="Times New Roman"/>
                <w:color w:val="000000"/>
                <w:sz w:val="14"/>
                <w:szCs w:val="14"/>
              </w:rPr>
              <w:t>250 000,00</w:t>
            </w:r>
            <w:r w:rsidRPr="00DD2C2C">
              <w:rPr>
                <w:rFonts w:ascii="Times New Roman" w:hAnsi="Times New Roman"/>
                <w:sz w:val="14"/>
                <w:szCs w:val="14"/>
              </w:rPr>
              <w:t xml:space="preserve"> рублей - средства районного бюджета;</w:t>
            </w:r>
          </w:p>
          <w:p w:rsidR="00145194" w:rsidRPr="00DD2C2C" w:rsidRDefault="00145194" w:rsidP="000B76D9">
            <w:pPr>
              <w:spacing w:after="0" w:line="240" w:lineRule="auto"/>
              <w:outlineLvl w:val="0"/>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 xml:space="preserve">в 2023 году – </w:t>
            </w:r>
            <w:r w:rsidRPr="00DD2C2C">
              <w:rPr>
                <w:rFonts w:ascii="Times New Roman" w:eastAsia="Times New Roman" w:hAnsi="Times New Roman"/>
                <w:color w:val="000000"/>
                <w:sz w:val="14"/>
                <w:szCs w:val="14"/>
                <w:lang w:eastAsia="ru-RU"/>
              </w:rPr>
              <w:t xml:space="preserve">250 000,00 </w:t>
            </w:r>
            <w:r w:rsidRPr="00DD2C2C">
              <w:rPr>
                <w:rFonts w:ascii="Times New Roman" w:eastAsia="Times New Roman" w:hAnsi="Times New Roman"/>
                <w:sz w:val="14"/>
                <w:szCs w:val="14"/>
                <w:lang w:eastAsia="ru-RU"/>
              </w:rPr>
              <w:t>рублей, в том числе:</w:t>
            </w:r>
          </w:p>
          <w:p w:rsidR="00145194" w:rsidRPr="00DD2C2C" w:rsidRDefault="00145194" w:rsidP="000B76D9">
            <w:pPr>
              <w:autoSpaceDE w:val="0"/>
              <w:autoSpaceDN w:val="0"/>
              <w:adjustRightInd w:val="0"/>
              <w:spacing w:after="0" w:line="240" w:lineRule="auto"/>
              <w:contextualSpacing/>
              <w:rPr>
                <w:rFonts w:ascii="Times New Roman" w:hAnsi="Times New Roman"/>
                <w:sz w:val="14"/>
                <w:szCs w:val="14"/>
              </w:rPr>
            </w:pPr>
            <w:r w:rsidRPr="00DD2C2C">
              <w:rPr>
                <w:rFonts w:ascii="Times New Roman" w:hAnsi="Times New Roman"/>
                <w:color w:val="000000"/>
                <w:sz w:val="14"/>
                <w:szCs w:val="14"/>
              </w:rPr>
              <w:t>250 000,00</w:t>
            </w:r>
            <w:r w:rsidRPr="00DD2C2C">
              <w:rPr>
                <w:rFonts w:ascii="Times New Roman" w:hAnsi="Times New Roman"/>
                <w:sz w:val="14"/>
                <w:szCs w:val="14"/>
              </w:rPr>
              <w:t xml:space="preserve"> рублей - средства районного бюджета;</w:t>
            </w:r>
          </w:p>
          <w:p w:rsidR="00145194" w:rsidRPr="00DD2C2C" w:rsidRDefault="00145194" w:rsidP="000B76D9">
            <w:pPr>
              <w:spacing w:after="0" w:line="240" w:lineRule="auto"/>
              <w:outlineLvl w:val="0"/>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 xml:space="preserve">в 2024 году – </w:t>
            </w:r>
            <w:r w:rsidRPr="00DD2C2C">
              <w:rPr>
                <w:rFonts w:ascii="Times New Roman" w:eastAsia="Times New Roman" w:hAnsi="Times New Roman"/>
                <w:color w:val="000000"/>
                <w:sz w:val="14"/>
                <w:szCs w:val="14"/>
                <w:lang w:eastAsia="ru-RU"/>
              </w:rPr>
              <w:t xml:space="preserve">250 000,00 </w:t>
            </w:r>
            <w:r w:rsidRPr="00DD2C2C">
              <w:rPr>
                <w:rFonts w:ascii="Times New Roman" w:eastAsia="Times New Roman" w:hAnsi="Times New Roman"/>
                <w:sz w:val="14"/>
                <w:szCs w:val="14"/>
                <w:lang w:eastAsia="ru-RU"/>
              </w:rPr>
              <w:t>рублей, в том числе:</w:t>
            </w:r>
          </w:p>
          <w:p w:rsidR="00145194" w:rsidRPr="00DD2C2C" w:rsidRDefault="00145194" w:rsidP="000B76D9">
            <w:pPr>
              <w:autoSpaceDE w:val="0"/>
              <w:autoSpaceDN w:val="0"/>
              <w:adjustRightInd w:val="0"/>
              <w:spacing w:after="0" w:line="240" w:lineRule="auto"/>
              <w:contextualSpacing/>
              <w:rPr>
                <w:rFonts w:ascii="Times New Roman" w:hAnsi="Times New Roman"/>
                <w:sz w:val="14"/>
                <w:szCs w:val="14"/>
              </w:rPr>
            </w:pPr>
            <w:r w:rsidRPr="00DD2C2C">
              <w:rPr>
                <w:rFonts w:ascii="Times New Roman" w:hAnsi="Times New Roman"/>
                <w:color w:val="000000"/>
                <w:sz w:val="14"/>
                <w:szCs w:val="14"/>
              </w:rPr>
              <w:t>250 000,00</w:t>
            </w:r>
            <w:r w:rsidRPr="00DD2C2C">
              <w:rPr>
                <w:rFonts w:ascii="Times New Roman" w:hAnsi="Times New Roman"/>
                <w:sz w:val="14"/>
                <w:szCs w:val="14"/>
              </w:rPr>
              <w:t xml:space="preserve"> рублей - средства районного бюджета</w:t>
            </w:r>
          </w:p>
        </w:tc>
      </w:tr>
      <w:tr w:rsidR="00145194" w:rsidRPr="00DD2C2C" w:rsidTr="000B76D9">
        <w:trPr>
          <w:trHeight w:val="20"/>
        </w:trPr>
        <w:tc>
          <w:tcPr>
            <w:tcW w:w="1635" w:type="pct"/>
          </w:tcPr>
          <w:p w:rsidR="00145194" w:rsidRPr="00DD2C2C" w:rsidRDefault="00145194" w:rsidP="000B76D9">
            <w:pPr>
              <w:widowControl w:val="0"/>
              <w:autoSpaceDE w:val="0"/>
              <w:autoSpaceDN w:val="0"/>
              <w:adjustRightInd w:val="0"/>
              <w:spacing w:after="0" w:line="240" w:lineRule="auto"/>
              <w:rPr>
                <w:rFonts w:ascii="Times New Roman" w:eastAsia="Times New Roman" w:hAnsi="Times New Roman" w:cs="Arial"/>
                <w:sz w:val="14"/>
                <w:szCs w:val="14"/>
                <w:lang w:eastAsia="ru-RU"/>
              </w:rPr>
            </w:pPr>
            <w:r w:rsidRPr="00DD2C2C">
              <w:rPr>
                <w:rFonts w:ascii="Times New Roman" w:eastAsia="Times New Roman" w:hAnsi="Times New Roman" w:cs="Arial"/>
                <w:sz w:val="14"/>
                <w:szCs w:val="14"/>
                <w:lang w:eastAsia="ru-RU"/>
              </w:rPr>
              <w:t>Перечень объектов капитального строительства</w:t>
            </w:r>
          </w:p>
        </w:tc>
        <w:tc>
          <w:tcPr>
            <w:tcW w:w="3365" w:type="pct"/>
          </w:tcPr>
          <w:p w:rsidR="00145194" w:rsidRPr="00DD2C2C" w:rsidRDefault="00145194" w:rsidP="000B76D9">
            <w:pPr>
              <w:snapToGrid w:val="0"/>
              <w:spacing w:after="0" w:line="240" w:lineRule="auto"/>
              <w:ind w:right="132"/>
              <w:rPr>
                <w:rFonts w:ascii="Times New Roman" w:eastAsia="Times New Roman" w:hAnsi="Times New Roman"/>
                <w:sz w:val="14"/>
                <w:szCs w:val="14"/>
                <w:lang w:eastAsia="ru-RU"/>
              </w:rPr>
            </w:pPr>
            <w:r w:rsidRPr="00DD2C2C">
              <w:rPr>
                <w:rFonts w:ascii="Times New Roman" w:eastAsia="Times New Roman" w:hAnsi="Times New Roman"/>
                <w:sz w:val="14"/>
                <w:szCs w:val="14"/>
                <w:lang w:eastAsia="ru-RU"/>
              </w:rPr>
              <w:t>Капитальное строительство на 2021-2024 годы в рамках настоящей Программы не предусмотрено (приложение № 3 к паспорту муниципальной программы)</w:t>
            </w:r>
          </w:p>
        </w:tc>
      </w:tr>
    </w:tbl>
    <w:p w:rsidR="00145194" w:rsidRPr="004A5D7F" w:rsidRDefault="00145194" w:rsidP="00145194">
      <w:pPr>
        <w:widowControl w:val="0"/>
        <w:autoSpaceDE w:val="0"/>
        <w:autoSpaceDN w:val="0"/>
        <w:adjustRightInd w:val="0"/>
        <w:spacing w:after="0" w:line="240" w:lineRule="auto"/>
        <w:rPr>
          <w:rFonts w:ascii="Times New Roman" w:eastAsia="Times New Roman" w:hAnsi="Times New Roman"/>
          <w:b/>
          <w:sz w:val="20"/>
          <w:szCs w:val="20"/>
          <w:lang w:eastAsia="ru-RU"/>
        </w:rPr>
      </w:pPr>
    </w:p>
    <w:p w:rsidR="00145194" w:rsidRPr="00DD2C2C" w:rsidRDefault="00145194" w:rsidP="001451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2. Характеристика текущего состояния сферы содействия развитию гражданского общества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145194" w:rsidRPr="00DD2C2C" w:rsidRDefault="00145194" w:rsidP="00145194">
      <w:pPr>
        <w:widowControl w:val="0"/>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145194" w:rsidRPr="00DD2C2C" w:rsidRDefault="00145194" w:rsidP="001451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2.1. Характеристика текущего состояния сферы содействия </w:t>
      </w:r>
    </w:p>
    <w:p w:rsidR="00145194" w:rsidRPr="00DD2C2C" w:rsidRDefault="00145194" w:rsidP="001451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развитию гражданского общества Богучанского района</w:t>
      </w:r>
    </w:p>
    <w:p w:rsidR="00145194" w:rsidRPr="00DD2C2C" w:rsidRDefault="00145194" w:rsidP="00145194">
      <w:pPr>
        <w:widowControl w:val="0"/>
        <w:autoSpaceDE w:val="0"/>
        <w:autoSpaceDN w:val="0"/>
        <w:adjustRightInd w:val="0"/>
        <w:spacing w:after="0" w:line="240" w:lineRule="auto"/>
        <w:ind w:firstLine="540"/>
        <w:jc w:val="center"/>
        <w:rPr>
          <w:rFonts w:ascii="Times New Roman" w:eastAsia="Times New Roman" w:hAnsi="Times New Roman"/>
          <w:sz w:val="20"/>
          <w:szCs w:val="20"/>
          <w:lang w:eastAsia="ru-RU"/>
        </w:rPr>
      </w:pPr>
    </w:p>
    <w:p w:rsidR="00145194" w:rsidRPr="00DD2C2C" w:rsidRDefault="00145194" w:rsidP="00145194">
      <w:pPr>
        <w:spacing w:after="0" w:line="240" w:lineRule="auto"/>
        <w:ind w:firstLine="709"/>
        <w:jc w:val="both"/>
        <w:rPr>
          <w:rFonts w:ascii="Times New Roman" w:eastAsia="Times New Roman" w:hAnsi="Times New Roman"/>
          <w:color w:val="000000"/>
          <w:sz w:val="20"/>
          <w:szCs w:val="20"/>
          <w:lang w:eastAsia="ru-RU"/>
        </w:rPr>
      </w:pPr>
      <w:r w:rsidRPr="00DD2C2C">
        <w:rPr>
          <w:rFonts w:ascii="Times New Roman" w:eastAsia="Times New Roman" w:hAnsi="Times New Roman"/>
          <w:sz w:val="20"/>
          <w:szCs w:val="20"/>
          <w:lang w:eastAsia="ru-RU"/>
        </w:rPr>
        <w:t>Согласно Стратегии социально-экономического развития муниципального образования Богучанский район до 2030 года о</w:t>
      </w:r>
      <w:r w:rsidRPr="00DD2C2C">
        <w:rPr>
          <w:rFonts w:ascii="Times New Roman" w:eastAsia="Times New Roman" w:hAnsi="Times New Roman"/>
          <w:color w:val="000000"/>
          <w:sz w:val="20"/>
          <w:szCs w:val="20"/>
          <w:lang w:eastAsia="ru-RU"/>
        </w:rPr>
        <w:t>дной из стратегических целей развития района является формирование благоприятной социальной среды, обеспечивающей комфортное проживание населения на территории Богучанского района. Достижение данной цели невыполнимо без активного участия общественности в решении социально-экономических задач развития района.</w:t>
      </w:r>
    </w:p>
    <w:p w:rsidR="00145194" w:rsidRPr="00DD2C2C" w:rsidRDefault="00145194" w:rsidP="00145194">
      <w:pPr>
        <w:spacing w:after="0" w:line="240" w:lineRule="auto"/>
        <w:jc w:val="both"/>
        <w:rPr>
          <w:rFonts w:ascii="Times New Roman" w:eastAsia="Times New Roman" w:hAnsi="Times New Roman"/>
          <w:color w:val="000000"/>
          <w:sz w:val="20"/>
          <w:szCs w:val="20"/>
          <w:lang w:eastAsia="ru-RU"/>
        </w:rPr>
      </w:pPr>
      <w:r w:rsidRPr="00DD2C2C">
        <w:rPr>
          <w:rFonts w:ascii="Times New Roman" w:eastAsia="Times New Roman" w:hAnsi="Times New Roman"/>
          <w:color w:val="000000"/>
          <w:sz w:val="20"/>
          <w:szCs w:val="20"/>
          <w:lang w:eastAsia="ru-RU"/>
        </w:rPr>
        <w:tab/>
        <w:t xml:space="preserve">Исследования показывают, что гражданская инициатива является основным элементом, без которого эффективное развитие общества невозможно. В Богучанском районе институты гражданского общества  </w:t>
      </w:r>
      <w:r w:rsidRPr="00DD2C2C">
        <w:rPr>
          <w:rFonts w:ascii="Times New Roman" w:eastAsia="Times New Roman" w:hAnsi="Times New Roman"/>
          <w:sz w:val="20"/>
          <w:szCs w:val="20"/>
          <w:lang w:eastAsia="ru-RU"/>
        </w:rPr>
        <w:t>имеют необходимый потенциал для внесения вклада в социально-</w:t>
      </w:r>
      <w:r w:rsidRPr="00DD2C2C">
        <w:rPr>
          <w:rFonts w:ascii="Times New Roman" w:eastAsia="Times New Roman" w:hAnsi="Times New Roman"/>
          <w:color w:val="000000"/>
          <w:sz w:val="20"/>
          <w:szCs w:val="20"/>
          <w:lang w:eastAsia="ru-RU"/>
        </w:rPr>
        <w:t xml:space="preserve">экономическое развитие района. В 2020 году на территории Богучанского района Красноярского края действует 27 социально ориентированных некоммерческих организаций (далее по тексту – СО НКО), в том числе  4 - профсоюзные НКО, 5 НКО – представителей политических партий, 6 религиозных НКО, 2 СО НКО имеют статус региональной организации.  </w:t>
      </w:r>
    </w:p>
    <w:p w:rsidR="00145194" w:rsidRPr="00DD2C2C" w:rsidRDefault="00145194" w:rsidP="00145194">
      <w:pPr>
        <w:spacing w:after="0" w:line="240" w:lineRule="auto"/>
        <w:ind w:firstLine="708"/>
        <w:jc w:val="both"/>
        <w:rPr>
          <w:rFonts w:ascii="Times New Roman" w:eastAsia="Times New Roman" w:hAnsi="Times New Roman"/>
          <w:color w:val="000000"/>
          <w:sz w:val="20"/>
          <w:szCs w:val="20"/>
          <w:lang w:eastAsia="ru-RU"/>
        </w:rPr>
      </w:pPr>
      <w:r w:rsidRPr="00DD2C2C">
        <w:rPr>
          <w:rFonts w:ascii="Times New Roman" w:eastAsia="Times New Roman" w:hAnsi="Times New Roman"/>
          <w:color w:val="000000"/>
          <w:sz w:val="20"/>
          <w:szCs w:val="20"/>
          <w:lang w:eastAsia="ru-RU"/>
        </w:rPr>
        <w:t xml:space="preserve">В течение последних лет активные, ответственные граждане объединились в различные сообщества без организации юридического лица, такие как: территориальные общественные самоуправления (ТОС), районная детско-молодежная организация «Надежда Приангарья», Молодежная организация «Молодежь Приангарья», Общественные и Управляющие советы, добровольческие (волонтерские) объединения, </w:t>
      </w:r>
      <w:r w:rsidRPr="00DD2C2C">
        <w:rPr>
          <w:rFonts w:ascii="Times New Roman" w:eastAsia="Times New Roman" w:hAnsi="Times New Roman"/>
          <w:color w:val="000000"/>
          <w:sz w:val="20"/>
          <w:szCs w:val="20"/>
          <w:lang w:eastAsia="ru-RU"/>
        </w:rPr>
        <w:lastRenderedPageBreak/>
        <w:t>семейные клубы, созданные при социальных и образовательных учреждениях, а также учреждениях культуры. Общее число добровольческих (волонтерских) объединений составляет на 01.01.2020 г. – не менее 20 объединений. Они выражают общественное мнение отдельных групп общества, способны организованно участвовать в решении вопросов местного значения.</w:t>
      </w:r>
    </w:p>
    <w:p w:rsidR="00145194" w:rsidRPr="00DD2C2C" w:rsidRDefault="00145194" w:rsidP="00145194">
      <w:pPr>
        <w:spacing w:after="0" w:line="240" w:lineRule="auto"/>
        <w:ind w:firstLine="709"/>
        <w:jc w:val="both"/>
        <w:rPr>
          <w:rFonts w:ascii="Times New Roman" w:hAnsi="Times New Roman"/>
          <w:sz w:val="20"/>
          <w:szCs w:val="20"/>
        </w:rPr>
      </w:pPr>
      <w:r w:rsidRPr="00DD2C2C">
        <w:rPr>
          <w:rFonts w:ascii="Times New Roman" w:eastAsia="Times New Roman" w:hAnsi="Times New Roman"/>
          <w:color w:val="000000"/>
          <w:sz w:val="20"/>
          <w:szCs w:val="20"/>
          <w:lang w:eastAsia="ru-RU"/>
        </w:rPr>
        <w:t xml:space="preserve">Однако, несмотря на все прилагаемые общественностью усилия, нельзя сказать, что процесс становления институтов гражданского общества в Богучанском районе развивается достаточно эффективно. Существует ряд проблем, которые препятствуют возможности осуществления в районе эффективной политики в области развития гражданских инициатив. </w:t>
      </w:r>
    </w:p>
    <w:p w:rsidR="00145194" w:rsidRPr="00DD2C2C" w:rsidRDefault="00145194" w:rsidP="00145194">
      <w:pPr>
        <w:spacing w:after="0" w:line="240" w:lineRule="auto"/>
        <w:ind w:firstLine="720"/>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Анализ сферы содействия развитию гражданского общества Богучанского района, проведенный членами районного Клуба общественных экспертов,  позволяет выделить ряд ее сильных и слабых сторон.</w:t>
      </w:r>
    </w:p>
    <w:p w:rsidR="00145194" w:rsidRPr="00DD2C2C" w:rsidRDefault="00145194" w:rsidP="00145194">
      <w:pPr>
        <w:spacing w:after="0" w:line="240" w:lineRule="auto"/>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Сильные стороны: </w:t>
      </w:r>
    </w:p>
    <w:p w:rsidR="00145194" w:rsidRPr="00DD2C2C" w:rsidRDefault="00145194" w:rsidP="00145194">
      <w:pPr>
        <w:numPr>
          <w:ilvl w:val="0"/>
          <w:numId w:val="41"/>
        </w:numPr>
        <w:tabs>
          <w:tab w:val="left" w:pos="284"/>
        </w:tabs>
        <w:spacing w:after="0" w:line="240" w:lineRule="auto"/>
        <w:ind w:left="0" w:firstLine="284"/>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Наличие активных социально ориентированных некоммерческих организаций (8 СО НКО), владеющих технологиями социального проектирования и привлекающих в район ресурсы различных уровней финансирования для решения локальных социальных проблем населения;</w:t>
      </w:r>
    </w:p>
    <w:p w:rsidR="00145194" w:rsidRPr="00DD2C2C" w:rsidRDefault="00145194" w:rsidP="00145194">
      <w:pPr>
        <w:numPr>
          <w:ilvl w:val="0"/>
          <w:numId w:val="41"/>
        </w:numPr>
        <w:tabs>
          <w:tab w:val="left" w:pos="284"/>
        </w:tabs>
        <w:spacing w:after="0" w:line="240" w:lineRule="auto"/>
        <w:ind w:left="0" w:firstLine="284"/>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Межсекторное взаимодействие, налаженное инициативными группами граждан в п.Пинчуга, п.Невонка, с.Богучаны, с.Чунояр, п.Красногорьевский;</w:t>
      </w:r>
    </w:p>
    <w:p w:rsidR="00145194" w:rsidRPr="00DD2C2C" w:rsidRDefault="00145194" w:rsidP="00145194">
      <w:pPr>
        <w:numPr>
          <w:ilvl w:val="0"/>
          <w:numId w:val="41"/>
        </w:numPr>
        <w:tabs>
          <w:tab w:val="left" w:pos="284"/>
        </w:tabs>
        <w:spacing w:after="0" w:line="240" w:lineRule="auto"/>
        <w:ind w:left="0" w:firstLine="284"/>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Участие представителей местных сообществ в обучающих курсах, программах, стажировках в целях повышение уровня знаний, умений, компетенций и обмена опытом с другими регионами России, получения  дополнительного образования в сфере содействия развитию гражданского общества Богучанского района; </w:t>
      </w:r>
    </w:p>
    <w:p w:rsidR="00145194" w:rsidRPr="00DD2C2C" w:rsidRDefault="00145194" w:rsidP="00145194">
      <w:pPr>
        <w:numPr>
          <w:ilvl w:val="0"/>
          <w:numId w:val="41"/>
        </w:numPr>
        <w:tabs>
          <w:tab w:val="left" w:pos="284"/>
        </w:tabs>
        <w:spacing w:after="0" w:line="240" w:lineRule="auto"/>
        <w:ind w:left="0" w:firstLine="284"/>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Учитывая, что район в своем составе имеет 27 поселков, расположенных в значительной (от 25 до 175 км) удаленности от районного центра, то можно сделать вывод, что имеется большой потенциал создания новых СО НКО для деятельности инициативных групп граждан по интересам и развитию местных сообществ в поселениях района.</w:t>
      </w:r>
    </w:p>
    <w:p w:rsidR="00145194" w:rsidRPr="00DD2C2C" w:rsidRDefault="00145194" w:rsidP="00145194">
      <w:pPr>
        <w:tabs>
          <w:tab w:val="left" w:pos="284"/>
        </w:tabs>
        <w:spacing w:after="0" w:line="240" w:lineRule="auto"/>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Слабые стороны: </w:t>
      </w:r>
    </w:p>
    <w:p w:rsidR="00145194" w:rsidRPr="00DD2C2C" w:rsidRDefault="00145194" w:rsidP="00145194">
      <w:pPr>
        <w:numPr>
          <w:ilvl w:val="0"/>
          <w:numId w:val="42"/>
        </w:numPr>
        <w:tabs>
          <w:tab w:val="left" w:pos="284"/>
        </w:tabs>
        <w:spacing w:after="0" w:line="240" w:lineRule="auto"/>
        <w:ind w:left="0" w:firstLine="284"/>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При существующих инициативных группах в 18 поселениях района количество СО НКО явно недостаточно, так в районе отсутствуют детские и молодежные СО НКО, СО НКО, отражающие интересы жителей в большинстве массовых видов спорта и физической культуры, в сфере защиты прав жителей, проживающих на территориях поселений – территориального общественного самоуправления (ТОС), общественных семейных и информационных СО НКО, а также других СО НКО, отражающих интересы социально незащищенных групп граждан и профессиональных сообществ. </w:t>
      </w:r>
    </w:p>
    <w:p w:rsidR="00145194" w:rsidRPr="00DD2C2C" w:rsidRDefault="00145194" w:rsidP="00145194">
      <w:pPr>
        <w:numPr>
          <w:ilvl w:val="0"/>
          <w:numId w:val="42"/>
        </w:numPr>
        <w:tabs>
          <w:tab w:val="left" w:pos="284"/>
        </w:tabs>
        <w:spacing w:after="0" w:line="240" w:lineRule="auto"/>
        <w:ind w:left="0" w:firstLine="284"/>
        <w:jc w:val="both"/>
        <w:rPr>
          <w:rFonts w:ascii="Times New Roman" w:eastAsia="Times New Roman" w:hAnsi="Times New Roman"/>
          <w:color w:val="000000"/>
          <w:sz w:val="20"/>
          <w:szCs w:val="20"/>
          <w:lang w:eastAsia="ru-RU"/>
        </w:rPr>
      </w:pPr>
      <w:r w:rsidRPr="00DD2C2C">
        <w:rPr>
          <w:rFonts w:ascii="Times New Roman" w:eastAsia="Times New Roman" w:hAnsi="Times New Roman"/>
          <w:sz w:val="20"/>
          <w:szCs w:val="20"/>
          <w:lang w:eastAsia="ru-RU"/>
        </w:rPr>
        <w:t xml:space="preserve">Из числа зарегистрированных СО НКО, 41% СО НКО не осуществляют свою уставную деятельность и не оказывают населению района услуги в социальной сфере, что не способствует процессу вовлечения некоммерческого сектора в сферу оказания социальных услуг, СО НКО не сотрудничают с органами местного самоуправления, и как следствие, возникает недостаток отстаивания общих интересов. </w:t>
      </w:r>
    </w:p>
    <w:p w:rsidR="00145194" w:rsidRPr="00DD2C2C" w:rsidRDefault="00145194" w:rsidP="00145194">
      <w:pPr>
        <w:tabs>
          <w:tab w:val="left" w:pos="284"/>
        </w:tabs>
        <w:spacing w:after="0" w:line="240" w:lineRule="auto"/>
        <w:ind w:firstLine="284"/>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В районе сохраняется потребность в социальных услугах, оказываемых сегодня государственными и муниципальными учреждениями, к оказанию которых могут быть привлечены СОНКО: оказание услуг, направленных на повышение качества жизни людей пожилого возраста; на социальную адаптацию инвалидов и их семей; на профилактику социального сиротства, поддержку материнства и детства; на развитие дополнительного образования, научно-технического и художественного творчества; массового и адаптивного спорта; деятельности детей и молодёжи в патриотическом направлении, в сфере краеведения и экологии; на развитие межнационального сотрудничества; на иные виды деятельности социально ориентированных некоммерческих организаций, направленных на решение социальных проблем, развитие гражданского общества в районе. </w:t>
      </w:r>
    </w:p>
    <w:p w:rsidR="00145194" w:rsidRPr="00DD2C2C" w:rsidRDefault="00145194" w:rsidP="00145194">
      <w:pPr>
        <w:tabs>
          <w:tab w:val="left" w:pos="284"/>
        </w:tabs>
        <w:spacing w:after="0" w:line="240" w:lineRule="auto"/>
        <w:ind w:firstLine="284"/>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Таким образом, текущая ситуация не содействует исполнению Федерального закона от 05.04.2010 № 40-ФЗ «О внесении изменений в отдельные законодательные акты Российской Федерации по вопросу поддержки социально ориентированных некоммерческих организаций». </w:t>
      </w:r>
    </w:p>
    <w:p w:rsidR="00145194" w:rsidRPr="00DD2C2C" w:rsidRDefault="00145194" w:rsidP="00145194">
      <w:pPr>
        <w:numPr>
          <w:ilvl w:val="0"/>
          <w:numId w:val="42"/>
        </w:numPr>
        <w:spacing w:after="0" w:line="240" w:lineRule="auto"/>
        <w:ind w:left="0" w:firstLine="284"/>
        <w:jc w:val="both"/>
        <w:rPr>
          <w:rFonts w:ascii="Times New Roman" w:hAnsi="Times New Roman"/>
          <w:sz w:val="20"/>
          <w:szCs w:val="20"/>
        </w:rPr>
      </w:pPr>
      <w:r w:rsidRPr="00DD2C2C">
        <w:rPr>
          <w:rFonts w:ascii="Times New Roman" w:eastAsia="Times New Roman" w:hAnsi="Times New Roman"/>
          <w:color w:val="000000"/>
          <w:sz w:val="20"/>
          <w:szCs w:val="20"/>
          <w:lang w:eastAsia="ru-RU"/>
        </w:rPr>
        <w:t>По статистическим данным лишь 23% от вышеназванных СО НКО  являются постоянными участниками региональных и федеральных грантовых конкурсов. Социально активная деятельность общественных организаций носит ситуативный характер</w:t>
      </w:r>
      <w:r w:rsidRPr="00DD2C2C">
        <w:rPr>
          <w:rFonts w:ascii="Times New Roman" w:eastAsia="Times New Roman" w:hAnsi="Times New Roman"/>
          <w:sz w:val="20"/>
          <w:szCs w:val="20"/>
          <w:lang w:eastAsia="ru-RU"/>
        </w:rPr>
        <w:t xml:space="preserve"> </w:t>
      </w:r>
      <w:r w:rsidRPr="00DD2C2C">
        <w:rPr>
          <w:rFonts w:ascii="Times New Roman" w:eastAsia="Times New Roman" w:hAnsi="Times New Roman"/>
          <w:color w:val="000000"/>
          <w:sz w:val="20"/>
          <w:szCs w:val="20"/>
          <w:lang w:eastAsia="ru-RU"/>
        </w:rPr>
        <w:t xml:space="preserve">в зависимости от реализуемых проектов и не имеет системы, не обеспечивает межсекторного взаимодействия, не увеличивает вклад бизнес-организаций к решению социальных проблем. </w:t>
      </w:r>
    </w:p>
    <w:p w:rsidR="00145194" w:rsidRPr="00DD2C2C" w:rsidRDefault="00145194" w:rsidP="00145194">
      <w:pPr>
        <w:numPr>
          <w:ilvl w:val="0"/>
          <w:numId w:val="42"/>
        </w:numPr>
        <w:tabs>
          <w:tab w:val="left" w:pos="284"/>
          <w:tab w:val="left" w:pos="851"/>
        </w:tabs>
        <w:spacing w:after="0" w:line="240" w:lineRule="auto"/>
        <w:ind w:left="0" w:firstLine="284"/>
        <w:jc w:val="both"/>
        <w:rPr>
          <w:rFonts w:ascii="Times New Roman" w:eastAsia="Times New Roman" w:hAnsi="Times New Roman"/>
          <w:color w:val="000000"/>
          <w:sz w:val="20"/>
          <w:szCs w:val="20"/>
          <w:lang w:eastAsia="ru-RU"/>
        </w:rPr>
      </w:pPr>
      <w:r w:rsidRPr="00DD2C2C">
        <w:rPr>
          <w:rFonts w:ascii="Times New Roman" w:eastAsia="Times New Roman" w:hAnsi="Times New Roman"/>
          <w:sz w:val="20"/>
          <w:szCs w:val="20"/>
          <w:lang w:eastAsia="ru-RU"/>
        </w:rPr>
        <w:t xml:space="preserve">У 76% существующих СО НКО не сформирован образ проектной культуры как стратегического ресурса экономического развития района. </w:t>
      </w:r>
      <w:r w:rsidRPr="00DD2C2C">
        <w:rPr>
          <w:rFonts w:ascii="Times New Roman" w:eastAsia="Times New Roman" w:hAnsi="Times New Roman"/>
          <w:color w:val="000000"/>
          <w:sz w:val="20"/>
          <w:szCs w:val="20"/>
          <w:lang w:eastAsia="ru-RU"/>
        </w:rPr>
        <w:t>Отсутствуют механизмы распространения новых подходов, лучших практик, передового опыта, социальных технологий СО НКО, неразвиты горизонтальные связи в некоммерческом секторе. Общественные объединения, выполняя огромную социальную работу, не умеют донести до населения, бизнеса и органов власти информацию о своей деятельности. СО НКО не осознали своей роли и возможности участия в реализации национальных проектов.</w:t>
      </w:r>
    </w:p>
    <w:p w:rsidR="00145194" w:rsidRPr="00DD2C2C" w:rsidRDefault="00145194" w:rsidP="00145194">
      <w:pPr>
        <w:numPr>
          <w:ilvl w:val="0"/>
          <w:numId w:val="42"/>
        </w:numPr>
        <w:tabs>
          <w:tab w:val="left" w:pos="284"/>
        </w:tabs>
        <w:spacing w:after="0" w:line="240" w:lineRule="auto"/>
        <w:ind w:left="0" w:firstLine="284"/>
        <w:jc w:val="both"/>
        <w:rPr>
          <w:rFonts w:ascii="Times New Roman" w:eastAsia="Times New Roman" w:hAnsi="Times New Roman"/>
          <w:sz w:val="20"/>
          <w:szCs w:val="20"/>
          <w:lang w:eastAsia="ru-RU"/>
        </w:rPr>
      </w:pPr>
      <w:r w:rsidRPr="00DD2C2C">
        <w:rPr>
          <w:rFonts w:ascii="Times New Roman" w:eastAsia="Times New Roman" w:hAnsi="Times New Roman"/>
          <w:color w:val="000000"/>
          <w:sz w:val="20"/>
          <w:szCs w:val="20"/>
          <w:lang w:eastAsia="ru-RU"/>
        </w:rPr>
        <w:t xml:space="preserve">Дефицит полной и достоверной информации о деятельности СОНКО способствует безразличию общества к добровольчеству (волонтерству), слагает с него ответственность в решении социальных проблем и порождает патерналистское отношение в обществе: граждане </w:t>
      </w:r>
      <w:r w:rsidRPr="00DD2C2C">
        <w:rPr>
          <w:rFonts w:ascii="Times New Roman" w:hAnsi="Times New Roman"/>
          <w:sz w:val="20"/>
          <w:szCs w:val="20"/>
        </w:rPr>
        <w:t xml:space="preserve">не чувствуют своей ответственности за </w:t>
      </w:r>
      <w:r w:rsidRPr="00DD2C2C">
        <w:rPr>
          <w:rFonts w:ascii="Times New Roman" w:hAnsi="Times New Roman"/>
          <w:sz w:val="20"/>
          <w:szCs w:val="20"/>
        </w:rPr>
        <w:lastRenderedPageBreak/>
        <w:t xml:space="preserve">происходящее вокруг них в достаточной степени, а в решении социальных проблем надеются на самое высшее звено. </w:t>
      </w:r>
    </w:p>
    <w:p w:rsidR="00145194" w:rsidRPr="00DD2C2C" w:rsidRDefault="00145194" w:rsidP="00145194">
      <w:pPr>
        <w:autoSpaceDE w:val="0"/>
        <w:autoSpaceDN w:val="0"/>
        <w:adjustRightInd w:val="0"/>
        <w:spacing w:after="0" w:line="240" w:lineRule="auto"/>
        <w:ind w:firstLine="284"/>
        <w:jc w:val="both"/>
        <w:rPr>
          <w:rFonts w:ascii="Times New Roman" w:hAnsi="Times New Roman"/>
          <w:sz w:val="20"/>
          <w:szCs w:val="20"/>
        </w:rPr>
      </w:pPr>
      <w:r w:rsidRPr="00DD2C2C">
        <w:rPr>
          <w:rFonts w:ascii="Times New Roman" w:hAnsi="Times New Roman"/>
          <w:sz w:val="20"/>
          <w:szCs w:val="20"/>
        </w:rPr>
        <w:t>4). Недостаток знаний и некомпетентность в вопросах развития гражданского общества также являются препятствиями для активной гражданской позиции. В районе отсутствует Ресурсный центр по поддержке общественных инициатив, способствующий развитию деятельности СОНКО.</w:t>
      </w:r>
    </w:p>
    <w:p w:rsidR="00145194" w:rsidRPr="00DD2C2C" w:rsidRDefault="00145194" w:rsidP="00145194">
      <w:pPr>
        <w:spacing w:after="0" w:line="240" w:lineRule="auto"/>
        <w:ind w:firstLine="709"/>
        <w:jc w:val="both"/>
        <w:rPr>
          <w:rFonts w:ascii="Times New Roman" w:eastAsia="Times New Roman" w:hAnsi="Times New Roman"/>
          <w:color w:val="000000"/>
          <w:sz w:val="20"/>
          <w:szCs w:val="20"/>
          <w:lang w:eastAsia="ru-RU"/>
        </w:rPr>
      </w:pPr>
      <w:r w:rsidRPr="00DD2C2C">
        <w:rPr>
          <w:rFonts w:ascii="Times New Roman" w:eastAsia="Times New Roman" w:hAnsi="Times New Roman"/>
          <w:sz w:val="20"/>
          <w:szCs w:val="20"/>
          <w:lang w:eastAsia="ru-RU"/>
        </w:rPr>
        <w:t>Таким образом, имеющиеся уникальные ресурсы района (естественные, материальные, человеческие) не в полной мере используются в качестве ресурса развития территории. По мнению районных общественных экспертов в сфере содействия развитию гражданского общества Богучанского района, общественному сектору района необходимо объективно и чётко, исходя из</w:t>
      </w:r>
      <w:r w:rsidRPr="00DD2C2C">
        <w:rPr>
          <w:rFonts w:ascii="Times New Roman" w:eastAsia="Times New Roman" w:hAnsi="Times New Roman"/>
          <w:color w:val="000000"/>
          <w:sz w:val="20"/>
          <w:szCs w:val="20"/>
          <w:lang w:eastAsia="ru-RU"/>
        </w:rPr>
        <w:t xml:space="preserve"> его особенностей и возможностей, определить своё место для участия в решении приоритетных и актуальных задач, вставших перед районом, найти свои, наиболее эффективные для этой работы, методы и формы.</w:t>
      </w:r>
    </w:p>
    <w:p w:rsidR="00145194" w:rsidRPr="004A5D7F" w:rsidRDefault="00145194" w:rsidP="00145194">
      <w:pPr>
        <w:tabs>
          <w:tab w:val="left" w:pos="284"/>
        </w:tabs>
        <w:spacing w:after="0" w:line="240" w:lineRule="auto"/>
        <w:jc w:val="both"/>
        <w:rPr>
          <w:rFonts w:ascii="Times New Roman" w:eastAsia="Times New Roman" w:hAnsi="Times New Roman"/>
          <w:sz w:val="20"/>
          <w:szCs w:val="20"/>
          <w:lang w:eastAsia="ru-RU"/>
        </w:rPr>
      </w:pPr>
    </w:p>
    <w:p w:rsidR="00145194" w:rsidRPr="00DD2C2C" w:rsidRDefault="00145194" w:rsidP="001451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2.2. Анализ социальных, финансово-экономических </w:t>
      </w:r>
    </w:p>
    <w:p w:rsidR="00145194" w:rsidRPr="00DD2C2C" w:rsidRDefault="00145194" w:rsidP="001451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и прочих рисков реализации Программы</w:t>
      </w:r>
    </w:p>
    <w:p w:rsidR="00145194" w:rsidRPr="00DD2C2C" w:rsidRDefault="00145194" w:rsidP="00145194">
      <w:pPr>
        <w:widowControl w:val="0"/>
        <w:autoSpaceDE w:val="0"/>
        <w:autoSpaceDN w:val="0"/>
        <w:adjustRightInd w:val="0"/>
        <w:spacing w:after="0" w:line="240" w:lineRule="auto"/>
        <w:ind w:firstLine="540"/>
        <w:jc w:val="center"/>
        <w:rPr>
          <w:rFonts w:ascii="Times New Roman" w:eastAsia="Times New Roman" w:hAnsi="Times New Roman"/>
          <w:sz w:val="20"/>
          <w:szCs w:val="20"/>
          <w:lang w:eastAsia="ru-RU"/>
        </w:rPr>
      </w:pPr>
    </w:p>
    <w:p w:rsidR="00145194" w:rsidRPr="00DD2C2C" w:rsidRDefault="00145194" w:rsidP="00145194">
      <w:pPr>
        <w:spacing w:after="0" w:line="240" w:lineRule="auto"/>
        <w:ind w:firstLine="720"/>
        <w:jc w:val="both"/>
        <w:rPr>
          <w:rFonts w:ascii="Times New Roman" w:eastAsia="Times New Roman" w:hAnsi="Times New Roman"/>
          <w:color w:val="000000"/>
          <w:sz w:val="20"/>
          <w:szCs w:val="20"/>
          <w:lang w:eastAsia="ru-RU"/>
        </w:rPr>
      </w:pPr>
      <w:r w:rsidRPr="00DD2C2C">
        <w:rPr>
          <w:rFonts w:ascii="Times New Roman" w:eastAsia="Times New Roman" w:hAnsi="Times New Roman"/>
          <w:sz w:val="20"/>
          <w:szCs w:val="20"/>
          <w:lang w:eastAsia="ru-RU"/>
        </w:rPr>
        <w:t xml:space="preserve">Программа призвана решить программно-целевым методом сложившуюся проблемную ситуацию в сфере содействия развитию гражданского общества Богучанского района. </w:t>
      </w:r>
      <w:r w:rsidRPr="00DD2C2C">
        <w:rPr>
          <w:rFonts w:ascii="Times New Roman" w:eastAsia="Times New Roman" w:hAnsi="Times New Roman"/>
          <w:color w:val="000000"/>
          <w:sz w:val="20"/>
          <w:szCs w:val="20"/>
          <w:lang w:eastAsia="ru-RU"/>
        </w:rPr>
        <w:t>Реализация данной Программы позволит решить в среднесрочной перспективе вышеперечисленные вопросы с использованием потенциала социально ориентированных некоммерческих организаций, общественных объединений граждан, инициативных групп граждан, которые станут каналом обратной связи между гражданами и органами местной власти, будут способствовать возникновению конструктивного диалога с властью и бизнес-организациями, повышению у населения чувства гражданской ответственности.</w:t>
      </w:r>
    </w:p>
    <w:p w:rsidR="00145194" w:rsidRPr="00DD2C2C" w:rsidRDefault="00145194" w:rsidP="00145194">
      <w:pPr>
        <w:spacing w:after="0" w:line="240" w:lineRule="auto"/>
        <w:ind w:firstLine="709"/>
        <w:jc w:val="both"/>
        <w:rPr>
          <w:rFonts w:ascii="Times New Roman" w:eastAsia="Times New Roman" w:hAnsi="Times New Roman"/>
          <w:color w:val="000000"/>
          <w:sz w:val="20"/>
          <w:szCs w:val="20"/>
          <w:lang w:eastAsia="ru-RU"/>
        </w:rPr>
      </w:pPr>
      <w:r w:rsidRPr="00DD2C2C">
        <w:rPr>
          <w:rFonts w:ascii="Times New Roman" w:eastAsia="Times New Roman" w:hAnsi="Times New Roman"/>
          <w:color w:val="000000"/>
          <w:sz w:val="20"/>
          <w:szCs w:val="20"/>
          <w:lang w:eastAsia="ru-RU"/>
        </w:rPr>
        <w:t>Важным условием успешной реализации муниципальной программы является управление рисками с целью минимизации их влияния на достижение целей Программы.</w:t>
      </w:r>
    </w:p>
    <w:p w:rsidR="00145194" w:rsidRPr="00DD2C2C" w:rsidRDefault="00145194" w:rsidP="00145194">
      <w:pPr>
        <w:spacing w:after="0" w:line="240" w:lineRule="auto"/>
        <w:ind w:firstLine="709"/>
        <w:jc w:val="both"/>
        <w:rPr>
          <w:rFonts w:ascii="Times New Roman" w:eastAsia="Times New Roman" w:hAnsi="Times New Roman"/>
          <w:color w:val="000000"/>
          <w:sz w:val="20"/>
          <w:szCs w:val="20"/>
          <w:lang w:eastAsia="ru-RU"/>
        </w:rPr>
      </w:pPr>
      <w:r w:rsidRPr="00DD2C2C">
        <w:rPr>
          <w:rFonts w:ascii="Times New Roman" w:eastAsia="Times New Roman" w:hAnsi="Times New Roman"/>
          <w:color w:val="000000"/>
          <w:sz w:val="20"/>
          <w:szCs w:val="20"/>
          <w:lang w:eastAsia="ru-RU"/>
        </w:rPr>
        <w:t>Невыполнение целевых показателей и показателей результативности Программы в полном объеме может быть обусловлено финансовыми рисками, вызванными недостаточностью и несвоевременностью объемов финансирования из районного бюджета.</w:t>
      </w:r>
    </w:p>
    <w:p w:rsidR="00145194" w:rsidRPr="00DD2C2C" w:rsidRDefault="00145194" w:rsidP="00145194">
      <w:pPr>
        <w:spacing w:after="0" w:line="240" w:lineRule="auto"/>
        <w:ind w:firstLine="709"/>
        <w:jc w:val="both"/>
        <w:rPr>
          <w:rFonts w:ascii="Times New Roman" w:eastAsia="Times New Roman" w:hAnsi="Times New Roman"/>
          <w:color w:val="000000"/>
          <w:sz w:val="20"/>
          <w:szCs w:val="20"/>
          <w:lang w:eastAsia="ru-RU"/>
        </w:rPr>
      </w:pPr>
      <w:r w:rsidRPr="00DD2C2C">
        <w:rPr>
          <w:rFonts w:ascii="Times New Roman" w:eastAsia="Times New Roman" w:hAnsi="Times New Roman"/>
          <w:color w:val="000000"/>
          <w:sz w:val="20"/>
          <w:szCs w:val="20"/>
          <w:lang w:eastAsia="ru-RU"/>
        </w:rPr>
        <w:t>Преодоление финансовых рисков возможно при условии достаточного и своевременного финансирования мероприятий из районного бюджета, а также путем перераспределения финансовых ресурсов районного бюджета.</w:t>
      </w:r>
    </w:p>
    <w:p w:rsidR="00145194" w:rsidRPr="00DD2C2C" w:rsidRDefault="00145194" w:rsidP="00145194">
      <w:pPr>
        <w:spacing w:after="0" w:line="240" w:lineRule="auto"/>
        <w:ind w:firstLine="709"/>
        <w:jc w:val="both"/>
        <w:rPr>
          <w:rFonts w:ascii="Times New Roman" w:eastAsia="Times New Roman" w:hAnsi="Times New Roman"/>
          <w:color w:val="000000"/>
          <w:sz w:val="20"/>
          <w:szCs w:val="20"/>
          <w:lang w:eastAsia="ru-RU"/>
        </w:rPr>
      </w:pPr>
      <w:r w:rsidRPr="00DD2C2C">
        <w:rPr>
          <w:rFonts w:ascii="Times New Roman" w:eastAsia="Times New Roman" w:hAnsi="Times New Roman"/>
          <w:color w:val="000000"/>
          <w:sz w:val="20"/>
          <w:szCs w:val="20"/>
          <w:lang w:eastAsia="ru-RU"/>
        </w:rPr>
        <w:t>В целях управления указанными рисками в процессе реализации Программы предусматривается:</w:t>
      </w:r>
    </w:p>
    <w:p w:rsidR="00145194" w:rsidRPr="00DD2C2C" w:rsidRDefault="00145194" w:rsidP="00145194">
      <w:pPr>
        <w:spacing w:after="0" w:line="240" w:lineRule="auto"/>
        <w:ind w:firstLine="709"/>
        <w:jc w:val="both"/>
        <w:rPr>
          <w:rFonts w:ascii="Times New Roman" w:eastAsia="Times New Roman" w:hAnsi="Times New Roman"/>
          <w:color w:val="000000"/>
          <w:sz w:val="20"/>
          <w:szCs w:val="20"/>
          <w:lang w:eastAsia="ru-RU"/>
        </w:rPr>
      </w:pPr>
      <w:r w:rsidRPr="00DD2C2C">
        <w:rPr>
          <w:rFonts w:ascii="Times New Roman" w:eastAsia="Times New Roman" w:hAnsi="Times New Roman"/>
          <w:color w:val="000000"/>
          <w:sz w:val="20"/>
          <w:szCs w:val="20"/>
          <w:lang w:eastAsia="ru-RU"/>
        </w:rPr>
        <w:t>текущий мониторинг выполнения Программы;</w:t>
      </w:r>
    </w:p>
    <w:p w:rsidR="00145194" w:rsidRPr="00DD2C2C" w:rsidRDefault="00145194" w:rsidP="00145194">
      <w:pPr>
        <w:spacing w:after="0" w:line="240" w:lineRule="auto"/>
        <w:ind w:firstLine="709"/>
        <w:jc w:val="both"/>
        <w:rPr>
          <w:rFonts w:ascii="Times New Roman" w:eastAsia="Times New Roman" w:hAnsi="Times New Roman"/>
          <w:color w:val="000000"/>
          <w:sz w:val="20"/>
          <w:szCs w:val="20"/>
          <w:lang w:eastAsia="ru-RU"/>
        </w:rPr>
      </w:pPr>
      <w:r w:rsidRPr="00DD2C2C">
        <w:rPr>
          <w:rFonts w:ascii="Times New Roman" w:eastAsia="Times New Roman" w:hAnsi="Times New Roman"/>
          <w:color w:val="000000"/>
          <w:sz w:val="20"/>
          <w:szCs w:val="20"/>
          <w:lang w:eastAsia="ru-RU"/>
        </w:rPr>
        <w:t>осуществление внутреннего контроля исполнения мероприятий Программы;</w:t>
      </w:r>
    </w:p>
    <w:p w:rsidR="00145194" w:rsidRPr="00DD2C2C" w:rsidRDefault="00145194" w:rsidP="00145194">
      <w:pPr>
        <w:spacing w:after="0" w:line="240" w:lineRule="auto"/>
        <w:ind w:firstLine="709"/>
        <w:jc w:val="both"/>
        <w:rPr>
          <w:rFonts w:ascii="Times New Roman" w:eastAsia="Times New Roman" w:hAnsi="Times New Roman"/>
          <w:color w:val="000000"/>
          <w:sz w:val="20"/>
          <w:szCs w:val="20"/>
          <w:lang w:eastAsia="ru-RU"/>
        </w:rPr>
      </w:pPr>
      <w:r w:rsidRPr="00DD2C2C">
        <w:rPr>
          <w:rFonts w:ascii="Times New Roman" w:eastAsia="Times New Roman" w:hAnsi="Times New Roman"/>
          <w:color w:val="000000"/>
          <w:sz w:val="20"/>
          <w:szCs w:val="20"/>
          <w:lang w:eastAsia="ru-RU"/>
        </w:rPr>
        <w:t>контроль достижения конечных результатов и эффективного использования финансовых средств Программы.</w:t>
      </w:r>
    </w:p>
    <w:p w:rsidR="00145194" w:rsidRPr="00DD2C2C" w:rsidRDefault="00145194" w:rsidP="00145194">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Совершенно очевидным является и то, что нерешенность хотя бы одной из задач Программы приведет к недостижению цели Программы, то есть к невыполнению Программы. </w:t>
      </w:r>
    </w:p>
    <w:p w:rsidR="00145194" w:rsidRPr="00DD2C2C" w:rsidRDefault="00145194" w:rsidP="00145194">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Для минимизации рисков необходимо наличие своевременной, адекватной и объективной информации о ходе выполнения Программы. При этом отсутствие такой информации само по себе является существенным фактором риска. </w:t>
      </w:r>
    </w:p>
    <w:p w:rsidR="00145194" w:rsidRPr="00DD2C2C" w:rsidRDefault="00145194" w:rsidP="00145194">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Отдельно следует остановиться на группе рисков, связанных с эффектами реализации Программы. Социально-экономические последствия ее реализации должны быть ясны и понятны обществу в целом. В противном случае в обществе может возникнуть безразличие, а в крайнем своем проявлении - неприятие и негативное отношение граждан, как к самой Программе, так и к отдельным ее элементам. Это приведет к тому, что достигнутые результаты Программы окажутся невостребованными. </w:t>
      </w:r>
    </w:p>
    <w:p w:rsidR="00145194" w:rsidRPr="00DD2C2C" w:rsidRDefault="00145194" w:rsidP="00145194">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Важнейшим фактором снижения этого риска является своевременная разъяснительная работа среди населения, его информирование о целях, задачах и ходе реализации Программы. Необходимы проведение социологических измерений и работа по формированию позитивного общественного мнения, вовлечение СМИ и иных заинтересованных в развитии гражданского общества групп. </w:t>
      </w:r>
    </w:p>
    <w:p w:rsidR="00145194" w:rsidRPr="00DD2C2C" w:rsidRDefault="00145194" w:rsidP="00145194">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Для минимизации возможных отрицательных последствий реализации Программы будут предприняты следующие меры: </w:t>
      </w:r>
    </w:p>
    <w:p w:rsidR="00145194" w:rsidRPr="00DD2C2C" w:rsidRDefault="00145194" w:rsidP="00145194">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мониторинг хода реализации мероприятий и проектов Программы, выполнения Программы в целом; </w:t>
      </w:r>
    </w:p>
    <w:p w:rsidR="00145194" w:rsidRPr="00DD2C2C" w:rsidRDefault="00145194" w:rsidP="00145194">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широкое привлечение общественности, ресурсов СО НКО и экспертного сообщества к разработке мероприятий Программы, а также к выполнению и оценке результатов реализации Программы; </w:t>
      </w:r>
    </w:p>
    <w:p w:rsidR="00145194" w:rsidRPr="00DD2C2C" w:rsidRDefault="00145194" w:rsidP="00145194">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публичность промежуточных отчетов и годовых докладов о ходе реализации Программы. </w:t>
      </w:r>
    </w:p>
    <w:p w:rsidR="00145194" w:rsidRPr="00DD2C2C" w:rsidRDefault="00145194" w:rsidP="00145194">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Программа нацелена на создание правовых, экономических и организационных условий для дальнейшего становления институтов гражданского общества и обеспечение их активного участия в социально-экономическом развитии района. 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эффективной системы </w:t>
      </w:r>
      <w:r w:rsidRPr="00DD2C2C">
        <w:rPr>
          <w:rFonts w:ascii="Times New Roman" w:eastAsia="Times New Roman" w:hAnsi="Times New Roman"/>
          <w:sz w:val="20"/>
          <w:szCs w:val="20"/>
          <w:lang w:eastAsia="ru-RU"/>
        </w:rPr>
        <w:lastRenderedPageBreak/>
        <w:t>управления и контроля за реализацией Программы, привлечение высококвалифицированных кадров, переподготовки и повышения квалификации специалистов.</w:t>
      </w:r>
    </w:p>
    <w:p w:rsidR="00145194" w:rsidRPr="00DD2C2C" w:rsidRDefault="00145194" w:rsidP="00145194">
      <w:pPr>
        <w:spacing w:after="0" w:line="240" w:lineRule="auto"/>
        <w:ind w:firstLine="720"/>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Программа призвана решить программно-целевым методом сложившуюся проблемную ситуацию в сфере содействия развитию гражданского общества Богучанского района. </w:t>
      </w:r>
    </w:p>
    <w:p w:rsidR="00145194" w:rsidRPr="004A5D7F" w:rsidRDefault="00145194" w:rsidP="00145194">
      <w:pPr>
        <w:widowControl w:val="0"/>
        <w:autoSpaceDE w:val="0"/>
        <w:autoSpaceDN w:val="0"/>
        <w:adjustRightInd w:val="0"/>
        <w:spacing w:after="0" w:line="240" w:lineRule="auto"/>
        <w:rPr>
          <w:rFonts w:ascii="Times New Roman" w:eastAsia="Times New Roman" w:hAnsi="Times New Roman"/>
          <w:b/>
          <w:sz w:val="20"/>
          <w:szCs w:val="20"/>
          <w:lang w:eastAsia="ru-RU"/>
        </w:rPr>
      </w:pPr>
    </w:p>
    <w:p w:rsidR="00145194" w:rsidRPr="00DD2C2C" w:rsidRDefault="00145194" w:rsidP="001451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3.   Приоритеты и цели социально-экономического </w:t>
      </w:r>
    </w:p>
    <w:p w:rsidR="00145194" w:rsidRPr="00DD2C2C" w:rsidRDefault="00145194" w:rsidP="00145194">
      <w:pPr>
        <w:widowControl w:val="0"/>
        <w:autoSpaceDE w:val="0"/>
        <w:autoSpaceDN w:val="0"/>
        <w:adjustRightInd w:val="0"/>
        <w:spacing w:after="0" w:line="240" w:lineRule="auto"/>
        <w:ind w:firstLine="540"/>
        <w:jc w:val="center"/>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развития Богучанского района, описание основных целей и задач Программы, прогноз развития в сфере содействия развитию гражданского общества Богучанского района</w:t>
      </w:r>
    </w:p>
    <w:p w:rsidR="00145194" w:rsidRPr="00DD2C2C" w:rsidRDefault="00145194" w:rsidP="00145194">
      <w:pPr>
        <w:widowControl w:val="0"/>
        <w:autoSpaceDE w:val="0"/>
        <w:autoSpaceDN w:val="0"/>
        <w:adjustRightInd w:val="0"/>
        <w:spacing w:after="0" w:line="240" w:lineRule="auto"/>
        <w:ind w:firstLine="540"/>
        <w:jc w:val="center"/>
        <w:rPr>
          <w:rFonts w:ascii="Times New Roman" w:eastAsia="Times New Roman" w:hAnsi="Times New Roman"/>
          <w:sz w:val="20"/>
          <w:szCs w:val="20"/>
          <w:lang w:eastAsia="ru-RU"/>
        </w:rPr>
      </w:pPr>
    </w:p>
    <w:p w:rsidR="00145194" w:rsidRPr="00DD2C2C" w:rsidRDefault="00145194" w:rsidP="001451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3.1. Приоритеты и цели социально-экономического развития в сфере содействия развитию гражданского общества Богучанского района</w:t>
      </w:r>
    </w:p>
    <w:p w:rsidR="00145194" w:rsidRPr="00DD2C2C" w:rsidRDefault="00145194" w:rsidP="001451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145194" w:rsidRPr="00DD2C2C" w:rsidRDefault="00145194" w:rsidP="00145194">
      <w:pPr>
        <w:spacing w:after="0" w:line="240" w:lineRule="auto"/>
        <w:ind w:firstLine="709"/>
        <w:contextualSpacing/>
        <w:jc w:val="both"/>
        <w:rPr>
          <w:rFonts w:ascii="Times New Roman" w:hAnsi="Times New Roman"/>
          <w:sz w:val="20"/>
          <w:szCs w:val="20"/>
        </w:rPr>
      </w:pPr>
      <w:r w:rsidRPr="00DD2C2C">
        <w:rPr>
          <w:rFonts w:ascii="Times New Roman" w:hAnsi="Times New Roman"/>
          <w:sz w:val="20"/>
          <w:szCs w:val="20"/>
        </w:rPr>
        <w:t>В предстоящие годы в районе необходимо проведение политики, направленной на развитие гражданского общества и его активное вовлечение в социально-экономическую жизнь района.</w:t>
      </w:r>
    </w:p>
    <w:p w:rsidR="00145194" w:rsidRPr="00DD2C2C" w:rsidRDefault="00145194" w:rsidP="00145194">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Поскольку Программа направлена на реализацию положений Стратегии социально-экономического развития Богучанского района, ее выполнение будет иметь позитивный характер не только для некоммерческого сектора, но и для общества района в целом. </w:t>
      </w:r>
    </w:p>
    <w:p w:rsidR="00145194" w:rsidRPr="00DD2C2C" w:rsidRDefault="00145194" w:rsidP="00145194">
      <w:pPr>
        <w:spacing w:after="0" w:line="240" w:lineRule="auto"/>
        <w:ind w:firstLine="709"/>
        <w:contextualSpacing/>
        <w:jc w:val="both"/>
        <w:rPr>
          <w:rFonts w:ascii="Times New Roman" w:hAnsi="Times New Roman"/>
          <w:sz w:val="20"/>
          <w:szCs w:val="20"/>
        </w:rPr>
      </w:pPr>
      <w:r w:rsidRPr="00DD2C2C">
        <w:rPr>
          <w:rFonts w:ascii="Times New Roman" w:hAnsi="Times New Roman"/>
          <w:sz w:val="20"/>
          <w:szCs w:val="20"/>
        </w:rPr>
        <w:t>В предстоящие годы в сфере содействия развитию гражданского общества будут развиваться следующие основные направления:</w:t>
      </w:r>
    </w:p>
    <w:p w:rsidR="00145194" w:rsidRPr="00DD2C2C" w:rsidRDefault="00145194" w:rsidP="00145194">
      <w:pPr>
        <w:spacing w:after="0" w:line="240" w:lineRule="auto"/>
        <w:ind w:firstLine="709"/>
        <w:contextualSpacing/>
        <w:jc w:val="both"/>
        <w:rPr>
          <w:rFonts w:ascii="Times New Roman" w:hAnsi="Times New Roman"/>
          <w:sz w:val="20"/>
          <w:szCs w:val="20"/>
        </w:rPr>
      </w:pPr>
      <w:r w:rsidRPr="00DD2C2C">
        <w:rPr>
          <w:rFonts w:ascii="Times New Roman" w:hAnsi="Times New Roman"/>
          <w:sz w:val="20"/>
          <w:szCs w:val="20"/>
        </w:rPr>
        <w:t>1. Укрепление и развитие институтов самоорганизации граждан, их включенности в процессы социально-экономического преобразования, расширение гражданской инициативы:</w:t>
      </w:r>
    </w:p>
    <w:p w:rsidR="00145194" w:rsidRPr="00DD2C2C" w:rsidRDefault="00145194" w:rsidP="00145194">
      <w:pPr>
        <w:spacing w:after="0" w:line="240" w:lineRule="auto"/>
        <w:ind w:firstLine="709"/>
        <w:contextualSpacing/>
        <w:jc w:val="both"/>
        <w:rPr>
          <w:rFonts w:ascii="Times New Roman" w:hAnsi="Times New Roman"/>
          <w:sz w:val="20"/>
          <w:szCs w:val="20"/>
        </w:rPr>
      </w:pPr>
      <w:r w:rsidRPr="00DD2C2C">
        <w:rPr>
          <w:rFonts w:ascii="Times New Roman" w:hAnsi="Times New Roman"/>
          <w:sz w:val="20"/>
          <w:szCs w:val="20"/>
        </w:rPr>
        <w:t>- развитие взаимодействия органов муниципальной власти с институтами гражданского общества;</w:t>
      </w:r>
    </w:p>
    <w:p w:rsidR="00145194" w:rsidRPr="00DD2C2C" w:rsidRDefault="00145194" w:rsidP="00145194">
      <w:pPr>
        <w:spacing w:after="0" w:line="240" w:lineRule="auto"/>
        <w:ind w:firstLine="709"/>
        <w:contextualSpacing/>
        <w:jc w:val="both"/>
        <w:rPr>
          <w:rFonts w:ascii="Times New Roman" w:hAnsi="Times New Roman"/>
          <w:sz w:val="20"/>
          <w:szCs w:val="20"/>
        </w:rPr>
      </w:pPr>
      <w:r w:rsidRPr="00DD2C2C">
        <w:rPr>
          <w:rFonts w:ascii="Times New Roman" w:hAnsi="Times New Roman"/>
          <w:sz w:val="20"/>
          <w:szCs w:val="20"/>
        </w:rPr>
        <w:t>- консолидация инициативных граждан, работа с сетевыми (формально не институализированными) формами общественной активности и  общественными объединениями, активистами;</w:t>
      </w:r>
    </w:p>
    <w:p w:rsidR="00145194" w:rsidRPr="00DD2C2C" w:rsidRDefault="00145194" w:rsidP="00145194">
      <w:pPr>
        <w:spacing w:after="0" w:line="240" w:lineRule="auto"/>
        <w:ind w:firstLine="709"/>
        <w:contextualSpacing/>
        <w:jc w:val="both"/>
        <w:rPr>
          <w:rFonts w:ascii="Times New Roman" w:hAnsi="Times New Roman"/>
          <w:sz w:val="20"/>
          <w:szCs w:val="20"/>
        </w:rPr>
      </w:pPr>
      <w:r w:rsidRPr="00DD2C2C">
        <w:rPr>
          <w:rFonts w:ascii="Times New Roman" w:hAnsi="Times New Roman"/>
          <w:sz w:val="20"/>
          <w:szCs w:val="20"/>
        </w:rPr>
        <w:t>- ресурсная поддержка общественных инициатив, реализуемых социально ориентированными некоммерческими организациями (СО НКО), социальными предпринимателями, сообществами активных граждан.</w:t>
      </w:r>
    </w:p>
    <w:p w:rsidR="00145194" w:rsidRPr="00DD2C2C" w:rsidRDefault="00145194" w:rsidP="00145194">
      <w:pPr>
        <w:spacing w:after="0" w:line="240" w:lineRule="auto"/>
        <w:ind w:firstLine="709"/>
        <w:contextualSpacing/>
        <w:jc w:val="both"/>
        <w:rPr>
          <w:rFonts w:ascii="Times New Roman" w:hAnsi="Times New Roman"/>
          <w:sz w:val="20"/>
          <w:szCs w:val="20"/>
        </w:rPr>
      </w:pPr>
      <w:r w:rsidRPr="00DD2C2C">
        <w:rPr>
          <w:rFonts w:ascii="Times New Roman" w:hAnsi="Times New Roman"/>
          <w:sz w:val="20"/>
          <w:szCs w:val="20"/>
        </w:rPr>
        <w:t>2. Совершенствование механизма исполнения социальных обязательств муниципального образования путем конкурсного перераспределения части исполнительных полномочий по предоставлению социальных услуг от государственных и муниципальных учреждений к СО НКО, общественным институтам.</w:t>
      </w:r>
    </w:p>
    <w:p w:rsidR="00145194" w:rsidRPr="00DD2C2C" w:rsidRDefault="00145194" w:rsidP="00145194">
      <w:pPr>
        <w:spacing w:after="0" w:line="240" w:lineRule="auto"/>
        <w:ind w:firstLine="720"/>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3. Реализация государственно-частного партнерства, в котором СО НКО могут являться носителями интересов различных социальных групп населения и партнерами в выполнении общественно значимых функций в публичной сфере через участие в государственном и муниципальном социальном заказе, в аутсорсинге отдельных административных функций. </w:t>
      </w:r>
    </w:p>
    <w:p w:rsidR="00145194" w:rsidRPr="00DD2C2C" w:rsidRDefault="00145194" w:rsidP="00145194">
      <w:pPr>
        <w:spacing w:after="0" w:line="240" w:lineRule="auto"/>
        <w:ind w:firstLine="720"/>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Активизация продуктивной деятельности граждан, СО НКО, ориентированных на создание полезных и востребованных социальных услуг и защиту своих прав, а не на извлечение прибыли. </w:t>
      </w:r>
    </w:p>
    <w:p w:rsidR="00145194" w:rsidRPr="00DD2C2C" w:rsidRDefault="00145194" w:rsidP="00145194">
      <w:pPr>
        <w:spacing w:after="0" w:line="240" w:lineRule="auto"/>
        <w:ind w:firstLine="720"/>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Реализация Программы позволит создать механизм необратимых поступательных позитивных системных изменений в некоммерческом секторе Богучанского района, что будет способствовать поддержке и развитию СО НКО и включению их как активных субъектов в процессы социально-экономического развития и преобразования района. Общие свойства СО НКО заключаются в том, что предметом их деятельности является нематериальная сфера с проявлением результатов и социально-экономических последствий этой деятельности, как правило, в долгосрочной перспективе. </w:t>
      </w:r>
    </w:p>
    <w:p w:rsidR="00145194" w:rsidRPr="00DD2C2C" w:rsidRDefault="00145194" w:rsidP="00145194">
      <w:pPr>
        <w:spacing w:after="0" w:line="360" w:lineRule="auto"/>
        <w:ind w:firstLine="720"/>
        <w:jc w:val="both"/>
        <w:rPr>
          <w:rFonts w:ascii="Times New Roman" w:eastAsia="Times New Roman" w:hAnsi="Times New Roman"/>
          <w:sz w:val="20"/>
          <w:szCs w:val="20"/>
          <w:lang w:eastAsia="ru-RU"/>
        </w:rPr>
      </w:pPr>
    </w:p>
    <w:p w:rsidR="00145194" w:rsidRPr="00DD2C2C" w:rsidRDefault="00145194" w:rsidP="00145194">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3.2. Описание основных целей и задач Программы</w:t>
      </w:r>
    </w:p>
    <w:p w:rsidR="00145194" w:rsidRPr="00DD2C2C" w:rsidRDefault="00145194" w:rsidP="001451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145194" w:rsidRPr="00DD2C2C" w:rsidRDefault="00145194" w:rsidP="00145194">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Основной целью Программы является создание условий для развития   гражданского общества посредством взаимодействия граждан, СОНКО, добровольческих (волонтерских) объединений, муниципальных органов власти и бизнес-сообщества (межсекторного сотрудничества), способствующих решению социальных проблем жителей Богучанского района.              </w:t>
      </w:r>
    </w:p>
    <w:p w:rsidR="00145194" w:rsidRPr="00DD2C2C" w:rsidRDefault="00145194" w:rsidP="00145194">
      <w:pPr>
        <w:spacing w:after="0" w:line="240" w:lineRule="auto"/>
        <w:ind w:firstLine="709"/>
        <w:jc w:val="both"/>
        <w:textAlignment w:val="baseline"/>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Реализация Программы направлена на достижение следующих задач:</w:t>
      </w:r>
    </w:p>
    <w:p w:rsidR="00145194" w:rsidRPr="00DD2C2C" w:rsidRDefault="00145194" w:rsidP="00145194">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1. Создание условий для получения СО НКО финансовой, консультационной, организационной и имущественной поддержки;</w:t>
      </w:r>
    </w:p>
    <w:p w:rsidR="00145194" w:rsidRPr="00DD2C2C" w:rsidRDefault="00145194" w:rsidP="00145194">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2. Создание условий для обеспечения информированности населения, органов местного самоуправления, СО НКО, общественных организаций, добровольческих (волонтерских) объединений и бизнеса в решении социально значимых проблем района.</w:t>
      </w:r>
    </w:p>
    <w:p w:rsidR="00145194" w:rsidRPr="00DD2C2C" w:rsidRDefault="00145194" w:rsidP="00145194">
      <w:pPr>
        <w:spacing w:after="0" w:line="240" w:lineRule="auto"/>
        <w:ind w:firstLine="709"/>
        <w:jc w:val="both"/>
        <w:textAlignment w:val="baseline"/>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Приоритетами в реализации Программы являются:</w:t>
      </w:r>
    </w:p>
    <w:p w:rsidR="00145194" w:rsidRPr="00DD2C2C" w:rsidRDefault="00145194" w:rsidP="00145194">
      <w:pPr>
        <w:spacing w:after="0" w:line="240" w:lineRule="auto"/>
        <w:jc w:val="both"/>
        <w:textAlignment w:val="baseline"/>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повышение гражданской активности населения в решении социально-экономических задач развития Богучанского района;</w:t>
      </w:r>
    </w:p>
    <w:p w:rsidR="00145194" w:rsidRPr="00DD2C2C" w:rsidRDefault="00145194" w:rsidP="00145194">
      <w:pPr>
        <w:spacing w:after="0" w:line="240" w:lineRule="auto"/>
        <w:jc w:val="both"/>
        <w:textAlignment w:val="baseline"/>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формирование гражданского общества в Богучанском районе;</w:t>
      </w:r>
    </w:p>
    <w:p w:rsidR="00145194" w:rsidRPr="00DD2C2C" w:rsidRDefault="00145194" w:rsidP="00145194">
      <w:pPr>
        <w:spacing w:after="0" w:line="240" w:lineRule="auto"/>
        <w:jc w:val="both"/>
        <w:textAlignment w:val="baseline"/>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поддержка социально ориентированных некоммерческих организаций;</w:t>
      </w:r>
    </w:p>
    <w:p w:rsidR="00145194" w:rsidRPr="00DD2C2C" w:rsidRDefault="00145194" w:rsidP="00145194">
      <w:pPr>
        <w:spacing w:after="0" w:line="240" w:lineRule="auto"/>
        <w:ind w:left="567" w:hanging="567"/>
        <w:jc w:val="both"/>
        <w:textAlignment w:val="baseline"/>
        <w:rPr>
          <w:rFonts w:ascii="Times New Roman" w:eastAsia="Times New Roman" w:hAnsi="Times New Roman"/>
          <w:color w:val="FF0000"/>
          <w:sz w:val="20"/>
          <w:szCs w:val="20"/>
          <w:lang w:eastAsia="ru-RU"/>
        </w:rPr>
      </w:pPr>
      <w:r w:rsidRPr="00DD2C2C">
        <w:rPr>
          <w:rFonts w:ascii="Times New Roman" w:eastAsia="Times New Roman" w:hAnsi="Times New Roman"/>
          <w:sz w:val="20"/>
          <w:szCs w:val="20"/>
          <w:lang w:eastAsia="ru-RU"/>
        </w:rPr>
        <w:lastRenderedPageBreak/>
        <w:t>- обеспечение информацией гражданской тематики населения с целью обеспечения активного сообщества добровольческих (волонтерских), общественных объединений, местных органов власти, бизнеса для решения социальных проблем района.</w:t>
      </w:r>
    </w:p>
    <w:p w:rsidR="00145194" w:rsidRPr="00DD2C2C" w:rsidRDefault="00145194" w:rsidP="00145194">
      <w:pPr>
        <w:spacing w:after="0" w:line="240" w:lineRule="auto"/>
        <w:ind w:left="567" w:hanging="567"/>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В рамках приоритета «Повышение гражданской активности населения в решении социально-экономических задач развития Богучанского района» предстоит обеспечить:</w:t>
      </w:r>
    </w:p>
    <w:p w:rsidR="00145194" w:rsidRPr="00DD2C2C" w:rsidRDefault="00145194" w:rsidP="00145194">
      <w:pPr>
        <w:tabs>
          <w:tab w:val="left" w:pos="0"/>
          <w:tab w:val="left" w:pos="1134"/>
        </w:tabs>
        <w:suppressAutoHyphens/>
        <w:spacing w:after="0" w:line="240" w:lineRule="auto"/>
        <w:ind w:left="567" w:hanging="567"/>
        <w:jc w:val="both"/>
        <w:rPr>
          <w:rFonts w:ascii="Times New Roman" w:eastAsia="Times New Roman" w:hAnsi="Times New Roman"/>
          <w:kern w:val="1"/>
          <w:sz w:val="20"/>
          <w:szCs w:val="20"/>
          <w:lang w:eastAsia="ru-RU"/>
        </w:rPr>
      </w:pPr>
      <w:r w:rsidRPr="00DD2C2C">
        <w:rPr>
          <w:rFonts w:ascii="Times New Roman" w:eastAsia="Times New Roman" w:hAnsi="Times New Roman"/>
          <w:kern w:val="1"/>
          <w:sz w:val="20"/>
          <w:szCs w:val="20"/>
          <w:lang w:eastAsia="ru-RU"/>
        </w:rPr>
        <w:t>- развитие механизмов формирования общественных инициатив, вертикали сопровождения по поддержке общественных инициатив от муниципальных конкурсов до региональных и всероссийских;</w:t>
      </w:r>
    </w:p>
    <w:p w:rsidR="00145194" w:rsidRPr="00DD2C2C" w:rsidRDefault="00145194" w:rsidP="00145194">
      <w:pPr>
        <w:spacing w:after="0" w:line="240" w:lineRule="auto"/>
        <w:ind w:left="567" w:hanging="567"/>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модернизацию процесса принятия решений и общественного контроля гражданами различных отраслей и сфер деятельности.</w:t>
      </w:r>
    </w:p>
    <w:p w:rsidR="00145194" w:rsidRPr="00DD2C2C" w:rsidRDefault="00145194" w:rsidP="00145194">
      <w:pPr>
        <w:spacing w:after="0" w:line="240" w:lineRule="auto"/>
        <w:ind w:left="567" w:hanging="567"/>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Тем самым будет оказано содействие в формировании гражданского общества в Богучанском районе.</w:t>
      </w:r>
    </w:p>
    <w:p w:rsidR="00145194" w:rsidRPr="00DD2C2C" w:rsidRDefault="00145194" w:rsidP="00145194">
      <w:pPr>
        <w:tabs>
          <w:tab w:val="left" w:pos="0"/>
          <w:tab w:val="left" w:pos="1134"/>
        </w:tabs>
        <w:suppressAutoHyphens/>
        <w:spacing w:after="0" w:line="240" w:lineRule="auto"/>
        <w:ind w:left="567" w:hanging="567"/>
        <w:jc w:val="both"/>
        <w:rPr>
          <w:rFonts w:ascii="Times New Roman" w:eastAsia="Times New Roman" w:hAnsi="Times New Roman"/>
          <w:kern w:val="1"/>
          <w:sz w:val="20"/>
          <w:szCs w:val="20"/>
          <w:lang w:eastAsia="ru-RU"/>
        </w:rPr>
      </w:pPr>
      <w:r w:rsidRPr="00DD2C2C">
        <w:rPr>
          <w:rFonts w:ascii="Times New Roman" w:eastAsia="Times New Roman" w:hAnsi="Times New Roman"/>
          <w:kern w:val="1"/>
          <w:sz w:val="20"/>
          <w:szCs w:val="20"/>
          <w:lang w:eastAsia="ru-RU"/>
        </w:rPr>
        <w:t>В рамках приоритета «Поддержка социально ориентированных некоммерческих организаций» предстоит обеспечить:</w:t>
      </w:r>
    </w:p>
    <w:p w:rsidR="00145194" w:rsidRPr="00DD2C2C" w:rsidRDefault="00145194" w:rsidP="00145194">
      <w:pPr>
        <w:tabs>
          <w:tab w:val="left" w:pos="0"/>
          <w:tab w:val="left" w:pos="1134"/>
        </w:tabs>
        <w:suppressAutoHyphens/>
        <w:spacing w:after="0" w:line="240" w:lineRule="auto"/>
        <w:ind w:left="567" w:hanging="567"/>
        <w:jc w:val="both"/>
        <w:rPr>
          <w:rFonts w:ascii="Times New Roman" w:eastAsia="Times New Roman" w:hAnsi="Times New Roman"/>
          <w:kern w:val="1"/>
          <w:sz w:val="20"/>
          <w:szCs w:val="20"/>
          <w:lang w:eastAsia="ru-RU"/>
        </w:rPr>
      </w:pPr>
      <w:r w:rsidRPr="00DD2C2C">
        <w:rPr>
          <w:rFonts w:ascii="Times New Roman" w:eastAsia="Times New Roman" w:hAnsi="Times New Roman"/>
          <w:kern w:val="1"/>
          <w:sz w:val="20"/>
          <w:szCs w:val="20"/>
          <w:lang w:eastAsia="ru-RU"/>
        </w:rPr>
        <w:t xml:space="preserve">- консультационную </w:t>
      </w:r>
      <w:r w:rsidRPr="00DD2C2C">
        <w:rPr>
          <w:rFonts w:ascii="Times New Roman" w:eastAsia="Times New Roman" w:hAnsi="Times New Roman"/>
          <w:bCs/>
          <w:kern w:val="1"/>
          <w:sz w:val="20"/>
          <w:szCs w:val="20"/>
          <w:lang w:eastAsia="ru-RU"/>
        </w:rPr>
        <w:t>поддержку, пропаганду и популяризацию деятельности СО НКО, повышение квалификационного уровня лидеров общественных объединений и организаций;</w:t>
      </w:r>
    </w:p>
    <w:p w:rsidR="00145194" w:rsidRPr="00DD2C2C" w:rsidRDefault="00145194" w:rsidP="00145194">
      <w:pPr>
        <w:tabs>
          <w:tab w:val="left" w:pos="0"/>
          <w:tab w:val="left" w:pos="1134"/>
        </w:tabs>
        <w:suppressAutoHyphens/>
        <w:spacing w:after="0" w:line="240" w:lineRule="auto"/>
        <w:ind w:left="567" w:hanging="567"/>
        <w:jc w:val="both"/>
        <w:rPr>
          <w:rFonts w:ascii="Times New Roman" w:eastAsia="Times New Roman" w:hAnsi="Times New Roman"/>
          <w:kern w:val="1"/>
          <w:sz w:val="20"/>
          <w:szCs w:val="20"/>
          <w:lang w:eastAsia="ru-RU"/>
        </w:rPr>
      </w:pPr>
      <w:r w:rsidRPr="00DD2C2C">
        <w:rPr>
          <w:rFonts w:ascii="Times New Roman" w:eastAsia="Times New Roman" w:hAnsi="Times New Roman"/>
          <w:bCs/>
          <w:kern w:val="1"/>
          <w:sz w:val="20"/>
          <w:szCs w:val="20"/>
          <w:lang w:eastAsia="ru-RU"/>
        </w:rPr>
        <w:t>- имущественную поддержку СО НКО.</w:t>
      </w:r>
    </w:p>
    <w:p w:rsidR="00145194" w:rsidRPr="00DD2C2C" w:rsidRDefault="00145194" w:rsidP="00145194">
      <w:pPr>
        <w:tabs>
          <w:tab w:val="left" w:pos="1134"/>
        </w:tabs>
        <w:suppressAutoHyphens/>
        <w:spacing w:after="0" w:line="240" w:lineRule="auto"/>
        <w:ind w:left="567" w:hanging="567"/>
        <w:jc w:val="both"/>
        <w:rPr>
          <w:rFonts w:ascii="Times New Roman" w:eastAsia="Times New Roman" w:hAnsi="Times New Roman"/>
          <w:bCs/>
          <w:kern w:val="1"/>
          <w:sz w:val="20"/>
          <w:szCs w:val="20"/>
          <w:lang w:eastAsia="ru-RU"/>
        </w:rPr>
      </w:pPr>
      <w:r w:rsidRPr="00DD2C2C">
        <w:rPr>
          <w:rFonts w:ascii="Times New Roman" w:eastAsia="Times New Roman" w:hAnsi="Times New Roman"/>
          <w:kern w:val="1"/>
          <w:sz w:val="20"/>
          <w:szCs w:val="20"/>
          <w:lang w:eastAsia="ru-RU"/>
        </w:rPr>
        <w:t xml:space="preserve">Тем самым будет оказано содействие в создании эффективных форм привлечения СОНКО к решению социально-экономических задач муниципального образования </w:t>
      </w:r>
      <w:r w:rsidRPr="00DD2C2C">
        <w:rPr>
          <w:rFonts w:ascii="Times New Roman" w:eastAsia="Times New Roman" w:hAnsi="Times New Roman"/>
          <w:sz w:val="20"/>
          <w:szCs w:val="20"/>
          <w:lang w:eastAsia="ru-RU"/>
        </w:rPr>
        <w:t>Богучан</w:t>
      </w:r>
      <w:r w:rsidRPr="00DD2C2C">
        <w:rPr>
          <w:rFonts w:ascii="Times New Roman" w:eastAsia="Times New Roman" w:hAnsi="Times New Roman"/>
          <w:kern w:val="1"/>
          <w:sz w:val="20"/>
          <w:szCs w:val="20"/>
          <w:lang w:eastAsia="ru-RU"/>
        </w:rPr>
        <w:t>ский район.</w:t>
      </w:r>
    </w:p>
    <w:p w:rsidR="00145194" w:rsidRPr="00DD2C2C" w:rsidRDefault="00145194" w:rsidP="00145194">
      <w:pPr>
        <w:suppressAutoHyphens/>
        <w:spacing w:after="0" w:line="240" w:lineRule="auto"/>
        <w:ind w:left="567" w:hanging="567"/>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ab/>
        <w:t>В рамках приоритета «Обеспечение информацией гражданской тематики населения с целью обеспечения активного сообщества добровольческих (волонтерских), общественных объединений, местных органов власти, бизнеса для решения социальных проблем района» выделены несколько направлений:</w:t>
      </w:r>
    </w:p>
    <w:p w:rsidR="00145194" w:rsidRPr="00DD2C2C" w:rsidRDefault="00145194" w:rsidP="00145194">
      <w:pPr>
        <w:tabs>
          <w:tab w:val="left" w:pos="0"/>
          <w:tab w:val="left" w:pos="1134"/>
        </w:tabs>
        <w:suppressAutoHyphens/>
        <w:spacing w:after="0" w:line="240" w:lineRule="auto"/>
        <w:ind w:left="567" w:hanging="567"/>
        <w:jc w:val="both"/>
        <w:rPr>
          <w:rFonts w:ascii="Times New Roman" w:eastAsia="Times New Roman" w:hAnsi="Times New Roman"/>
          <w:kern w:val="1"/>
          <w:sz w:val="20"/>
          <w:szCs w:val="20"/>
          <w:lang w:eastAsia="ru-RU"/>
        </w:rPr>
      </w:pPr>
      <w:r w:rsidRPr="00DD2C2C">
        <w:rPr>
          <w:rFonts w:ascii="Times New Roman" w:eastAsia="Times New Roman" w:hAnsi="Times New Roman"/>
          <w:kern w:val="1"/>
          <w:sz w:val="20"/>
          <w:szCs w:val="20"/>
          <w:lang w:eastAsia="ru-RU"/>
        </w:rPr>
        <w:t>В направлении «Укрепление партнерских отношений» предстоит обеспечить:</w:t>
      </w:r>
    </w:p>
    <w:p w:rsidR="00145194" w:rsidRPr="00DD2C2C" w:rsidRDefault="00145194" w:rsidP="00145194">
      <w:pPr>
        <w:tabs>
          <w:tab w:val="left" w:pos="0"/>
        </w:tabs>
        <w:suppressAutoHyphens/>
        <w:spacing w:after="0" w:line="240" w:lineRule="auto"/>
        <w:ind w:left="567" w:hanging="567"/>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укрепление партнёрства между добровольческими (волонтерскими) объединениями, органами местного самоуправления, общественными организациями и бизнесом в решении социально значимых проблем;</w:t>
      </w:r>
    </w:p>
    <w:p w:rsidR="00145194" w:rsidRPr="00DD2C2C" w:rsidRDefault="00145194" w:rsidP="00145194">
      <w:pPr>
        <w:tabs>
          <w:tab w:val="left" w:pos="0"/>
        </w:tabs>
        <w:suppressAutoHyphens/>
        <w:spacing w:after="0" w:line="240" w:lineRule="auto"/>
        <w:ind w:left="567" w:hanging="567"/>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содействие передачи информации для различных форм собственности учреждений и добровольческих (волонтерских)  объединений.</w:t>
      </w:r>
    </w:p>
    <w:p w:rsidR="00145194" w:rsidRPr="00DD2C2C" w:rsidRDefault="00145194" w:rsidP="00145194">
      <w:pPr>
        <w:tabs>
          <w:tab w:val="left" w:pos="0"/>
        </w:tabs>
        <w:suppressAutoHyphens/>
        <w:spacing w:after="0" w:line="240" w:lineRule="auto"/>
        <w:ind w:left="567" w:hanging="567"/>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В направлении «Создание муниципального ресурсного центра Богучанского района по поддержке общественных инициатив (далее по тексту – Ресурсный центр)» предстоит обеспечить: </w:t>
      </w:r>
    </w:p>
    <w:p w:rsidR="00145194" w:rsidRPr="00DD2C2C" w:rsidRDefault="00145194" w:rsidP="00145194">
      <w:pPr>
        <w:tabs>
          <w:tab w:val="left" w:pos="0"/>
        </w:tabs>
        <w:suppressAutoHyphens/>
        <w:spacing w:after="0" w:line="240" w:lineRule="auto"/>
        <w:ind w:left="567" w:hanging="567"/>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создание единого общего реестра СОНКО, добровольческих (волонтерских) объединений, постоянных инициативных групп и других общественных объединений граждан, действующих на территории района;</w:t>
      </w:r>
    </w:p>
    <w:p w:rsidR="00145194" w:rsidRPr="00DD2C2C" w:rsidRDefault="00145194" w:rsidP="00145194">
      <w:pPr>
        <w:tabs>
          <w:tab w:val="left" w:pos="0"/>
        </w:tabs>
        <w:suppressAutoHyphens/>
        <w:spacing w:after="0" w:line="240" w:lineRule="auto"/>
        <w:ind w:left="567" w:hanging="567"/>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организацию подготовки, переподготовки и повышения квалификации руководителей и добровольцев (волонтеров) СО НКО, добровольческих (волонтерских) объединений, активистов инициативных групп и других общественных объединений граждан для повышения профессиональных и творческих компетенций, развития потенциальных возможностей каждого гражданина, осуществляющего социально-полезную деятельность;</w:t>
      </w:r>
    </w:p>
    <w:p w:rsidR="00145194" w:rsidRPr="00DD2C2C" w:rsidRDefault="00145194" w:rsidP="00145194">
      <w:pPr>
        <w:suppressAutoHyphens/>
        <w:spacing w:after="0" w:line="240" w:lineRule="auto"/>
        <w:ind w:left="567" w:hanging="567"/>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создание информационного пространства среди всех социально активных субъектов в сфере содействия развитию гражданского общества Богучанского района;</w:t>
      </w:r>
    </w:p>
    <w:p w:rsidR="00145194" w:rsidRPr="00DD2C2C" w:rsidRDefault="00145194" w:rsidP="00145194">
      <w:pPr>
        <w:tabs>
          <w:tab w:val="left" w:pos="0"/>
        </w:tabs>
        <w:suppressAutoHyphens/>
        <w:spacing w:after="0" w:line="240" w:lineRule="auto"/>
        <w:ind w:left="567" w:hanging="567"/>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имущественную поддержку деятельности Ресурсного центра Богучанского района;</w:t>
      </w:r>
    </w:p>
    <w:p w:rsidR="00145194" w:rsidRPr="00DD2C2C" w:rsidRDefault="00145194" w:rsidP="00145194">
      <w:pPr>
        <w:spacing w:after="0" w:line="240" w:lineRule="auto"/>
        <w:ind w:left="567" w:hanging="567"/>
        <w:jc w:val="both"/>
        <w:rPr>
          <w:rFonts w:ascii="Times New Roman" w:eastAsia="Times New Roman" w:hAnsi="Times New Roman"/>
          <w:kern w:val="1"/>
          <w:sz w:val="20"/>
          <w:szCs w:val="20"/>
          <w:lang w:eastAsia="ar-SA"/>
        </w:rPr>
      </w:pPr>
      <w:r w:rsidRPr="00DD2C2C">
        <w:rPr>
          <w:rFonts w:ascii="Times New Roman" w:eastAsia="Times New Roman" w:hAnsi="Times New Roman"/>
          <w:kern w:val="1"/>
          <w:sz w:val="20"/>
          <w:szCs w:val="20"/>
          <w:lang w:eastAsia="ar-SA"/>
        </w:rPr>
        <w:t xml:space="preserve">- создание условий по организации доступа институтов гражданского общества к нормативно-методологическим, учебным материалам, электронными сервисами в целях их успешного создания, функционирования и дальнейшего развития; </w:t>
      </w:r>
    </w:p>
    <w:p w:rsidR="00145194" w:rsidRPr="00DD2C2C" w:rsidRDefault="00145194" w:rsidP="00145194">
      <w:pPr>
        <w:suppressAutoHyphens/>
        <w:autoSpaceDE w:val="0"/>
        <w:spacing w:after="0" w:line="240" w:lineRule="auto"/>
        <w:ind w:left="567" w:hanging="567"/>
        <w:jc w:val="both"/>
        <w:rPr>
          <w:rFonts w:ascii="Times New Roman" w:eastAsia="Times New Roman" w:hAnsi="Times New Roman"/>
          <w:color w:val="000000"/>
          <w:sz w:val="20"/>
          <w:szCs w:val="20"/>
          <w:lang w:eastAsia="ar-SA"/>
        </w:rPr>
      </w:pPr>
      <w:r w:rsidRPr="00DD2C2C">
        <w:rPr>
          <w:rFonts w:ascii="Times New Roman" w:eastAsia="Times New Roman" w:hAnsi="Times New Roman"/>
          <w:color w:val="000000"/>
          <w:sz w:val="20"/>
          <w:szCs w:val="20"/>
          <w:lang w:eastAsia="ar-SA"/>
        </w:rPr>
        <w:t>- создание условий для равноправного развития гражданских институтов на территории Богучанского района;</w:t>
      </w:r>
    </w:p>
    <w:p w:rsidR="00145194" w:rsidRPr="00DD2C2C" w:rsidRDefault="00145194" w:rsidP="00145194">
      <w:pPr>
        <w:spacing w:after="0" w:line="240" w:lineRule="auto"/>
        <w:ind w:left="567" w:hanging="567"/>
        <w:jc w:val="both"/>
        <w:rPr>
          <w:rFonts w:ascii="Times New Roman" w:eastAsia="Times New Roman" w:hAnsi="Times New Roman"/>
          <w:kern w:val="1"/>
          <w:sz w:val="20"/>
          <w:szCs w:val="20"/>
          <w:lang w:eastAsia="ar-SA"/>
        </w:rPr>
      </w:pPr>
      <w:r w:rsidRPr="00DD2C2C">
        <w:rPr>
          <w:rFonts w:ascii="Times New Roman" w:eastAsia="Times New Roman" w:hAnsi="Times New Roman"/>
          <w:kern w:val="1"/>
          <w:sz w:val="20"/>
          <w:szCs w:val="20"/>
          <w:lang w:eastAsia="ar-SA"/>
        </w:rPr>
        <w:t>- создание условий для появления новых социальных услуг, оказываемых населению некоммерческим сектором социально-незащищенным слоям населения в социальной сфере.</w:t>
      </w:r>
    </w:p>
    <w:p w:rsidR="00145194" w:rsidRPr="00DD2C2C" w:rsidRDefault="00145194" w:rsidP="00145194">
      <w:pPr>
        <w:widowControl w:val="0"/>
        <w:autoSpaceDE w:val="0"/>
        <w:autoSpaceDN w:val="0"/>
        <w:adjustRightInd w:val="0"/>
        <w:spacing w:after="0" w:line="240" w:lineRule="auto"/>
        <w:ind w:left="567" w:hanging="567"/>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Программа должна обеспечить развитие механизмов взаимодействия СОНКО, общественных, добровольческих (волонтерских) объединений, органов исполнительной власти муниципального образования Богучанский район, бизнеса, призванных содействовать развитию территорий поселений района; развитие инфраструктуры информационной, консультационной и методической поддержки СОНКО.</w:t>
      </w:r>
    </w:p>
    <w:p w:rsidR="00145194" w:rsidRPr="00DD2C2C"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Кроме того, Программой предусматривается реализация мер, прямо или косвенно стимулирующих органы местного самоуправления внедрять на территории муниципальных образований Богучанского района различные формы поддержки СОНКО, инициативных групп граждан, добровольческих (волонтерских) объединений, активистов поселений.</w:t>
      </w:r>
    </w:p>
    <w:p w:rsidR="00145194" w:rsidRPr="004A5D7F"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145194" w:rsidRPr="00DD2C2C" w:rsidRDefault="00145194" w:rsidP="0014519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4. Механизм реализации отдельных мероприятий Программы</w:t>
      </w:r>
    </w:p>
    <w:p w:rsidR="00145194" w:rsidRPr="00DD2C2C" w:rsidRDefault="00145194" w:rsidP="00145194">
      <w:pPr>
        <w:widowControl w:val="0"/>
        <w:autoSpaceDE w:val="0"/>
        <w:autoSpaceDN w:val="0"/>
        <w:adjustRightInd w:val="0"/>
        <w:spacing w:after="0" w:line="240" w:lineRule="auto"/>
        <w:rPr>
          <w:rFonts w:ascii="Times New Roman" w:eastAsia="Times New Roman" w:hAnsi="Times New Roman"/>
          <w:sz w:val="20"/>
          <w:szCs w:val="20"/>
          <w:lang w:eastAsia="ru-RU"/>
        </w:rPr>
      </w:pPr>
    </w:p>
    <w:p w:rsidR="00145194" w:rsidRPr="00DD2C2C" w:rsidRDefault="00145194" w:rsidP="00145194">
      <w:pPr>
        <w:spacing w:after="0" w:line="240" w:lineRule="auto"/>
        <w:ind w:left="-360"/>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           Решение задач программы «Содействие развитию гражданского общества в Богучанском районе» достигается реализацией подпрограмм, реализация отдельных мероприятий к Программе не предусмотрена.</w:t>
      </w:r>
    </w:p>
    <w:p w:rsidR="00145194" w:rsidRPr="004A5D7F" w:rsidRDefault="00145194" w:rsidP="00145194">
      <w:pPr>
        <w:widowControl w:val="0"/>
        <w:autoSpaceDE w:val="0"/>
        <w:autoSpaceDN w:val="0"/>
        <w:adjustRightInd w:val="0"/>
        <w:spacing w:after="0" w:line="240" w:lineRule="auto"/>
        <w:rPr>
          <w:rFonts w:ascii="Times New Roman" w:eastAsia="Times New Roman" w:hAnsi="Times New Roman"/>
          <w:sz w:val="20"/>
          <w:szCs w:val="20"/>
          <w:lang w:eastAsia="ru-RU"/>
        </w:rPr>
      </w:pPr>
    </w:p>
    <w:p w:rsidR="00145194" w:rsidRPr="00DD2C2C" w:rsidRDefault="00145194" w:rsidP="00145194">
      <w:pPr>
        <w:tabs>
          <w:tab w:val="left" w:pos="1134"/>
          <w:tab w:val="left" w:pos="1418"/>
        </w:tabs>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    5. Прогноз конечных результатов программы, характеризующих </w:t>
      </w:r>
    </w:p>
    <w:p w:rsidR="00145194" w:rsidRPr="00DD2C2C" w:rsidRDefault="00145194" w:rsidP="00145194">
      <w:pPr>
        <w:tabs>
          <w:tab w:val="left" w:pos="1134"/>
          <w:tab w:val="left" w:pos="1418"/>
        </w:tabs>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содействия развитию гражданского общества Богучанского района</w:t>
      </w:r>
    </w:p>
    <w:p w:rsidR="00145194" w:rsidRPr="00DD2C2C" w:rsidRDefault="00145194" w:rsidP="00145194">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социально-экономическое развитие сферы содействия развитию гражданского общества, экономики, степени реализации других общественно значимых интересов приведен в </w:t>
      </w:r>
      <w:hyperlink w:anchor="Par225" w:history="1">
        <w:r w:rsidRPr="00DD2C2C">
          <w:rPr>
            <w:rFonts w:ascii="Times New Roman" w:hAnsi="Times New Roman"/>
            <w:sz w:val="20"/>
            <w:szCs w:val="20"/>
          </w:rPr>
          <w:t>перечне</w:t>
        </w:r>
      </w:hyperlink>
      <w:r w:rsidRPr="00DD2C2C">
        <w:rPr>
          <w:rFonts w:ascii="Times New Roman" w:hAnsi="Times New Roman"/>
          <w:sz w:val="20"/>
          <w:szCs w:val="20"/>
        </w:rPr>
        <w:t xml:space="preserve"> целевых показателей Программы с расшифровкой плановых значений по годам ее реализации (приложение №1 к паспорту Программы). </w:t>
      </w:r>
    </w:p>
    <w:p w:rsidR="00145194" w:rsidRPr="00DD2C2C" w:rsidRDefault="00145194" w:rsidP="00145194">
      <w:pPr>
        <w:widowControl w:val="0"/>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145194" w:rsidRPr="00DD2C2C" w:rsidRDefault="00145194" w:rsidP="00145194">
      <w:pPr>
        <w:widowControl w:val="0"/>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6. Перечень подпрограмм с указанием сроков их реализации и ожидаемых результатов</w:t>
      </w:r>
    </w:p>
    <w:p w:rsidR="00145194" w:rsidRPr="00DD2C2C"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DD2C2C"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Для достижения цели муниципальной Программы и решения задач в сфере содействия развитию гражданского общества в Программу включены 2 подпрограммы. </w:t>
      </w:r>
    </w:p>
    <w:p w:rsidR="00145194" w:rsidRPr="00DD2C2C"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Для решения Задачи 1. «Создание условий для получения социально ориентированными некоммерческими организациями (СО НКО) финансовой, консультационной и имущественной поддержки» предусматривается реализация подпрограммы 1. «</w:t>
      </w:r>
      <w:r w:rsidRPr="00DD2C2C">
        <w:rPr>
          <w:rFonts w:ascii="Times New Roman" w:eastAsia="SimSun" w:hAnsi="Times New Roman"/>
          <w:bCs/>
          <w:kern w:val="1"/>
          <w:sz w:val="20"/>
          <w:szCs w:val="20"/>
          <w:lang w:eastAsia="ru-RU"/>
        </w:rPr>
        <w:t>Поддержка социально ориентированных некоммерческих организаций</w:t>
      </w:r>
      <w:r w:rsidRPr="00DD2C2C">
        <w:rPr>
          <w:rFonts w:ascii="Times New Roman" w:eastAsia="Times New Roman" w:hAnsi="Times New Roman"/>
          <w:sz w:val="20"/>
          <w:szCs w:val="20"/>
          <w:lang w:eastAsia="ru-RU"/>
        </w:rPr>
        <w:t>» (</w:t>
      </w:r>
      <w:r w:rsidRPr="00DD2C2C">
        <w:rPr>
          <w:rFonts w:ascii="Times New Roman" w:hAnsi="Times New Roman"/>
          <w:sz w:val="20"/>
          <w:szCs w:val="20"/>
        </w:rPr>
        <w:t>далее – подпрограмма № 1, приложение № 5 к Программе</w:t>
      </w:r>
      <w:r w:rsidRPr="00DD2C2C">
        <w:rPr>
          <w:rFonts w:ascii="Times New Roman" w:eastAsia="Times New Roman" w:hAnsi="Times New Roman"/>
          <w:sz w:val="20"/>
          <w:szCs w:val="20"/>
          <w:lang w:eastAsia="ru-RU"/>
        </w:rPr>
        <w:t>).</w:t>
      </w: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На сегодняшний день гражданское общество проявляет себя, в первую очередь, через общественную активность своих членов, поэтому органы муниципальной власти Богучанского района прилагают усилия для поддержания инициативы общественных объединений и СО НКО, направленных на социально ориентированные цели.</w:t>
      </w: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Наиболее выраженными следствиями проблем развития гражданского общества являются:</w:t>
      </w: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 консервативность подходов общественных объединений и социально ориентированных некоммерческих организаций в деятельности, направленной на развитие институтов гражданского общества;</w:t>
      </w:r>
    </w:p>
    <w:p w:rsidR="00145194" w:rsidRPr="00DD2C2C" w:rsidRDefault="00145194" w:rsidP="00145194">
      <w:pPr>
        <w:tabs>
          <w:tab w:val="left" w:pos="3045"/>
        </w:tabs>
        <w:spacing w:after="0" w:line="259" w:lineRule="auto"/>
        <w:ind w:firstLine="709"/>
        <w:jc w:val="both"/>
        <w:rPr>
          <w:rFonts w:ascii="Times New Roman" w:hAnsi="Times New Roman"/>
          <w:sz w:val="20"/>
          <w:szCs w:val="20"/>
        </w:rPr>
      </w:pPr>
      <w:r w:rsidRPr="00DD2C2C">
        <w:rPr>
          <w:rFonts w:ascii="Times New Roman" w:hAnsi="Times New Roman"/>
          <w:sz w:val="20"/>
          <w:szCs w:val="20"/>
        </w:rPr>
        <w:t>- слабое взаимодействие в этих вопросах с органами местного самоуправления;</w:t>
      </w: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 слабое развитие территориальных общественных движений в поселениях района;</w:t>
      </w: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 отсутствие материальной базы и других ресурсов у СО НКО района.</w:t>
      </w: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 xml:space="preserve">В соответствии с </w:t>
      </w:r>
      <w:hyperlink r:id="rId72" w:history="1">
        <w:r w:rsidRPr="00DD2C2C">
          <w:rPr>
            <w:rFonts w:ascii="Times New Roman" w:hAnsi="Times New Roman"/>
            <w:sz w:val="20"/>
            <w:szCs w:val="20"/>
          </w:rPr>
          <w:t>Законом</w:t>
        </w:r>
      </w:hyperlink>
      <w:r w:rsidRPr="00DD2C2C">
        <w:rPr>
          <w:rFonts w:ascii="Times New Roman" w:hAnsi="Times New Roman"/>
          <w:sz w:val="20"/>
          <w:szCs w:val="20"/>
        </w:rPr>
        <w:t xml:space="preserve"> Красноярского края от 09.07.2020 </w:t>
      </w:r>
      <w:hyperlink r:id="rId73" w:history="1">
        <w:r w:rsidRPr="00DD2C2C">
          <w:rPr>
            <w:rFonts w:ascii="Times New Roman" w:hAnsi="Times New Roman"/>
            <w:sz w:val="20"/>
            <w:szCs w:val="20"/>
          </w:rPr>
          <w:t>№ 9-4044</w:t>
        </w:r>
      </w:hyperlink>
      <w:r w:rsidRPr="00DD2C2C">
        <w:rPr>
          <w:rFonts w:ascii="Times New Roman" w:hAnsi="Times New Roman"/>
          <w:sz w:val="20"/>
          <w:szCs w:val="20"/>
        </w:rPr>
        <w:br/>
        <w:t>«О краевых социальных грантах» для оказания социальных услуг населению реализуется потенциал негосударственных организаций. Однако в</w:t>
      </w:r>
      <w:r w:rsidRPr="00DD2C2C">
        <w:rPr>
          <w:rFonts w:ascii="Times New Roman" w:eastAsia="Times New Roman" w:hAnsi="Times New Roman"/>
          <w:sz w:val="20"/>
          <w:szCs w:val="20"/>
          <w:lang w:eastAsia="ru-RU"/>
        </w:rPr>
        <w:t xml:space="preserve"> Богучанском районе в течение трех лет СО НКО резко снизили активность своего участия. По сравнению с 2017 годом, когда от инициативных групп граждан было подано 23 проектной заявки, в 2020 году на краевой грантовый конкурс подано всего 2 заявки. </w:t>
      </w:r>
      <w:r w:rsidRPr="00DD2C2C">
        <w:rPr>
          <w:rFonts w:ascii="Times New Roman" w:hAnsi="Times New Roman"/>
          <w:sz w:val="20"/>
          <w:szCs w:val="20"/>
        </w:rPr>
        <w:t>Таким образом, не происходит развитие гражданских инициатив, не реализуются социальные проекты граждан в поселениях района по решению социальных проблем.</w:t>
      </w: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 xml:space="preserve">Подпрограмма № 1 </w:t>
      </w:r>
      <w:r w:rsidRPr="00DD2C2C">
        <w:rPr>
          <w:rFonts w:ascii="Times New Roman" w:eastAsia="Times New Roman" w:hAnsi="Times New Roman"/>
          <w:sz w:val="20"/>
          <w:szCs w:val="20"/>
          <w:lang w:eastAsia="ru-RU"/>
        </w:rPr>
        <w:t>«</w:t>
      </w:r>
      <w:r w:rsidRPr="00DD2C2C">
        <w:rPr>
          <w:rFonts w:ascii="Times New Roman" w:eastAsia="SimSun" w:hAnsi="Times New Roman"/>
          <w:bCs/>
          <w:kern w:val="1"/>
          <w:sz w:val="20"/>
          <w:szCs w:val="20"/>
          <w:lang w:eastAsia="ru-RU"/>
        </w:rPr>
        <w:t>Поддержка социально ориентированных некоммерческих организаций</w:t>
      </w:r>
      <w:r w:rsidRPr="00DD2C2C">
        <w:rPr>
          <w:rFonts w:ascii="Times New Roman" w:eastAsia="Times New Roman" w:hAnsi="Times New Roman"/>
          <w:sz w:val="20"/>
          <w:szCs w:val="20"/>
          <w:lang w:eastAsia="ru-RU"/>
        </w:rPr>
        <w:t xml:space="preserve">» </w:t>
      </w:r>
      <w:r w:rsidRPr="00DD2C2C">
        <w:rPr>
          <w:rFonts w:ascii="Times New Roman" w:hAnsi="Times New Roman"/>
          <w:sz w:val="20"/>
          <w:szCs w:val="20"/>
        </w:rPr>
        <w:t>способна одновременно решить несколько важнейших задач для преодоления указанных проблем:</w:t>
      </w: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 xml:space="preserve">1). Обеспечить формирование экономических предпосылок развития СО НКО, предусматривая не только рост прямого финансирования их деятельности из бюджета района, но и формирование необходимых условий для ускоренного развития некоммерческого сектора. Предполагается расширение возможностей привлечения СО НКО труда добровольцев (волонтеров), благотворительных пожертвований, обеспечение доступа СО НКО к оказанию услуг населению в социальной сфере. </w:t>
      </w: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2). Использовать потенциал СО НКО в решении социальных проблем, которые до сих пор недостаточно эффективно решались вследствие недоиспользования потенциала организаций некоммерческого сектора.</w:t>
      </w: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 xml:space="preserve">Нормативное правовое регулирование деятельности </w:t>
      </w:r>
      <w:r w:rsidRPr="00DD2C2C">
        <w:rPr>
          <w:rFonts w:ascii="Times New Roman" w:eastAsia="Times New Roman" w:hAnsi="Times New Roman"/>
          <w:sz w:val="20"/>
          <w:szCs w:val="20"/>
          <w:lang w:eastAsia="ru-RU"/>
        </w:rPr>
        <w:t xml:space="preserve">СОНКО Богучанского района </w:t>
      </w:r>
      <w:r w:rsidRPr="00DD2C2C">
        <w:rPr>
          <w:rFonts w:ascii="Times New Roman" w:hAnsi="Times New Roman"/>
          <w:sz w:val="20"/>
          <w:szCs w:val="20"/>
        </w:rPr>
        <w:t xml:space="preserve">осуществляется в соответствии с нормативным правовым регулированием деятельности </w:t>
      </w:r>
      <w:r w:rsidRPr="00DD2C2C">
        <w:rPr>
          <w:rFonts w:ascii="Times New Roman" w:eastAsia="Times New Roman" w:hAnsi="Times New Roman"/>
          <w:sz w:val="20"/>
          <w:szCs w:val="20"/>
          <w:lang w:eastAsia="ru-RU"/>
        </w:rPr>
        <w:t>СОНКО Красноярского края,</w:t>
      </w:r>
      <w:r w:rsidRPr="00DD2C2C">
        <w:rPr>
          <w:rFonts w:ascii="Times New Roman" w:hAnsi="Times New Roman"/>
          <w:sz w:val="20"/>
          <w:szCs w:val="20"/>
        </w:rPr>
        <w:t xml:space="preserve"> Федеральными законами от 19.05.1995 </w:t>
      </w:r>
      <w:hyperlink r:id="rId74" w:history="1">
        <w:r w:rsidRPr="00DD2C2C">
          <w:rPr>
            <w:rFonts w:ascii="Times New Roman" w:hAnsi="Times New Roman"/>
            <w:sz w:val="20"/>
            <w:szCs w:val="20"/>
          </w:rPr>
          <w:t>№ 82-ФЗ</w:t>
        </w:r>
      </w:hyperlink>
      <w:r w:rsidRPr="00DD2C2C">
        <w:rPr>
          <w:rFonts w:ascii="Times New Roman" w:hAnsi="Times New Roman"/>
          <w:sz w:val="20"/>
          <w:szCs w:val="20"/>
        </w:rPr>
        <w:t xml:space="preserve"> «Об общественных объединениях», от 12.01.1996 </w:t>
      </w:r>
      <w:hyperlink r:id="rId75" w:history="1">
        <w:r w:rsidRPr="00DD2C2C">
          <w:rPr>
            <w:rFonts w:ascii="Times New Roman" w:hAnsi="Times New Roman"/>
            <w:sz w:val="20"/>
            <w:szCs w:val="20"/>
          </w:rPr>
          <w:t>№ 7-ФЗ</w:t>
        </w:r>
      </w:hyperlink>
      <w:r w:rsidRPr="00DD2C2C">
        <w:rPr>
          <w:rFonts w:ascii="Times New Roman" w:hAnsi="Times New Roman"/>
          <w:sz w:val="20"/>
          <w:szCs w:val="20"/>
        </w:rPr>
        <w:t xml:space="preserve"> «О некоммерческих организациях», от 05.04.2013 </w:t>
      </w:r>
      <w:hyperlink r:id="rId76" w:history="1">
        <w:r w:rsidRPr="00DD2C2C">
          <w:rPr>
            <w:rFonts w:ascii="Times New Roman" w:hAnsi="Times New Roman"/>
            <w:sz w:val="20"/>
            <w:szCs w:val="20"/>
          </w:rPr>
          <w:t>№ 44-ФЗ</w:t>
        </w:r>
      </w:hyperlink>
      <w:r w:rsidRPr="00DD2C2C">
        <w:rPr>
          <w:rFonts w:ascii="Times New Roman" w:hAnsi="Times New Roman"/>
          <w:sz w:val="20"/>
          <w:szCs w:val="20"/>
        </w:rPr>
        <w:t xml:space="preserve"> «О контрактной системе в сфере закупок товаров, работ, услуг для обеспечения государственных и муниципальных нужд», Законами Красноярского края от 07.02.2013 </w:t>
      </w:r>
      <w:hyperlink r:id="rId77" w:history="1">
        <w:r w:rsidRPr="00DD2C2C">
          <w:rPr>
            <w:rFonts w:ascii="Times New Roman" w:hAnsi="Times New Roman"/>
            <w:sz w:val="20"/>
            <w:szCs w:val="20"/>
          </w:rPr>
          <w:t>№ 4-1041</w:t>
        </w:r>
      </w:hyperlink>
      <w:r w:rsidRPr="00DD2C2C">
        <w:rPr>
          <w:rFonts w:ascii="Times New Roman" w:hAnsi="Times New Roman"/>
          <w:sz w:val="20"/>
          <w:szCs w:val="20"/>
        </w:rPr>
        <w:t xml:space="preserve"> «О государственной поддержке социально ориентированных некоммерческих организаций в Красноярском крае», от 09.07.2020 </w:t>
      </w:r>
      <w:hyperlink r:id="rId78" w:history="1">
        <w:r w:rsidRPr="00DD2C2C">
          <w:rPr>
            <w:rFonts w:ascii="Times New Roman" w:hAnsi="Times New Roman"/>
            <w:sz w:val="20"/>
            <w:szCs w:val="20"/>
          </w:rPr>
          <w:t>№ 9-4044</w:t>
        </w:r>
      </w:hyperlink>
      <w:r w:rsidRPr="00DD2C2C">
        <w:rPr>
          <w:rFonts w:ascii="Times New Roman" w:hAnsi="Times New Roman"/>
          <w:sz w:val="20"/>
          <w:szCs w:val="20"/>
        </w:rPr>
        <w:t xml:space="preserve"> «О краевых социальных грантах».</w:t>
      </w:r>
    </w:p>
    <w:p w:rsidR="00145194" w:rsidRPr="00DD2C2C"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Сроки реализации Подпрограммы № 1 «</w:t>
      </w:r>
      <w:r w:rsidRPr="00DD2C2C">
        <w:rPr>
          <w:rFonts w:ascii="Times New Roman" w:eastAsia="SimSun" w:hAnsi="Times New Roman"/>
          <w:bCs/>
          <w:kern w:val="1"/>
          <w:sz w:val="20"/>
          <w:szCs w:val="20"/>
          <w:lang w:eastAsia="ru-RU"/>
        </w:rPr>
        <w:t>Поддержка социально ориентированных некоммерческих организаций</w:t>
      </w:r>
      <w:r w:rsidRPr="00DD2C2C">
        <w:rPr>
          <w:rFonts w:ascii="Times New Roman" w:eastAsia="Times New Roman" w:hAnsi="Times New Roman"/>
          <w:sz w:val="20"/>
          <w:szCs w:val="20"/>
          <w:lang w:eastAsia="ru-RU"/>
        </w:rPr>
        <w:t>»: с 2021 по 2024 годы.</w:t>
      </w:r>
    </w:p>
    <w:p w:rsidR="00145194" w:rsidRPr="00DD2C2C" w:rsidRDefault="00145194" w:rsidP="00145194">
      <w:pPr>
        <w:widowControl w:val="0"/>
        <w:spacing w:after="0" w:line="100" w:lineRule="atLeast"/>
        <w:ind w:firstLine="709"/>
        <w:jc w:val="both"/>
        <w:rPr>
          <w:rFonts w:ascii="Times New Roman" w:eastAsia="SimSun" w:hAnsi="Times New Roman"/>
          <w:bCs/>
          <w:kern w:val="1"/>
          <w:sz w:val="20"/>
          <w:szCs w:val="20"/>
          <w:lang w:eastAsia="ru-RU"/>
        </w:rPr>
      </w:pPr>
      <w:r w:rsidRPr="00DD2C2C">
        <w:rPr>
          <w:rFonts w:ascii="Times New Roman" w:eastAsia="Times New Roman" w:hAnsi="Times New Roman"/>
          <w:sz w:val="20"/>
          <w:szCs w:val="20"/>
          <w:lang w:eastAsia="ru-RU"/>
        </w:rPr>
        <w:t xml:space="preserve">Показатели результативности подпрограммы № 1 </w:t>
      </w:r>
      <w:r w:rsidRPr="00DD2C2C">
        <w:rPr>
          <w:rFonts w:ascii="Times New Roman" w:eastAsia="SimSun" w:hAnsi="Times New Roman"/>
          <w:bCs/>
          <w:kern w:val="1"/>
          <w:sz w:val="20"/>
          <w:szCs w:val="20"/>
          <w:lang w:eastAsia="ru-RU"/>
        </w:rPr>
        <w:t xml:space="preserve">«Поддержка социально ориентированных некоммерческих организаций», реализуемая в рамках муниципальной Программы «Содействие развитию гражданского общества в </w:t>
      </w:r>
      <w:r w:rsidRPr="00DD2C2C">
        <w:rPr>
          <w:rFonts w:ascii="Times New Roman" w:eastAsia="Times New Roman" w:hAnsi="Times New Roman"/>
          <w:sz w:val="20"/>
          <w:szCs w:val="20"/>
          <w:lang w:eastAsia="ru-RU"/>
        </w:rPr>
        <w:t>Богучанско</w:t>
      </w:r>
      <w:r w:rsidRPr="00DD2C2C">
        <w:rPr>
          <w:rFonts w:ascii="Times New Roman" w:eastAsia="SimSun" w:hAnsi="Times New Roman"/>
          <w:bCs/>
          <w:kern w:val="1"/>
          <w:sz w:val="20"/>
          <w:szCs w:val="20"/>
          <w:lang w:eastAsia="ru-RU"/>
        </w:rPr>
        <w:t>м районе», приведены в приложении № 1 к Подпрограмме.</w:t>
      </w:r>
    </w:p>
    <w:p w:rsidR="00145194" w:rsidRPr="00DD2C2C"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Для решения Задачи 2. «Создание условий для обеспечения информированности населения, органов </w:t>
      </w:r>
      <w:r w:rsidRPr="00DD2C2C">
        <w:rPr>
          <w:rFonts w:ascii="Times New Roman" w:eastAsia="Times New Roman" w:hAnsi="Times New Roman"/>
          <w:sz w:val="20"/>
          <w:szCs w:val="20"/>
          <w:lang w:eastAsia="ru-RU"/>
        </w:rPr>
        <w:lastRenderedPageBreak/>
        <w:t>местного самоуправления, СО НКО, общественных организаций, добровольческих (волонтерских) объединений и бизнеса в решении социально значимых проблем района» предусматривается реализация подпрограммы «</w:t>
      </w:r>
      <w:r w:rsidRPr="00DD2C2C">
        <w:rPr>
          <w:rFonts w:ascii="Times New Roman" w:eastAsia="SimSun" w:hAnsi="Times New Roman"/>
          <w:bCs/>
          <w:kern w:val="1"/>
          <w:sz w:val="20"/>
          <w:szCs w:val="20"/>
          <w:lang w:eastAsia="ru-RU"/>
        </w:rPr>
        <w:t xml:space="preserve">Обеспечение информационными ресурсами гражданской тематики населения </w:t>
      </w:r>
      <w:r w:rsidRPr="00DD2C2C">
        <w:rPr>
          <w:rFonts w:ascii="Times New Roman" w:eastAsia="Times New Roman" w:hAnsi="Times New Roman"/>
          <w:sz w:val="20"/>
          <w:szCs w:val="20"/>
          <w:lang w:eastAsia="ru-RU"/>
        </w:rPr>
        <w:t>Богучан</w:t>
      </w:r>
      <w:r w:rsidRPr="00DD2C2C">
        <w:rPr>
          <w:rFonts w:ascii="Times New Roman" w:eastAsia="SimSun" w:hAnsi="Times New Roman"/>
          <w:bCs/>
          <w:kern w:val="1"/>
          <w:sz w:val="20"/>
          <w:szCs w:val="20"/>
          <w:lang w:eastAsia="ru-RU"/>
        </w:rPr>
        <w:t>ского района для решения социальных проблем»</w:t>
      </w:r>
      <w:r w:rsidRPr="00DD2C2C">
        <w:rPr>
          <w:rFonts w:ascii="Times New Roman" w:eastAsia="Times New Roman" w:hAnsi="Times New Roman"/>
          <w:sz w:val="20"/>
          <w:szCs w:val="20"/>
          <w:lang w:eastAsia="ru-RU"/>
        </w:rPr>
        <w:t xml:space="preserve"> (</w:t>
      </w:r>
      <w:r w:rsidRPr="00DD2C2C">
        <w:rPr>
          <w:rFonts w:ascii="Times New Roman" w:hAnsi="Times New Roman"/>
          <w:sz w:val="20"/>
          <w:szCs w:val="20"/>
        </w:rPr>
        <w:t>далее – подпрограмма № 2, приложение № 6 к Программе</w:t>
      </w:r>
      <w:r w:rsidRPr="00DD2C2C">
        <w:rPr>
          <w:rFonts w:ascii="Times New Roman" w:eastAsia="Times New Roman" w:hAnsi="Times New Roman"/>
          <w:sz w:val="20"/>
          <w:szCs w:val="20"/>
          <w:lang w:eastAsia="ru-RU"/>
        </w:rPr>
        <w:t>).</w:t>
      </w: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Наиболее выраженными следствиями проблем развития гражданского общества являются:</w:t>
      </w:r>
    </w:p>
    <w:p w:rsidR="00145194" w:rsidRPr="00DD2C2C" w:rsidRDefault="00145194" w:rsidP="00145194">
      <w:pPr>
        <w:widowControl w:val="0"/>
        <w:autoSpaceDE w:val="0"/>
        <w:autoSpaceDN w:val="0"/>
        <w:adjustRightInd w:val="0"/>
        <w:spacing w:after="0" w:line="240" w:lineRule="auto"/>
        <w:jc w:val="both"/>
        <w:rPr>
          <w:rFonts w:ascii="Times New Roman" w:hAnsi="Times New Roman"/>
          <w:sz w:val="20"/>
          <w:szCs w:val="20"/>
        </w:rPr>
      </w:pPr>
      <w:r w:rsidRPr="00DD2C2C">
        <w:rPr>
          <w:rFonts w:ascii="Times New Roman" w:hAnsi="Times New Roman"/>
          <w:sz w:val="20"/>
          <w:szCs w:val="20"/>
        </w:rPr>
        <w:t>- сохранение тенденций пассивного восприятия населением, происходящих в Богучанском районе социально значимых событий;</w:t>
      </w:r>
    </w:p>
    <w:p w:rsidR="00145194" w:rsidRPr="00DD2C2C" w:rsidRDefault="00145194" w:rsidP="00145194">
      <w:pPr>
        <w:widowControl w:val="0"/>
        <w:autoSpaceDE w:val="0"/>
        <w:autoSpaceDN w:val="0"/>
        <w:adjustRightInd w:val="0"/>
        <w:spacing w:after="0" w:line="240" w:lineRule="auto"/>
        <w:jc w:val="both"/>
        <w:rPr>
          <w:rFonts w:ascii="Times New Roman" w:hAnsi="Times New Roman"/>
          <w:sz w:val="20"/>
          <w:szCs w:val="20"/>
        </w:rPr>
      </w:pPr>
      <w:r w:rsidRPr="00DD2C2C">
        <w:rPr>
          <w:rFonts w:ascii="Times New Roman" w:hAnsi="Times New Roman"/>
          <w:sz w:val="20"/>
          <w:szCs w:val="20"/>
        </w:rPr>
        <w:t>- отсутствие навыков и компетенций у руководителей и волонтеров СОНКО, необходимых для оказания услуг в социальной сфере и сопровождения деятельности самих организаций;</w:t>
      </w:r>
    </w:p>
    <w:p w:rsidR="00145194" w:rsidRPr="00DD2C2C" w:rsidRDefault="00145194" w:rsidP="00145194">
      <w:pPr>
        <w:widowControl w:val="0"/>
        <w:autoSpaceDE w:val="0"/>
        <w:autoSpaceDN w:val="0"/>
        <w:adjustRightInd w:val="0"/>
        <w:spacing w:after="0" w:line="240" w:lineRule="auto"/>
        <w:jc w:val="both"/>
        <w:rPr>
          <w:rFonts w:ascii="Times New Roman" w:hAnsi="Times New Roman"/>
          <w:sz w:val="20"/>
          <w:szCs w:val="20"/>
        </w:rPr>
      </w:pPr>
      <w:r w:rsidRPr="00DD2C2C">
        <w:rPr>
          <w:rFonts w:ascii="Times New Roman" w:hAnsi="Times New Roman"/>
          <w:sz w:val="20"/>
          <w:szCs w:val="20"/>
        </w:rPr>
        <w:t>- низкий уровень взаимодействия некоммерческих организаций с органами местного самоуправления муниципальных образований Богучанского района,</w:t>
      </w:r>
    </w:p>
    <w:p w:rsidR="00145194" w:rsidRPr="00DD2C2C" w:rsidRDefault="00145194" w:rsidP="00145194">
      <w:pPr>
        <w:widowControl w:val="0"/>
        <w:autoSpaceDE w:val="0"/>
        <w:autoSpaceDN w:val="0"/>
        <w:adjustRightInd w:val="0"/>
        <w:spacing w:after="0" w:line="240" w:lineRule="auto"/>
        <w:jc w:val="both"/>
        <w:rPr>
          <w:rFonts w:ascii="Times New Roman" w:hAnsi="Times New Roman"/>
          <w:sz w:val="20"/>
          <w:szCs w:val="20"/>
        </w:rPr>
      </w:pPr>
      <w:r w:rsidRPr="00DD2C2C">
        <w:rPr>
          <w:rFonts w:ascii="Times New Roman" w:hAnsi="Times New Roman"/>
          <w:sz w:val="20"/>
          <w:szCs w:val="20"/>
        </w:rPr>
        <w:t>- неразвитые горизонтальные связи в некоммерческом секторе приводят к тому, что деятельность некоммерческих организаций во многом носит ситуативный характер и не имеет четко выраженной системы.</w:t>
      </w:r>
    </w:p>
    <w:p w:rsidR="00145194" w:rsidRPr="00DD2C2C"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DD2C2C">
        <w:rPr>
          <w:rFonts w:ascii="Times New Roman" w:hAnsi="Times New Roman"/>
          <w:sz w:val="20"/>
          <w:szCs w:val="20"/>
        </w:rPr>
        <w:t xml:space="preserve">Важным фактором развития гражданского общества за последние годы стал стремительный рост использования информационно-телекоммуникационной сети «Интернет» (далее – сеть Интернет) как площадки для самоорганизации граждан. Развитие сети Интернет - это тенденция, которая в ближайшие годы будет только усиливаться. Уже сегодня сеть Интернет перерастает из площадки для дискуссий в основной канал организации и направления гражданской активности. Это означает, что необходимо пересмотреть методики оценки деятельности некоммерческого сектора, основанные на анализе активности СО НКО. </w:t>
      </w:r>
    </w:p>
    <w:p w:rsidR="00145194" w:rsidRPr="00DD2C2C"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2C2C">
        <w:rPr>
          <w:rFonts w:ascii="Times New Roman" w:hAnsi="Times New Roman"/>
          <w:sz w:val="20"/>
          <w:szCs w:val="20"/>
        </w:rPr>
        <w:t xml:space="preserve">При этом важным становится анализ добровольческих (волонтерских) социальных сетей и установление тесных взаимодействий с важнейшими из них, </w:t>
      </w:r>
      <w:r w:rsidRPr="00DD2C2C">
        <w:rPr>
          <w:rFonts w:ascii="Times New Roman" w:eastAsia="Times New Roman" w:hAnsi="Times New Roman"/>
          <w:sz w:val="20"/>
          <w:szCs w:val="20"/>
          <w:lang w:eastAsia="ru-RU"/>
        </w:rPr>
        <w:t>содействие передачи информации для различных форм собственности учреждений и добровольческих (волонтерских) объединений.</w:t>
      </w:r>
    </w:p>
    <w:p w:rsidR="00145194" w:rsidRPr="00DD2C2C" w:rsidRDefault="00145194" w:rsidP="00145194">
      <w:pPr>
        <w:tabs>
          <w:tab w:val="left" w:pos="0"/>
        </w:tabs>
        <w:suppressAutoHyphens/>
        <w:spacing w:after="0" w:line="240" w:lineRule="auto"/>
        <w:ind w:left="720"/>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В рамках реализации Подпрограммы № 2 предстоит обеспечить: </w:t>
      </w:r>
    </w:p>
    <w:p w:rsidR="00145194" w:rsidRPr="00DD2C2C" w:rsidRDefault="00145194" w:rsidP="00145194">
      <w:pPr>
        <w:tabs>
          <w:tab w:val="left" w:pos="0"/>
        </w:tabs>
        <w:suppressAutoHyphens/>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создание единого общего реестра СОНКО, добровольческих (волонтерских) объединений, постоянных инициативных групп и других общественных объединений граждан, действующих на территории района;</w:t>
      </w:r>
    </w:p>
    <w:p w:rsidR="00145194" w:rsidRPr="00DD2C2C" w:rsidRDefault="00145194" w:rsidP="00145194">
      <w:pPr>
        <w:tabs>
          <w:tab w:val="left" w:pos="0"/>
          <w:tab w:val="left" w:pos="1134"/>
        </w:tabs>
        <w:suppressAutoHyphens/>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организацию подготовки, переподготовки и повышения квалификации работников и добровольцев (волонтеров) СО НКО, добровольческих (волонтерских) объединений, активистов инициативных групп и других общественных объединений граждан для повышения профессиональных и творческих компетенций, развития потенциальных возможностей каждого гражданина, осуществляющего социально-полезную деятельность;</w:t>
      </w:r>
    </w:p>
    <w:p w:rsidR="00145194" w:rsidRPr="00DD2C2C" w:rsidRDefault="00145194" w:rsidP="00145194">
      <w:pPr>
        <w:suppressAutoHyphens/>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создание информационного пространства среди всех социально активных субъектов в сфере содействия развитию гражданского общества Богучанского района;</w:t>
      </w:r>
    </w:p>
    <w:p w:rsidR="00145194" w:rsidRPr="00DD2C2C" w:rsidRDefault="00145194" w:rsidP="00145194">
      <w:pPr>
        <w:spacing w:after="0" w:line="240" w:lineRule="auto"/>
        <w:ind w:firstLine="709"/>
        <w:jc w:val="both"/>
        <w:rPr>
          <w:rFonts w:ascii="Times New Roman" w:eastAsia="Times New Roman" w:hAnsi="Times New Roman"/>
          <w:kern w:val="1"/>
          <w:sz w:val="20"/>
          <w:szCs w:val="20"/>
          <w:lang w:eastAsia="ar-SA"/>
        </w:rPr>
      </w:pPr>
      <w:r w:rsidRPr="00DD2C2C">
        <w:rPr>
          <w:rFonts w:ascii="Times New Roman" w:eastAsia="Times New Roman" w:hAnsi="Times New Roman"/>
          <w:kern w:val="1"/>
          <w:sz w:val="20"/>
          <w:szCs w:val="20"/>
          <w:lang w:eastAsia="ar-SA"/>
        </w:rPr>
        <w:t>- создание условий по организации доступа институтов гражданского общества к нормативно-методологическим, учебным материалам, электронными сервисами в целях их успешного создания, функционирования и дальнейшего развития;</w:t>
      </w:r>
    </w:p>
    <w:p w:rsidR="00145194" w:rsidRPr="00DD2C2C"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обеспечение равноправного диалога общественных организаций, бизнеса и муниципальной власти по ключевым вопросам общественного развития, результаты которого становятся основой принимаемых нормативных решений;</w:t>
      </w:r>
    </w:p>
    <w:p w:rsidR="00145194" w:rsidRPr="00DD2C2C"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повышение доверия граждан к государственным и общественным институтам.</w:t>
      </w:r>
    </w:p>
    <w:p w:rsidR="00145194" w:rsidRPr="00DD2C2C"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Сроки реализации Подпрограммы № 2 «</w:t>
      </w:r>
      <w:r w:rsidRPr="00DD2C2C">
        <w:rPr>
          <w:rFonts w:ascii="Times New Roman" w:eastAsia="SimSun" w:hAnsi="Times New Roman"/>
          <w:bCs/>
          <w:kern w:val="1"/>
          <w:sz w:val="20"/>
          <w:szCs w:val="20"/>
          <w:lang w:eastAsia="ru-RU"/>
        </w:rPr>
        <w:t xml:space="preserve">Обеспечение информационными ресурсами гражданской тематики населения </w:t>
      </w:r>
      <w:r w:rsidRPr="00DD2C2C">
        <w:rPr>
          <w:rFonts w:ascii="Times New Roman" w:eastAsia="Times New Roman" w:hAnsi="Times New Roman"/>
          <w:sz w:val="20"/>
          <w:szCs w:val="20"/>
          <w:lang w:eastAsia="ru-RU"/>
        </w:rPr>
        <w:t>Богучан</w:t>
      </w:r>
      <w:r w:rsidRPr="00DD2C2C">
        <w:rPr>
          <w:rFonts w:ascii="Times New Roman" w:eastAsia="SimSun" w:hAnsi="Times New Roman"/>
          <w:bCs/>
          <w:kern w:val="1"/>
          <w:sz w:val="20"/>
          <w:szCs w:val="20"/>
          <w:lang w:eastAsia="ru-RU"/>
        </w:rPr>
        <w:t>ского района для решения социальных проблем»</w:t>
      </w:r>
      <w:r w:rsidRPr="00DD2C2C">
        <w:rPr>
          <w:rFonts w:ascii="Times New Roman" w:eastAsia="Times New Roman" w:hAnsi="Times New Roman"/>
          <w:sz w:val="20"/>
          <w:szCs w:val="20"/>
          <w:lang w:eastAsia="ru-RU"/>
        </w:rPr>
        <w:t>: 2021 - 2024 годы.</w:t>
      </w:r>
    </w:p>
    <w:p w:rsidR="00145194" w:rsidRPr="00DD2C2C" w:rsidRDefault="00145194" w:rsidP="00145194">
      <w:pPr>
        <w:widowControl w:val="0"/>
        <w:spacing w:after="0" w:line="100" w:lineRule="atLeast"/>
        <w:ind w:firstLine="709"/>
        <w:jc w:val="both"/>
        <w:rPr>
          <w:rFonts w:ascii="Times New Roman" w:eastAsia="SimSun" w:hAnsi="Times New Roman"/>
          <w:bCs/>
          <w:kern w:val="1"/>
          <w:sz w:val="20"/>
          <w:szCs w:val="20"/>
          <w:lang w:eastAsia="ru-RU"/>
        </w:rPr>
      </w:pPr>
      <w:r w:rsidRPr="00DD2C2C">
        <w:rPr>
          <w:rFonts w:ascii="Times New Roman" w:eastAsia="Times New Roman" w:hAnsi="Times New Roman"/>
          <w:sz w:val="20"/>
          <w:szCs w:val="20"/>
          <w:lang w:eastAsia="ru-RU"/>
        </w:rPr>
        <w:t xml:space="preserve">Показатели результативности подпрограммы № 2 </w:t>
      </w:r>
      <w:r w:rsidRPr="00DD2C2C">
        <w:rPr>
          <w:rFonts w:ascii="Times New Roman" w:eastAsia="SimSun" w:hAnsi="Times New Roman"/>
          <w:bCs/>
          <w:kern w:val="1"/>
          <w:sz w:val="20"/>
          <w:szCs w:val="20"/>
          <w:lang w:eastAsia="ru-RU"/>
        </w:rPr>
        <w:t xml:space="preserve">«Обеспечение информационными ресурсами гражданской тематики населения </w:t>
      </w:r>
      <w:r w:rsidRPr="00DD2C2C">
        <w:rPr>
          <w:rFonts w:ascii="Times New Roman" w:eastAsia="Times New Roman" w:hAnsi="Times New Roman"/>
          <w:sz w:val="20"/>
          <w:szCs w:val="20"/>
          <w:lang w:eastAsia="ru-RU"/>
        </w:rPr>
        <w:t>Богучан</w:t>
      </w:r>
      <w:r w:rsidRPr="00DD2C2C">
        <w:rPr>
          <w:rFonts w:ascii="Times New Roman" w:eastAsia="SimSun" w:hAnsi="Times New Roman"/>
          <w:bCs/>
          <w:kern w:val="1"/>
          <w:sz w:val="20"/>
          <w:szCs w:val="20"/>
          <w:lang w:eastAsia="ru-RU"/>
        </w:rPr>
        <w:t>ского района для решения социальных проблем», реализуемой в рамках муниципальной Программы «</w:t>
      </w:r>
      <w:r w:rsidRPr="00DD2C2C">
        <w:rPr>
          <w:rFonts w:ascii="Times New Roman" w:eastAsia="Times New Roman" w:hAnsi="Times New Roman"/>
          <w:sz w:val="20"/>
          <w:szCs w:val="20"/>
          <w:lang w:eastAsia="ru-RU"/>
        </w:rPr>
        <w:t>Содействие развитию гражданского общества в Богучанском районе</w:t>
      </w:r>
      <w:r w:rsidRPr="00DD2C2C">
        <w:rPr>
          <w:rFonts w:ascii="Times New Roman" w:eastAsia="SimSun" w:hAnsi="Times New Roman"/>
          <w:bCs/>
          <w:kern w:val="1"/>
          <w:sz w:val="20"/>
          <w:szCs w:val="20"/>
          <w:lang w:eastAsia="ru-RU"/>
        </w:rPr>
        <w:t>», приведены в приложении № 1 к Подпрограмме.</w:t>
      </w:r>
    </w:p>
    <w:p w:rsidR="00145194" w:rsidRPr="004A5D7F"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145194" w:rsidRPr="00DD2C2C" w:rsidRDefault="00145194" w:rsidP="00145194">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7. Основные меры правового регулирования в сфере </w:t>
      </w:r>
    </w:p>
    <w:p w:rsidR="00145194" w:rsidRPr="00DD2C2C" w:rsidRDefault="00145194" w:rsidP="00145194">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содействия развитию гражданского общества Богучанского района, направленные на достижение цели и (или) конечных результатов Программы, с обоснованием основных положений и сроков принятия необходимых нормативных правовых актов</w:t>
      </w:r>
    </w:p>
    <w:p w:rsidR="00145194" w:rsidRPr="00DD2C2C"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145194" w:rsidRPr="00DD2C2C" w:rsidRDefault="00145194" w:rsidP="00145194">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Основные меры правового регулирования в сфере содействия развитию гражданского общества Богучанского района, направленные на достижение цели и (или) конечных результатов Программы, приведены в приложении № 1 к муниципальной Программе.</w:t>
      </w:r>
    </w:p>
    <w:p w:rsidR="00145194" w:rsidRPr="004A5D7F" w:rsidRDefault="00145194" w:rsidP="00145194">
      <w:pPr>
        <w:autoSpaceDE w:val="0"/>
        <w:autoSpaceDN w:val="0"/>
        <w:adjustRightInd w:val="0"/>
        <w:spacing w:after="0" w:line="240" w:lineRule="auto"/>
        <w:jc w:val="both"/>
        <w:rPr>
          <w:rFonts w:ascii="Times New Roman" w:eastAsia="Times New Roman" w:hAnsi="Times New Roman"/>
          <w:sz w:val="20"/>
          <w:szCs w:val="20"/>
          <w:lang w:eastAsia="ru-RU"/>
        </w:rPr>
      </w:pPr>
    </w:p>
    <w:p w:rsidR="00145194" w:rsidRPr="00DD2C2C" w:rsidRDefault="00145194" w:rsidP="00145194">
      <w:pPr>
        <w:spacing w:after="0" w:line="240" w:lineRule="auto"/>
        <w:jc w:val="center"/>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8. Информация о распределении планируемых расходов</w:t>
      </w:r>
    </w:p>
    <w:p w:rsidR="00145194" w:rsidRPr="00DD2C2C" w:rsidRDefault="00145194" w:rsidP="00145194">
      <w:pPr>
        <w:spacing w:after="0" w:line="240" w:lineRule="auto"/>
        <w:contextualSpacing/>
        <w:jc w:val="center"/>
        <w:rPr>
          <w:rFonts w:ascii="Times New Roman" w:hAnsi="Times New Roman"/>
          <w:sz w:val="20"/>
          <w:szCs w:val="20"/>
        </w:rPr>
      </w:pPr>
      <w:r w:rsidRPr="00DD2C2C">
        <w:rPr>
          <w:rFonts w:ascii="Times New Roman" w:hAnsi="Times New Roman"/>
          <w:sz w:val="20"/>
          <w:szCs w:val="20"/>
        </w:rPr>
        <w:t>по подпрограммам с указанием главных распорядителей средств районного бюджета, а также по годам реализации Программы</w:t>
      </w:r>
    </w:p>
    <w:p w:rsidR="00145194" w:rsidRPr="00DD2C2C" w:rsidRDefault="00145194" w:rsidP="00145194">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p>
    <w:p w:rsidR="00145194" w:rsidRPr="00DD2C2C" w:rsidRDefault="00145194" w:rsidP="00145194">
      <w:pPr>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Распределение планируемых расходов по подпрограммам с указанием главных распорядителей средств местного бюджета, а также по годам реализации Программы, приведено в приложении № 2 к Программе.</w:t>
      </w:r>
    </w:p>
    <w:p w:rsidR="00145194" w:rsidRPr="004A5D7F" w:rsidRDefault="00145194" w:rsidP="00145194">
      <w:pPr>
        <w:spacing w:after="0" w:line="240" w:lineRule="auto"/>
        <w:jc w:val="both"/>
        <w:rPr>
          <w:rFonts w:ascii="Times New Roman" w:eastAsia="Times New Roman" w:hAnsi="Times New Roman"/>
          <w:sz w:val="20"/>
          <w:szCs w:val="20"/>
          <w:lang w:eastAsia="ru-RU"/>
        </w:rPr>
      </w:pPr>
      <w:bookmarkStart w:id="5" w:name="Par922"/>
      <w:bookmarkEnd w:id="5"/>
    </w:p>
    <w:p w:rsidR="00145194" w:rsidRPr="00DD2C2C" w:rsidRDefault="00145194" w:rsidP="00145194">
      <w:pPr>
        <w:spacing w:after="0" w:line="240" w:lineRule="auto"/>
        <w:jc w:val="center"/>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                   9. Информация о ресурсном обес</w:t>
      </w:r>
      <w:r>
        <w:rPr>
          <w:rFonts w:ascii="Times New Roman" w:eastAsia="Times New Roman" w:hAnsi="Times New Roman"/>
          <w:sz w:val="20"/>
          <w:szCs w:val="20"/>
          <w:lang w:eastAsia="ru-RU"/>
        </w:rPr>
        <w:t xml:space="preserve">печении и прогнозной оценке </w:t>
      </w:r>
      <w:r w:rsidRPr="00DD2C2C">
        <w:rPr>
          <w:rFonts w:ascii="Times New Roman" w:eastAsia="Times New Roman" w:hAnsi="Times New Roman"/>
          <w:sz w:val="20"/>
          <w:szCs w:val="20"/>
          <w:lang w:eastAsia="ru-RU"/>
        </w:rPr>
        <w:t>расходов на реализацию целей муниципальной П</w:t>
      </w:r>
      <w:r>
        <w:rPr>
          <w:rFonts w:ascii="Times New Roman" w:eastAsia="Times New Roman" w:hAnsi="Times New Roman"/>
          <w:sz w:val="20"/>
          <w:szCs w:val="20"/>
          <w:lang w:eastAsia="ru-RU"/>
        </w:rPr>
        <w:t xml:space="preserve">рограммы </w:t>
      </w:r>
      <w:r w:rsidRPr="00DD2C2C">
        <w:rPr>
          <w:rFonts w:ascii="Times New Roman" w:eastAsia="Times New Roman" w:hAnsi="Times New Roman"/>
          <w:sz w:val="20"/>
          <w:szCs w:val="20"/>
          <w:lang w:eastAsia="ru-RU"/>
        </w:rPr>
        <w:t>с учетом источников финансирования</w:t>
      </w:r>
    </w:p>
    <w:p w:rsidR="00145194" w:rsidRPr="00DD2C2C"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DD2C2C" w:rsidRDefault="00145194" w:rsidP="00145194">
      <w:pPr>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Информация о ресурсном обеспечении и прогнозной оценке   расходов на реализацию целей муниципальной программы с учетом источников финансирования, в том числе по уровням бюджетной системы приведено в приложении № 3 к Программе.</w:t>
      </w:r>
    </w:p>
    <w:p w:rsidR="00145194" w:rsidRPr="004A5D7F" w:rsidRDefault="00145194" w:rsidP="00145194">
      <w:pPr>
        <w:widowControl w:val="0"/>
        <w:autoSpaceDE w:val="0"/>
        <w:autoSpaceDN w:val="0"/>
        <w:adjustRightInd w:val="0"/>
        <w:spacing w:after="0" w:line="240" w:lineRule="auto"/>
        <w:outlineLvl w:val="1"/>
        <w:rPr>
          <w:rFonts w:ascii="Times New Roman" w:eastAsia="Times New Roman" w:hAnsi="Times New Roman"/>
          <w:sz w:val="20"/>
          <w:szCs w:val="20"/>
          <w:lang w:eastAsia="ru-RU"/>
        </w:rPr>
      </w:pPr>
    </w:p>
    <w:p w:rsidR="00145194" w:rsidRPr="00DD2C2C" w:rsidRDefault="00145194" w:rsidP="00145194">
      <w:pPr>
        <w:tabs>
          <w:tab w:val="left" w:pos="1418"/>
        </w:tabs>
        <w:autoSpaceDE w:val="0"/>
        <w:autoSpaceDN w:val="0"/>
        <w:adjustRightInd w:val="0"/>
        <w:spacing w:after="0" w:line="240" w:lineRule="auto"/>
        <w:ind w:firstLine="720"/>
        <w:jc w:val="center"/>
        <w:outlineLvl w:val="1"/>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10. Прогноз сводных показателей муниципальных заданий</w:t>
      </w:r>
    </w:p>
    <w:p w:rsidR="00145194" w:rsidRPr="00DD2C2C" w:rsidRDefault="00145194" w:rsidP="00145194">
      <w:pPr>
        <w:tabs>
          <w:tab w:val="left" w:pos="1418"/>
        </w:tabs>
        <w:autoSpaceDE w:val="0"/>
        <w:autoSpaceDN w:val="0"/>
        <w:adjustRightInd w:val="0"/>
        <w:spacing w:after="0" w:line="240" w:lineRule="auto"/>
        <w:ind w:firstLine="720"/>
        <w:jc w:val="center"/>
        <w:outlineLvl w:val="1"/>
        <w:rPr>
          <w:rFonts w:ascii="Times New Roman" w:eastAsia="Times New Roman" w:hAnsi="Times New Roman"/>
          <w:i/>
          <w:sz w:val="20"/>
          <w:szCs w:val="20"/>
          <w:lang w:eastAsia="ru-RU"/>
        </w:rPr>
      </w:pPr>
    </w:p>
    <w:p w:rsidR="00145194"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2C2C">
        <w:rPr>
          <w:rFonts w:ascii="Times New Roman" w:eastAsia="Times New Roman" w:hAnsi="Times New Roman"/>
          <w:sz w:val="20"/>
          <w:szCs w:val="20"/>
          <w:lang w:eastAsia="ru-RU"/>
        </w:rPr>
        <w:t xml:space="preserve">В период реализации Программы не планируется оказание муниципальных услуг (выполнение работ) в рамках муниципального задания (Приложение № 4 к Программе). </w:t>
      </w:r>
    </w:p>
    <w:p w:rsidR="00145194"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81995">
        <w:rPr>
          <w:rFonts w:ascii="Times New Roman" w:eastAsia="Times New Roman" w:hAnsi="Times New Roman"/>
          <w:sz w:val="20"/>
          <w:szCs w:val="20"/>
          <w:lang w:eastAsia="ru-RU"/>
        </w:rPr>
        <w:t xml:space="preserve">Приложение № 1 к паспорту </w:t>
      </w: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81995">
        <w:rPr>
          <w:rFonts w:ascii="Times New Roman" w:eastAsia="Times New Roman" w:hAnsi="Times New Roman"/>
          <w:sz w:val="20"/>
          <w:szCs w:val="20"/>
          <w:lang w:eastAsia="ru-RU"/>
        </w:rPr>
        <w:t>муниципальной Программы Богучанского района</w:t>
      </w: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81995">
        <w:rPr>
          <w:rFonts w:ascii="Times New Roman" w:eastAsia="Times New Roman" w:hAnsi="Times New Roman"/>
          <w:sz w:val="20"/>
          <w:szCs w:val="20"/>
          <w:lang w:eastAsia="ru-RU"/>
        </w:rPr>
        <w:t>«Содействие развитию гражданского общества</w:t>
      </w: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81995">
        <w:rPr>
          <w:rFonts w:ascii="Times New Roman" w:eastAsia="Times New Roman" w:hAnsi="Times New Roman"/>
          <w:sz w:val="20"/>
          <w:szCs w:val="20"/>
          <w:lang w:eastAsia="ru-RU"/>
        </w:rPr>
        <w:t xml:space="preserve">в Богучанском районе» </w:t>
      </w: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b/>
          <w:sz w:val="20"/>
          <w:szCs w:val="20"/>
          <w:lang w:eastAsia="ru-RU"/>
        </w:rPr>
      </w:pPr>
      <w:r w:rsidRPr="00B81995">
        <w:rPr>
          <w:rFonts w:ascii="Times New Roman" w:eastAsia="Times New Roman" w:hAnsi="Times New Roman"/>
          <w:b/>
          <w:sz w:val="20"/>
          <w:szCs w:val="20"/>
          <w:lang w:eastAsia="ru-RU"/>
        </w:rPr>
        <w:t>Цели, целевые показатели, задачи, показатели результативности</w:t>
      </w: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CellMar>
          <w:left w:w="70" w:type="dxa"/>
          <w:right w:w="70" w:type="dxa"/>
        </w:tblCellMar>
        <w:tblLook w:val="04A0"/>
      </w:tblPr>
      <w:tblGrid>
        <w:gridCol w:w="329"/>
        <w:gridCol w:w="3272"/>
        <w:gridCol w:w="609"/>
        <w:gridCol w:w="537"/>
        <w:gridCol w:w="1817"/>
        <w:gridCol w:w="537"/>
        <w:gridCol w:w="537"/>
        <w:gridCol w:w="928"/>
        <w:gridCol w:w="928"/>
      </w:tblGrid>
      <w:tr w:rsidR="00145194" w:rsidRPr="00B81995" w:rsidTr="000B76D9">
        <w:trPr>
          <w:cantSplit/>
          <w:trHeight w:val="1241"/>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rPr>
                <w:rFonts w:ascii="Times New Roman" w:hAnsi="Times New Roman"/>
                <w:sz w:val="14"/>
                <w:szCs w:val="14"/>
              </w:rPr>
            </w:pPr>
            <w:r w:rsidRPr="00B81995">
              <w:rPr>
                <w:rFonts w:ascii="Times New Roman" w:hAnsi="Times New Roman"/>
                <w:sz w:val="14"/>
                <w:szCs w:val="14"/>
              </w:rPr>
              <w:t>№</w:t>
            </w:r>
          </w:p>
          <w:p w:rsidR="00145194" w:rsidRPr="00B81995" w:rsidRDefault="00145194" w:rsidP="000B76D9">
            <w:pPr>
              <w:rPr>
                <w:rFonts w:ascii="Times New Roman" w:hAnsi="Times New Roman"/>
                <w:sz w:val="14"/>
                <w:szCs w:val="14"/>
              </w:rPr>
            </w:pPr>
            <w:r w:rsidRPr="00B81995">
              <w:rPr>
                <w:rFonts w:ascii="Times New Roman" w:hAnsi="Times New Roman"/>
                <w:sz w:val="14"/>
                <w:szCs w:val="14"/>
              </w:rPr>
              <w:t>п/п</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rPr>
                <w:rFonts w:ascii="Times New Roman" w:hAnsi="Times New Roman"/>
                <w:sz w:val="14"/>
                <w:szCs w:val="14"/>
              </w:rPr>
            </w:pPr>
            <w:r w:rsidRPr="00B81995">
              <w:rPr>
                <w:rFonts w:ascii="Times New Roman" w:hAnsi="Times New Roman"/>
                <w:sz w:val="14"/>
                <w:szCs w:val="14"/>
              </w:rPr>
              <w:t>Цели, показатели результативности</w:t>
            </w:r>
          </w:p>
        </w:tc>
        <w:tc>
          <w:tcPr>
            <w:tcW w:w="372" w:type="pct"/>
            <w:tcBorders>
              <w:top w:val="single" w:sz="6" w:space="0" w:color="auto"/>
              <w:left w:val="single" w:sz="6" w:space="0" w:color="auto"/>
              <w:bottom w:val="single" w:sz="6" w:space="0" w:color="auto"/>
              <w:right w:val="single" w:sz="6" w:space="0" w:color="auto"/>
            </w:tcBorders>
            <w:textDirection w:val="btLr"/>
            <w:vAlign w:val="center"/>
          </w:tcPr>
          <w:p w:rsidR="00145194" w:rsidRPr="00B81995" w:rsidRDefault="00145194" w:rsidP="000B76D9">
            <w:pPr>
              <w:rPr>
                <w:rFonts w:ascii="Times New Roman" w:hAnsi="Times New Roman"/>
                <w:sz w:val="14"/>
                <w:szCs w:val="14"/>
              </w:rPr>
            </w:pPr>
            <w:r w:rsidRPr="00B81995">
              <w:rPr>
                <w:rFonts w:ascii="Times New Roman" w:hAnsi="Times New Roman"/>
                <w:sz w:val="14"/>
                <w:szCs w:val="14"/>
              </w:rPr>
              <w:t>Единица измерения</w:t>
            </w:r>
          </w:p>
        </w:tc>
        <w:tc>
          <w:tcPr>
            <w:tcW w:w="198" w:type="pct"/>
            <w:tcBorders>
              <w:top w:val="single" w:sz="6" w:space="0" w:color="auto"/>
              <w:left w:val="single" w:sz="6" w:space="0" w:color="auto"/>
              <w:bottom w:val="single" w:sz="6" w:space="0" w:color="auto"/>
              <w:right w:val="single" w:sz="6" w:space="0" w:color="auto"/>
            </w:tcBorders>
            <w:textDirection w:val="btLr"/>
            <w:vAlign w:val="center"/>
          </w:tcPr>
          <w:p w:rsidR="00145194" w:rsidRPr="00B81995" w:rsidRDefault="00145194" w:rsidP="000B76D9">
            <w:pPr>
              <w:rPr>
                <w:rFonts w:ascii="Times New Roman" w:hAnsi="Times New Roman"/>
                <w:sz w:val="14"/>
                <w:szCs w:val="14"/>
              </w:rPr>
            </w:pPr>
            <w:r w:rsidRPr="00B81995">
              <w:rPr>
                <w:rFonts w:ascii="Times New Roman" w:hAnsi="Times New Roman"/>
                <w:sz w:val="14"/>
                <w:szCs w:val="14"/>
              </w:rPr>
              <w:t>Вес показателя</w:t>
            </w:r>
          </w:p>
        </w:tc>
        <w:tc>
          <w:tcPr>
            <w:tcW w:w="1064"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rPr>
                <w:rFonts w:ascii="Times New Roman" w:hAnsi="Times New Roman"/>
                <w:sz w:val="14"/>
                <w:szCs w:val="14"/>
              </w:rPr>
            </w:pPr>
            <w:r w:rsidRPr="00B81995">
              <w:rPr>
                <w:rFonts w:ascii="Times New Roman" w:hAnsi="Times New Roman"/>
                <w:sz w:val="14"/>
                <w:szCs w:val="14"/>
              </w:rPr>
              <w:t>Источник информации</w:t>
            </w:r>
          </w:p>
        </w:tc>
        <w:tc>
          <w:tcPr>
            <w:tcW w:w="346" w:type="pct"/>
            <w:tcBorders>
              <w:top w:val="single" w:sz="6" w:space="0" w:color="auto"/>
              <w:left w:val="single" w:sz="6" w:space="0" w:color="auto"/>
              <w:bottom w:val="single" w:sz="6" w:space="0" w:color="auto"/>
              <w:right w:val="single" w:sz="6" w:space="0" w:color="auto"/>
            </w:tcBorders>
            <w:textDirection w:val="btLr"/>
            <w:vAlign w:val="center"/>
          </w:tcPr>
          <w:p w:rsidR="00145194" w:rsidRPr="00B81995" w:rsidRDefault="00145194" w:rsidP="000B76D9">
            <w:pPr>
              <w:rPr>
                <w:rFonts w:ascii="Times New Roman" w:hAnsi="Times New Roman"/>
                <w:sz w:val="14"/>
                <w:szCs w:val="14"/>
              </w:rPr>
            </w:pPr>
            <w:r w:rsidRPr="00B81995">
              <w:rPr>
                <w:rFonts w:ascii="Times New Roman" w:hAnsi="Times New Roman"/>
                <w:sz w:val="14"/>
                <w:szCs w:val="14"/>
              </w:rPr>
              <w:t>2021 г.</w:t>
            </w:r>
          </w:p>
        </w:tc>
        <w:tc>
          <w:tcPr>
            <w:tcW w:w="346" w:type="pct"/>
            <w:tcBorders>
              <w:top w:val="single" w:sz="6" w:space="0" w:color="auto"/>
              <w:left w:val="single" w:sz="6" w:space="0" w:color="auto"/>
              <w:bottom w:val="single" w:sz="6" w:space="0" w:color="auto"/>
              <w:right w:val="single" w:sz="6" w:space="0" w:color="auto"/>
            </w:tcBorders>
            <w:textDirection w:val="btLr"/>
            <w:vAlign w:val="center"/>
          </w:tcPr>
          <w:p w:rsidR="00145194" w:rsidRPr="00B81995" w:rsidRDefault="00145194" w:rsidP="000B76D9">
            <w:pPr>
              <w:rPr>
                <w:rFonts w:ascii="Times New Roman" w:hAnsi="Times New Roman"/>
                <w:sz w:val="14"/>
                <w:szCs w:val="14"/>
              </w:rPr>
            </w:pPr>
            <w:r w:rsidRPr="00B81995">
              <w:rPr>
                <w:rFonts w:ascii="Times New Roman" w:hAnsi="Times New Roman"/>
                <w:sz w:val="14"/>
                <w:szCs w:val="14"/>
              </w:rPr>
              <w:t>2022 г.</w:t>
            </w:r>
          </w:p>
        </w:tc>
        <w:tc>
          <w:tcPr>
            <w:tcW w:w="346" w:type="pct"/>
            <w:tcBorders>
              <w:top w:val="single" w:sz="6" w:space="0" w:color="auto"/>
              <w:left w:val="single" w:sz="6" w:space="0" w:color="auto"/>
              <w:bottom w:val="single" w:sz="6" w:space="0" w:color="auto"/>
              <w:right w:val="single" w:sz="6" w:space="0" w:color="auto"/>
            </w:tcBorders>
            <w:textDirection w:val="btLr"/>
          </w:tcPr>
          <w:p w:rsidR="00145194" w:rsidRPr="00B81995" w:rsidRDefault="00145194" w:rsidP="000B76D9">
            <w:pPr>
              <w:rPr>
                <w:rFonts w:ascii="Times New Roman" w:hAnsi="Times New Roman"/>
                <w:sz w:val="14"/>
                <w:szCs w:val="14"/>
              </w:rPr>
            </w:pPr>
          </w:p>
          <w:p w:rsidR="00145194" w:rsidRPr="00B81995" w:rsidRDefault="00145194" w:rsidP="000B76D9">
            <w:pPr>
              <w:rPr>
                <w:rFonts w:ascii="Times New Roman" w:hAnsi="Times New Roman"/>
                <w:sz w:val="14"/>
                <w:szCs w:val="14"/>
              </w:rPr>
            </w:pPr>
            <w:r w:rsidRPr="00B81995">
              <w:rPr>
                <w:rFonts w:ascii="Times New Roman" w:hAnsi="Times New Roman"/>
                <w:sz w:val="14"/>
                <w:szCs w:val="14"/>
              </w:rPr>
              <w:t>2023 г.</w:t>
            </w:r>
          </w:p>
        </w:tc>
        <w:tc>
          <w:tcPr>
            <w:tcW w:w="347" w:type="pct"/>
            <w:tcBorders>
              <w:top w:val="single" w:sz="6" w:space="0" w:color="auto"/>
              <w:left w:val="single" w:sz="6" w:space="0" w:color="auto"/>
              <w:bottom w:val="single" w:sz="6" w:space="0" w:color="auto"/>
              <w:right w:val="single" w:sz="6" w:space="0" w:color="auto"/>
            </w:tcBorders>
            <w:textDirection w:val="btLr"/>
          </w:tcPr>
          <w:p w:rsidR="00145194" w:rsidRPr="00B81995" w:rsidRDefault="00145194" w:rsidP="000B76D9">
            <w:pPr>
              <w:rPr>
                <w:rFonts w:ascii="Times New Roman" w:hAnsi="Times New Roman"/>
                <w:sz w:val="14"/>
                <w:szCs w:val="14"/>
              </w:rPr>
            </w:pPr>
          </w:p>
          <w:p w:rsidR="00145194" w:rsidRPr="00B81995" w:rsidRDefault="00145194" w:rsidP="000B76D9">
            <w:pPr>
              <w:rPr>
                <w:rFonts w:ascii="Times New Roman" w:hAnsi="Times New Roman"/>
                <w:sz w:val="14"/>
                <w:szCs w:val="14"/>
              </w:rPr>
            </w:pPr>
            <w:r w:rsidRPr="00B81995">
              <w:rPr>
                <w:rFonts w:ascii="Times New Roman" w:hAnsi="Times New Roman"/>
                <w:sz w:val="14"/>
                <w:szCs w:val="14"/>
              </w:rPr>
              <w:t>2024 г.</w:t>
            </w:r>
          </w:p>
        </w:tc>
      </w:tr>
      <w:tr w:rsidR="00145194" w:rsidRPr="00B81995" w:rsidTr="000B76D9">
        <w:trPr>
          <w:cantSplit/>
          <w:trHeight w:val="20"/>
        </w:trPr>
        <w:tc>
          <w:tcPr>
            <w:tcW w:w="5000" w:type="pct"/>
            <w:gridSpan w:val="9"/>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Цель:  Создание условий для развития гражданского общества посредством взаимодействия граждан, социально ориентированных некоммерческих организаций, органов власти и бизнес сообщества (межсекторного сотрудничества), способствующих решению социальных проблем жителей Богучанского района</w:t>
            </w:r>
          </w:p>
        </w:tc>
      </w:tr>
      <w:tr w:rsidR="00145194" w:rsidRPr="00B81995" w:rsidTr="000B76D9">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widowControl w:val="0"/>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B81995">
              <w:rPr>
                <w:rFonts w:ascii="Times New Roman" w:eastAsia="Times New Roman" w:hAnsi="Times New Roman"/>
                <w:sz w:val="14"/>
                <w:szCs w:val="14"/>
                <w:lang w:eastAsia="ru-RU"/>
              </w:rPr>
              <w:t>1</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Доля граждан, вовлеченных в решение социальных проблем жителей Богучанского района, от общего количества населения Богучанского района (члены НКО, инициативные проектные группы, добровольцы (волонтеры), участники мероприятий, благополучатели)</w:t>
            </w:r>
          </w:p>
        </w:tc>
        <w:tc>
          <w:tcPr>
            <w:tcW w:w="372"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w:t>
            </w:r>
          </w:p>
        </w:tc>
        <w:tc>
          <w:tcPr>
            <w:tcW w:w="19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Х</w:t>
            </w:r>
          </w:p>
        </w:tc>
        <w:tc>
          <w:tcPr>
            <w:tcW w:w="1064"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Ведомственная отчетность</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15</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18</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20</w:t>
            </w:r>
          </w:p>
        </w:tc>
        <w:tc>
          <w:tcPr>
            <w:tcW w:w="347"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22</w:t>
            </w:r>
          </w:p>
        </w:tc>
      </w:tr>
      <w:tr w:rsidR="00145194" w:rsidRPr="00B81995" w:rsidTr="000B76D9">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widowControl w:val="0"/>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B81995">
              <w:rPr>
                <w:rFonts w:ascii="Times New Roman" w:eastAsia="Times New Roman" w:hAnsi="Times New Roman"/>
                <w:sz w:val="14"/>
                <w:szCs w:val="14"/>
                <w:lang w:eastAsia="ru-RU"/>
              </w:rPr>
              <w:t>2</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Уровень удовлетворенности населения Богучанского района информационной доступностью гражданской тематики (% от числа опрошенных)</w:t>
            </w:r>
          </w:p>
        </w:tc>
        <w:tc>
          <w:tcPr>
            <w:tcW w:w="372"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w:t>
            </w:r>
          </w:p>
        </w:tc>
        <w:tc>
          <w:tcPr>
            <w:tcW w:w="19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Х</w:t>
            </w:r>
          </w:p>
        </w:tc>
        <w:tc>
          <w:tcPr>
            <w:tcW w:w="1064"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Ведомственная отчетность</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40,1</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41,5</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41,8</w:t>
            </w:r>
          </w:p>
        </w:tc>
        <w:tc>
          <w:tcPr>
            <w:tcW w:w="347"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41,9</w:t>
            </w:r>
          </w:p>
        </w:tc>
      </w:tr>
      <w:tr w:rsidR="00145194" w:rsidRPr="00B81995" w:rsidTr="000B76D9">
        <w:trPr>
          <w:cantSplit/>
          <w:trHeight w:val="20"/>
        </w:trPr>
        <w:tc>
          <w:tcPr>
            <w:tcW w:w="5000" w:type="pct"/>
            <w:gridSpan w:val="9"/>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Задача  № 1: «Создание условий для получения социально ориентированными некоммерческими организациями финансовой, консультационной и имущественной поддержки»</w:t>
            </w:r>
          </w:p>
        </w:tc>
      </w:tr>
      <w:tr w:rsidR="00145194" w:rsidRPr="00B81995" w:rsidTr="000B76D9">
        <w:trPr>
          <w:cantSplit/>
          <w:trHeight w:val="20"/>
        </w:trPr>
        <w:tc>
          <w:tcPr>
            <w:tcW w:w="5000" w:type="pct"/>
            <w:gridSpan w:val="9"/>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Подпрограмма 1: «Поддержка социально-ориентированных некоммерческих организаций»</w:t>
            </w:r>
          </w:p>
        </w:tc>
      </w:tr>
      <w:tr w:rsidR="00145194" w:rsidRPr="00B81995" w:rsidTr="000B76D9">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widowControl w:val="0"/>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B81995">
              <w:rPr>
                <w:rFonts w:ascii="Times New Roman" w:eastAsia="Times New Roman" w:hAnsi="Times New Roman"/>
                <w:sz w:val="14"/>
                <w:szCs w:val="14"/>
                <w:lang w:eastAsia="ru-RU"/>
              </w:rPr>
              <w:t>1.1</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Количество вновь созданных социально ориентированных некоммерческих организаций в Богучанском районе (базовый показатель - 2020 год)</w:t>
            </w:r>
          </w:p>
        </w:tc>
        <w:tc>
          <w:tcPr>
            <w:tcW w:w="372"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единиц</w:t>
            </w:r>
          </w:p>
        </w:tc>
        <w:tc>
          <w:tcPr>
            <w:tcW w:w="19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0,1</w:t>
            </w:r>
          </w:p>
        </w:tc>
        <w:tc>
          <w:tcPr>
            <w:tcW w:w="1064"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Информация о количестве зарегистрированных социально ориентированных некоммерческих организаций в Красноярском крае Министерства юстиции Российской Федерации</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2</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2</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2</w:t>
            </w:r>
          </w:p>
        </w:tc>
        <w:tc>
          <w:tcPr>
            <w:tcW w:w="347"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2</w:t>
            </w:r>
          </w:p>
        </w:tc>
      </w:tr>
      <w:tr w:rsidR="00145194" w:rsidRPr="00B81995" w:rsidTr="000B76D9">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widowControl w:val="0"/>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B81995">
              <w:rPr>
                <w:rFonts w:ascii="Times New Roman" w:eastAsia="Times New Roman" w:hAnsi="Times New Roman"/>
                <w:sz w:val="14"/>
                <w:szCs w:val="14"/>
                <w:lang w:eastAsia="ru-RU"/>
              </w:rPr>
              <w:t>1.2</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Количество добровольцев (членов проектных команд), вовлеченных в реализацию проектов, услуг  социально ориентированных некоммерческих организаций</w:t>
            </w:r>
          </w:p>
        </w:tc>
        <w:tc>
          <w:tcPr>
            <w:tcW w:w="372"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человек</w:t>
            </w:r>
          </w:p>
        </w:tc>
        <w:tc>
          <w:tcPr>
            <w:tcW w:w="19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0,1</w:t>
            </w:r>
          </w:p>
        </w:tc>
        <w:tc>
          <w:tcPr>
            <w:tcW w:w="1064"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Ведомственная отчетность</w:t>
            </w:r>
          </w:p>
          <w:p w:rsidR="00145194" w:rsidRPr="00B81995" w:rsidRDefault="00145194" w:rsidP="000B76D9">
            <w:pPr>
              <w:spacing w:after="0" w:line="240" w:lineRule="auto"/>
              <w:rPr>
                <w:rFonts w:ascii="Times New Roman" w:hAnsi="Times New Roman"/>
                <w:sz w:val="14"/>
                <w:szCs w:val="14"/>
              </w:rPr>
            </w:pP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15</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20</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25</w:t>
            </w:r>
          </w:p>
        </w:tc>
        <w:tc>
          <w:tcPr>
            <w:tcW w:w="347"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30</w:t>
            </w:r>
          </w:p>
        </w:tc>
      </w:tr>
      <w:tr w:rsidR="00145194" w:rsidRPr="00B81995" w:rsidTr="000B76D9">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widowControl w:val="0"/>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B81995">
              <w:rPr>
                <w:rFonts w:ascii="Times New Roman" w:eastAsia="Times New Roman" w:hAnsi="Times New Roman"/>
                <w:sz w:val="14"/>
                <w:szCs w:val="14"/>
                <w:lang w:eastAsia="ru-RU"/>
              </w:rPr>
              <w:t>1.3</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Количество социально ориентированных некоммерческих организаций, получивших поддержку на муниципальном уровне</w:t>
            </w:r>
          </w:p>
        </w:tc>
        <w:tc>
          <w:tcPr>
            <w:tcW w:w="372"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единиц</w:t>
            </w:r>
          </w:p>
        </w:tc>
        <w:tc>
          <w:tcPr>
            <w:tcW w:w="198"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0,1</w:t>
            </w:r>
          </w:p>
        </w:tc>
        <w:tc>
          <w:tcPr>
            <w:tcW w:w="1064"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Реестр  СОНКО – получателей поддержки, осуществляющих социально ориентированную деятельность на территории Богучанского района</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3</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3</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3</w:t>
            </w:r>
          </w:p>
        </w:tc>
        <w:tc>
          <w:tcPr>
            <w:tcW w:w="347"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3</w:t>
            </w:r>
          </w:p>
        </w:tc>
      </w:tr>
      <w:tr w:rsidR="00145194" w:rsidRPr="00B81995" w:rsidTr="000B76D9">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widowControl w:val="0"/>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B81995">
              <w:rPr>
                <w:rFonts w:ascii="Times New Roman" w:eastAsia="Times New Roman" w:hAnsi="Times New Roman"/>
                <w:sz w:val="14"/>
                <w:szCs w:val="14"/>
                <w:lang w:eastAsia="ru-RU"/>
              </w:rPr>
              <w:lastRenderedPageBreak/>
              <w:t>1.4</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Количество поддержанных социальных проектов, программ и услуг социально ориентированных некоммерческих организаций Богучанского района</w:t>
            </w:r>
          </w:p>
        </w:tc>
        <w:tc>
          <w:tcPr>
            <w:tcW w:w="372"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единиц</w:t>
            </w:r>
          </w:p>
        </w:tc>
        <w:tc>
          <w:tcPr>
            <w:tcW w:w="19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0,1</w:t>
            </w:r>
          </w:p>
        </w:tc>
        <w:tc>
          <w:tcPr>
            <w:tcW w:w="1064"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Реестр  СОНКО – получателей поддержки, осуществляющих социально ориентированную деятельность на территории Богучанского района</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3</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4</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5</w:t>
            </w:r>
          </w:p>
        </w:tc>
        <w:tc>
          <w:tcPr>
            <w:tcW w:w="347"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5</w:t>
            </w:r>
          </w:p>
        </w:tc>
      </w:tr>
      <w:tr w:rsidR="00145194" w:rsidRPr="00B81995" w:rsidTr="000B76D9">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widowControl w:val="0"/>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B81995">
              <w:rPr>
                <w:rFonts w:ascii="Times New Roman" w:eastAsia="Times New Roman" w:hAnsi="Times New Roman"/>
                <w:sz w:val="14"/>
                <w:szCs w:val="14"/>
                <w:lang w:eastAsia="ru-RU"/>
              </w:rPr>
              <w:t>1.5</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Количество реализованных социальных проектов и услуг социально ориентированных некоммерческих организаций Богучанского района</w:t>
            </w:r>
          </w:p>
        </w:tc>
        <w:tc>
          <w:tcPr>
            <w:tcW w:w="372"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единиц</w:t>
            </w:r>
          </w:p>
        </w:tc>
        <w:tc>
          <w:tcPr>
            <w:tcW w:w="19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0,1</w:t>
            </w:r>
          </w:p>
        </w:tc>
        <w:tc>
          <w:tcPr>
            <w:tcW w:w="1064"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Ведомственная отчетность</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3</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4</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5</w:t>
            </w:r>
          </w:p>
        </w:tc>
        <w:tc>
          <w:tcPr>
            <w:tcW w:w="347"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5</w:t>
            </w:r>
          </w:p>
        </w:tc>
      </w:tr>
      <w:tr w:rsidR="00145194" w:rsidRPr="00B81995" w:rsidTr="000B76D9">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widowControl w:val="0"/>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B81995">
              <w:rPr>
                <w:rFonts w:ascii="Times New Roman" w:eastAsia="Times New Roman" w:hAnsi="Times New Roman"/>
                <w:sz w:val="14"/>
                <w:szCs w:val="14"/>
                <w:lang w:eastAsia="ru-RU"/>
              </w:rPr>
              <w:t>1.6</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Количество социально ориентированных некоммерческих организаций, использующих разные источники финансирования для организации своей деятельности</w:t>
            </w:r>
          </w:p>
          <w:p w:rsidR="00145194" w:rsidRPr="00B81995" w:rsidRDefault="00145194" w:rsidP="000B76D9">
            <w:pPr>
              <w:spacing w:after="0" w:line="240" w:lineRule="auto"/>
              <w:rPr>
                <w:rFonts w:ascii="Times New Roman" w:hAnsi="Times New Roman"/>
                <w:sz w:val="14"/>
                <w:szCs w:val="14"/>
              </w:rPr>
            </w:pPr>
          </w:p>
        </w:tc>
        <w:tc>
          <w:tcPr>
            <w:tcW w:w="372"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единиц</w:t>
            </w:r>
          </w:p>
        </w:tc>
        <w:tc>
          <w:tcPr>
            <w:tcW w:w="19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0,1</w:t>
            </w:r>
          </w:p>
        </w:tc>
        <w:tc>
          <w:tcPr>
            <w:tcW w:w="1064"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Ведомственная отчетность</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3</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4</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5</w:t>
            </w:r>
          </w:p>
        </w:tc>
        <w:tc>
          <w:tcPr>
            <w:tcW w:w="347"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не менее 5</w:t>
            </w:r>
          </w:p>
        </w:tc>
      </w:tr>
      <w:tr w:rsidR="00145194" w:rsidRPr="00B81995" w:rsidTr="000B76D9">
        <w:trPr>
          <w:cantSplit/>
          <w:trHeight w:val="20"/>
        </w:trPr>
        <w:tc>
          <w:tcPr>
            <w:tcW w:w="5000" w:type="pct"/>
            <w:gridSpan w:val="9"/>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Задача № 2: «Создание условий для обеспечения информированности населения, органов местного самоуправления, СО НКО, общественных организаций, добровольческих (волонтерских) объединений и бизнеса в решении социально значимых проблем района»</w:t>
            </w:r>
          </w:p>
        </w:tc>
      </w:tr>
      <w:tr w:rsidR="00145194" w:rsidRPr="00B81995" w:rsidTr="000B76D9">
        <w:trPr>
          <w:cantSplit/>
          <w:trHeight w:val="20"/>
        </w:trPr>
        <w:tc>
          <w:tcPr>
            <w:tcW w:w="5000" w:type="pct"/>
            <w:gridSpan w:val="9"/>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 xml:space="preserve">Подпрограмма 2: «Обеспечение информационными ресурсами гражданской тематики населения Богучанского района для решения социальных проблем» </w:t>
            </w:r>
          </w:p>
        </w:tc>
      </w:tr>
      <w:tr w:rsidR="00145194" w:rsidRPr="00B81995" w:rsidTr="000B76D9">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widowControl w:val="0"/>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B81995">
              <w:rPr>
                <w:rFonts w:ascii="Times New Roman" w:eastAsia="Times New Roman" w:hAnsi="Times New Roman"/>
                <w:sz w:val="14"/>
                <w:szCs w:val="14"/>
                <w:lang w:eastAsia="ru-RU"/>
              </w:rPr>
              <w:t>2.1</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Доля граждан Богучанского района (члены НКО, инициативные проектные группы, добровольцы (волонтеры), участники мероприятий, благополучатели), от общего количества населения Богучанского района, получивших услуги на базе муниципального ресурсного центра поддержки общественных инициатив</w:t>
            </w:r>
          </w:p>
        </w:tc>
        <w:tc>
          <w:tcPr>
            <w:tcW w:w="372"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w:t>
            </w:r>
          </w:p>
        </w:tc>
        <w:tc>
          <w:tcPr>
            <w:tcW w:w="19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0,1</w:t>
            </w:r>
          </w:p>
        </w:tc>
        <w:tc>
          <w:tcPr>
            <w:tcW w:w="1064"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Ведомственная отчетность</w:t>
            </w:r>
          </w:p>
        </w:tc>
        <w:tc>
          <w:tcPr>
            <w:tcW w:w="346"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0,5</w:t>
            </w:r>
          </w:p>
        </w:tc>
        <w:tc>
          <w:tcPr>
            <w:tcW w:w="346"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0,6</w:t>
            </w:r>
          </w:p>
        </w:tc>
        <w:tc>
          <w:tcPr>
            <w:tcW w:w="346"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0,8</w:t>
            </w:r>
          </w:p>
        </w:tc>
        <w:tc>
          <w:tcPr>
            <w:tcW w:w="347"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1,0</w:t>
            </w:r>
          </w:p>
        </w:tc>
      </w:tr>
      <w:tr w:rsidR="00145194" w:rsidRPr="00B81995" w:rsidTr="000B76D9">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widowControl w:val="0"/>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B81995">
              <w:rPr>
                <w:rFonts w:ascii="Times New Roman" w:eastAsia="Times New Roman" w:hAnsi="Times New Roman"/>
                <w:sz w:val="14"/>
                <w:szCs w:val="14"/>
                <w:lang w:eastAsia="ru-RU"/>
              </w:rPr>
              <w:t>2.2</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Уровень информированности населения о деятельности в сфере содействия развитию гражданского общества на территории Богучанского района</w:t>
            </w:r>
          </w:p>
        </w:tc>
        <w:tc>
          <w:tcPr>
            <w:tcW w:w="372"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w:t>
            </w:r>
          </w:p>
        </w:tc>
        <w:tc>
          <w:tcPr>
            <w:tcW w:w="19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0,1</w:t>
            </w:r>
          </w:p>
        </w:tc>
        <w:tc>
          <w:tcPr>
            <w:tcW w:w="1064"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Ведомственная отчетность</w:t>
            </w:r>
          </w:p>
        </w:tc>
        <w:tc>
          <w:tcPr>
            <w:tcW w:w="346"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20,0</w:t>
            </w: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tc>
        <w:tc>
          <w:tcPr>
            <w:tcW w:w="346"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30,0</w:t>
            </w:r>
          </w:p>
        </w:tc>
        <w:tc>
          <w:tcPr>
            <w:tcW w:w="346"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40,0</w:t>
            </w:r>
          </w:p>
        </w:tc>
        <w:tc>
          <w:tcPr>
            <w:tcW w:w="347"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42,0</w:t>
            </w:r>
          </w:p>
        </w:tc>
      </w:tr>
      <w:tr w:rsidR="00145194" w:rsidRPr="00B81995" w:rsidTr="000B76D9">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widowControl w:val="0"/>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B81995">
              <w:rPr>
                <w:rFonts w:ascii="Times New Roman" w:eastAsia="Times New Roman" w:hAnsi="Times New Roman"/>
                <w:sz w:val="14"/>
                <w:szCs w:val="14"/>
                <w:lang w:eastAsia="ru-RU"/>
              </w:rPr>
              <w:t>2.3</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Объем распространения социальной рекламы в виде социальных баннеров</w:t>
            </w:r>
          </w:p>
        </w:tc>
        <w:tc>
          <w:tcPr>
            <w:tcW w:w="372"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штук</w:t>
            </w:r>
          </w:p>
        </w:tc>
        <w:tc>
          <w:tcPr>
            <w:tcW w:w="19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0,1</w:t>
            </w:r>
          </w:p>
        </w:tc>
        <w:tc>
          <w:tcPr>
            <w:tcW w:w="1064"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Ведомственная отчетность</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6</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6</w:t>
            </w:r>
          </w:p>
        </w:tc>
        <w:tc>
          <w:tcPr>
            <w:tcW w:w="346"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6</w:t>
            </w:r>
          </w:p>
        </w:tc>
        <w:tc>
          <w:tcPr>
            <w:tcW w:w="347"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6</w:t>
            </w:r>
          </w:p>
        </w:tc>
      </w:tr>
      <w:tr w:rsidR="00145194" w:rsidRPr="00B81995" w:rsidTr="000B76D9">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widowControl w:val="0"/>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B81995">
              <w:rPr>
                <w:rFonts w:ascii="Times New Roman" w:eastAsia="Times New Roman" w:hAnsi="Times New Roman"/>
                <w:sz w:val="14"/>
                <w:szCs w:val="14"/>
                <w:lang w:eastAsia="ru-RU"/>
              </w:rPr>
              <w:t>2.4</w:t>
            </w:r>
          </w:p>
        </w:tc>
        <w:tc>
          <w:tcPr>
            <w:tcW w:w="1808" w:type="pct"/>
            <w:tcBorders>
              <w:top w:val="single" w:sz="6" w:space="0" w:color="auto"/>
              <w:left w:val="single" w:sz="6" w:space="0" w:color="auto"/>
              <w:bottom w:val="single" w:sz="6" w:space="0" w:color="auto"/>
              <w:right w:val="single" w:sz="6" w:space="0" w:color="auto"/>
            </w:tcBorders>
            <w:vAlign w:val="center"/>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Доля социально ориентированных некоммерческих организаций от общего числа зарегистрированных в районе, получивших поддержку в области подготовки, переподготовки, повышения квалификации кадров и консультационной поддержки</w:t>
            </w:r>
          </w:p>
        </w:tc>
        <w:tc>
          <w:tcPr>
            <w:tcW w:w="372"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w:t>
            </w:r>
          </w:p>
        </w:tc>
        <w:tc>
          <w:tcPr>
            <w:tcW w:w="198"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0,1</w:t>
            </w:r>
          </w:p>
        </w:tc>
        <w:tc>
          <w:tcPr>
            <w:tcW w:w="1064"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Реестр  СОНКО – получателей поддержки, осуществляющих социально ориентированную деятельность на территории Богучанского района</w:t>
            </w:r>
          </w:p>
        </w:tc>
        <w:tc>
          <w:tcPr>
            <w:tcW w:w="346"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30,0</w:t>
            </w:r>
          </w:p>
        </w:tc>
        <w:tc>
          <w:tcPr>
            <w:tcW w:w="346"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35,0</w:t>
            </w:r>
          </w:p>
        </w:tc>
        <w:tc>
          <w:tcPr>
            <w:tcW w:w="346"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40,0</w:t>
            </w:r>
          </w:p>
        </w:tc>
        <w:tc>
          <w:tcPr>
            <w:tcW w:w="347" w:type="pct"/>
            <w:tcBorders>
              <w:top w:val="single" w:sz="6" w:space="0" w:color="auto"/>
              <w:left w:val="single" w:sz="6" w:space="0" w:color="auto"/>
              <w:bottom w:val="single" w:sz="6" w:space="0" w:color="auto"/>
              <w:right w:val="single" w:sz="6" w:space="0" w:color="auto"/>
            </w:tcBorders>
          </w:tcPr>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p>
          <w:p w:rsidR="00145194" w:rsidRPr="00B81995" w:rsidRDefault="00145194" w:rsidP="000B76D9">
            <w:pPr>
              <w:spacing w:after="0" w:line="240" w:lineRule="auto"/>
              <w:rPr>
                <w:rFonts w:ascii="Times New Roman" w:hAnsi="Times New Roman"/>
                <w:sz w:val="14"/>
                <w:szCs w:val="14"/>
              </w:rPr>
            </w:pPr>
            <w:r w:rsidRPr="00B81995">
              <w:rPr>
                <w:rFonts w:ascii="Times New Roman" w:hAnsi="Times New Roman"/>
                <w:sz w:val="14"/>
                <w:szCs w:val="14"/>
              </w:rPr>
              <w:t>42,0</w:t>
            </w:r>
          </w:p>
        </w:tc>
      </w:tr>
    </w:tbl>
    <w:p w:rsidR="00145194" w:rsidRPr="00B81995"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p w:rsidR="00145194" w:rsidRPr="00B8199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B81995">
        <w:rPr>
          <w:rFonts w:ascii="Times New Roman" w:eastAsia="Times New Roman" w:hAnsi="Times New Roman"/>
          <w:sz w:val="18"/>
          <w:szCs w:val="20"/>
          <w:lang w:eastAsia="ru-RU"/>
        </w:rPr>
        <w:t xml:space="preserve">Приложение № 2 к паспорту </w:t>
      </w:r>
    </w:p>
    <w:p w:rsidR="00145194" w:rsidRPr="00B8199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B81995">
        <w:rPr>
          <w:rFonts w:ascii="Times New Roman" w:eastAsia="Times New Roman" w:hAnsi="Times New Roman"/>
          <w:sz w:val="18"/>
          <w:szCs w:val="20"/>
          <w:lang w:eastAsia="ru-RU"/>
        </w:rPr>
        <w:t>муниципальной Программы Богучанского района</w:t>
      </w:r>
    </w:p>
    <w:p w:rsidR="00145194" w:rsidRPr="00B8199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B81995">
        <w:rPr>
          <w:rFonts w:ascii="Times New Roman" w:eastAsia="Times New Roman" w:hAnsi="Times New Roman"/>
          <w:sz w:val="18"/>
          <w:szCs w:val="20"/>
          <w:lang w:eastAsia="ru-RU"/>
        </w:rPr>
        <w:t>«Содействие развитию гражданского общества</w:t>
      </w:r>
    </w:p>
    <w:p w:rsidR="00145194" w:rsidRPr="00AD748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B81995">
        <w:rPr>
          <w:rFonts w:ascii="Times New Roman" w:eastAsia="Times New Roman" w:hAnsi="Times New Roman"/>
          <w:sz w:val="18"/>
          <w:szCs w:val="20"/>
          <w:lang w:eastAsia="ru-RU"/>
        </w:rPr>
        <w:t>в Богучанском районе»</w:t>
      </w: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69"/>
        <w:gridCol w:w="2835"/>
        <w:gridCol w:w="752"/>
        <w:gridCol w:w="1194"/>
        <w:gridCol w:w="869"/>
        <w:gridCol w:w="869"/>
        <w:gridCol w:w="851"/>
        <w:gridCol w:w="870"/>
        <w:gridCol w:w="869"/>
      </w:tblGrid>
      <w:tr w:rsidR="00145194" w:rsidRPr="00AD7485" w:rsidTr="000B76D9">
        <w:tc>
          <w:tcPr>
            <w:tcW w:w="170" w:type="pct"/>
            <w:vMerge w:val="restart"/>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N п/п</w:t>
            </w:r>
          </w:p>
        </w:tc>
        <w:tc>
          <w:tcPr>
            <w:tcW w:w="1531" w:type="pct"/>
            <w:vMerge w:val="restart"/>
          </w:tcPr>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Цели, целевые показатели муниципальной программы</w:t>
            </w:r>
          </w:p>
        </w:tc>
        <w:tc>
          <w:tcPr>
            <w:tcW w:w="346" w:type="pct"/>
            <w:vMerge w:val="restart"/>
          </w:tcPr>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Единица измерения</w:t>
            </w:r>
          </w:p>
        </w:tc>
        <w:tc>
          <w:tcPr>
            <w:tcW w:w="494" w:type="pct"/>
            <w:vMerge w:val="restart"/>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xml:space="preserve">Год, предшествующий реализации муниципальной  программы </w:t>
            </w: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2021 год</w:t>
            </w:r>
          </w:p>
        </w:tc>
        <w:tc>
          <w:tcPr>
            <w:tcW w:w="2459" w:type="pct"/>
            <w:gridSpan w:val="5"/>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xml:space="preserve">Годы реализации муниципальной программы </w:t>
            </w:r>
          </w:p>
        </w:tc>
      </w:tr>
      <w:tr w:rsidR="00145194" w:rsidRPr="00AD7485" w:rsidTr="000B76D9">
        <w:tc>
          <w:tcPr>
            <w:tcW w:w="170" w:type="pct"/>
            <w:vMerge/>
          </w:tcPr>
          <w:p w:rsidR="00145194" w:rsidRPr="00AD7485" w:rsidRDefault="00145194" w:rsidP="000B76D9">
            <w:pPr>
              <w:spacing w:after="0" w:line="240" w:lineRule="auto"/>
              <w:rPr>
                <w:rFonts w:ascii="Times New Roman" w:hAnsi="Times New Roman"/>
                <w:sz w:val="14"/>
                <w:szCs w:val="14"/>
              </w:rPr>
            </w:pPr>
          </w:p>
        </w:tc>
        <w:tc>
          <w:tcPr>
            <w:tcW w:w="1531" w:type="pct"/>
            <w:vMerge/>
          </w:tcPr>
          <w:p w:rsidR="00145194" w:rsidRPr="00AD7485" w:rsidRDefault="00145194" w:rsidP="000B76D9">
            <w:pPr>
              <w:spacing w:after="0" w:line="240" w:lineRule="auto"/>
              <w:rPr>
                <w:rFonts w:ascii="Times New Roman" w:hAnsi="Times New Roman"/>
                <w:sz w:val="14"/>
                <w:szCs w:val="14"/>
              </w:rPr>
            </w:pPr>
          </w:p>
        </w:tc>
        <w:tc>
          <w:tcPr>
            <w:tcW w:w="346" w:type="pct"/>
            <w:vMerge/>
          </w:tcPr>
          <w:p w:rsidR="00145194" w:rsidRPr="00AD7485" w:rsidRDefault="00145194" w:rsidP="000B76D9">
            <w:pPr>
              <w:spacing w:after="0" w:line="240" w:lineRule="auto"/>
              <w:rPr>
                <w:rFonts w:ascii="Times New Roman" w:hAnsi="Times New Roman"/>
                <w:sz w:val="14"/>
                <w:szCs w:val="14"/>
              </w:rPr>
            </w:pPr>
          </w:p>
        </w:tc>
        <w:tc>
          <w:tcPr>
            <w:tcW w:w="494" w:type="pct"/>
            <w:vMerge/>
          </w:tcPr>
          <w:p w:rsidR="00145194" w:rsidRPr="00AD7485" w:rsidRDefault="00145194" w:rsidP="000B76D9">
            <w:pPr>
              <w:spacing w:after="0" w:line="240" w:lineRule="auto"/>
              <w:rPr>
                <w:rFonts w:ascii="Times New Roman" w:hAnsi="Times New Roman"/>
                <w:sz w:val="14"/>
                <w:szCs w:val="14"/>
              </w:rPr>
            </w:pPr>
          </w:p>
        </w:tc>
        <w:tc>
          <w:tcPr>
            <w:tcW w:w="494" w:type="pct"/>
            <w:vMerge w:val="restart"/>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текущий финансовый год</w:t>
            </w: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xml:space="preserve">2022 год </w:t>
            </w:r>
          </w:p>
        </w:tc>
        <w:tc>
          <w:tcPr>
            <w:tcW w:w="494" w:type="pct"/>
            <w:vMerge w:val="restart"/>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первый год планового периода</w:t>
            </w: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2023 год</w:t>
            </w:r>
          </w:p>
        </w:tc>
        <w:tc>
          <w:tcPr>
            <w:tcW w:w="484" w:type="pct"/>
            <w:vMerge w:val="restart"/>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второй год планового периода</w:t>
            </w: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p>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2024 год</w:t>
            </w:r>
          </w:p>
        </w:tc>
        <w:tc>
          <w:tcPr>
            <w:tcW w:w="987" w:type="pct"/>
            <w:gridSpan w:val="2"/>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годы до конца реализации программы в пятилетнем интервале</w:t>
            </w:r>
          </w:p>
        </w:tc>
      </w:tr>
      <w:tr w:rsidR="00145194" w:rsidRPr="00AD7485" w:rsidTr="000B76D9">
        <w:tc>
          <w:tcPr>
            <w:tcW w:w="170" w:type="pct"/>
            <w:vMerge/>
          </w:tcPr>
          <w:p w:rsidR="00145194" w:rsidRPr="00AD7485" w:rsidRDefault="00145194" w:rsidP="000B76D9">
            <w:pPr>
              <w:spacing w:after="0" w:line="240" w:lineRule="auto"/>
              <w:rPr>
                <w:rFonts w:ascii="Times New Roman" w:hAnsi="Times New Roman"/>
                <w:sz w:val="14"/>
                <w:szCs w:val="14"/>
              </w:rPr>
            </w:pPr>
          </w:p>
        </w:tc>
        <w:tc>
          <w:tcPr>
            <w:tcW w:w="1531" w:type="pct"/>
            <w:vMerge/>
          </w:tcPr>
          <w:p w:rsidR="00145194" w:rsidRPr="00AD7485" w:rsidRDefault="00145194" w:rsidP="000B76D9">
            <w:pPr>
              <w:spacing w:after="0" w:line="240" w:lineRule="auto"/>
              <w:rPr>
                <w:rFonts w:ascii="Times New Roman" w:hAnsi="Times New Roman"/>
                <w:sz w:val="14"/>
                <w:szCs w:val="14"/>
              </w:rPr>
            </w:pPr>
          </w:p>
        </w:tc>
        <w:tc>
          <w:tcPr>
            <w:tcW w:w="346" w:type="pct"/>
            <w:vMerge/>
          </w:tcPr>
          <w:p w:rsidR="00145194" w:rsidRPr="00AD7485" w:rsidRDefault="00145194" w:rsidP="000B76D9">
            <w:pPr>
              <w:spacing w:after="0" w:line="240" w:lineRule="auto"/>
              <w:rPr>
                <w:rFonts w:ascii="Times New Roman" w:hAnsi="Times New Roman"/>
                <w:sz w:val="14"/>
                <w:szCs w:val="14"/>
              </w:rPr>
            </w:pPr>
          </w:p>
        </w:tc>
        <w:tc>
          <w:tcPr>
            <w:tcW w:w="494" w:type="pct"/>
            <w:vMerge/>
          </w:tcPr>
          <w:p w:rsidR="00145194" w:rsidRPr="00AD7485" w:rsidRDefault="00145194" w:rsidP="000B76D9">
            <w:pPr>
              <w:spacing w:after="0" w:line="240" w:lineRule="auto"/>
              <w:rPr>
                <w:rFonts w:ascii="Times New Roman" w:hAnsi="Times New Roman"/>
                <w:sz w:val="14"/>
                <w:szCs w:val="14"/>
              </w:rPr>
            </w:pPr>
          </w:p>
        </w:tc>
        <w:tc>
          <w:tcPr>
            <w:tcW w:w="494" w:type="pct"/>
            <w:vMerge/>
          </w:tcPr>
          <w:p w:rsidR="00145194" w:rsidRPr="00AD7485" w:rsidRDefault="00145194" w:rsidP="000B76D9">
            <w:pPr>
              <w:spacing w:after="0" w:line="240" w:lineRule="auto"/>
              <w:rPr>
                <w:rFonts w:ascii="Times New Roman" w:hAnsi="Times New Roman"/>
                <w:sz w:val="14"/>
                <w:szCs w:val="14"/>
              </w:rPr>
            </w:pPr>
          </w:p>
        </w:tc>
        <w:tc>
          <w:tcPr>
            <w:tcW w:w="494" w:type="pct"/>
            <w:vMerge/>
          </w:tcPr>
          <w:p w:rsidR="00145194" w:rsidRPr="00AD7485" w:rsidRDefault="00145194" w:rsidP="000B76D9">
            <w:pPr>
              <w:spacing w:after="0" w:line="240" w:lineRule="auto"/>
              <w:rPr>
                <w:rFonts w:ascii="Times New Roman" w:hAnsi="Times New Roman"/>
                <w:sz w:val="14"/>
                <w:szCs w:val="14"/>
              </w:rPr>
            </w:pPr>
          </w:p>
        </w:tc>
        <w:tc>
          <w:tcPr>
            <w:tcW w:w="484" w:type="pct"/>
            <w:vMerge/>
          </w:tcPr>
          <w:p w:rsidR="00145194" w:rsidRPr="00AD7485" w:rsidRDefault="00145194" w:rsidP="000B76D9">
            <w:pPr>
              <w:spacing w:after="0" w:line="240" w:lineRule="auto"/>
              <w:rPr>
                <w:rFonts w:ascii="Times New Roman" w:hAnsi="Times New Roman"/>
                <w:sz w:val="14"/>
                <w:szCs w:val="14"/>
              </w:rPr>
            </w:pPr>
          </w:p>
        </w:tc>
        <w:tc>
          <w:tcPr>
            <w:tcW w:w="494" w:type="pct"/>
            <w:vAlign w:val="bottom"/>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2025 год</w:t>
            </w:r>
          </w:p>
        </w:tc>
        <w:tc>
          <w:tcPr>
            <w:tcW w:w="494" w:type="pct"/>
            <w:vAlign w:val="bottom"/>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2030 год</w:t>
            </w:r>
          </w:p>
        </w:tc>
      </w:tr>
      <w:tr w:rsidR="00145194" w:rsidRPr="00AD7485" w:rsidTr="000B76D9">
        <w:tc>
          <w:tcPr>
            <w:tcW w:w="170" w:type="pct"/>
          </w:tcPr>
          <w:p w:rsidR="00145194" w:rsidRPr="00AD7485" w:rsidRDefault="00145194" w:rsidP="000B76D9">
            <w:pPr>
              <w:spacing w:after="0" w:line="240" w:lineRule="auto"/>
              <w:rPr>
                <w:rFonts w:ascii="Times New Roman" w:hAnsi="Times New Roman"/>
                <w:sz w:val="14"/>
                <w:szCs w:val="14"/>
              </w:rPr>
            </w:pPr>
          </w:p>
        </w:tc>
        <w:tc>
          <w:tcPr>
            <w:tcW w:w="4830" w:type="pct"/>
            <w:gridSpan w:val="8"/>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Цель: Создание условий для развития гражданского общества посредством взаимодействия граждан, социально ориентированных некоммерческих организаций (далее – СО НКО), органов власти и бизнес сообщества (межсекторного сотрудничества), способствующих решению социальных проблем жителей Богучанского района</w:t>
            </w:r>
          </w:p>
        </w:tc>
      </w:tr>
      <w:tr w:rsidR="00145194" w:rsidRPr="00AD7485" w:rsidTr="000B76D9">
        <w:tc>
          <w:tcPr>
            <w:tcW w:w="170" w:type="pct"/>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11.1</w:t>
            </w:r>
          </w:p>
        </w:tc>
        <w:tc>
          <w:tcPr>
            <w:tcW w:w="1531" w:type="pct"/>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Доля граждан, вовлеченных в решение социальных проблем жителей Богучанского района (члены НКО, инициативные проектные группы, добровольцы (волонтеры), участники мероприятий, благополучатели), от общего количества населения Богучанского района</w:t>
            </w:r>
          </w:p>
        </w:tc>
        <w:tc>
          <w:tcPr>
            <w:tcW w:w="346"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94"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15</w:t>
            </w:r>
          </w:p>
        </w:tc>
        <w:tc>
          <w:tcPr>
            <w:tcW w:w="494"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18</w:t>
            </w:r>
          </w:p>
        </w:tc>
        <w:tc>
          <w:tcPr>
            <w:tcW w:w="494"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20</w:t>
            </w:r>
          </w:p>
        </w:tc>
        <w:tc>
          <w:tcPr>
            <w:tcW w:w="484"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21</w:t>
            </w:r>
          </w:p>
        </w:tc>
        <w:tc>
          <w:tcPr>
            <w:tcW w:w="494"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25</w:t>
            </w:r>
          </w:p>
        </w:tc>
        <w:tc>
          <w:tcPr>
            <w:tcW w:w="494"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28</w:t>
            </w:r>
          </w:p>
        </w:tc>
      </w:tr>
      <w:tr w:rsidR="00145194" w:rsidRPr="00AD7485" w:rsidTr="000B76D9">
        <w:tc>
          <w:tcPr>
            <w:tcW w:w="170" w:type="pct"/>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1.2</w:t>
            </w:r>
          </w:p>
        </w:tc>
        <w:tc>
          <w:tcPr>
            <w:tcW w:w="1531" w:type="pct"/>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Уровень удовлетворенности населения Богучанского района информационной доступностью гражданской тематики, от числа опрошенных граждан Богучанского района</w:t>
            </w:r>
          </w:p>
        </w:tc>
        <w:tc>
          <w:tcPr>
            <w:tcW w:w="346"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94"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не менее 40,1</w:t>
            </w:r>
          </w:p>
        </w:tc>
        <w:tc>
          <w:tcPr>
            <w:tcW w:w="494"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не менее 41,5</w:t>
            </w:r>
          </w:p>
        </w:tc>
        <w:tc>
          <w:tcPr>
            <w:tcW w:w="494"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не менее 41,8</w:t>
            </w:r>
          </w:p>
        </w:tc>
        <w:tc>
          <w:tcPr>
            <w:tcW w:w="484"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не менее 41,9</w:t>
            </w:r>
          </w:p>
        </w:tc>
        <w:tc>
          <w:tcPr>
            <w:tcW w:w="494"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не менее 42,0</w:t>
            </w:r>
          </w:p>
        </w:tc>
        <w:tc>
          <w:tcPr>
            <w:tcW w:w="494" w:type="pct"/>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не менее 42,0</w:t>
            </w:r>
          </w:p>
        </w:tc>
      </w:tr>
    </w:tbl>
    <w:p w:rsidR="00145194" w:rsidRPr="00AD7485"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p w:rsidR="00145194" w:rsidRPr="00AD748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AD7485">
        <w:rPr>
          <w:rFonts w:ascii="Times New Roman" w:eastAsia="Times New Roman" w:hAnsi="Times New Roman"/>
          <w:sz w:val="18"/>
          <w:szCs w:val="20"/>
          <w:lang w:eastAsia="ru-RU"/>
        </w:rPr>
        <w:t xml:space="preserve">Приложение № 3 к паспорту </w:t>
      </w:r>
    </w:p>
    <w:p w:rsidR="00145194" w:rsidRPr="00AD748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AD7485">
        <w:rPr>
          <w:rFonts w:ascii="Times New Roman" w:eastAsia="Times New Roman" w:hAnsi="Times New Roman"/>
          <w:sz w:val="18"/>
          <w:szCs w:val="20"/>
          <w:lang w:eastAsia="ru-RU"/>
        </w:rPr>
        <w:t>муниципальной Программы Богучанского района</w:t>
      </w:r>
    </w:p>
    <w:p w:rsidR="00145194" w:rsidRPr="00AD748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AD7485">
        <w:rPr>
          <w:rFonts w:ascii="Times New Roman" w:eastAsia="Times New Roman" w:hAnsi="Times New Roman"/>
          <w:sz w:val="18"/>
          <w:szCs w:val="20"/>
          <w:lang w:eastAsia="ru-RU"/>
        </w:rPr>
        <w:t>«Содействие развитию гражданского общества</w:t>
      </w:r>
    </w:p>
    <w:p w:rsidR="00145194" w:rsidRPr="00AD748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AD7485">
        <w:rPr>
          <w:rFonts w:ascii="Times New Roman" w:eastAsia="Times New Roman" w:hAnsi="Times New Roman"/>
          <w:sz w:val="18"/>
          <w:szCs w:val="20"/>
          <w:lang w:eastAsia="ru-RU"/>
        </w:rPr>
        <w:t xml:space="preserve">в Богучанском районе» </w:t>
      </w: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AD7485"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AD7485">
        <w:rPr>
          <w:rFonts w:ascii="Times New Roman" w:eastAsia="Times New Roman" w:hAnsi="Times New Roman"/>
          <w:sz w:val="20"/>
          <w:szCs w:val="20"/>
          <w:lang w:eastAsia="ru-RU"/>
        </w:rPr>
        <w:lastRenderedPageBreak/>
        <w:t>Перечень объектов капитального строительства</w:t>
      </w:r>
    </w:p>
    <w:p w:rsidR="00145194" w:rsidRPr="00AD7485"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AD7485">
        <w:rPr>
          <w:rFonts w:ascii="Times New Roman" w:eastAsia="Times New Roman" w:hAnsi="Times New Roman"/>
          <w:sz w:val="20"/>
          <w:szCs w:val="20"/>
          <w:lang w:eastAsia="ru-RU"/>
        </w:rPr>
        <w:t>(за счет всех источников финансирования)</w:t>
      </w: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69"/>
        <w:gridCol w:w="276"/>
        <w:gridCol w:w="61"/>
        <w:gridCol w:w="1870"/>
        <w:gridCol w:w="849"/>
        <w:gridCol w:w="704"/>
        <w:gridCol w:w="968"/>
        <w:gridCol w:w="883"/>
        <w:gridCol w:w="712"/>
        <w:gridCol w:w="169"/>
        <w:gridCol w:w="355"/>
        <w:gridCol w:w="520"/>
        <w:gridCol w:w="883"/>
        <w:gridCol w:w="911"/>
        <w:gridCol w:w="264"/>
      </w:tblGrid>
      <w:tr w:rsidR="00145194" w:rsidRPr="00AD7485" w:rsidTr="000B76D9">
        <w:trPr>
          <w:gridBefore w:val="1"/>
          <w:wBefore w:w="36" w:type="pct"/>
          <w:trHeight w:val="20"/>
        </w:trPr>
        <w:tc>
          <w:tcPr>
            <w:tcW w:w="177" w:type="pct"/>
            <w:gridSpan w:val="2"/>
            <w:vMerge w:val="restart"/>
            <w:tcBorders>
              <w:top w:val="single" w:sz="6" w:space="0" w:color="auto"/>
              <w:left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xml:space="preserve">№ </w:t>
            </w:r>
            <w:r w:rsidRPr="00AD7485">
              <w:rPr>
                <w:rFonts w:ascii="Times New Roman" w:hAnsi="Times New Roman"/>
                <w:sz w:val="14"/>
                <w:szCs w:val="14"/>
              </w:rPr>
              <w:br/>
              <w:t>п/п</w:t>
            </w:r>
          </w:p>
        </w:tc>
        <w:tc>
          <w:tcPr>
            <w:tcW w:w="985" w:type="pct"/>
            <w:vMerge w:val="restart"/>
            <w:tcBorders>
              <w:top w:val="single" w:sz="6" w:space="0" w:color="auto"/>
              <w:left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xml:space="preserve">Наименование  </w:t>
            </w:r>
            <w:r w:rsidRPr="00AD7485">
              <w:rPr>
                <w:rFonts w:ascii="Times New Roman" w:hAnsi="Times New Roman"/>
                <w:sz w:val="14"/>
                <w:szCs w:val="14"/>
              </w:rPr>
              <w:br/>
              <w:t xml:space="preserve">объекта </w:t>
            </w:r>
            <w:r w:rsidRPr="00AD7485">
              <w:rPr>
                <w:rFonts w:ascii="Times New Roman" w:hAnsi="Times New Roman"/>
                <w:sz w:val="14"/>
                <w:szCs w:val="14"/>
              </w:rPr>
              <w:br/>
              <w:t xml:space="preserve">с указанием    </w:t>
            </w:r>
            <w:r w:rsidRPr="00AD7485">
              <w:rPr>
                <w:rFonts w:ascii="Times New Roman" w:hAnsi="Times New Roman"/>
                <w:sz w:val="14"/>
                <w:szCs w:val="14"/>
              </w:rPr>
              <w:br/>
              <w:t>мощности и годов</w:t>
            </w:r>
            <w:r w:rsidRPr="00AD7485">
              <w:rPr>
                <w:rFonts w:ascii="Times New Roman" w:hAnsi="Times New Roman"/>
                <w:sz w:val="14"/>
                <w:szCs w:val="14"/>
              </w:rPr>
              <w:br/>
              <w:t xml:space="preserve">строительства </w:t>
            </w:r>
          </w:p>
        </w:tc>
        <w:tc>
          <w:tcPr>
            <w:tcW w:w="818" w:type="pct"/>
            <w:gridSpan w:val="2"/>
            <w:vMerge w:val="restart"/>
            <w:tcBorders>
              <w:top w:val="single" w:sz="6" w:space="0" w:color="auto"/>
              <w:left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xml:space="preserve">Остаток    </w:t>
            </w:r>
            <w:r w:rsidRPr="00AD7485">
              <w:rPr>
                <w:rFonts w:ascii="Times New Roman" w:hAnsi="Times New Roman"/>
                <w:sz w:val="14"/>
                <w:szCs w:val="14"/>
              </w:rPr>
              <w:br/>
              <w:t xml:space="preserve">стоимости   </w:t>
            </w:r>
            <w:r w:rsidRPr="00AD7485">
              <w:rPr>
                <w:rFonts w:ascii="Times New Roman" w:hAnsi="Times New Roman"/>
                <w:sz w:val="14"/>
                <w:szCs w:val="14"/>
              </w:rPr>
              <w:br/>
              <w:t xml:space="preserve">строительства </w:t>
            </w:r>
            <w:r w:rsidRPr="00AD7485">
              <w:rPr>
                <w:rFonts w:ascii="Times New Roman" w:hAnsi="Times New Roman"/>
                <w:sz w:val="14"/>
                <w:szCs w:val="14"/>
              </w:rPr>
              <w:br/>
              <w:t>в ценах контракта</w:t>
            </w:r>
          </w:p>
        </w:tc>
        <w:tc>
          <w:tcPr>
            <w:tcW w:w="2983" w:type="pct"/>
            <w:gridSpan w:val="9"/>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Объем капитальных вложений, рублей</w:t>
            </w:r>
          </w:p>
        </w:tc>
      </w:tr>
      <w:tr w:rsidR="00145194" w:rsidRPr="00AD7485" w:rsidTr="000B76D9">
        <w:trPr>
          <w:gridBefore w:val="1"/>
          <w:wBefore w:w="36" w:type="pct"/>
          <w:trHeight w:val="20"/>
        </w:trPr>
        <w:tc>
          <w:tcPr>
            <w:tcW w:w="177" w:type="pct"/>
            <w:gridSpan w:val="2"/>
            <w:vMerge/>
            <w:tcBorders>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p>
        </w:tc>
        <w:tc>
          <w:tcPr>
            <w:tcW w:w="985" w:type="pct"/>
            <w:vMerge/>
            <w:tcBorders>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p>
        </w:tc>
        <w:tc>
          <w:tcPr>
            <w:tcW w:w="818" w:type="pct"/>
            <w:gridSpan w:val="2"/>
            <w:vMerge/>
            <w:tcBorders>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p>
        </w:tc>
        <w:tc>
          <w:tcPr>
            <w:tcW w:w="510" w:type="pct"/>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отчетный финансовый год</w:t>
            </w:r>
          </w:p>
        </w:tc>
        <w:tc>
          <w:tcPr>
            <w:tcW w:w="465" w:type="pct"/>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текущий финансо-</w:t>
            </w:r>
          </w:p>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вый год</w:t>
            </w:r>
          </w:p>
        </w:tc>
        <w:tc>
          <w:tcPr>
            <w:tcW w:w="464" w:type="pct"/>
            <w:gridSpan w:val="2"/>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очередной финансо-вый год</w:t>
            </w:r>
          </w:p>
        </w:tc>
        <w:tc>
          <w:tcPr>
            <w:tcW w:w="461" w:type="pct"/>
            <w:gridSpan w:val="2"/>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первый год планового периода</w:t>
            </w:r>
          </w:p>
        </w:tc>
        <w:tc>
          <w:tcPr>
            <w:tcW w:w="465" w:type="pct"/>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второй год планового периода</w:t>
            </w:r>
          </w:p>
        </w:tc>
        <w:tc>
          <w:tcPr>
            <w:tcW w:w="619" w:type="pct"/>
            <w:gridSpan w:val="2"/>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по годам до ввода объекта</w:t>
            </w:r>
          </w:p>
        </w:tc>
      </w:tr>
      <w:tr w:rsidR="00145194" w:rsidRPr="00AD7485" w:rsidTr="000B76D9">
        <w:trPr>
          <w:gridBefore w:val="1"/>
          <w:wBefore w:w="36" w:type="pct"/>
          <w:trHeight w:val="20"/>
        </w:trPr>
        <w:tc>
          <w:tcPr>
            <w:tcW w:w="1980" w:type="pct"/>
            <w:gridSpan w:val="5"/>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Главный распорядитель 1</w:t>
            </w:r>
          </w:p>
        </w:tc>
        <w:tc>
          <w:tcPr>
            <w:tcW w:w="510"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464"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461"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619"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r>
      <w:tr w:rsidR="00145194" w:rsidRPr="00AD7485" w:rsidTr="000B76D9">
        <w:trPr>
          <w:gridBefore w:val="1"/>
          <w:wBefore w:w="36" w:type="pct"/>
          <w:trHeight w:val="20"/>
        </w:trPr>
        <w:tc>
          <w:tcPr>
            <w:tcW w:w="177" w:type="pct"/>
            <w:gridSpan w:val="2"/>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1</w:t>
            </w:r>
          </w:p>
        </w:tc>
        <w:tc>
          <w:tcPr>
            <w:tcW w:w="985" w:type="pct"/>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Объект 1</w:t>
            </w:r>
          </w:p>
        </w:tc>
        <w:tc>
          <w:tcPr>
            <w:tcW w:w="818" w:type="pct"/>
            <w:gridSpan w:val="2"/>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510"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4"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1"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619"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r>
      <w:tr w:rsidR="00145194" w:rsidRPr="00AD7485" w:rsidTr="000B76D9">
        <w:trPr>
          <w:gridBefore w:val="1"/>
          <w:wBefore w:w="36" w:type="pct"/>
          <w:trHeight w:val="20"/>
        </w:trPr>
        <w:tc>
          <w:tcPr>
            <w:tcW w:w="177"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98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в том числе:</w:t>
            </w:r>
          </w:p>
        </w:tc>
        <w:tc>
          <w:tcPr>
            <w:tcW w:w="818"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510"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464"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461"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619"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r>
      <w:tr w:rsidR="00145194" w:rsidRPr="00AD7485" w:rsidTr="000B76D9">
        <w:trPr>
          <w:gridBefore w:val="1"/>
          <w:wBefore w:w="36" w:type="pct"/>
          <w:trHeight w:val="20"/>
        </w:trPr>
        <w:tc>
          <w:tcPr>
            <w:tcW w:w="177"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98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федеральный бюджет</w:t>
            </w:r>
          </w:p>
        </w:tc>
        <w:tc>
          <w:tcPr>
            <w:tcW w:w="818" w:type="pct"/>
            <w:gridSpan w:val="2"/>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510"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4"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1"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619"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r>
      <w:tr w:rsidR="00145194" w:rsidRPr="00AD7485" w:rsidTr="000B76D9">
        <w:trPr>
          <w:gridBefore w:val="1"/>
          <w:wBefore w:w="36" w:type="pct"/>
          <w:trHeight w:val="20"/>
        </w:trPr>
        <w:tc>
          <w:tcPr>
            <w:tcW w:w="177"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98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краевой бюджет</w:t>
            </w:r>
          </w:p>
        </w:tc>
        <w:tc>
          <w:tcPr>
            <w:tcW w:w="818" w:type="pct"/>
            <w:gridSpan w:val="2"/>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510"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4"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1"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619"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r>
      <w:tr w:rsidR="00145194" w:rsidRPr="00AD7485" w:rsidTr="000B76D9">
        <w:trPr>
          <w:gridBefore w:val="1"/>
          <w:wBefore w:w="36" w:type="pct"/>
          <w:trHeight w:val="20"/>
        </w:trPr>
        <w:tc>
          <w:tcPr>
            <w:tcW w:w="177"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98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районный бюджет</w:t>
            </w:r>
          </w:p>
        </w:tc>
        <w:tc>
          <w:tcPr>
            <w:tcW w:w="818" w:type="pct"/>
            <w:gridSpan w:val="2"/>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510"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4"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1"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619"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r>
      <w:tr w:rsidR="00145194" w:rsidRPr="00AD7485" w:rsidTr="000B76D9">
        <w:trPr>
          <w:gridBefore w:val="1"/>
          <w:wBefore w:w="36" w:type="pct"/>
          <w:trHeight w:val="20"/>
        </w:trPr>
        <w:tc>
          <w:tcPr>
            <w:tcW w:w="177"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98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xml:space="preserve">бюджеты         </w:t>
            </w:r>
            <w:r w:rsidRPr="00AD7485">
              <w:rPr>
                <w:rFonts w:ascii="Times New Roman" w:hAnsi="Times New Roman"/>
                <w:sz w:val="14"/>
                <w:szCs w:val="14"/>
              </w:rPr>
              <w:br/>
              <w:t xml:space="preserve">муниципальных   </w:t>
            </w:r>
            <w:r w:rsidRPr="00AD7485">
              <w:rPr>
                <w:rFonts w:ascii="Times New Roman" w:hAnsi="Times New Roman"/>
                <w:sz w:val="14"/>
                <w:szCs w:val="14"/>
              </w:rPr>
              <w:br/>
              <w:t xml:space="preserve">образований     </w:t>
            </w:r>
          </w:p>
        </w:tc>
        <w:tc>
          <w:tcPr>
            <w:tcW w:w="818" w:type="pct"/>
            <w:gridSpan w:val="2"/>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510"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4"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1"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619"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r>
      <w:tr w:rsidR="00145194" w:rsidRPr="00AD7485" w:rsidTr="000B76D9">
        <w:trPr>
          <w:gridBefore w:val="1"/>
          <w:wBefore w:w="36" w:type="pct"/>
          <w:trHeight w:val="20"/>
        </w:trPr>
        <w:tc>
          <w:tcPr>
            <w:tcW w:w="177"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p>
        </w:tc>
        <w:tc>
          <w:tcPr>
            <w:tcW w:w="98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xml:space="preserve">внебюджетные    </w:t>
            </w:r>
            <w:r w:rsidRPr="00AD7485">
              <w:rPr>
                <w:rFonts w:ascii="Times New Roman" w:hAnsi="Times New Roman"/>
                <w:sz w:val="14"/>
                <w:szCs w:val="14"/>
              </w:rPr>
              <w:br/>
              <w:t xml:space="preserve">источники       </w:t>
            </w:r>
          </w:p>
        </w:tc>
        <w:tc>
          <w:tcPr>
            <w:tcW w:w="818" w:type="pct"/>
            <w:gridSpan w:val="2"/>
            <w:tcBorders>
              <w:top w:val="single" w:sz="6" w:space="0" w:color="auto"/>
              <w:left w:val="single" w:sz="6" w:space="0" w:color="auto"/>
              <w:bottom w:val="single" w:sz="6" w:space="0" w:color="auto"/>
              <w:right w:val="single" w:sz="6" w:space="0" w:color="auto"/>
            </w:tcBorders>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510"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4"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1"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465" w:type="pct"/>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c>
          <w:tcPr>
            <w:tcW w:w="619" w:type="pct"/>
            <w:gridSpan w:val="2"/>
            <w:tcBorders>
              <w:top w:val="single" w:sz="6" w:space="0" w:color="auto"/>
              <w:left w:val="single" w:sz="6" w:space="0" w:color="auto"/>
              <w:bottom w:val="single" w:sz="6" w:space="0" w:color="auto"/>
              <w:right w:val="single" w:sz="6"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w:t>
            </w:r>
          </w:p>
        </w:tc>
      </w:tr>
      <w:tr w:rsidR="00145194" w:rsidRPr="00AD7485" w:rsidTr="000B76D9">
        <w:tblPrEx>
          <w:shd w:val="clear" w:color="auto" w:fill="FFC000"/>
          <w:tblCellMar>
            <w:left w:w="108" w:type="dxa"/>
            <w:right w:w="108" w:type="dxa"/>
          </w:tblCellMar>
          <w:tblLook w:val="04A0"/>
        </w:tblPrEx>
        <w:trPr>
          <w:gridBefore w:val="2"/>
          <w:wBefore w:w="181" w:type="pct"/>
          <w:trHeight w:val="20"/>
        </w:trPr>
        <w:tc>
          <w:tcPr>
            <w:tcW w:w="3185" w:type="pct"/>
            <w:gridSpan w:val="7"/>
            <w:shd w:val="clear" w:color="auto" w:fill="auto"/>
          </w:tcPr>
          <w:p w:rsidR="00145194" w:rsidRPr="00AD7485" w:rsidRDefault="00145194" w:rsidP="000B76D9">
            <w:pPr>
              <w:spacing w:after="0" w:line="240" w:lineRule="auto"/>
              <w:jc w:val="right"/>
              <w:rPr>
                <w:rFonts w:ascii="Times New Roman" w:hAnsi="Times New Roman"/>
                <w:sz w:val="18"/>
                <w:szCs w:val="14"/>
              </w:rPr>
            </w:pPr>
          </w:p>
          <w:p w:rsidR="00145194" w:rsidRPr="00AD7485" w:rsidRDefault="00145194" w:rsidP="000B76D9">
            <w:pPr>
              <w:spacing w:after="0" w:line="240" w:lineRule="auto"/>
              <w:jc w:val="right"/>
              <w:rPr>
                <w:rFonts w:ascii="Times New Roman" w:hAnsi="Times New Roman"/>
                <w:sz w:val="18"/>
                <w:szCs w:val="14"/>
              </w:rPr>
            </w:pPr>
          </w:p>
        </w:tc>
        <w:tc>
          <w:tcPr>
            <w:tcW w:w="1634" w:type="pct"/>
            <w:gridSpan w:val="6"/>
            <w:shd w:val="clear" w:color="auto" w:fill="auto"/>
          </w:tcPr>
          <w:p w:rsidR="00145194" w:rsidRPr="00AD7485" w:rsidRDefault="00145194" w:rsidP="000B76D9">
            <w:pPr>
              <w:spacing w:after="0" w:line="240" w:lineRule="auto"/>
              <w:jc w:val="right"/>
              <w:rPr>
                <w:rFonts w:ascii="Times New Roman" w:hAnsi="Times New Roman"/>
                <w:sz w:val="18"/>
                <w:szCs w:val="14"/>
              </w:rPr>
            </w:pPr>
          </w:p>
          <w:p w:rsidR="00145194" w:rsidRPr="00AD7485" w:rsidRDefault="00145194" w:rsidP="000B76D9">
            <w:pPr>
              <w:spacing w:after="0" w:line="240" w:lineRule="auto"/>
              <w:jc w:val="right"/>
              <w:rPr>
                <w:rFonts w:ascii="Times New Roman" w:hAnsi="Times New Roman"/>
                <w:sz w:val="18"/>
                <w:szCs w:val="14"/>
              </w:rPr>
            </w:pPr>
          </w:p>
          <w:p w:rsidR="00145194" w:rsidRPr="00AD7485" w:rsidRDefault="00145194" w:rsidP="000B76D9">
            <w:pPr>
              <w:spacing w:after="0" w:line="240" w:lineRule="auto"/>
              <w:jc w:val="right"/>
              <w:rPr>
                <w:rFonts w:ascii="Times New Roman" w:hAnsi="Times New Roman"/>
                <w:sz w:val="18"/>
                <w:szCs w:val="14"/>
              </w:rPr>
            </w:pPr>
            <w:r w:rsidRPr="00AD7485">
              <w:rPr>
                <w:rFonts w:ascii="Times New Roman" w:hAnsi="Times New Roman"/>
                <w:sz w:val="18"/>
                <w:szCs w:val="14"/>
              </w:rPr>
              <w:t xml:space="preserve">Приложение № 1 </w:t>
            </w:r>
          </w:p>
          <w:p w:rsidR="00145194" w:rsidRPr="00AD7485" w:rsidRDefault="00145194" w:rsidP="000B76D9">
            <w:pPr>
              <w:spacing w:after="0" w:line="240" w:lineRule="auto"/>
              <w:jc w:val="right"/>
              <w:rPr>
                <w:rFonts w:ascii="Times New Roman" w:hAnsi="Times New Roman"/>
                <w:sz w:val="18"/>
                <w:szCs w:val="14"/>
              </w:rPr>
            </w:pPr>
            <w:r w:rsidRPr="00AD7485">
              <w:rPr>
                <w:rFonts w:ascii="Times New Roman" w:hAnsi="Times New Roman"/>
                <w:sz w:val="18"/>
                <w:szCs w:val="14"/>
              </w:rPr>
              <w:t>к муниципальной Программе Богучанского района «Содействие развитию гражданского общества в Богучанском районе»</w:t>
            </w:r>
          </w:p>
          <w:p w:rsidR="00145194" w:rsidRPr="00AD7485" w:rsidRDefault="00145194" w:rsidP="000B76D9">
            <w:pPr>
              <w:spacing w:after="0" w:line="240" w:lineRule="auto"/>
              <w:jc w:val="right"/>
              <w:rPr>
                <w:rFonts w:ascii="Times New Roman" w:hAnsi="Times New Roman"/>
                <w:sz w:val="18"/>
                <w:szCs w:val="14"/>
              </w:rPr>
            </w:pPr>
          </w:p>
        </w:tc>
      </w:tr>
      <w:tr w:rsidR="00145194" w:rsidRPr="00AD7485" w:rsidTr="000B76D9">
        <w:tblPrEx>
          <w:shd w:val="clear" w:color="auto" w:fill="FFC000"/>
          <w:tblCellMar>
            <w:left w:w="108" w:type="dxa"/>
            <w:right w:w="108" w:type="dxa"/>
          </w:tblCellMar>
          <w:tblLook w:val="04A0"/>
        </w:tblPrEx>
        <w:trPr>
          <w:gridBefore w:val="2"/>
          <w:wBefore w:w="181" w:type="pct"/>
          <w:trHeight w:val="20"/>
        </w:trPr>
        <w:tc>
          <w:tcPr>
            <w:tcW w:w="4819" w:type="pct"/>
            <w:gridSpan w:val="13"/>
            <w:shd w:val="clear" w:color="auto" w:fill="auto"/>
          </w:tcPr>
          <w:p w:rsidR="00145194" w:rsidRPr="00AD7485" w:rsidRDefault="00145194" w:rsidP="000B76D9">
            <w:pPr>
              <w:spacing w:after="0" w:line="240" w:lineRule="auto"/>
              <w:jc w:val="center"/>
              <w:rPr>
                <w:rFonts w:ascii="Times New Roman" w:hAnsi="Times New Roman"/>
                <w:sz w:val="20"/>
                <w:szCs w:val="14"/>
              </w:rPr>
            </w:pPr>
            <w:r w:rsidRPr="00AD7485">
              <w:rPr>
                <w:rFonts w:ascii="Times New Roman" w:hAnsi="Times New Roman"/>
                <w:sz w:val="20"/>
                <w:szCs w:val="14"/>
              </w:rPr>
              <w:t>Основные меры правового регулирования в соответствующей сфере, направленные</w:t>
            </w:r>
          </w:p>
          <w:p w:rsidR="00145194" w:rsidRPr="00AD7485" w:rsidRDefault="00145194" w:rsidP="000B76D9">
            <w:pPr>
              <w:spacing w:after="0" w:line="240" w:lineRule="auto"/>
              <w:jc w:val="center"/>
              <w:rPr>
                <w:rFonts w:ascii="Times New Roman" w:hAnsi="Times New Roman"/>
                <w:sz w:val="20"/>
                <w:szCs w:val="14"/>
              </w:rPr>
            </w:pPr>
            <w:r w:rsidRPr="00AD7485">
              <w:rPr>
                <w:rFonts w:ascii="Times New Roman" w:hAnsi="Times New Roman"/>
                <w:sz w:val="20"/>
                <w:szCs w:val="14"/>
              </w:rPr>
              <w:t>на достижение цели и (или) конечных результатов программы</w:t>
            </w:r>
          </w:p>
          <w:p w:rsidR="00145194" w:rsidRPr="00AD7485" w:rsidRDefault="00145194" w:rsidP="000B76D9">
            <w:pPr>
              <w:spacing w:after="0" w:line="240" w:lineRule="auto"/>
              <w:rPr>
                <w:rFonts w:ascii="Times New Roman" w:hAnsi="Times New Roman"/>
                <w:sz w:val="14"/>
                <w:szCs w:val="14"/>
              </w:rPr>
            </w:pPr>
          </w:p>
        </w:tc>
      </w:tr>
      <w:tr w:rsidR="00145194" w:rsidRPr="00AD7485" w:rsidTr="000B7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39" w:type="pct"/>
          <w:trHeight w:val="20"/>
        </w:trPr>
        <w:tc>
          <w:tcPr>
            <w:tcW w:w="213" w:type="pct"/>
            <w:gridSpan w:val="3"/>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п/п</w:t>
            </w:r>
          </w:p>
        </w:tc>
        <w:tc>
          <w:tcPr>
            <w:tcW w:w="1432" w:type="pct"/>
            <w:gridSpan w:val="2"/>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xml:space="preserve">Наименование нормативного правового акта </w:t>
            </w:r>
          </w:p>
        </w:tc>
        <w:tc>
          <w:tcPr>
            <w:tcW w:w="1997" w:type="pct"/>
            <w:gridSpan w:val="6"/>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Предмет регулирования, основное содержание</w:t>
            </w:r>
          </w:p>
        </w:tc>
        <w:tc>
          <w:tcPr>
            <w:tcW w:w="1219" w:type="pct"/>
            <w:gridSpan w:val="3"/>
            <w:vAlign w:val="center"/>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Срок принятия (год, квартал)</w:t>
            </w:r>
          </w:p>
        </w:tc>
      </w:tr>
      <w:tr w:rsidR="00145194" w:rsidRPr="00AD7485" w:rsidTr="000B7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39" w:type="pct"/>
          <w:trHeight w:val="20"/>
        </w:trPr>
        <w:tc>
          <w:tcPr>
            <w:tcW w:w="213" w:type="pct"/>
            <w:gridSpan w:val="3"/>
          </w:tcPr>
          <w:p w:rsidR="00145194" w:rsidRPr="00AD7485" w:rsidRDefault="00145194" w:rsidP="000B76D9">
            <w:pPr>
              <w:spacing w:after="0" w:line="240" w:lineRule="auto"/>
              <w:rPr>
                <w:rFonts w:ascii="Times New Roman" w:hAnsi="Times New Roman"/>
                <w:sz w:val="14"/>
                <w:szCs w:val="14"/>
              </w:rPr>
            </w:pPr>
          </w:p>
        </w:tc>
        <w:tc>
          <w:tcPr>
            <w:tcW w:w="1432" w:type="pct"/>
            <w:gridSpan w:val="2"/>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xml:space="preserve">Федеральный закон от 19.05.1995 </w:t>
            </w:r>
            <w:hyperlink r:id="rId79" w:history="1">
              <w:r w:rsidRPr="00AD7485">
                <w:rPr>
                  <w:rStyle w:val="af8"/>
                  <w:rFonts w:ascii="Times New Roman" w:hAnsi="Times New Roman"/>
                  <w:color w:val="auto"/>
                  <w:sz w:val="14"/>
                  <w:szCs w:val="14"/>
                </w:rPr>
                <w:t>№ 82-ФЗ</w:t>
              </w:r>
            </w:hyperlink>
            <w:r w:rsidRPr="00AD7485">
              <w:rPr>
                <w:rFonts w:ascii="Times New Roman" w:hAnsi="Times New Roman"/>
                <w:sz w:val="14"/>
                <w:szCs w:val="14"/>
              </w:rPr>
              <w:t xml:space="preserve"> «Об общественных объединениях»</w:t>
            </w:r>
          </w:p>
        </w:tc>
        <w:tc>
          <w:tcPr>
            <w:tcW w:w="1997" w:type="pct"/>
            <w:gridSpan w:val="6"/>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Об общественных объединениях</w:t>
            </w:r>
          </w:p>
        </w:tc>
        <w:tc>
          <w:tcPr>
            <w:tcW w:w="1219" w:type="pct"/>
            <w:gridSpan w:val="3"/>
          </w:tcPr>
          <w:p w:rsidR="00145194" w:rsidRPr="00AD7485" w:rsidRDefault="00145194" w:rsidP="000B76D9">
            <w:pPr>
              <w:spacing w:after="0" w:line="240" w:lineRule="auto"/>
              <w:rPr>
                <w:rFonts w:ascii="Times New Roman" w:hAnsi="Times New Roman"/>
                <w:sz w:val="14"/>
                <w:szCs w:val="14"/>
              </w:rPr>
            </w:pPr>
          </w:p>
        </w:tc>
      </w:tr>
      <w:tr w:rsidR="00145194" w:rsidRPr="00AD7485" w:rsidTr="000B7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39" w:type="pct"/>
          <w:trHeight w:val="20"/>
        </w:trPr>
        <w:tc>
          <w:tcPr>
            <w:tcW w:w="213" w:type="pct"/>
            <w:gridSpan w:val="3"/>
          </w:tcPr>
          <w:p w:rsidR="00145194" w:rsidRPr="00AD7485" w:rsidRDefault="00145194" w:rsidP="000B76D9">
            <w:pPr>
              <w:spacing w:after="0" w:line="240" w:lineRule="auto"/>
              <w:rPr>
                <w:rFonts w:ascii="Times New Roman" w:hAnsi="Times New Roman"/>
                <w:sz w:val="14"/>
                <w:szCs w:val="14"/>
              </w:rPr>
            </w:pPr>
          </w:p>
        </w:tc>
        <w:tc>
          <w:tcPr>
            <w:tcW w:w="1432" w:type="pct"/>
            <w:gridSpan w:val="2"/>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xml:space="preserve">Федеральный закон от 12.01.1996 </w:t>
            </w:r>
            <w:hyperlink r:id="rId80" w:history="1">
              <w:r w:rsidRPr="00AD7485">
                <w:rPr>
                  <w:rStyle w:val="af8"/>
                  <w:rFonts w:ascii="Times New Roman" w:hAnsi="Times New Roman"/>
                  <w:color w:val="auto"/>
                  <w:sz w:val="14"/>
                  <w:szCs w:val="14"/>
                </w:rPr>
                <w:t>№ 7-ФЗ</w:t>
              </w:r>
            </w:hyperlink>
            <w:r w:rsidRPr="00AD7485">
              <w:rPr>
                <w:rFonts w:ascii="Times New Roman" w:hAnsi="Times New Roman"/>
                <w:sz w:val="14"/>
                <w:szCs w:val="14"/>
              </w:rPr>
              <w:t xml:space="preserve"> «О некоммерческих организациях»</w:t>
            </w:r>
          </w:p>
        </w:tc>
        <w:tc>
          <w:tcPr>
            <w:tcW w:w="1997" w:type="pct"/>
            <w:gridSpan w:val="6"/>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О некоммерческих организациях</w:t>
            </w:r>
          </w:p>
        </w:tc>
        <w:tc>
          <w:tcPr>
            <w:tcW w:w="1219" w:type="pct"/>
            <w:gridSpan w:val="3"/>
          </w:tcPr>
          <w:p w:rsidR="00145194" w:rsidRPr="00AD7485" w:rsidRDefault="00145194" w:rsidP="000B76D9">
            <w:pPr>
              <w:spacing w:after="0" w:line="240" w:lineRule="auto"/>
              <w:rPr>
                <w:rFonts w:ascii="Times New Roman" w:hAnsi="Times New Roman"/>
                <w:sz w:val="14"/>
                <w:szCs w:val="14"/>
              </w:rPr>
            </w:pPr>
          </w:p>
        </w:tc>
      </w:tr>
      <w:tr w:rsidR="00145194" w:rsidRPr="00AD7485" w:rsidTr="000B7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39" w:type="pct"/>
          <w:trHeight w:val="20"/>
        </w:trPr>
        <w:tc>
          <w:tcPr>
            <w:tcW w:w="213" w:type="pct"/>
            <w:gridSpan w:val="3"/>
          </w:tcPr>
          <w:p w:rsidR="00145194" w:rsidRPr="00AD7485" w:rsidRDefault="00145194" w:rsidP="000B76D9">
            <w:pPr>
              <w:spacing w:after="0" w:line="240" w:lineRule="auto"/>
              <w:rPr>
                <w:rFonts w:ascii="Times New Roman" w:hAnsi="Times New Roman"/>
                <w:sz w:val="14"/>
                <w:szCs w:val="14"/>
              </w:rPr>
            </w:pPr>
          </w:p>
        </w:tc>
        <w:tc>
          <w:tcPr>
            <w:tcW w:w="1432" w:type="pct"/>
            <w:gridSpan w:val="2"/>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Федеральный закон от 06.10.2003 N 131-ФЗ "Об общих принципах организации местного самоуправления в Российской Федерации"</w:t>
            </w:r>
          </w:p>
        </w:tc>
        <w:tc>
          <w:tcPr>
            <w:tcW w:w="1997" w:type="pct"/>
            <w:gridSpan w:val="6"/>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Об общих принципах организации местного самоуправления в Российской Федерации</w:t>
            </w:r>
          </w:p>
        </w:tc>
        <w:tc>
          <w:tcPr>
            <w:tcW w:w="1219" w:type="pct"/>
            <w:gridSpan w:val="3"/>
          </w:tcPr>
          <w:p w:rsidR="00145194" w:rsidRPr="00AD7485" w:rsidRDefault="00145194" w:rsidP="000B76D9">
            <w:pPr>
              <w:spacing w:after="0" w:line="240" w:lineRule="auto"/>
              <w:rPr>
                <w:rFonts w:ascii="Times New Roman" w:hAnsi="Times New Roman"/>
                <w:sz w:val="14"/>
                <w:szCs w:val="14"/>
              </w:rPr>
            </w:pPr>
          </w:p>
        </w:tc>
      </w:tr>
      <w:tr w:rsidR="00145194" w:rsidRPr="00AD7485" w:rsidTr="000B7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39" w:type="pct"/>
          <w:trHeight w:val="20"/>
        </w:trPr>
        <w:tc>
          <w:tcPr>
            <w:tcW w:w="213" w:type="pct"/>
            <w:gridSpan w:val="3"/>
          </w:tcPr>
          <w:p w:rsidR="00145194" w:rsidRPr="00AD7485" w:rsidRDefault="00145194" w:rsidP="000B76D9">
            <w:pPr>
              <w:spacing w:after="0" w:line="240" w:lineRule="auto"/>
              <w:rPr>
                <w:rFonts w:ascii="Times New Roman" w:hAnsi="Times New Roman"/>
                <w:sz w:val="14"/>
                <w:szCs w:val="14"/>
              </w:rPr>
            </w:pPr>
          </w:p>
        </w:tc>
        <w:tc>
          <w:tcPr>
            <w:tcW w:w="1432" w:type="pct"/>
            <w:gridSpan w:val="2"/>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Федеральный закон "О благотворительной деятельности и добровольчестве (волонтерстве)" от 11.08.1995 N 135-ФЗ</w:t>
            </w:r>
          </w:p>
        </w:tc>
        <w:tc>
          <w:tcPr>
            <w:tcW w:w="1997" w:type="pct"/>
            <w:gridSpan w:val="6"/>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О благотворительной деятельности и добровольчестве (волонтерстве)</w:t>
            </w:r>
          </w:p>
        </w:tc>
        <w:tc>
          <w:tcPr>
            <w:tcW w:w="1219" w:type="pct"/>
            <w:gridSpan w:val="3"/>
          </w:tcPr>
          <w:p w:rsidR="00145194" w:rsidRPr="00AD7485" w:rsidRDefault="00145194" w:rsidP="000B76D9">
            <w:pPr>
              <w:spacing w:after="0" w:line="240" w:lineRule="auto"/>
              <w:rPr>
                <w:rFonts w:ascii="Times New Roman" w:hAnsi="Times New Roman"/>
                <w:sz w:val="14"/>
                <w:szCs w:val="14"/>
              </w:rPr>
            </w:pPr>
          </w:p>
        </w:tc>
      </w:tr>
      <w:tr w:rsidR="00145194" w:rsidRPr="00AD7485" w:rsidTr="000B7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39" w:type="pct"/>
          <w:trHeight w:val="20"/>
        </w:trPr>
        <w:tc>
          <w:tcPr>
            <w:tcW w:w="213" w:type="pct"/>
            <w:gridSpan w:val="3"/>
          </w:tcPr>
          <w:p w:rsidR="00145194" w:rsidRPr="00AD7485" w:rsidRDefault="00145194" w:rsidP="000B76D9">
            <w:pPr>
              <w:spacing w:after="0" w:line="240" w:lineRule="auto"/>
              <w:rPr>
                <w:rFonts w:ascii="Times New Roman" w:hAnsi="Times New Roman"/>
                <w:sz w:val="14"/>
                <w:szCs w:val="14"/>
              </w:rPr>
            </w:pPr>
          </w:p>
        </w:tc>
        <w:tc>
          <w:tcPr>
            <w:tcW w:w="1432" w:type="pct"/>
            <w:gridSpan w:val="2"/>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Федерального закона от 05.04.2010 № 40-ФЗ «О внесении изменений в отдельные законодательные акты Российской Федерации по вопросу поддержки социально ориентированных некоммерческих организаций»</w:t>
            </w:r>
          </w:p>
        </w:tc>
        <w:tc>
          <w:tcPr>
            <w:tcW w:w="1997" w:type="pct"/>
            <w:gridSpan w:val="6"/>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По вопросам поддержки социально ориентированных некоммерческих организаций</w:t>
            </w:r>
          </w:p>
        </w:tc>
        <w:tc>
          <w:tcPr>
            <w:tcW w:w="1219" w:type="pct"/>
            <w:gridSpan w:val="3"/>
          </w:tcPr>
          <w:p w:rsidR="00145194" w:rsidRPr="00AD7485" w:rsidRDefault="00145194" w:rsidP="000B76D9">
            <w:pPr>
              <w:spacing w:after="0" w:line="240" w:lineRule="auto"/>
              <w:rPr>
                <w:rFonts w:ascii="Times New Roman" w:hAnsi="Times New Roman"/>
                <w:sz w:val="14"/>
                <w:szCs w:val="14"/>
              </w:rPr>
            </w:pPr>
          </w:p>
        </w:tc>
      </w:tr>
      <w:tr w:rsidR="00145194" w:rsidRPr="00AD7485" w:rsidTr="000B7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39" w:type="pct"/>
          <w:trHeight w:val="20"/>
        </w:trPr>
        <w:tc>
          <w:tcPr>
            <w:tcW w:w="213" w:type="pct"/>
            <w:gridSpan w:val="3"/>
          </w:tcPr>
          <w:p w:rsidR="00145194" w:rsidRPr="00AD7485" w:rsidRDefault="00145194" w:rsidP="000B76D9">
            <w:pPr>
              <w:spacing w:after="0" w:line="240" w:lineRule="auto"/>
              <w:rPr>
                <w:rFonts w:ascii="Times New Roman" w:hAnsi="Times New Roman"/>
                <w:sz w:val="14"/>
                <w:szCs w:val="14"/>
              </w:rPr>
            </w:pPr>
          </w:p>
        </w:tc>
        <w:tc>
          <w:tcPr>
            <w:tcW w:w="1432" w:type="pct"/>
            <w:gridSpan w:val="2"/>
          </w:tcPr>
          <w:p w:rsidR="00145194" w:rsidRPr="00AD7485" w:rsidRDefault="00B569EF" w:rsidP="000B76D9">
            <w:pPr>
              <w:spacing w:after="0" w:line="240" w:lineRule="auto"/>
              <w:rPr>
                <w:rFonts w:ascii="Times New Roman" w:hAnsi="Times New Roman"/>
                <w:sz w:val="14"/>
                <w:szCs w:val="14"/>
              </w:rPr>
            </w:pPr>
            <w:hyperlink r:id="rId81" w:history="1">
              <w:r w:rsidR="00145194" w:rsidRPr="00AD7485">
                <w:rPr>
                  <w:rStyle w:val="af8"/>
                  <w:rFonts w:ascii="Times New Roman" w:hAnsi="Times New Roman"/>
                  <w:color w:val="auto"/>
                  <w:sz w:val="14"/>
                  <w:szCs w:val="14"/>
                </w:rPr>
                <w:t>Закон</w:t>
              </w:r>
            </w:hyperlink>
            <w:r w:rsidR="00145194" w:rsidRPr="00AD7485">
              <w:rPr>
                <w:rFonts w:ascii="Times New Roman" w:hAnsi="Times New Roman"/>
                <w:sz w:val="14"/>
                <w:szCs w:val="14"/>
              </w:rPr>
              <w:t xml:space="preserve"> Красноярского края от 07.02.2013 № 4-1041 «О государственной поддержке социально ориентированных некоммерческих организаций в Красноярском крае»</w:t>
            </w:r>
          </w:p>
        </w:tc>
        <w:tc>
          <w:tcPr>
            <w:tcW w:w="1997" w:type="pct"/>
            <w:gridSpan w:val="6"/>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О государственной поддержке социально ориентированных некоммерческих организаций в Красноярском крае</w:t>
            </w:r>
          </w:p>
        </w:tc>
        <w:tc>
          <w:tcPr>
            <w:tcW w:w="1219" w:type="pct"/>
            <w:gridSpan w:val="3"/>
          </w:tcPr>
          <w:p w:rsidR="00145194" w:rsidRPr="00AD7485" w:rsidRDefault="00145194" w:rsidP="000B76D9">
            <w:pPr>
              <w:spacing w:after="0" w:line="240" w:lineRule="auto"/>
              <w:rPr>
                <w:rFonts w:ascii="Times New Roman" w:hAnsi="Times New Roman"/>
                <w:sz w:val="14"/>
                <w:szCs w:val="14"/>
              </w:rPr>
            </w:pPr>
          </w:p>
        </w:tc>
      </w:tr>
      <w:tr w:rsidR="00145194" w:rsidRPr="00AD7485" w:rsidTr="000B7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39" w:type="pct"/>
          <w:trHeight w:val="20"/>
        </w:trPr>
        <w:tc>
          <w:tcPr>
            <w:tcW w:w="213" w:type="pct"/>
            <w:gridSpan w:val="3"/>
          </w:tcPr>
          <w:p w:rsidR="00145194" w:rsidRPr="00AD7485" w:rsidRDefault="00145194" w:rsidP="000B76D9">
            <w:pPr>
              <w:spacing w:after="0" w:line="240" w:lineRule="auto"/>
              <w:rPr>
                <w:rFonts w:ascii="Times New Roman" w:hAnsi="Times New Roman"/>
                <w:sz w:val="14"/>
                <w:szCs w:val="14"/>
              </w:rPr>
            </w:pPr>
          </w:p>
        </w:tc>
        <w:tc>
          <w:tcPr>
            <w:tcW w:w="1432" w:type="pct"/>
            <w:gridSpan w:val="2"/>
          </w:tcPr>
          <w:p w:rsidR="00145194" w:rsidRPr="00AD7485" w:rsidRDefault="00B569EF" w:rsidP="000B76D9">
            <w:pPr>
              <w:spacing w:after="0" w:line="240" w:lineRule="auto"/>
              <w:rPr>
                <w:rFonts w:ascii="Times New Roman" w:hAnsi="Times New Roman"/>
                <w:sz w:val="14"/>
                <w:szCs w:val="14"/>
              </w:rPr>
            </w:pPr>
            <w:hyperlink r:id="rId82" w:history="1">
              <w:r w:rsidR="00145194" w:rsidRPr="00AD7485">
                <w:rPr>
                  <w:rStyle w:val="af8"/>
                  <w:rFonts w:ascii="Times New Roman" w:hAnsi="Times New Roman"/>
                  <w:color w:val="auto"/>
                  <w:sz w:val="14"/>
                  <w:szCs w:val="14"/>
                </w:rPr>
                <w:t>Закон</w:t>
              </w:r>
            </w:hyperlink>
            <w:r w:rsidR="00145194" w:rsidRPr="00AD7485">
              <w:rPr>
                <w:rFonts w:ascii="Times New Roman" w:hAnsi="Times New Roman"/>
                <w:sz w:val="14"/>
                <w:szCs w:val="14"/>
              </w:rPr>
              <w:t xml:space="preserve"> Красноярского края от 09.07.2020 </w:t>
            </w:r>
            <w:hyperlink r:id="rId83" w:history="1">
              <w:r w:rsidR="00145194" w:rsidRPr="00AD7485">
                <w:rPr>
                  <w:rStyle w:val="af8"/>
                  <w:rFonts w:ascii="Times New Roman" w:hAnsi="Times New Roman"/>
                  <w:color w:val="auto"/>
                  <w:sz w:val="14"/>
                  <w:szCs w:val="14"/>
                </w:rPr>
                <w:t>№ 9-4044</w:t>
              </w:r>
            </w:hyperlink>
            <w:r w:rsidR="00145194" w:rsidRPr="00AD7485">
              <w:rPr>
                <w:rFonts w:ascii="Times New Roman" w:hAnsi="Times New Roman"/>
                <w:sz w:val="14"/>
                <w:szCs w:val="14"/>
              </w:rPr>
              <w:t xml:space="preserve"> «О краевых социальных грантах»</w:t>
            </w:r>
          </w:p>
          <w:p w:rsidR="00145194" w:rsidRPr="00AD7485" w:rsidRDefault="00145194" w:rsidP="000B76D9">
            <w:pPr>
              <w:spacing w:after="0" w:line="240" w:lineRule="auto"/>
              <w:rPr>
                <w:rFonts w:ascii="Times New Roman" w:hAnsi="Times New Roman"/>
                <w:sz w:val="14"/>
                <w:szCs w:val="14"/>
              </w:rPr>
            </w:pPr>
          </w:p>
        </w:tc>
        <w:tc>
          <w:tcPr>
            <w:tcW w:w="1997" w:type="pct"/>
            <w:gridSpan w:val="6"/>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Для оказания социальных услуг населению реализуется потенциал негосударственных организаций</w:t>
            </w:r>
          </w:p>
        </w:tc>
        <w:tc>
          <w:tcPr>
            <w:tcW w:w="1219" w:type="pct"/>
            <w:gridSpan w:val="3"/>
          </w:tcPr>
          <w:p w:rsidR="00145194" w:rsidRPr="00AD7485" w:rsidRDefault="00145194" w:rsidP="000B76D9">
            <w:pPr>
              <w:spacing w:after="0" w:line="240" w:lineRule="auto"/>
              <w:rPr>
                <w:rFonts w:ascii="Times New Roman" w:hAnsi="Times New Roman"/>
                <w:sz w:val="14"/>
                <w:szCs w:val="14"/>
              </w:rPr>
            </w:pPr>
          </w:p>
        </w:tc>
      </w:tr>
      <w:tr w:rsidR="00145194" w:rsidRPr="00AD7485" w:rsidTr="000B7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39" w:type="pct"/>
          <w:trHeight w:val="20"/>
        </w:trPr>
        <w:tc>
          <w:tcPr>
            <w:tcW w:w="213" w:type="pct"/>
            <w:gridSpan w:val="3"/>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p>
        </w:tc>
        <w:tc>
          <w:tcPr>
            <w:tcW w:w="1432" w:type="pct"/>
            <w:gridSpan w:val="2"/>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Постановление Администрации Богучанского района</w:t>
            </w:r>
          </w:p>
        </w:tc>
        <w:tc>
          <w:tcPr>
            <w:tcW w:w="1997" w:type="pct"/>
            <w:gridSpan w:val="6"/>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Организация конкурса среди социально ориентированных некоммерческих организаций Богучанского района на реализацию социальных проектов</w:t>
            </w:r>
          </w:p>
          <w:p w:rsidR="00145194" w:rsidRPr="00AD7485" w:rsidRDefault="00145194" w:rsidP="000B76D9">
            <w:pPr>
              <w:spacing w:after="0" w:line="240" w:lineRule="auto"/>
              <w:rPr>
                <w:rFonts w:ascii="Times New Roman" w:hAnsi="Times New Roman"/>
                <w:sz w:val="14"/>
                <w:szCs w:val="14"/>
              </w:rPr>
            </w:pPr>
          </w:p>
        </w:tc>
        <w:tc>
          <w:tcPr>
            <w:tcW w:w="1219" w:type="pct"/>
            <w:gridSpan w:val="3"/>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1 раз в год, IV квартал года, предшествующему проведению конкурса</w:t>
            </w:r>
          </w:p>
        </w:tc>
      </w:tr>
      <w:tr w:rsidR="00145194" w:rsidRPr="00AD7485" w:rsidTr="000B7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39" w:type="pct"/>
          <w:trHeight w:val="20"/>
        </w:trPr>
        <w:tc>
          <w:tcPr>
            <w:tcW w:w="213" w:type="pct"/>
            <w:gridSpan w:val="3"/>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p>
        </w:tc>
        <w:tc>
          <w:tcPr>
            <w:tcW w:w="1432" w:type="pct"/>
            <w:gridSpan w:val="2"/>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Постановление Администрации Богучанского района</w:t>
            </w:r>
          </w:p>
        </w:tc>
        <w:tc>
          <w:tcPr>
            <w:tcW w:w="1997" w:type="pct"/>
            <w:gridSpan w:val="6"/>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О создании комиссии по проведению конкурса среди социально ориентированных некоммерческих организаций Богучанского района на реализацию социальных проектов</w:t>
            </w:r>
          </w:p>
        </w:tc>
        <w:tc>
          <w:tcPr>
            <w:tcW w:w="1219" w:type="pct"/>
            <w:gridSpan w:val="3"/>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1 раз в год, I квартал</w:t>
            </w:r>
          </w:p>
        </w:tc>
      </w:tr>
      <w:tr w:rsidR="00145194" w:rsidRPr="00AD7485" w:rsidTr="000B7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39" w:type="pct"/>
          <w:trHeight w:val="20"/>
        </w:trPr>
        <w:tc>
          <w:tcPr>
            <w:tcW w:w="213" w:type="pct"/>
            <w:gridSpan w:val="3"/>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p>
        </w:tc>
        <w:tc>
          <w:tcPr>
            <w:tcW w:w="1432" w:type="pct"/>
            <w:gridSpan w:val="2"/>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Постановление Администрации Богучанского района</w:t>
            </w:r>
          </w:p>
        </w:tc>
        <w:tc>
          <w:tcPr>
            <w:tcW w:w="1997" w:type="pct"/>
            <w:gridSpan w:val="6"/>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О предоставлении бюджетных денежных средств социально ориентированным некоммерческим организациям Богучанского района на реализацию социальных проектов</w:t>
            </w:r>
          </w:p>
        </w:tc>
        <w:tc>
          <w:tcPr>
            <w:tcW w:w="1219" w:type="pct"/>
            <w:gridSpan w:val="3"/>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1 раз в год, II квартал</w:t>
            </w:r>
          </w:p>
        </w:tc>
      </w:tr>
      <w:tr w:rsidR="00145194" w:rsidRPr="00AD7485" w:rsidTr="000B7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39" w:type="pct"/>
          <w:trHeight w:val="20"/>
        </w:trPr>
        <w:tc>
          <w:tcPr>
            <w:tcW w:w="213" w:type="pct"/>
            <w:gridSpan w:val="3"/>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p>
        </w:tc>
        <w:tc>
          <w:tcPr>
            <w:tcW w:w="1432" w:type="pct"/>
            <w:gridSpan w:val="2"/>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Постановление Администрации Богучанского района</w:t>
            </w:r>
          </w:p>
        </w:tc>
        <w:tc>
          <w:tcPr>
            <w:tcW w:w="1997" w:type="pct"/>
            <w:gridSpan w:val="6"/>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 xml:space="preserve">О предоставлении бюджетных денежных средств на организацию мероприятий муниципального Ресурсного центра Богучанского района </w:t>
            </w:r>
          </w:p>
        </w:tc>
        <w:tc>
          <w:tcPr>
            <w:tcW w:w="1219" w:type="pct"/>
            <w:gridSpan w:val="3"/>
            <w:tcBorders>
              <w:top w:val="single" w:sz="4" w:space="0" w:color="auto"/>
              <w:left w:val="single" w:sz="4" w:space="0" w:color="auto"/>
              <w:bottom w:val="single" w:sz="4" w:space="0" w:color="auto"/>
              <w:right w:val="single" w:sz="4" w:space="0" w:color="auto"/>
            </w:tcBorders>
          </w:tcPr>
          <w:p w:rsidR="00145194" w:rsidRPr="00AD7485" w:rsidRDefault="00145194" w:rsidP="000B76D9">
            <w:pPr>
              <w:spacing w:after="0" w:line="240" w:lineRule="auto"/>
              <w:rPr>
                <w:rFonts w:ascii="Times New Roman" w:hAnsi="Times New Roman"/>
                <w:sz w:val="14"/>
                <w:szCs w:val="14"/>
              </w:rPr>
            </w:pPr>
            <w:r w:rsidRPr="00AD7485">
              <w:rPr>
                <w:rFonts w:ascii="Times New Roman" w:hAnsi="Times New Roman"/>
                <w:sz w:val="14"/>
                <w:szCs w:val="14"/>
              </w:rPr>
              <w:t>1 раз в год, I квартал</w:t>
            </w:r>
          </w:p>
        </w:tc>
      </w:tr>
    </w:tbl>
    <w:p w:rsidR="00145194" w:rsidRPr="00145194"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145194" w:rsidRPr="001A03C1"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1A03C1">
        <w:rPr>
          <w:rFonts w:ascii="Times New Roman" w:eastAsia="Times New Roman" w:hAnsi="Times New Roman"/>
          <w:sz w:val="18"/>
          <w:szCs w:val="20"/>
          <w:lang w:eastAsia="ru-RU"/>
        </w:rPr>
        <w:t>Приложение № 2</w:t>
      </w:r>
    </w:p>
    <w:p w:rsidR="00145194" w:rsidRPr="00145194"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1A03C1">
        <w:rPr>
          <w:rFonts w:ascii="Times New Roman" w:eastAsia="Times New Roman" w:hAnsi="Times New Roman"/>
          <w:sz w:val="18"/>
          <w:szCs w:val="20"/>
          <w:lang w:eastAsia="ru-RU"/>
        </w:rPr>
        <w:t xml:space="preserve"> к муниципальной программе Богучанского района</w:t>
      </w:r>
    </w:p>
    <w:p w:rsidR="00145194" w:rsidRPr="001A03C1"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1A03C1">
        <w:rPr>
          <w:rFonts w:ascii="Times New Roman" w:eastAsia="Times New Roman" w:hAnsi="Times New Roman"/>
          <w:sz w:val="18"/>
          <w:szCs w:val="20"/>
          <w:lang w:eastAsia="ru-RU"/>
        </w:rPr>
        <w:t xml:space="preserve"> «Содействие развитию гражданского </w:t>
      </w:r>
    </w:p>
    <w:p w:rsidR="00145194" w:rsidRPr="00145194"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1A03C1">
        <w:rPr>
          <w:rFonts w:ascii="Times New Roman" w:eastAsia="Times New Roman" w:hAnsi="Times New Roman"/>
          <w:sz w:val="18"/>
          <w:szCs w:val="20"/>
          <w:lang w:eastAsia="ru-RU"/>
        </w:rPr>
        <w:t>общества в Богучанском районе»</w:t>
      </w:r>
    </w:p>
    <w:p w:rsidR="00145194" w:rsidRPr="00145194" w:rsidRDefault="00145194" w:rsidP="00145194">
      <w:pPr>
        <w:widowControl w:val="0"/>
        <w:autoSpaceDE w:val="0"/>
        <w:autoSpaceDN w:val="0"/>
        <w:adjustRightInd w:val="0"/>
        <w:spacing w:after="0" w:line="240" w:lineRule="auto"/>
        <w:ind w:firstLine="709"/>
        <w:jc w:val="right"/>
        <w:rPr>
          <w:rFonts w:ascii="Times New Roman" w:eastAsia="Times New Roman" w:hAnsi="Times New Roman"/>
          <w:i/>
          <w:sz w:val="18"/>
          <w:szCs w:val="20"/>
          <w:lang w:eastAsia="ru-RU"/>
        </w:rPr>
      </w:pPr>
    </w:p>
    <w:p w:rsidR="00145194" w:rsidRPr="001A03C1"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1A03C1">
        <w:rPr>
          <w:rFonts w:ascii="Times New Roman" w:eastAsia="Times New Roman" w:hAnsi="Times New Roman"/>
          <w:sz w:val="20"/>
          <w:szCs w:val="20"/>
          <w:lang w:eastAsia="ru-RU"/>
        </w:rPr>
        <w:lastRenderedPageBreak/>
        <w:t>Распределение планируемых расходов</w:t>
      </w:r>
    </w:p>
    <w:p w:rsidR="00145194" w:rsidRPr="001A03C1"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1A03C1">
        <w:rPr>
          <w:rFonts w:ascii="Times New Roman" w:eastAsia="Times New Roman" w:hAnsi="Times New Roman"/>
          <w:sz w:val="20"/>
          <w:szCs w:val="20"/>
          <w:lang w:eastAsia="ru-RU"/>
        </w:rPr>
        <w:t>по мероприятиям и подпрограммам муниципальной Программы</w:t>
      </w: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b/>
          <w:sz w:val="20"/>
          <w:szCs w:val="20"/>
          <w:lang w:eastAsia="ru-RU"/>
        </w:rPr>
      </w:pPr>
    </w:p>
    <w:tbl>
      <w:tblPr>
        <w:tblW w:w="5000" w:type="pct"/>
        <w:tblLook w:val="04A0"/>
      </w:tblPr>
      <w:tblGrid>
        <w:gridCol w:w="1239"/>
        <w:gridCol w:w="1433"/>
        <w:gridCol w:w="1749"/>
        <w:gridCol w:w="643"/>
        <w:gridCol w:w="796"/>
        <w:gridCol w:w="882"/>
        <w:gridCol w:w="796"/>
        <w:gridCol w:w="796"/>
        <w:gridCol w:w="1236"/>
      </w:tblGrid>
      <w:tr w:rsidR="00145194" w:rsidRPr="001A03C1" w:rsidTr="000B76D9">
        <w:trPr>
          <w:trHeight w:val="20"/>
        </w:trPr>
        <w:tc>
          <w:tcPr>
            <w:tcW w:w="647" w:type="pct"/>
            <w:vMerge w:val="restart"/>
            <w:tcBorders>
              <w:top w:val="single" w:sz="4" w:space="0" w:color="auto"/>
              <w:left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Статус (муниципальная программа, подпрограмма)</w:t>
            </w:r>
          </w:p>
        </w:tc>
        <w:tc>
          <w:tcPr>
            <w:tcW w:w="748" w:type="pct"/>
            <w:vMerge w:val="restart"/>
            <w:tcBorders>
              <w:top w:val="single" w:sz="4" w:space="0" w:color="auto"/>
              <w:left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Наименование муниципальной Программы, Подпрограммы муниципальной Программы</w:t>
            </w:r>
          </w:p>
        </w:tc>
        <w:tc>
          <w:tcPr>
            <w:tcW w:w="914" w:type="pct"/>
            <w:vMerge w:val="restart"/>
            <w:tcBorders>
              <w:top w:val="single" w:sz="4" w:space="0" w:color="auto"/>
              <w:left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Наименование ГРБС</w:t>
            </w:r>
          </w:p>
        </w:tc>
        <w:tc>
          <w:tcPr>
            <w:tcW w:w="2690" w:type="pct"/>
            <w:gridSpan w:val="6"/>
            <w:tcBorders>
              <w:top w:val="single" w:sz="4" w:space="0" w:color="auto"/>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Расходы (руб.), годы</w:t>
            </w:r>
          </w:p>
        </w:tc>
      </w:tr>
      <w:tr w:rsidR="00145194" w:rsidRPr="001A03C1" w:rsidTr="000B76D9">
        <w:trPr>
          <w:trHeight w:val="20"/>
        </w:trPr>
        <w:tc>
          <w:tcPr>
            <w:tcW w:w="647" w:type="pct"/>
            <w:vMerge/>
            <w:tcBorders>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748" w:type="pct"/>
            <w:vMerge/>
            <w:tcBorders>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914" w:type="pct"/>
            <w:vMerge/>
            <w:tcBorders>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336" w:type="pct"/>
            <w:tcBorders>
              <w:top w:val="nil"/>
              <w:left w:val="nil"/>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ГРБС</w:t>
            </w:r>
          </w:p>
        </w:tc>
        <w:tc>
          <w:tcPr>
            <w:tcW w:w="416" w:type="pct"/>
            <w:tcBorders>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2021 год</w:t>
            </w:r>
          </w:p>
        </w:tc>
        <w:tc>
          <w:tcPr>
            <w:tcW w:w="461" w:type="pct"/>
            <w:tcBorders>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2022 год</w:t>
            </w:r>
          </w:p>
        </w:tc>
        <w:tc>
          <w:tcPr>
            <w:tcW w:w="416" w:type="pct"/>
            <w:tcBorders>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2023 год</w:t>
            </w:r>
          </w:p>
        </w:tc>
        <w:tc>
          <w:tcPr>
            <w:tcW w:w="416" w:type="pct"/>
            <w:tcBorders>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2024 год</w:t>
            </w:r>
          </w:p>
        </w:tc>
        <w:tc>
          <w:tcPr>
            <w:tcW w:w="646" w:type="pct"/>
            <w:tcBorders>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Итого на период</w:t>
            </w:r>
          </w:p>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2021-2024 гг.</w:t>
            </w:r>
          </w:p>
        </w:tc>
      </w:tr>
      <w:tr w:rsidR="00145194" w:rsidRPr="001A03C1" w:rsidTr="000B76D9">
        <w:trPr>
          <w:trHeight w:val="20"/>
        </w:trPr>
        <w:tc>
          <w:tcPr>
            <w:tcW w:w="647" w:type="pct"/>
            <w:vMerge w:val="restart"/>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Муниципальная программа</w:t>
            </w:r>
          </w:p>
        </w:tc>
        <w:tc>
          <w:tcPr>
            <w:tcW w:w="748" w:type="pct"/>
            <w:vMerge w:val="restart"/>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xml:space="preserve">«Содействие развитию гражданского общества в Богучанском районе» </w:t>
            </w:r>
          </w:p>
        </w:tc>
        <w:tc>
          <w:tcPr>
            <w:tcW w:w="914"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всего расходные обязательства по программе</w:t>
            </w:r>
          </w:p>
        </w:tc>
        <w:tc>
          <w:tcPr>
            <w:tcW w:w="336" w:type="pct"/>
            <w:tcBorders>
              <w:top w:val="nil"/>
              <w:left w:val="nil"/>
              <w:bottom w:val="single" w:sz="4"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Х</w:t>
            </w:r>
          </w:p>
        </w:tc>
        <w:tc>
          <w:tcPr>
            <w:tcW w:w="416"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250 000,00</w:t>
            </w:r>
          </w:p>
        </w:tc>
        <w:tc>
          <w:tcPr>
            <w:tcW w:w="461"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250 000,00</w:t>
            </w:r>
          </w:p>
        </w:tc>
        <w:tc>
          <w:tcPr>
            <w:tcW w:w="416" w:type="pct"/>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250 000,00</w:t>
            </w:r>
          </w:p>
        </w:tc>
        <w:tc>
          <w:tcPr>
            <w:tcW w:w="41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250 000,00</w:t>
            </w:r>
          </w:p>
        </w:tc>
        <w:tc>
          <w:tcPr>
            <w:tcW w:w="64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1 000 000,00</w:t>
            </w:r>
          </w:p>
        </w:tc>
      </w:tr>
      <w:tr w:rsidR="00145194" w:rsidRPr="001A03C1" w:rsidTr="000B76D9">
        <w:trPr>
          <w:trHeight w:val="20"/>
        </w:trPr>
        <w:tc>
          <w:tcPr>
            <w:tcW w:w="647" w:type="pct"/>
            <w:vMerge/>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748" w:type="pct"/>
            <w:vMerge/>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914"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 том числе по ГРБС:</w:t>
            </w:r>
          </w:p>
        </w:tc>
        <w:tc>
          <w:tcPr>
            <w:tcW w:w="336" w:type="pct"/>
            <w:tcBorders>
              <w:top w:val="nil"/>
              <w:left w:val="nil"/>
              <w:bottom w:val="single" w:sz="4" w:space="0" w:color="auto"/>
              <w:right w:val="single" w:sz="4" w:space="0" w:color="auto"/>
            </w:tcBorders>
            <w:shd w:val="clear" w:color="auto" w:fill="auto"/>
            <w:noWrap/>
          </w:tcPr>
          <w:p w:rsidR="00145194" w:rsidRPr="001A03C1" w:rsidRDefault="00145194" w:rsidP="000B76D9">
            <w:pPr>
              <w:spacing w:after="0" w:line="240" w:lineRule="auto"/>
              <w:rPr>
                <w:rFonts w:ascii="Times New Roman" w:hAnsi="Times New Roman"/>
                <w:sz w:val="14"/>
                <w:szCs w:val="14"/>
              </w:rPr>
            </w:pPr>
          </w:p>
        </w:tc>
        <w:tc>
          <w:tcPr>
            <w:tcW w:w="416" w:type="pct"/>
            <w:tcBorders>
              <w:top w:val="nil"/>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461" w:type="pct"/>
            <w:tcBorders>
              <w:top w:val="nil"/>
              <w:left w:val="single" w:sz="4" w:space="0" w:color="auto"/>
              <w:bottom w:val="single" w:sz="4"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p>
        </w:tc>
        <w:tc>
          <w:tcPr>
            <w:tcW w:w="416" w:type="pct"/>
            <w:tcBorders>
              <w:top w:val="nil"/>
              <w:left w:val="single" w:sz="4" w:space="0" w:color="auto"/>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416" w:type="pct"/>
            <w:tcBorders>
              <w:top w:val="nil"/>
              <w:left w:val="single" w:sz="4" w:space="0" w:color="auto"/>
              <w:bottom w:val="single" w:sz="4"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p>
        </w:tc>
        <w:tc>
          <w:tcPr>
            <w:tcW w:w="646" w:type="pct"/>
            <w:tcBorders>
              <w:top w:val="nil"/>
              <w:left w:val="single" w:sz="4" w:space="0" w:color="auto"/>
              <w:bottom w:val="single" w:sz="4"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47" w:type="pct"/>
            <w:vMerge/>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748" w:type="pct"/>
            <w:vMerge/>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914" w:type="pct"/>
            <w:tcBorders>
              <w:top w:val="nil"/>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Администрация Богучанского района»</w:t>
            </w:r>
          </w:p>
        </w:tc>
        <w:tc>
          <w:tcPr>
            <w:tcW w:w="336" w:type="pct"/>
            <w:tcBorders>
              <w:top w:val="nil"/>
              <w:left w:val="nil"/>
              <w:bottom w:val="single" w:sz="4"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806</w:t>
            </w:r>
          </w:p>
        </w:tc>
        <w:tc>
          <w:tcPr>
            <w:tcW w:w="416"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61"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16" w:type="pct"/>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1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64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600 000,00</w:t>
            </w:r>
          </w:p>
        </w:tc>
      </w:tr>
      <w:tr w:rsidR="00145194" w:rsidRPr="001A03C1" w:rsidTr="000B76D9">
        <w:trPr>
          <w:trHeight w:val="20"/>
        </w:trPr>
        <w:tc>
          <w:tcPr>
            <w:tcW w:w="647" w:type="pct"/>
            <w:vMerge/>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748" w:type="pct"/>
            <w:vMerge/>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914"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336" w:type="pct"/>
            <w:tcBorders>
              <w:top w:val="nil"/>
              <w:left w:val="nil"/>
              <w:bottom w:val="single" w:sz="4"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856</w:t>
            </w:r>
          </w:p>
        </w:tc>
        <w:tc>
          <w:tcPr>
            <w:tcW w:w="416"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61"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16" w:type="pct"/>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1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64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400 000,00</w:t>
            </w:r>
          </w:p>
        </w:tc>
      </w:tr>
      <w:tr w:rsidR="00145194" w:rsidRPr="001A03C1" w:rsidTr="000B76D9">
        <w:trPr>
          <w:trHeight w:val="20"/>
        </w:trPr>
        <w:tc>
          <w:tcPr>
            <w:tcW w:w="647" w:type="pct"/>
            <w:vMerge w:val="restart"/>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Подпрограмма 1</w:t>
            </w:r>
          </w:p>
        </w:tc>
        <w:tc>
          <w:tcPr>
            <w:tcW w:w="748" w:type="pct"/>
            <w:vMerge w:val="restart"/>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«Поддержка социально ориентированных некоммерческих организаций»</w:t>
            </w:r>
          </w:p>
        </w:tc>
        <w:tc>
          <w:tcPr>
            <w:tcW w:w="914"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всего расходные обязательства по подпрограмме</w:t>
            </w:r>
          </w:p>
        </w:tc>
        <w:tc>
          <w:tcPr>
            <w:tcW w:w="336" w:type="pct"/>
            <w:tcBorders>
              <w:top w:val="nil"/>
              <w:left w:val="nil"/>
              <w:bottom w:val="single" w:sz="4"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806</w:t>
            </w:r>
          </w:p>
        </w:tc>
        <w:tc>
          <w:tcPr>
            <w:tcW w:w="416"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61"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16" w:type="pct"/>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1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64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600 000,00</w:t>
            </w:r>
          </w:p>
        </w:tc>
      </w:tr>
      <w:tr w:rsidR="00145194" w:rsidRPr="001A03C1" w:rsidTr="000B76D9">
        <w:trPr>
          <w:trHeight w:val="20"/>
        </w:trPr>
        <w:tc>
          <w:tcPr>
            <w:tcW w:w="647" w:type="pct"/>
            <w:vMerge/>
            <w:tcBorders>
              <w:top w:val="nil"/>
              <w:left w:val="single" w:sz="4" w:space="0" w:color="auto"/>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748" w:type="pct"/>
            <w:vMerge/>
            <w:tcBorders>
              <w:top w:val="nil"/>
              <w:left w:val="single" w:sz="4" w:space="0" w:color="auto"/>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914"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 том числе по ГРБС:</w:t>
            </w:r>
          </w:p>
        </w:tc>
        <w:tc>
          <w:tcPr>
            <w:tcW w:w="336" w:type="pct"/>
            <w:tcBorders>
              <w:top w:val="nil"/>
              <w:left w:val="nil"/>
              <w:bottom w:val="single" w:sz="4" w:space="0" w:color="auto"/>
              <w:right w:val="single" w:sz="4" w:space="0" w:color="auto"/>
            </w:tcBorders>
            <w:shd w:val="clear" w:color="auto" w:fill="auto"/>
            <w:noWrap/>
          </w:tcPr>
          <w:p w:rsidR="00145194" w:rsidRPr="001A03C1" w:rsidRDefault="00145194" w:rsidP="000B76D9">
            <w:pPr>
              <w:spacing w:after="0" w:line="240" w:lineRule="auto"/>
              <w:rPr>
                <w:rFonts w:ascii="Times New Roman" w:hAnsi="Times New Roman"/>
                <w:sz w:val="14"/>
                <w:szCs w:val="14"/>
              </w:rPr>
            </w:pPr>
          </w:p>
        </w:tc>
        <w:tc>
          <w:tcPr>
            <w:tcW w:w="416"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61"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p>
        </w:tc>
        <w:tc>
          <w:tcPr>
            <w:tcW w:w="416" w:type="pct"/>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1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p>
        </w:tc>
        <w:tc>
          <w:tcPr>
            <w:tcW w:w="64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47" w:type="pct"/>
            <w:vMerge/>
            <w:tcBorders>
              <w:top w:val="nil"/>
              <w:left w:val="single" w:sz="4" w:space="0" w:color="auto"/>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748" w:type="pct"/>
            <w:vMerge/>
            <w:tcBorders>
              <w:top w:val="nil"/>
              <w:left w:val="single" w:sz="4" w:space="0" w:color="auto"/>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914" w:type="pct"/>
            <w:tcBorders>
              <w:top w:val="nil"/>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Администрация Богучанского района»</w:t>
            </w:r>
          </w:p>
        </w:tc>
        <w:tc>
          <w:tcPr>
            <w:tcW w:w="336" w:type="pct"/>
            <w:tcBorders>
              <w:top w:val="nil"/>
              <w:left w:val="nil"/>
              <w:bottom w:val="single" w:sz="4"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806</w:t>
            </w:r>
          </w:p>
        </w:tc>
        <w:tc>
          <w:tcPr>
            <w:tcW w:w="416"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61"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16" w:type="pct"/>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1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64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600 000,00</w:t>
            </w:r>
          </w:p>
        </w:tc>
      </w:tr>
      <w:tr w:rsidR="00145194" w:rsidRPr="001A03C1" w:rsidTr="000B76D9">
        <w:trPr>
          <w:trHeight w:val="20"/>
        </w:trPr>
        <w:tc>
          <w:tcPr>
            <w:tcW w:w="647" w:type="pct"/>
            <w:vMerge w:val="restart"/>
            <w:tcBorders>
              <w:top w:val="single" w:sz="4" w:space="0" w:color="auto"/>
              <w:left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Подпрограмма 2</w:t>
            </w:r>
          </w:p>
        </w:tc>
        <w:tc>
          <w:tcPr>
            <w:tcW w:w="748" w:type="pct"/>
            <w:vMerge w:val="restart"/>
            <w:tcBorders>
              <w:top w:val="single" w:sz="4" w:space="0" w:color="auto"/>
              <w:left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«Обеспечение информационными ресурсами гражданской тематики населения Богучанского района для решения социальных проблем»</w:t>
            </w:r>
          </w:p>
        </w:tc>
        <w:tc>
          <w:tcPr>
            <w:tcW w:w="914" w:type="pct"/>
            <w:tcBorders>
              <w:top w:val="single" w:sz="4" w:space="0" w:color="auto"/>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всего расходные обязательства по подпрограмме</w:t>
            </w:r>
          </w:p>
        </w:tc>
        <w:tc>
          <w:tcPr>
            <w:tcW w:w="336" w:type="pct"/>
            <w:tcBorders>
              <w:top w:val="nil"/>
              <w:left w:val="nil"/>
              <w:bottom w:val="single" w:sz="4"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856</w:t>
            </w:r>
          </w:p>
        </w:tc>
        <w:tc>
          <w:tcPr>
            <w:tcW w:w="416"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61"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16" w:type="pct"/>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1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64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400 000,00</w:t>
            </w:r>
          </w:p>
        </w:tc>
      </w:tr>
      <w:tr w:rsidR="00145194" w:rsidRPr="001A03C1" w:rsidTr="000B76D9">
        <w:trPr>
          <w:trHeight w:val="20"/>
        </w:trPr>
        <w:tc>
          <w:tcPr>
            <w:tcW w:w="647" w:type="pct"/>
            <w:vMerge/>
            <w:tcBorders>
              <w:left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748" w:type="pct"/>
            <w:vMerge/>
            <w:tcBorders>
              <w:left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914"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 том числе по ГРБС:</w:t>
            </w:r>
          </w:p>
        </w:tc>
        <w:tc>
          <w:tcPr>
            <w:tcW w:w="336" w:type="pct"/>
            <w:tcBorders>
              <w:top w:val="nil"/>
              <w:left w:val="nil"/>
              <w:bottom w:val="single" w:sz="4" w:space="0" w:color="auto"/>
              <w:right w:val="single" w:sz="4" w:space="0" w:color="auto"/>
            </w:tcBorders>
            <w:shd w:val="clear" w:color="auto" w:fill="auto"/>
            <w:noWrap/>
          </w:tcPr>
          <w:p w:rsidR="00145194" w:rsidRPr="001A03C1" w:rsidRDefault="00145194" w:rsidP="000B76D9">
            <w:pPr>
              <w:spacing w:after="0" w:line="240" w:lineRule="auto"/>
              <w:rPr>
                <w:rFonts w:ascii="Times New Roman" w:hAnsi="Times New Roman"/>
                <w:sz w:val="14"/>
                <w:szCs w:val="14"/>
              </w:rPr>
            </w:pPr>
          </w:p>
        </w:tc>
        <w:tc>
          <w:tcPr>
            <w:tcW w:w="416" w:type="pct"/>
            <w:tcBorders>
              <w:top w:val="nil"/>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461" w:type="pct"/>
            <w:tcBorders>
              <w:top w:val="nil"/>
              <w:left w:val="single" w:sz="4" w:space="0" w:color="auto"/>
              <w:bottom w:val="single" w:sz="4"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p>
        </w:tc>
        <w:tc>
          <w:tcPr>
            <w:tcW w:w="416" w:type="pct"/>
            <w:tcBorders>
              <w:top w:val="nil"/>
              <w:left w:val="single" w:sz="4" w:space="0" w:color="auto"/>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416" w:type="pct"/>
            <w:tcBorders>
              <w:top w:val="nil"/>
              <w:left w:val="single" w:sz="4" w:space="0" w:color="auto"/>
              <w:bottom w:val="single" w:sz="4"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p>
        </w:tc>
        <w:tc>
          <w:tcPr>
            <w:tcW w:w="646" w:type="pct"/>
            <w:tcBorders>
              <w:top w:val="nil"/>
              <w:left w:val="single" w:sz="4" w:space="0" w:color="auto"/>
              <w:bottom w:val="single" w:sz="4"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47" w:type="pct"/>
            <w:vMerge/>
            <w:tcBorders>
              <w:left w:val="single" w:sz="4" w:space="0" w:color="auto"/>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748" w:type="pct"/>
            <w:vMerge/>
            <w:tcBorders>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914"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336" w:type="pct"/>
            <w:tcBorders>
              <w:top w:val="nil"/>
              <w:left w:val="nil"/>
              <w:bottom w:val="single" w:sz="4"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856</w:t>
            </w:r>
          </w:p>
        </w:tc>
        <w:tc>
          <w:tcPr>
            <w:tcW w:w="416" w:type="pct"/>
            <w:tcBorders>
              <w:top w:val="nil"/>
              <w:left w:val="nil"/>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61"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16" w:type="pct"/>
            <w:tcBorders>
              <w:top w:val="nil"/>
              <w:left w:val="single" w:sz="4" w:space="0" w:color="auto"/>
              <w:bottom w:val="single" w:sz="4"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1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646" w:type="pct"/>
            <w:tcBorders>
              <w:top w:val="nil"/>
              <w:left w:val="single" w:sz="4" w:space="0" w:color="auto"/>
              <w:bottom w:val="single" w:sz="4" w:space="0" w:color="auto"/>
              <w:right w:val="single" w:sz="4" w:space="0" w:color="auto"/>
            </w:tcBorders>
            <w:shd w:val="clear" w:color="auto" w:fill="auto"/>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400 000,00</w:t>
            </w:r>
          </w:p>
        </w:tc>
      </w:tr>
    </w:tbl>
    <w:p w:rsidR="00145194" w:rsidRPr="001A03C1"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p w:rsidR="00145194" w:rsidRPr="00B8199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20"/>
          <w:szCs w:val="20"/>
          <w:lang w:eastAsia="ru-RU"/>
        </w:rPr>
      </w:pPr>
      <w:r w:rsidRPr="00B81995">
        <w:rPr>
          <w:rFonts w:ascii="Times New Roman" w:eastAsia="Times New Roman" w:hAnsi="Times New Roman"/>
          <w:sz w:val="20"/>
          <w:szCs w:val="20"/>
          <w:lang w:eastAsia="ru-RU"/>
        </w:rPr>
        <w:t>Приложение № 3</w:t>
      </w:r>
    </w:p>
    <w:p w:rsidR="00145194" w:rsidRPr="00B8199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20"/>
          <w:szCs w:val="20"/>
          <w:lang w:eastAsia="ru-RU"/>
        </w:rPr>
      </w:pPr>
      <w:r w:rsidRPr="00B81995">
        <w:rPr>
          <w:rFonts w:ascii="Times New Roman" w:eastAsia="Times New Roman" w:hAnsi="Times New Roman"/>
          <w:sz w:val="20"/>
          <w:szCs w:val="20"/>
          <w:lang w:eastAsia="ru-RU"/>
        </w:rPr>
        <w:t>к муниципальной Программе Богучанского района</w:t>
      </w:r>
    </w:p>
    <w:p w:rsidR="00145194" w:rsidRPr="00B8199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20"/>
          <w:szCs w:val="20"/>
          <w:lang w:eastAsia="ru-RU"/>
        </w:rPr>
      </w:pPr>
      <w:r w:rsidRPr="00B81995">
        <w:rPr>
          <w:rFonts w:ascii="Times New Roman" w:eastAsia="Times New Roman" w:hAnsi="Times New Roman"/>
          <w:sz w:val="20"/>
          <w:szCs w:val="20"/>
          <w:lang w:eastAsia="ru-RU"/>
        </w:rPr>
        <w:t xml:space="preserve">«Содействие развитию гражданского общества </w:t>
      </w:r>
    </w:p>
    <w:p w:rsidR="00145194" w:rsidRPr="00B8199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20"/>
          <w:szCs w:val="20"/>
          <w:lang w:eastAsia="ru-RU"/>
        </w:rPr>
      </w:pPr>
      <w:r w:rsidRPr="00B81995">
        <w:rPr>
          <w:rFonts w:ascii="Times New Roman" w:eastAsia="Times New Roman" w:hAnsi="Times New Roman"/>
          <w:sz w:val="20"/>
          <w:szCs w:val="20"/>
          <w:lang w:eastAsia="ru-RU"/>
        </w:rPr>
        <w:t>в Богучанском районе»</w:t>
      </w:r>
    </w:p>
    <w:p w:rsidR="00145194" w:rsidRPr="00B8199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b/>
          <w:sz w:val="20"/>
          <w:szCs w:val="20"/>
          <w:lang w:eastAsia="ru-RU"/>
        </w:rPr>
      </w:pPr>
    </w:p>
    <w:p w:rsidR="00145194" w:rsidRPr="001A03C1"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1A03C1">
        <w:rPr>
          <w:rFonts w:ascii="Times New Roman" w:eastAsia="Times New Roman" w:hAnsi="Times New Roman"/>
          <w:sz w:val="20"/>
          <w:szCs w:val="20"/>
          <w:lang w:eastAsia="ru-RU"/>
        </w:rPr>
        <w:t>Ресурсное обеспечение и прогнозная оценка расходов на реализацию целей муниципальной программы «Содействию развития гражданского общества в Богучанском районе» с учетом источников финансирования,</w:t>
      </w:r>
    </w:p>
    <w:p w:rsidR="00145194" w:rsidRPr="001A03C1"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1A03C1">
        <w:rPr>
          <w:rFonts w:ascii="Times New Roman" w:eastAsia="Times New Roman" w:hAnsi="Times New Roman"/>
          <w:sz w:val="20"/>
          <w:szCs w:val="20"/>
          <w:lang w:eastAsia="ru-RU"/>
        </w:rPr>
        <w:t>в том числе по уровням бюджетной системы</w:t>
      </w:r>
    </w:p>
    <w:p w:rsidR="00145194" w:rsidRPr="001A03C1"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p>
    <w:tbl>
      <w:tblPr>
        <w:tblW w:w="5000" w:type="pct"/>
        <w:tblLook w:val="04A0"/>
      </w:tblPr>
      <w:tblGrid>
        <w:gridCol w:w="1257"/>
        <w:gridCol w:w="1933"/>
        <w:gridCol w:w="1740"/>
        <w:gridCol w:w="967"/>
        <w:gridCol w:w="871"/>
        <w:gridCol w:w="871"/>
        <w:gridCol w:w="871"/>
        <w:gridCol w:w="1060"/>
      </w:tblGrid>
      <w:tr w:rsidR="00145194" w:rsidRPr="001A03C1" w:rsidTr="000B76D9">
        <w:trPr>
          <w:trHeight w:val="20"/>
        </w:trPr>
        <w:tc>
          <w:tcPr>
            <w:tcW w:w="65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Статус</w:t>
            </w:r>
          </w:p>
        </w:tc>
        <w:tc>
          <w:tcPr>
            <w:tcW w:w="101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Наименование муниципальной программы, подпрограммы муниципальной программы</w:t>
            </w:r>
          </w:p>
        </w:tc>
        <w:tc>
          <w:tcPr>
            <w:tcW w:w="9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Источник финансирования</w:t>
            </w:r>
          </w:p>
        </w:tc>
        <w:tc>
          <w:tcPr>
            <w:tcW w:w="2424" w:type="pct"/>
            <w:gridSpan w:val="5"/>
            <w:tcBorders>
              <w:top w:val="single" w:sz="8" w:space="0" w:color="auto"/>
              <w:left w:val="nil"/>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Расходы (руб.), годы</w:t>
            </w:r>
          </w:p>
        </w:tc>
      </w:tr>
      <w:tr w:rsidR="00145194" w:rsidRPr="001A03C1" w:rsidTr="000B76D9">
        <w:trPr>
          <w:trHeight w:val="20"/>
        </w:trPr>
        <w:tc>
          <w:tcPr>
            <w:tcW w:w="657" w:type="pct"/>
            <w:vMerge/>
            <w:tcBorders>
              <w:top w:val="single" w:sz="8" w:space="0" w:color="auto"/>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single" w:sz="8" w:space="0" w:color="auto"/>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vMerge/>
            <w:tcBorders>
              <w:top w:val="single" w:sz="8" w:space="0" w:color="auto"/>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505" w:type="pct"/>
            <w:tcBorders>
              <w:top w:val="nil"/>
              <w:left w:val="nil"/>
              <w:bottom w:val="single" w:sz="8"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2021 год</w:t>
            </w: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2022 год</w:t>
            </w: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2023 год</w:t>
            </w: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2024 год</w:t>
            </w:r>
          </w:p>
        </w:tc>
        <w:tc>
          <w:tcPr>
            <w:tcW w:w="5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Итого на период</w:t>
            </w:r>
          </w:p>
        </w:tc>
      </w:tr>
      <w:tr w:rsidR="00145194" w:rsidRPr="001A03C1" w:rsidTr="000B76D9">
        <w:trPr>
          <w:trHeight w:val="20"/>
        </w:trPr>
        <w:tc>
          <w:tcPr>
            <w:tcW w:w="657" w:type="pct"/>
            <w:vMerge w:val="restart"/>
            <w:tcBorders>
              <w:top w:val="nil"/>
              <w:left w:val="single" w:sz="8" w:space="0" w:color="auto"/>
              <w:bottom w:val="single" w:sz="8" w:space="0" w:color="000000"/>
              <w:right w:val="single" w:sz="8" w:space="0" w:color="auto"/>
            </w:tcBorders>
            <w:shd w:val="clear" w:color="auto" w:fill="auto"/>
            <w:vAlign w:val="center"/>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Муниципальная программа</w:t>
            </w:r>
          </w:p>
        </w:tc>
        <w:tc>
          <w:tcPr>
            <w:tcW w:w="1010" w:type="pct"/>
            <w:vMerge w:val="restart"/>
            <w:tcBorders>
              <w:top w:val="nil"/>
              <w:left w:val="single" w:sz="8" w:space="0" w:color="auto"/>
              <w:bottom w:val="single" w:sz="8" w:space="0" w:color="000000"/>
              <w:right w:val="single" w:sz="8" w:space="0" w:color="auto"/>
            </w:tcBorders>
            <w:shd w:val="clear" w:color="auto" w:fill="auto"/>
            <w:vAlign w:val="center"/>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«Содействие развитию гражданского общества в Богучанском районе»</w:t>
            </w: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Всего</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250 000,00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250 000,00</w:t>
            </w: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250 000,00</w:t>
            </w: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250 000,00</w:t>
            </w: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1 000 000,00</w:t>
            </w: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 том числе:</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федеральный бюджет</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краевой бюджет</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внебюджетные  источники</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районный бюджет</w:t>
            </w:r>
          </w:p>
        </w:tc>
        <w:tc>
          <w:tcPr>
            <w:tcW w:w="505" w:type="pct"/>
            <w:tcBorders>
              <w:top w:val="nil"/>
              <w:left w:val="nil"/>
              <w:bottom w:val="single" w:sz="8" w:space="0" w:color="auto"/>
              <w:right w:val="single" w:sz="4" w:space="0" w:color="auto"/>
            </w:tcBorders>
            <w:shd w:val="clear" w:color="auto" w:fill="auto"/>
            <w:noWrap/>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250 000,00</w:t>
            </w: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250 000,00</w:t>
            </w: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250 000,00</w:t>
            </w: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250 000,00</w:t>
            </w:r>
          </w:p>
        </w:tc>
        <w:tc>
          <w:tcPr>
            <w:tcW w:w="5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1 000 000,00</w:t>
            </w: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юридические лица</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val="restart"/>
            <w:tcBorders>
              <w:top w:val="nil"/>
              <w:left w:val="single" w:sz="8" w:space="0" w:color="auto"/>
              <w:bottom w:val="single" w:sz="8" w:space="0" w:color="000000"/>
              <w:right w:val="single" w:sz="8" w:space="0" w:color="auto"/>
            </w:tcBorders>
            <w:shd w:val="clear" w:color="auto" w:fill="auto"/>
            <w:vAlign w:val="center"/>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Подпрограмма 1</w:t>
            </w:r>
          </w:p>
        </w:tc>
        <w:tc>
          <w:tcPr>
            <w:tcW w:w="1010" w:type="pct"/>
            <w:vMerge w:val="restart"/>
            <w:tcBorders>
              <w:top w:val="nil"/>
              <w:left w:val="single" w:sz="8" w:space="0" w:color="auto"/>
              <w:bottom w:val="single" w:sz="8" w:space="0" w:color="000000"/>
              <w:right w:val="single" w:sz="8" w:space="0" w:color="auto"/>
            </w:tcBorders>
            <w:shd w:val="clear" w:color="auto" w:fill="auto"/>
            <w:vAlign w:val="center"/>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«Поддержка социально ориентированных некоммерческих организаций»</w:t>
            </w: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Всего</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600 000,00</w:t>
            </w: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 том числе:</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федеральный бюджет</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краевой бюджет</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внебюджетные  источники</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районный бюджет</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150 000,00</w:t>
            </w: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600 000,00</w:t>
            </w: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юридические лица</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val="restart"/>
            <w:tcBorders>
              <w:top w:val="nil"/>
              <w:left w:val="single" w:sz="8" w:space="0" w:color="auto"/>
              <w:bottom w:val="single" w:sz="8" w:space="0" w:color="000000"/>
              <w:right w:val="single" w:sz="8" w:space="0" w:color="auto"/>
            </w:tcBorders>
            <w:shd w:val="clear" w:color="auto" w:fill="auto"/>
            <w:vAlign w:val="center"/>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Подпрограмма 2</w:t>
            </w:r>
          </w:p>
        </w:tc>
        <w:tc>
          <w:tcPr>
            <w:tcW w:w="1010" w:type="pct"/>
            <w:vMerge w:val="restart"/>
            <w:tcBorders>
              <w:top w:val="nil"/>
              <w:left w:val="single" w:sz="8" w:space="0" w:color="auto"/>
              <w:bottom w:val="single" w:sz="8" w:space="0" w:color="000000"/>
              <w:right w:val="single" w:sz="8" w:space="0" w:color="auto"/>
            </w:tcBorders>
            <w:shd w:val="clear" w:color="auto" w:fill="auto"/>
            <w:vAlign w:val="center"/>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«Обеспечение информационными ресурсами гражданской тематики населения Богучанского района для решения социальных проблем»</w:t>
            </w: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Всего</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400 000,00</w:t>
            </w: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 том числе:</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федеральный бюджет</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краевой бюджет</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внебюджетные  источники</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vAlign w:val="center"/>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районный бюджет</w:t>
            </w:r>
          </w:p>
        </w:tc>
        <w:tc>
          <w:tcPr>
            <w:tcW w:w="505" w:type="pct"/>
            <w:tcBorders>
              <w:top w:val="nil"/>
              <w:left w:val="nil"/>
              <w:bottom w:val="single" w:sz="8" w:space="0" w:color="auto"/>
              <w:right w:val="single" w:sz="4" w:space="0" w:color="auto"/>
            </w:tcBorders>
            <w:shd w:val="clear" w:color="auto" w:fill="auto"/>
            <w:noWrap/>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4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100 000,00</w:t>
            </w:r>
          </w:p>
        </w:tc>
        <w:tc>
          <w:tcPr>
            <w:tcW w:w="555" w:type="pct"/>
            <w:tcBorders>
              <w:top w:val="nil"/>
              <w:left w:val="single" w:sz="4" w:space="0" w:color="auto"/>
              <w:bottom w:val="single" w:sz="8" w:space="0" w:color="auto"/>
              <w:right w:val="single" w:sz="4" w:space="0" w:color="auto"/>
            </w:tcBorders>
            <w:vAlign w:val="center"/>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400 000,00</w:t>
            </w:r>
          </w:p>
        </w:tc>
      </w:tr>
      <w:tr w:rsidR="00145194" w:rsidRPr="001A03C1" w:rsidTr="000B76D9">
        <w:trPr>
          <w:trHeight w:val="20"/>
        </w:trPr>
        <w:tc>
          <w:tcPr>
            <w:tcW w:w="657"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1010" w:type="pct"/>
            <w:vMerge/>
            <w:tcBorders>
              <w:top w:val="nil"/>
              <w:left w:val="single" w:sz="8" w:space="0" w:color="auto"/>
              <w:bottom w:val="single" w:sz="8" w:space="0" w:color="000000"/>
              <w:right w:val="single" w:sz="8"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909" w:type="pct"/>
            <w:tcBorders>
              <w:top w:val="nil"/>
              <w:left w:val="nil"/>
              <w:bottom w:val="single" w:sz="8" w:space="0" w:color="auto"/>
              <w:right w:val="single" w:sz="8"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юридические лица</w:t>
            </w:r>
          </w:p>
        </w:tc>
        <w:tc>
          <w:tcPr>
            <w:tcW w:w="505" w:type="pct"/>
            <w:tcBorders>
              <w:top w:val="nil"/>
              <w:left w:val="nil"/>
              <w:bottom w:val="single" w:sz="8" w:space="0" w:color="auto"/>
              <w:right w:val="single" w:sz="4" w:space="0" w:color="auto"/>
            </w:tcBorders>
            <w:shd w:val="clear" w:color="auto" w:fill="auto"/>
            <w:noWrap/>
            <w:vAlign w:val="bottom"/>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4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c>
          <w:tcPr>
            <w:tcW w:w="555" w:type="pct"/>
            <w:tcBorders>
              <w:top w:val="nil"/>
              <w:left w:val="single" w:sz="4" w:space="0" w:color="auto"/>
              <w:bottom w:val="single" w:sz="8"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p>
        </w:tc>
      </w:tr>
    </w:tbl>
    <w:p w:rsidR="00145194" w:rsidRPr="001A03C1"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p w:rsidR="00145194" w:rsidRPr="00B8199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20"/>
          <w:szCs w:val="20"/>
          <w:lang w:eastAsia="ru-RU"/>
        </w:rPr>
      </w:pPr>
      <w:r w:rsidRPr="00B81995">
        <w:rPr>
          <w:rFonts w:ascii="Times New Roman" w:eastAsia="Times New Roman" w:hAnsi="Times New Roman"/>
          <w:sz w:val="20"/>
          <w:szCs w:val="20"/>
          <w:lang w:eastAsia="ru-RU"/>
        </w:rPr>
        <w:t>Приложение № 4</w:t>
      </w:r>
    </w:p>
    <w:p w:rsidR="00145194" w:rsidRPr="00B8199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20"/>
          <w:szCs w:val="20"/>
          <w:lang w:eastAsia="ru-RU"/>
        </w:rPr>
      </w:pPr>
      <w:r w:rsidRPr="00B81995">
        <w:rPr>
          <w:rFonts w:ascii="Times New Roman" w:eastAsia="Times New Roman" w:hAnsi="Times New Roman"/>
          <w:sz w:val="20"/>
          <w:szCs w:val="20"/>
          <w:lang w:eastAsia="ru-RU"/>
        </w:rPr>
        <w:lastRenderedPageBreak/>
        <w:t>к муниципальной Программе Богучанского района</w:t>
      </w:r>
    </w:p>
    <w:p w:rsidR="00145194" w:rsidRPr="00B8199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20"/>
          <w:szCs w:val="20"/>
          <w:lang w:eastAsia="ru-RU"/>
        </w:rPr>
      </w:pPr>
      <w:r w:rsidRPr="00B81995">
        <w:rPr>
          <w:rFonts w:ascii="Times New Roman" w:eastAsia="Times New Roman" w:hAnsi="Times New Roman"/>
          <w:sz w:val="20"/>
          <w:szCs w:val="20"/>
          <w:lang w:eastAsia="ru-RU"/>
        </w:rPr>
        <w:t xml:space="preserve">«Содействие развитию гражданского общества </w:t>
      </w:r>
    </w:p>
    <w:p w:rsidR="00145194" w:rsidRPr="00B81995"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20"/>
          <w:szCs w:val="20"/>
          <w:lang w:eastAsia="ru-RU"/>
        </w:rPr>
      </w:pPr>
      <w:r w:rsidRPr="00B81995">
        <w:rPr>
          <w:rFonts w:ascii="Times New Roman" w:eastAsia="Times New Roman" w:hAnsi="Times New Roman"/>
          <w:sz w:val="20"/>
          <w:szCs w:val="20"/>
          <w:lang w:eastAsia="ru-RU"/>
        </w:rPr>
        <w:t>в Богучанском районе»</w:t>
      </w: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b/>
          <w:sz w:val="20"/>
          <w:szCs w:val="20"/>
          <w:lang w:eastAsia="ru-RU"/>
        </w:rPr>
      </w:pPr>
    </w:p>
    <w:p w:rsidR="00145194" w:rsidRPr="001A03C1"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1A03C1">
        <w:rPr>
          <w:rFonts w:ascii="Times New Roman" w:eastAsia="Times New Roman" w:hAnsi="Times New Roman"/>
          <w:sz w:val="20"/>
          <w:szCs w:val="20"/>
          <w:lang w:eastAsia="ru-RU"/>
        </w:rPr>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w:t>
      </w: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b/>
          <w:sz w:val="20"/>
          <w:szCs w:val="20"/>
          <w:lang w:eastAsia="ru-RU"/>
        </w:rPr>
      </w:pPr>
    </w:p>
    <w:tbl>
      <w:tblPr>
        <w:tblW w:w="5000" w:type="pct"/>
        <w:tblLook w:val="04A0"/>
      </w:tblPr>
      <w:tblGrid>
        <w:gridCol w:w="2446"/>
        <w:gridCol w:w="844"/>
        <w:gridCol w:w="842"/>
        <w:gridCol w:w="844"/>
        <w:gridCol w:w="844"/>
        <w:gridCol w:w="936"/>
        <w:gridCol w:w="96"/>
        <w:gridCol w:w="842"/>
        <w:gridCol w:w="936"/>
        <w:gridCol w:w="940"/>
      </w:tblGrid>
      <w:tr w:rsidR="00145194" w:rsidRPr="001A03C1" w:rsidTr="000B76D9">
        <w:trPr>
          <w:trHeight w:val="20"/>
        </w:trPr>
        <w:tc>
          <w:tcPr>
            <w:tcW w:w="12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Наименование услуги (работы), показателя объема услуги (работы)</w:t>
            </w:r>
          </w:p>
        </w:tc>
        <w:tc>
          <w:tcPr>
            <w:tcW w:w="441" w:type="pct"/>
            <w:tcBorders>
              <w:top w:val="single" w:sz="4" w:space="0" w:color="auto"/>
              <w:left w:val="nil"/>
              <w:bottom w:val="single" w:sz="4" w:space="0" w:color="auto"/>
              <w:right w:val="nil"/>
            </w:tcBorders>
          </w:tcPr>
          <w:p w:rsidR="00145194" w:rsidRPr="001A03C1" w:rsidRDefault="00145194" w:rsidP="000B76D9">
            <w:pPr>
              <w:spacing w:after="0" w:line="240" w:lineRule="auto"/>
              <w:rPr>
                <w:rFonts w:ascii="Times New Roman" w:hAnsi="Times New Roman"/>
                <w:sz w:val="14"/>
                <w:szCs w:val="14"/>
              </w:rPr>
            </w:pPr>
          </w:p>
        </w:tc>
        <w:tc>
          <w:tcPr>
            <w:tcW w:w="1322" w:type="pct"/>
            <w:gridSpan w:val="3"/>
            <w:tcBorders>
              <w:top w:val="single" w:sz="4" w:space="0" w:color="auto"/>
              <w:left w:val="nil"/>
              <w:bottom w:val="single" w:sz="4" w:space="0" w:color="auto"/>
              <w:right w:val="single" w:sz="4" w:space="0" w:color="000000"/>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xml:space="preserve">  Значение показателя объема услуги (работы)</w:t>
            </w:r>
          </w:p>
        </w:tc>
        <w:tc>
          <w:tcPr>
            <w:tcW w:w="539" w:type="pct"/>
            <w:gridSpan w:val="2"/>
            <w:tcBorders>
              <w:top w:val="single" w:sz="4" w:space="0" w:color="auto"/>
              <w:left w:val="nil"/>
              <w:bottom w:val="single" w:sz="4" w:space="0" w:color="auto"/>
              <w:right w:val="nil"/>
            </w:tcBorders>
          </w:tcPr>
          <w:p w:rsidR="00145194" w:rsidRPr="001A03C1" w:rsidRDefault="00145194" w:rsidP="000B76D9">
            <w:pPr>
              <w:spacing w:after="0" w:line="240" w:lineRule="auto"/>
              <w:rPr>
                <w:rFonts w:ascii="Times New Roman" w:hAnsi="Times New Roman"/>
                <w:sz w:val="14"/>
                <w:szCs w:val="14"/>
              </w:rPr>
            </w:pPr>
          </w:p>
        </w:tc>
        <w:tc>
          <w:tcPr>
            <w:tcW w:w="1420" w:type="pct"/>
            <w:gridSpan w:val="3"/>
            <w:tcBorders>
              <w:top w:val="single" w:sz="4" w:space="0" w:color="auto"/>
              <w:left w:val="nil"/>
              <w:bottom w:val="single" w:sz="4" w:space="0" w:color="auto"/>
              <w:right w:val="single" w:sz="4" w:space="0" w:color="000000"/>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Расходы местного бюджета на оказание (выполнение) услуги (работы), руб.</w:t>
            </w:r>
          </w:p>
        </w:tc>
      </w:tr>
      <w:tr w:rsidR="00145194" w:rsidRPr="001A03C1" w:rsidTr="000B76D9">
        <w:trPr>
          <w:trHeight w:val="20"/>
        </w:trPr>
        <w:tc>
          <w:tcPr>
            <w:tcW w:w="1278" w:type="pct"/>
            <w:vMerge/>
            <w:tcBorders>
              <w:top w:val="single" w:sz="4" w:space="0" w:color="auto"/>
              <w:left w:val="single" w:sz="4" w:space="0" w:color="auto"/>
              <w:bottom w:val="single" w:sz="4" w:space="0" w:color="auto"/>
              <w:right w:val="single" w:sz="4" w:space="0" w:color="auto"/>
            </w:tcBorders>
            <w:vAlign w:val="center"/>
            <w:hideMark/>
          </w:tcPr>
          <w:p w:rsidR="00145194" w:rsidRPr="001A03C1" w:rsidRDefault="00145194" w:rsidP="000B76D9">
            <w:pPr>
              <w:spacing w:after="0" w:line="240" w:lineRule="auto"/>
              <w:rPr>
                <w:rFonts w:ascii="Times New Roman" w:hAnsi="Times New Roman"/>
                <w:sz w:val="14"/>
                <w:szCs w:val="14"/>
              </w:rPr>
            </w:pPr>
          </w:p>
        </w:tc>
        <w:tc>
          <w:tcPr>
            <w:tcW w:w="441" w:type="pct"/>
            <w:tcBorders>
              <w:top w:val="nil"/>
              <w:left w:val="nil"/>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2021 год</w:t>
            </w:r>
          </w:p>
        </w:tc>
        <w:tc>
          <w:tcPr>
            <w:tcW w:w="440" w:type="pct"/>
            <w:tcBorders>
              <w:top w:val="single" w:sz="4" w:space="0" w:color="auto"/>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2022 год</w:t>
            </w:r>
          </w:p>
        </w:tc>
        <w:tc>
          <w:tcPr>
            <w:tcW w:w="441" w:type="pct"/>
            <w:tcBorders>
              <w:top w:val="nil"/>
              <w:left w:val="single" w:sz="4" w:space="0" w:color="auto"/>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2023 год</w:t>
            </w:r>
          </w:p>
        </w:tc>
        <w:tc>
          <w:tcPr>
            <w:tcW w:w="441" w:type="pct"/>
            <w:tcBorders>
              <w:top w:val="nil"/>
              <w:left w:val="nil"/>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2024 год</w:t>
            </w:r>
          </w:p>
        </w:tc>
        <w:tc>
          <w:tcPr>
            <w:tcW w:w="489" w:type="pct"/>
            <w:tcBorders>
              <w:top w:val="nil"/>
              <w:left w:val="nil"/>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2021 год</w:t>
            </w:r>
          </w:p>
        </w:tc>
        <w:tc>
          <w:tcPr>
            <w:tcW w:w="490" w:type="pct"/>
            <w:gridSpan w:val="2"/>
            <w:tcBorders>
              <w:top w:val="single" w:sz="4" w:space="0" w:color="auto"/>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2022 год</w:t>
            </w:r>
          </w:p>
        </w:tc>
        <w:tc>
          <w:tcPr>
            <w:tcW w:w="489" w:type="pct"/>
            <w:tcBorders>
              <w:top w:val="nil"/>
              <w:left w:val="single" w:sz="4" w:space="0" w:color="auto"/>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2023 год</w:t>
            </w:r>
          </w:p>
        </w:tc>
        <w:tc>
          <w:tcPr>
            <w:tcW w:w="491" w:type="pct"/>
            <w:tcBorders>
              <w:top w:val="nil"/>
              <w:left w:val="nil"/>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2024 год</w:t>
            </w:r>
          </w:p>
        </w:tc>
      </w:tr>
      <w:tr w:rsidR="00145194" w:rsidRPr="001A03C1" w:rsidTr="000B76D9">
        <w:trPr>
          <w:trHeight w:val="20"/>
        </w:trPr>
        <w:tc>
          <w:tcPr>
            <w:tcW w:w="5000" w:type="pct"/>
            <w:gridSpan w:val="10"/>
            <w:tcBorders>
              <w:top w:val="single" w:sz="4" w:space="0" w:color="auto"/>
              <w:left w:val="single" w:sz="4" w:space="0" w:color="auto"/>
              <w:bottom w:val="single" w:sz="4" w:space="0" w:color="auto"/>
              <w:right w:val="single" w:sz="4" w:space="0" w:color="000000"/>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Наименование услуги и ее содержание: -</w:t>
            </w:r>
          </w:p>
        </w:tc>
      </w:tr>
      <w:tr w:rsidR="00145194" w:rsidRPr="001A03C1" w:rsidTr="000B76D9">
        <w:trPr>
          <w:trHeight w:val="20"/>
        </w:trPr>
        <w:tc>
          <w:tcPr>
            <w:tcW w:w="1278" w:type="pct"/>
            <w:tcBorders>
              <w:top w:val="nil"/>
              <w:left w:val="single" w:sz="4" w:space="0" w:color="auto"/>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Подпрограмма 1. «Поддержка социально ориентированных некоммерческих организаций»</w:t>
            </w:r>
          </w:p>
        </w:tc>
        <w:tc>
          <w:tcPr>
            <w:tcW w:w="441" w:type="pct"/>
            <w:tcBorders>
              <w:top w:val="nil"/>
              <w:left w:val="nil"/>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c>
          <w:tcPr>
            <w:tcW w:w="440" w:type="pct"/>
            <w:tcBorders>
              <w:top w:val="single" w:sz="4" w:space="0" w:color="auto"/>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w:t>
            </w:r>
          </w:p>
        </w:tc>
        <w:tc>
          <w:tcPr>
            <w:tcW w:w="441" w:type="pct"/>
            <w:tcBorders>
              <w:top w:val="nil"/>
              <w:left w:val="single" w:sz="4" w:space="0" w:color="auto"/>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c>
          <w:tcPr>
            <w:tcW w:w="441" w:type="pct"/>
            <w:tcBorders>
              <w:top w:val="nil"/>
              <w:left w:val="nil"/>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c>
          <w:tcPr>
            <w:tcW w:w="489" w:type="pct"/>
            <w:tcBorders>
              <w:top w:val="nil"/>
              <w:left w:val="nil"/>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c>
          <w:tcPr>
            <w:tcW w:w="490" w:type="pct"/>
            <w:gridSpan w:val="2"/>
            <w:tcBorders>
              <w:top w:val="single" w:sz="4" w:space="0" w:color="auto"/>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w:t>
            </w:r>
          </w:p>
        </w:tc>
        <w:tc>
          <w:tcPr>
            <w:tcW w:w="489" w:type="pct"/>
            <w:tcBorders>
              <w:top w:val="nil"/>
              <w:left w:val="single" w:sz="4" w:space="0" w:color="auto"/>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c>
          <w:tcPr>
            <w:tcW w:w="491" w:type="pct"/>
            <w:tcBorders>
              <w:top w:val="nil"/>
              <w:left w:val="nil"/>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r>
      <w:tr w:rsidR="00145194" w:rsidRPr="001A03C1" w:rsidTr="000B76D9">
        <w:trPr>
          <w:trHeight w:val="20"/>
        </w:trPr>
        <w:tc>
          <w:tcPr>
            <w:tcW w:w="5000" w:type="pct"/>
            <w:gridSpan w:val="10"/>
            <w:tcBorders>
              <w:top w:val="single" w:sz="4" w:space="0" w:color="auto"/>
              <w:left w:val="single" w:sz="4" w:space="0" w:color="auto"/>
              <w:bottom w:val="single" w:sz="4" w:space="0" w:color="auto"/>
              <w:right w:val="single" w:sz="4" w:space="0" w:color="000000"/>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Наименование услуги и ее содержание: -</w:t>
            </w:r>
          </w:p>
        </w:tc>
      </w:tr>
      <w:tr w:rsidR="00145194" w:rsidRPr="001A03C1" w:rsidTr="000B76D9">
        <w:trPr>
          <w:trHeight w:val="20"/>
        </w:trPr>
        <w:tc>
          <w:tcPr>
            <w:tcW w:w="1278" w:type="pct"/>
            <w:tcBorders>
              <w:top w:val="nil"/>
              <w:left w:val="single" w:sz="4" w:space="0" w:color="auto"/>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Подпрограмма 2. «Обеспечение информационными ресурсами гражданской тематики населения Богучанского района для решения социальных проблем»</w:t>
            </w:r>
          </w:p>
        </w:tc>
        <w:tc>
          <w:tcPr>
            <w:tcW w:w="441" w:type="pct"/>
            <w:tcBorders>
              <w:top w:val="nil"/>
              <w:left w:val="nil"/>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c>
          <w:tcPr>
            <w:tcW w:w="440" w:type="pct"/>
            <w:tcBorders>
              <w:top w:val="single" w:sz="4" w:space="0" w:color="auto"/>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w:t>
            </w:r>
          </w:p>
        </w:tc>
        <w:tc>
          <w:tcPr>
            <w:tcW w:w="441" w:type="pct"/>
            <w:tcBorders>
              <w:top w:val="nil"/>
              <w:left w:val="single" w:sz="4" w:space="0" w:color="auto"/>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c>
          <w:tcPr>
            <w:tcW w:w="441" w:type="pct"/>
            <w:tcBorders>
              <w:top w:val="nil"/>
              <w:left w:val="nil"/>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c>
          <w:tcPr>
            <w:tcW w:w="489" w:type="pct"/>
            <w:tcBorders>
              <w:top w:val="nil"/>
              <w:left w:val="nil"/>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c>
          <w:tcPr>
            <w:tcW w:w="490" w:type="pct"/>
            <w:gridSpan w:val="2"/>
            <w:tcBorders>
              <w:top w:val="single" w:sz="4" w:space="0" w:color="auto"/>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w:t>
            </w:r>
          </w:p>
        </w:tc>
        <w:tc>
          <w:tcPr>
            <w:tcW w:w="489" w:type="pct"/>
            <w:tcBorders>
              <w:top w:val="nil"/>
              <w:left w:val="single" w:sz="4" w:space="0" w:color="auto"/>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c>
          <w:tcPr>
            <w:tcW w:w="491" w:type="pct"/>
            <w:tcBorders>
              <w:top w:val="nil"/>
              <w:left w:val="nil"/>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w:t>
            </w:r>
          </w:p>
        </w:tc>
      </w:tr>
      <w:tr w:rsidR="00145194" w:rsidRPr="001A03C1" w:rsidTr="000B76D9">
        <w:trPr>
          <w:trHeight w:val="20"/>
        </w:trPr>
        <w:tc>
          <w:tcPr>
            <w:tcW w:w="1278" w:type="pct"/>
            <w:tcBorders>
              <w:top w:val="nil"/>
              <w:left w:val="single" w:sz="4" w:space="0" w:color="auto"/>
              <w:bottom w:val="single" w:sz="4" w:space="0" w:color="auto"/>
              <w:right w:val="single" w:sz="4" w:space="0" w:color="auto"/>
            </w:tcBorders>
            <w:shd w:val="clear" w:color="auto" w:fill="auto"/>
            <w:hideMark/>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 xml:space="preserve">Число человеко-часов </w:t>
            </w:r>
          </w:p>
        </w:tc>
        <w:tc>
          <w:tcPr>
            <w:tcW w:w="441" w:type="pct"/>
            <w:tcBorders>
              <w:top w:val="nil"/>
              <w:left w:val="nil"/>
              <w:bottom w:val="single" w:sz="4"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w:t>
            </w:r>
          </w:p>
        </w:tc>
        <w:tc>
          <w:tcPr>
            <w:tcW w:w="440" w:type="pct"/>
            <w:tcBorders>
              <w:top w:val="single" w:sz="4" w:space="0" w:color="auto"/>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w:t>
            </w:r>
          </w:p>
        </w:tc>
        <w:tc>
          <w:tcPr>
            <w:tcW w:w="441" w:type="pct"/>
            <w:tcBorders>
              <w:top w:val="nil"/>
              <w:left w:val="single" w:sz="4" w:space="0" w:color="auto"/>
              <w:bottom w:val="single" w:sz="4"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w:t>
            </w:r>
          </w:p>
        </w:tc>
        <w:tc>
          <w:tcPr>
            <w:tcW w:w="441" w:type="pct"/>
            <w:tcBorders>
              <w:top w:val="nil"/>
              <w:left w:val="nil"/>
              <w:bottom w:val="single" w:sz="4"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w:t>
            </w:r>
          </w:p>
        </w:tc>
        <w:tc>
          <w:tcPr>
            <w:tcW w:w="489" w:type="pct"/>
            <w:tcBorders>
              <w:top w:val="single" w:sz="4" w:space="0" w:color="auto"/>
              <w:left w:val="nil"/>
              <w:bottom w:val="single" w:sz="4"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w:t>
            </w:r>
          </w:p>
        </w:tc>
        <w:tc>
          <w:tcPr>
            <w:tcW w:w="490" w:type="pct"/>
            <w:gridSpan w:val="2"/>
            <w:tcBorders>
              <w:top w:val="single" w:sz="4" w:space="0" w:color="auto"/>
              <w:left w:val="nil"/>
              <w:bottom w:val="single" w:sz="4" w:space="0" w:color="auto"/>
              <w:right w:val="single" w:sz="4" w:space="0" w:color="auto"/>
            </w:tcBorders>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w:t>
            </w:r>
          </w:p>
        </w:tc>
        <w:tc>
          <w:tcPr>
            <w:tcW w:w="491" w:type="pct"/>
            <w:tcBorders>
              <w:top w:val="single" w:sz="4" w:space="0" w:color="auto"/>
              <w:left w:val="nil"/>
              <w:bottom w:val="single" w:sz="4" w:space="0" w:color="auto"/>
              <w:right w:val="single" w:sz="4" w:space="0" w:color="auto"/>
            </w:tcBorders>
            <w:shd w:val="clear" w:color="auto" w:fill="auto"/>
          </w:tcPr>
          <w:p w:rsidR="00145194" w:rsidRPr="001A03C1" w:rsidRDefault="00145194" w:rsidP="000B76D9">
            <w:pPr>
              <w:spacing w:after="0" w:line="240" w:lineRule="auto"/>
              <w:rPr>
                <w:rFonts w:ascii="Times New Roman" w:hAnsi="Times New Roman"/>
                <w:sz w:val="14"/>
                <w:szCs w:val="14"/>
              </w:rPr>
            </w:pPr>
            <w:r w:rsidRPr="001A03C1">
              <w:rPr>
                <w:rFonts w:ascii="Times New Roman" w:hAnsi="Times New Roman"/>
                <w:sz w:val="14"/>
                <w:szCs w:val="14"/>
              </w:rPr>
              <w:t>-</w:t>
            </w:r>
          </w:p>
        </w:tc>
      </w:tr>
    </w:tbl>
    <w:p w:rsidR="00145194" w:rsidRPr="008C7480" w:rsidRDefault="00145194" w:rsidP="00145194">
      <w:pPr>
        <w:widowControl w:val="0"/>
        <w:autoSpaceDE w:val="0"/>
        <w:autoSpaceDN w:val="0"/>
        <w:adjustRightInd w:val="0"/>
        <w:spacing w:after="0" w:line="240" w:lineRule="auto"/>
        <w:ind w:firstLine="709"/>
        <w:jc w:val="both"/>
        <w:rPr>
          <w:rFonts w:ascii="Times New Roman" w:eastAsia="Times New Roman" w:hAnsi="Times New Roman"/>
          <w:b/>
          <w:sz w:val="20"/>
          <w:szCs w:val="20"/>
          <w:lang w:eastAsia="ru-RU"/>
        </w:rPr>
      </w:pPr>
      <w:r w:rsidRPr="00B81995">
        <w:rPr>
          <w:rFonts w:ascii="Times New Roman" w:eastAsia="Times New Roman" w:hAnsi="Times New Roman"/>
          <w:b/>
          <w:sz w:val="20"/>
          <w:szCs w:val="20"/>
          <w:lang w:eastAsia="ru-RU"/>
        </w:rPr>
        <w:t xml:space="preserve"> </w:t>
      </w:r>
    </w:p>
    <w:p w:rsidR="00145194" w:rsidRPr="008C7480" w:rsidRDefault="00145194" w:rsidP="00145194">
      <w:pPr>
        <w:autoSpaceDE w:val="0"/>
        <w:autoSpaceDN w:val="0"/>
        <w:adjustRightInd w:val="0"/>
        <w:spacing w:after="0" w:line="240" w:lineRule="auto"/>
        <w:ind w:left="4962" w:right="-284"/>
        <w:jc w:val="right"/>
        <w:rPr>
          <w:rFonts w:ascii="Times New Roman" w:eastAsia="Times New Roman" w:hAnsi="Times New Roman"/>
          <w:sz w:val="18"/>
          <w:szCs w:val="20"/>
          <w:lang w:eastAsia="ru-RU"/>
        </w:rPr>
      </w:pPr>
      <w:r w:rsidRPr="008C7480">
        <w:rPr>
          <w:rFonts w:ascii="Times New Roman" w:eastAsia="Times New Roman" w:hAnsi="Times New Roman"/>
          <w:sz w:val="18"/>
          <w:szCs w:val="20"/>
          <w:lang w:eastAsia="ru-RU"/>
        </w:rPr>
        <w:t>Приложение № 5</w:t>
      </w:r>
    </w:p>
    <w:p w:rsidR="00145194" w:rsidRPr="008C7480" w:rsidRDefault="00145194" w:rsidP="00145194">
      <w:pPr>
        <w:spacing w:after="0" w:line="240" w:lineRule="auto"/>
        <w:ind w:left="4962" w:right="-284"/>
        <w:jc w:val="right"/>
        <w:rPr>
          <w:rFonts w:ascii="Times New Roman" w:eastAsia="Times New Roman" w:hAnsi="Times New Roman"/>
          <w:sz w:val="18"/>
          <w:szCs w:val="20"/>
          <w:lang w:eastAsia="ru-RU"/>
        </w:rPr>
      </w:pPr>
      <w:r w:rsidRPr="008C7480">
        <w:rPr>
          <w:rFonts w:ascii="Times New Roman" w:eastAsia="Times New Roman" w:hAnsi="Times New Roman"/>
          <w:sz w:val="18"/>
          <w:szCs w:val="20"/>
          <w:lang w:eastAsia="ru-RU"/>
        </w:rPr>
        <w:t>к муниципальной Программе</w:t>
      </w:r>
    </w:p>
    <w:p w:rsidR="00145194" w:rsidRPr="008C7480" w:rsidRDefault="00145194" w:rsidP="00145194">
      <w:pPr>
        <w:spacing w:after="0" w:line="240" w:lineRule="auto"/>
        <w:ind w:left="4962" w:right="-284"/>
        <w:jc w:val="right"/>
        <w:rPr>
          <w:rFonts w:ascii="Times New Roman" w:eastAsia="Times New Roman" w:hAnsi="Times New Roman"/>
          <w:color w:val="000000"/>
          <w:sz w:val="18"/>
          <w:szCs w:val="20"/>
          <w:lang w:eastAsia="ru-RU"/>
        </w:rPr>
      </w:pPr>
      <w:r w:rsidRPr="008C7480">
        <w:rPr>
          <w:rFonts w:ascii="Times New Roman" w:eastAsia="Times New Roman" w:hAnsi="Times New Roman"/>
          <w:sz w:val="18"/>
          <w:szCs w:val="20"/>
          <w:lang w:eastAsia="ru-RU"/>
        </w:rPr>
        <w:t>«</w:t>
      </w:r>
      <w:r w:rsidRPr="008C7480">
        <w:rPr>
          <w:rFonts w:ascii="Times New Roman" w:eastAsia="Times New Roman" w:hAnsi="Times New Roman"/>
          <w:color w:val="000000"/>
          <w:sz w:val="18"/>
          <w:szCs w:val="20"/>
          <w:lang w:eastAsia="ru-RU"/>
        </w:rPr>
        <w:t xml:space="preserve">Содействие развитию гражданского </w:t>
      </w:r>
    </w:p>
    <w:p w:rsidR="00145194" w:rsidRPr="008C7480" w:rsidRDefault="00145194" w:rsidP="00145194">
      <w:pPr>
        <w:spacing w:after="0" w:line="240" w:lineRule="auto"/>
        <w:ind w:left="4962" w:right="-284"/>
        <w:jc w:val="right"/>
        <w:rPr>
          <w:rFonts w:ascii="Times New Roman" w:eastAsia="Times New Roman" w:hAnsi="Times New Roman"/>
          <w:color w:val="000000"/>
          <w:sz w:val="18"/>
          <w:szCs w:val="20"/>
          <w:lang w:eastAsia="ru-RU"/>
        </w:rPr>
      </w:pPr>
      <w:r w:rsidRPr="008C7480">
        <w:rPr>
          <w:rFonts w:ascii="Times New Roman" w:eastAsia="Times New Roman" w:hAnsi="Times New Roman"/>
          <w:color w:val="000000"/>
          <w:sz w:val="18"/>
          <w:szCs w:val="20"/>
          <w:lang w:eastAsia="ru-RU"/>
        </w:rPr>
        <w:t xml:space="preserve">Общества в Богучанском районе» </w:t>
      </w:r>
    </w:p>
    <w:p w:rsidR="00145194" w:rsidRPr="008C7480" w:rsidRDefault="00145194" w:rsidP="00145194">
      <w:pPr>
        <w:widowControl w:val="0"/>
        <w:spacing w:after="0" w:line="240" w:lineRule="auto"/>
        <w:jc w:val="center"/>
        <w:rPr>
          <w:rFonts w:ascii="Times New Roman" w:eastAsia="SimSun" w:hAnsi="Times New Roman"/>
          <w:bCs/>
          <w:kern w:val="1"/>
          <w:sz w:val="20"/>
          <w:szCs w:val="20"/>
          <w:lang w:eastAsia="ru-RU"/>
        </w:rPr>
      </w:pPr>
    </w:p>
    <w:p w:rsidR="00145194" w:rsidRPr="008C7480" w:rsidRDefault="00145194" w:rsidP="00145194">
      <w:pPr>
        <w:widowControl w:val="0"/>
        <w:spacing w:after="0" w:line="240" w:lineRule="auto"/>
        <w:jc w:val="center"/>
        <w:rPr>
          <w:rFonts w:ascii="Times New Roman" w:eastAsia="SimSun" w:hAnsi="Times New Roman"/>
          <w:bCs/>
          <w:kern w:val="1"/>
          <w:sz w:val="20"/>
          <w:szCs w:val="20"/>
          <w:lang w:eastAsia="ru-RU"/>
        </w:rPr>
      </w:pPr>
      <w:r w:rsidRPr="008C7480">
        <w:rPr>
          <w:rFonts w:ascii="Times New Roman" w:eastAsia="SimSun" w:hAnsi="Times New Roman"/>
          <w:bCs/>
          <w:kern w:val="1"/>
          <w:sz w:val="20"/>
          <w:szCs w:val="20"/>
          <w:lang w:eastAsia="ru-RU"/>
        </w:rPr>
        <w:t>Подпрограмма 1</w:t>
      </w:r>
    </w:p>
    <w:p w:rsidR="00145194" w:rsidRPr="008C7480" w:rsidRDefault="00145194" w:rsidP="00145194">
      <w:pPr>
        <w:widowControl w:val="0"/>
        <w:spacing w:after="0" w:line="240" w:lineRule="auto"/>
        <w:jc w:val="center"/>
        <w:rPr>
          <w:rFonts w:ascii="Times New Roman" w:eastAsia="Times New Roman" w:hAnsi="Times New Roman"/>
          <w:sz w:val="20"/>
          <w:szCs w:val="20"/>
          <w:lang w:eastAsia="ru-RU"/>
        </w:rPr>
      </w:pPr>
      <w:r w:rsidRPr="008C7480">
        <w:rPr>
          <w:rFonts w:ascii="Times New Roman" w:eastAsia="SimSun" w:hAnsi="Times New Roman"/>
          <w:bCs/>
          <w:kern w:val="1"/>
          <w:sz w:val="20"/>
          <w:szCs w:val="20"/>
          <w:lang w:eastAsia="ru-RU"/>
        </w:rPr>
        <w:t xml:space="preserve">«Поддержка социально ориентированных некоммерческих организаций» </w:t>
      </w:r>
    </w:p>
    <w:p w:rsidR="00145194" w:rsidRPr="008C7480" w:rsidRDefault="00145194" w:rsidP="00145194">
      <w:pPr>
        <w:autoSpaceDE w:val="0"/>
        <w:autoSpaceDN w:val="0"/>
        <w:adjustRightInd w:val="0"/>
        <w:spacing w:after="0" w:line="240" w:lineRule="auto"/>
        <w:jc w:val="center"/>
        <w:rPr>
          <w:rFonts w:ascii="Times New Roman" w:eastAsia="Times New Roman" w:hAnsi="Times New Roman"/>
          <w:bCs/>
          <w:sz w:val="20"/>
          <w:szCs w:val="20"/>
          <w:lang w:eastAsia="ru-RU"/>
        </w:rPr>
      </w:pPr>
    </w:p>
    <w:p w:rsidR="00145194" w:rsidRPr="008C7480" w:rsidRDefault="00145194" w:rsidP="00145194">
      <w:pPr>
        <w:tabs>
          <w:tab w:val="left" w:pos="5040"/>
          <w:tab w:val="left" w:pos="5220"/>
        </w:tabs>
        <w:autoSpaceDE w:val="0"/>
        <w:autoSpaceDN w:val="0"/>
        <w:adjustRightInd w:val="0"/>
        <w:spacing w:after="0" w:line="240" w:lineRule="auto"/>
        <w:jc w:val="center"/>
        <w:rPr>
          <w:rFonts w:ascii="Times New Roman" w:eastAsia="Times New Roman" w:hAnsi="Times New Roman"/>
          <w:bCs/>
          <w:sz w:val="20"/>
          <w:szCs w:val="20"/>
          <w:lang w:eastAsia="ru-RU"/>
        </w:rPr>
      </w:pPr>
      <w:r w:rsidRPr="008C7480">
        <w:rPr>
          <w:rFonts w:ascii="Times New Roman" w:eastAsia="Times New Roman" w:hAnsi="Times New Roman"/>
          <w:bCs/>
          <w:sz w:val="20"/>
          <w:szCs w:val="20"/>
          <w:lang w:eastAsia="ru-RU"/>
        </w:rPr>
        <w:t xml:space="preserve">1. Паспорт </w:t>
      </w:r>
    </w:p>
    <w:p w:rsidR="00145194" w:rsidRPr="008C7480" w:rsidRDefault="00145194" w:rsidP="00145194">
      <w:pPr>
        <w:tabs>
          <w:tab w:val="left" w:pos="5040"/>
          <w:tab w:val="left" w:pos="5220"/>
        </w:tabs>
        <w:autoSpaceDE w:val="0"/>
        <w:autoSpaceDN w:val="0"/>
        <w:adjustRightInd w:val="0"/>
        <w:spacing w:after="0" w:line="240" w:lineRule="auto"/>
        <w:ind w:left="360"/>
        <w:jc w:val="center"/>
        <w:rPr>
          <w:rFonts w:ascii="Times New Roman" w:eastAsia="Times New Roman" w:hAnsi="Times New Roman"/>
          <w:bCs/>
          <w:sz w:val="20"/>
          <w:szCs w:val="20"/>
          <w:lang w:eastAsia="ru-RU"/>
        </w:rPr>
      </w:pPr>
      <w:r w:rsidRPr="008C7480">
        <w:rPr>
          <w:rFonts w:ascii="Times New Roman" w:eastAsia="Times New Roman" w:hAnsi="Times New Roman"/>
          <w:bCs/>
          <w:sz w:val="20"/>
          <w:szCs w:val="20"/>
          <w:lang w:eastAsia="ru-RU"/>
        </w:rPr>
        <w:t xml:space="preserve">подпрограммы «Поддержка социально ориентированных </w:t>
      </w:r>
    </w:p>
    <w:p w:rsidR="00145194" w:rsidRPr="008C7480" w:rsidRDefault="00145194" w:rsidP="00145194">
      <w:pPr>
        <w:tabs>
          <w:tab w:val="left" w:pos="5040"/>
          <w:tab w:val="left" w:pos="5220"/>
        </w:tabs>
        <w:autoSpaceDE w:val="0"/>
        <w:autoSpaceDN w:val="0"/>
        <w:adjustRightInd w:val="0"/>
        <w:spacing w:after="0" w:line="240" w:lineRule="auto"/>
        <w:ind w:left="360"/>
        <w:jc w:val="center"/>
        <w:rPr>
          <w:rFonts w:ascii="Times New Roman" w:eastAsia="Times New Roman" w:hAnsi="Times New Roman"/>
          <w:bCs/>
          <w:sz w:val="20"/>
          <w:szCs w:val="20"/>
          <w:lang w:eastAsia="ru-RU"/>
        </w:rPr>
      </w:pPr>
      <w:r w:rsidRPr="008C7480">
        <w:rPr>
          <w:rFonts w:ascii="Times New Roman" w:eastAsia="Times New Roman" w:hAnsi="Times New Roman"/>
          <w:bCs/>
          <w:sz w:val="20"/>
          <w:szCs w:val="20"/>
          <w:lang w:eastAsia="ru-RU"/>
        </w:rPr>
        <w:t xml:space="preserve">некоммерческих организаций» </w:t>
      </w:r>
    </w:p>
    <w:p w:rsidR="00145194" w:rsidRPr="008C7480" w:rsidRDefault="00145194" w:rsidP="00145194">
      <w:pPr>
        <w:autoSpaceDE w:val="0"/>
        <w:autoSpaceDN w:val="0"/>
        <w:adjustRightInd w:val="0"/>
        <w:spacing w:after="0" w:line="240" w:lineRule="auto"/>
        <w:jc w:val="center"/>
        <w:rPr>
          <w:rFonts w:ascii="Arial" w:eastAsia="Times New Roman" w:hAnsi="Arial" w:cs="Arial"/>
          <w:b/>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145194" w:rsidRPr="008C7480" w:rsidTr="000B76D9">
        <w:trPr>
          <w:trHeight w:val="20"/>
        </w:trPr>
        <w:tc>
          <w:tcPr>
            <w:tcW w:w="1635" w:type="pct"/>
          </w:tcPr>
          <w:p w:rsidR="00145194" w:rsidRPr="008C7480"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Наименование подпрограммы</w:t>
            </w:r>
          </w:p>
        </w:tc>
        <w:tc>
          <w:tcPr>
            <w:tcW w:w="3365" w:type="pct"/>
          </w:tcPr>
          <w:p w:rsidR="00145194" w:rsidRPr="008C7480" w:rsidRDefault="00145194" w:rsidP="000B76D9">
            <w:pPr>
              <w:tabs>
                <w:tab w:val="left" w:pos="5040"/>
                <w:tab w:val="left" w:pos="5220"/>
              </w:tabs>
              <w:autoSpaceDE w:val="0"/>
              <w:autoSpaceDN w:val="0"/>
              <w:adjustRightInd w:val="0"/>
              <w:spacing w:after="0" w:line="240" w:lineRule="auto"/>
              <w:rPr>
                <w:rFonts w:ascii="Times New Roman" w:eastAsia="Times New Roman" w:hAnsi="Times New Roman"/>
                <w:bCs/>
                <w:sz w:val="14"/>
                <w:szCs w:val="14"/>
                <w:lang w:eastAsia="ru-RU"/>
              </w:rPr>
            </w:pPr>
            <w:r w:rsidRPr="008C7480">
              <w:rPr>
                <w:rFonts w:ascii="Times New Roman" w:eastAsia="Times New Roman" w:hAnsi="Times New Roman"/>
                <w:bCs/>
                <w:sz w:val="14"/>
                <w:szCs w:val="14"/>
                <w:lang w:eastAsia="ru-RU"/>
              </w:rPr>
              <w:t>«Поддержка социально ориентированных некоммерческих организаций» (далее – Подпрограмма)</w:t>
            </w:r>
          </w:p>
        </w:tc>
      </w:tr>
      <w:tr w:rsidR="00145194" w:rsidRPr="008C7480" w:rsidTr="000B76D9">
        <w:trPr>
          <w:trHeight w:val="20"/>
        </w:trPr>
        <w:tc>
          <w:tcPr>
            <w:tcW w:w="1635" w:type="pct"/>
          </w:tcPr>
          <w:p w:rsidR="00145194" w:rsidRPr="008C7480"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Наименование муниципальной программы</w:t>
            </w:r>
          </w:p>
        </w:tc>
        <w:tc>
          <w:tcPr>
            <w:tcW w:w="3365" w:type="pct"/>
          </w:tcPr>
          <w:p w:rsidR="00145194" w:rsidRPr="008C7480" w:rsidRDefault="00145194" w:rsidP="000B76D9">
            <w:pPr>
              <w:tabs>
                <w:tab w:val="left" w:pos="5040"/>
                <w:tab w:val="left" w:pos="5220"/>
              </w:tabs>
              <w:autoSpaceDE w:val="0"/>
              <w:autoSpaceDN w:val="0"/>
              <w:adjustRightInd w:val="0"/>
              <w:spacing w:after="0" w:line="240" w:lineRule="auto"/>
              <w:rPr>
                <w:rFonts w:ascii="Times New Roman" w:eastAsia="Times New Roman" w:hAnsi="Times New Roman"/>
                <w:bCs/>
                <w:sz w:val="14"/>
                <w:szCs w:val="14"/>
                <w:lang w:eastAsia="ru-RU"/>
              </w:rPr>
            </w:pPr>
            <w:r w:rsidRPr="008C7480">
              <w:rPr>
                <w:rFonts w:ascii="Times New Roman" w:eastAsia="Times New Roman" w:hAnsi="Times New Roman"/>
                <w:bCs/>
                <w:sz w:val="14"/>
                <w:szCs w:val="14"/>
                <w:lang w:eastAsia="ru-RU"/>
              </w:rPr>
              <w:t>«Содействие развитию гражданского общества в Богучанском районе» (далее – Программа)</w:t>
            </w:r>
          </w:p>
        </w:tc>
      </w:tr>
      <w:tr w:rsidR="00145194" w:rsidRPr="008C7480" w:rsidTr="000B76D9">
        <w:trPr>
          <w:trHeight w:val="20"/>
        </w:trPr>
        <w:tc>
          <w:tcPr>
            <w:tcW w:w="1635" w:type="pct"/>
          </w:tcPr>
          <w:p w:rsidR="00145194" w:rsidRPr="008C7480"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Муниципальный заказчик-координатор подпрограммы</w:t>
            </w:r>
          </w:p>
        </w:tc>
        <w:tc>
          <w:tcPr>
            <w:tcW w:w="3365" w:type="pct"/>
          </w:tcPr>
          <w:p w:rsidR="00145194" w:rsidRPr="008C7480"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Администрация Богучанского района</w:t>
            </w:r>
          </w:p>
        </w:tc>
      </w:tr>
      <w:tr w:rsidR="00145194" w:rsidRPr="008C7480" w:rsidTr="000B76D9">
        <w:trPr>
          <w:trHeight w:val="20"/>
        </w:trPr>
        <w:tc>
          <w:tcPr>
            <w:tcW w:w="1635" w:type="pct"/>
          </w:tcPr>
          <w:p w:rsidR="00145194" w:rsidRPr="008C7480"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r w:rsidRPr="008C7480">
              <w:rPr>
                <w:rFonts w:ascii="Arial" w:eastAsia="Times New Roman" w:hAnsi="Arial" w:cs="Arial"/>
                <w:sz w:val="14"/>
                <w:szCs w:val="14"/>
                <w:lang w:eastAsia="ru-RU"/>
              </w:rPr>
              <w:t xml:space="preserve">    </w:t>
            </w:r>
          </w:p>
        </w:tc>
        <w:tc>
          <w:tcPr>
            <w:tcW w:w="3365" w:type="pct"/>
          </w:tcPr>
          <w:p w:rsidR="00145194" w:rsidRPr="008C7480"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Администрация Богучанского района - главный распорядитель бюджетных средств,</w:t>
            </w:r>
          </w:p>
          <w:p w:rsidR="00145194" w:rsidRPr="008C7480"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r>
      <w:tr w:rsidR="00145194" w:rsidRPr="008C7480" w:rsidTr="000B76D9">
        <w:trPr>
          <w:trHeight w:val="20"/>
        </w:trPr>
        <w:tc>
          <w:tcPr>
            <w:tcW w:w="1635" w:type="pct"/>
          </w:tcPr>
          <w:p w:rsidR="00145194" w:rsidRPr="008C7480"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Цель и задачи подпрограммы</w:t>
            </w:r>
          </w:p>
        </w:tc>
        <w:tc>
          <w:tcPr>
            <w:tcW w:w="3365" w:type="pct"/>
          </w:tcPr>
          <w:p w:rsidR="00145194" w:rsidRPr="008C7480" w:rsidRDefault="00145194" w:rsidP="000B76D9">
            <w:pPr>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Цель: создание условий для включения социально-ориентированных некоммерческих организаций (далее - СО НКО) в процессы социально-экономического и общественно-политического развития Богучанского района.</w:t>
            </w:r>
          </w:p>
          <w:p w:rsidR="00145194" w:rsidRPr="008C7480" w:rsidRDefault="00145194" w:rsidP="000B76D9">
            <w:pPr>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Задачи:</w:t>
            </w:r>
          </w:p>
          <w:p w:rsidR="00145194" w:rsidRPr="008C7480" w:rsidRDefault="00145194" w:rsidP="000B76D9">
            <w:pPr>
              <w:spacing w:after="0" w:line="240" w:lineRule="auto"/>
              <w:rPr>
                <w:rFonts w:ascii="Times New Roman" w:eastAsia="Times New Roman" w:hAnsi="Times New Roman"/>
                <w:bCs/>
                <w:sz w:val="14"/>
                <w:szCs w:val="14"/>
                <w:lang w:eastAsia="ru-RU"/>
              </w:rPr>
            </w:pPr>
            <w:r w:rsidRPr="008C7480">
              <w:rPr>
                <w:rFonts w:ascii="Times New Roman" w:eastAsia="Times New Roman" w:hAnsi="Times New Roman"/>
                <w:sz w:val="14"/>
                <w:szCs w:val="14"/>
                <w:lang w:eastAsia="ru-RU"/>
              </w:rPr>
              <w:t xml:space="preserve">1. </w:t>
            </w:r>
            <w:r w:rsidRPr="008C7480">
              <w:rPr>
                <w:rFonts w:ascii="Times New Roman" w:eastAsia="Times New Roman" w:hAnsi="Times New Roman"/>
                <w:bCs/>
                <w:sz w:val="14"/>
                <w:szCs w:val="14"/>
                <w:lang w:eastAsia="ru-RU"/>
              </w:rPr>
              <w:t>Создание правовых и организационных условий для дальнейшего становления и развития социально ориентированных некоммерческих организаций Богучанского района в условиях межсекторного сотрудничества.</w:t>
            </w:r>
          </w:p>
          <w:p w:rsidR="00145194" w:rsidRPr="008C7480" w:rsidRDefault="00145194" w:rsidP="000B76D9">
            <w:pPr>
              <w:spacing w:after="0" w:line="240" w:lineRule="auto"/>
              <w:rPr>
                <w:rFonts w:ascii="Times New Roman" w:eastAsia="Times New Roman" w:hAnsi="Times New Roman"/>
                <w:i/>
                <w:sz w:val="14"/>
                <w:szCs w:val="14"/>
                <w:lang w:eastAsia="ru-RU"/>
              </w:rPr>
            </w:pPr>
            <w:r w:rsidRPr="008C7480">
              <w:rPr>
                <w:rFonts w:ascii="Times New Roman" w:hAnsi="Times New Roman"/>
                <w:sz w:val="14"/>
                <w:szCs w:val="14"/>
              </w:rPr>
              <w:t>2. Создание условий для получения социально ориентированными некоммерческими организациями финансовой и имущественной поддержки для реализации социальных проектов, программ и услуг, способствующих решению социальных проблем жителей Богучанского района</w:t>
            </w:r>
          </w:p>
        </w:tc>
      </w:tr>
      <w:tr w:rsidR="00145194" w:rsidRPr="008C7480" w:rsidTr="000B76D9">
        <w:trPr>
          <w:trHeight w:val="20"/>
        </w:trPr>
        <w:tc>
          <w:tcPr>
            <w:tcW w:w="1635" w:type="pct"/>
          </w:tcPr>
          <w:p w:rsidR="00145194" w:rsidRPr="008C7480"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 xml:space="preserve">Показатели результативности                 </w:t>
            </w:r>
          </w:p>
        </w:tc>
        <w:tc>
          <w:tcPr>
            <w:tcW w:w="3365" w:type="pct"/>
          </w:tcPr>
          <w:p w:rsidR="00145194" w:rsidRPr="008C7480" w:rsidRDefault="00B569EF" w:rsidP="000B76D9">
            <w:pPr>
              <w:widowControl w:val="0"/>
              <w:autoSpaceDE w:val="0"/>
              <w:autoSpaceDN w:val="0"/>
              <w:adjustRightInd w:val="0"/>
              <w:spacing w:after="0" w:line="240" w:lineRule="auto"/>
              <w:rPr>
                <w:rFonts w:ascii="Times New Roman" w:eastAsia="Times New Roman" w:hAnsi="Times New Roman"/>
                <w:sz w:val="14"/>
                <w:szCs w:val="14"/>
                <w:lang w:eastAsia="ru-RU"/>
              </w:rPr>
            </w:pPr>
            <w:hyperlink r:id="rId84" w:history="1">
              <w:r w:rsidR="00145194" w:rsidRPr="008C7480">
                <w:rPr>
                  <w:rFonts w:ascii="Times New Roman" w:hAnsi="Times New Roman"/>
                  <w:sz w:val="14"/>
                  <w:szCs w:val="14"/>
                </w:rPr>
                <w:t>Перечень</w:t>
              </w:r>
            </w:hyperlink>
            <w:r w:rsidR="00145194" w:rsidRPr="008C7480">
              <w:rPr>
                <w:rFonts w:ascii="Times New Roman" w:hAnsi="Times New Roman"/>
                <w:sz w:val="14"/>
                <w:szCs w:val="14"/>
              </w:rPr>
              <w:t xml:space="preserve"> и значения показателей результативности подпрограммы приведены в приложении № 1 к Подпрограмме</w:t>
            </w:r>
          </w:p>
          <w:p w:rsidR="00145194" w:rsidRPr="008C7480" w:rsidRDefault="00145194" w:rsidP="000B76D9">
            <w:pPr>
              <w:widowControl w:val="0"/>
              <w:autoSpaceDE w:val="0"/>
              <w:autoSpaceDN w:val="0"/>
              <w:adjustRightInd w:val="0"/>
              <w:spacing w:after="0" w:line="240" w:lineRule="auto"/>
              <w:rPr>
                <w:rFonts w:ascii="Times New Roman" w:eastAsia="Times New Roman" w:hAnsi="Times New Roman"/>
                <w:color w:val="FF0000"/>
                <w:sz w:val="14"/>
                <w:szCs w:val="14"/>
                <w:lang w:eastAsia="ru-RU"/>
              </w:rPr>
            </w:pPr>
          </w:p>
        </w:tc>
      </w:tr>
      <w:tr w:rsidR="00145194" w:rsidRPr="008C7480" w:rsidTr="000B76D9">
        <w:trPr>
          <w:trHeight w:val="20"/>
        </w:trPr>
        <w:tc>
          <w:tcPr>
            <w:tcW w:w="1635" w:type="pct"/>
          </w:tcPr>
          <w:p w:rsidR="00145194" w:rsidRPr="008C7480"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Сроки реализации подпрограммы</w:t>
            </w:r>
          </w:p>
        </w:tc>
        <w:tc>
          <w:tcPr>
            <w:tcW w:w="3365" w:type="pct"/>
          </w:tcPr>
          <w:p w:rsidR="00145194" w:rsidRPr="008C7480" w:rsidRDefault="00145194" w:rsidP="000B76D9">
            <w:pPr>
              <w:spacing w:after="0" w:line="240" w:lineRule="auto"/>
              <w:rPr>
                <w:rFonts w:ascii="Times New Roman" w:eastAsia="Times New Roman" w:hAnsi="Times New Roman"/>
                <w:bCs/>
                <w:sz w:val="14"/>
                <w:szCs w:val="14"/>
                <w:lang w:eastAsia="ru-RU"/>
              </w:rPr>
            </w:pPr>
            <w:r w:rsidRPr="008C7480">
              <w:rPr>
                <w:rFonts w:ascii="Times New Roman" w:eastAsia="Times New Roman" w:hAnsi="Times New Roman"/>
                <w:bCs/>
                <w:sz w:val="14"/>
                <w:szCs w:val="14"/>
                <w:lang w:eastAsia="ru-RU"/>
              </w:rPr>
              <w:t>2021 – 2024 годы</w:t>
            </w:r>
          </w:p>
        </w:tc>
      </w:tr>
      <w:tr w:rsidR="00145194" w:rsidRPr="008C7480" w:rsidTr="000B76D9">
        <w:trPr>
          <w:trHeight w:val="20"/>
        </w:trPr>
        <w:tc>
          <w:tcPr>
            <w:tcW w:w="1635" w:type="pct"/>
          </w:tcPr>
          <w:p w:rsidR="00145194" w:rsidRPr="008C7480" w:rsidRDefault="00145194" w:rsidP="000B76D9">
            <w:pPr>
              <w:widowControl w:val="0"/>
              <w:suppressAutoHyphens/>
              <w:spacing w:after="0" w:line="240" w:lineRule="auto"/>
              <w:jc w:val="both"/>
              <w:rPr>
                <w:rFonts w:ascii="Times New Roman" w:eastAsia="Times New Roman" w:hAnsi="Times New Roman"/>
                <w:kern w:val="1"/>
                <w:sz w:val="14"/>
                <w:szCs w:val="14"/>
                <w:lang w:eastAsia="ar-SA"/>
              </w:rPr>
            </w:pPr>
            <w:r w:rsidRPr="008C7480">
              <w:rPr>
                <w:rFonts w:ascii="Times New Roman" w:eastAsia="Times New Roman" w:hAnsi="Times New Roman"/>
                <w:kern w:val="1"/>
                <w:sz w:val="14"/>
                <w:szCs w:val="14"/>
                <w:lang w:eastAsia="ar-SA"/>
              </w:rPr>
              <w:t>Объемы и источники финансирования подпрограммы</w:t>
            </w:r>
          </w:p>
        </w:tc>
        <w:tc>
          <w:tcPr>
            <w:tcW w:w="3365" w:type="pct"/>
          </w:tcPr>
          <w:p w:rsidR="00145194" w:rsidRPr="008C7480" w:rsidRDefault="00145194" w:rsidP="000B76D9">
            <w:pPr>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Общий объем финансирования программы –  600 000,00 рублей, в том числе по годам:</w:t>
            </w:r>
          </w:p>
          <w:p w:rsidR="00145194" w:rsidRPr="008C7480" w:rsidRDefault="00145194" w:rsidP="000B76D9">
            <w:pPr>
              <w:spacing w:after="0" w:line="240" w:lineRule="auto"/>
              <w:outlineLvl w:val="0"/>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 xml:space="preserve">в 2021 году – </w:t>
            </w:r>
            <w:r w:rsidRPr="008C7480">
              <w:rPr>
                <w:rFonts w:ascii="Times New Roman" w:eastAsia="Times New Roman" w:hAnsi="Times New Roman"/>
                <w:color w:val="000000"/>
                <w:sz w:val="14"/>
                <w:szCs w:val="14"/>
                <w:lang w:eastAsia="ru-RU"/>
              </w:rPr>
              <w:t xml:space="preserve">150 000,00 </w:t>
            </w:r>
            <w:r w:rsidRPr="008C7480">
              <w:rPr>
                <w:rFonts w:ascii="Times New Roman" w:eastAsia="Times New Roman" w:hAnsi="Times New Roman"/>
                <w:sz w:val="14"/>
                <w:szCs w:val="14"/>
                <w:lang w:eastAsia="ru-RU"/>
              </w:rPr>
              <w:t>рублей, в том числе:</w:t>
            </w:r>
          </w:p>
          <w:p w:rsidR="00145194" w:rsidRPr="008C7480" w:rsidRDefault="00145194" w:rsidP="000B76D9">
            <w:pPr>
              <w:autoSpaceDE w:val="0"/>
              <w:autoSpaceDN w:val="0"/>
              <w:adjustRightInd w:val="0"/>
              <w:spacing w:after="0" w:line="240" w:lineRule="auto"/>
              <w:contextualSpacing/>
              <w:rPr>
                <w:rFonts w:ascii="Times New Roman" w:hAnsi="Times New Roman"/>
                <w:sz w:val="14"/>
                <w:szCs w:val="14"/>
              </w:rPr>
            </w:pPr>
            <w:r w:rsidRPr="008C7480">
              <w:rPr>
                <w:rFonts w:ascii="Times New Roman" w:hAnsi="Times New Roman"/>
                <w:color w:val="000000"/>
                <w:sz w:val="14"/>
                <w:szCs w:val="14"/>
              </w:rPr>
              <w:t>150 000,00</w:t>
            </w:r>
            <w:r w:rsidRPr="008C7480">
              <w:rPr>
                <w:rFonts w:ascii="Times New Roman" w:hAnsi="Times New Roman"/>
                <w:sz w:val="14"/>
                <w:szCs w:val="14"/>
              </w:rPr>
              <w:t xml:space="preserve"> рублей - средства районного бюджета;</w:t>
            </w:r>
          </w:p>
          <w:p w:rsidR="00145194" w:rsidRPr="008C7480" w:rsidRDefault="00145194" w:rsidP="000B76D9">
            <w:pPr>
              <w:spacing w:after="0" w:line="240" w:lineRule="auto"/>
              <w:outlineLvl w:val="0"/>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 xml:space="preserve">в 2022 году – </w:t>
            </w:r>
            <w:r w:rsidRPr="008C7480">
              <w:rPr>
                <w:rFonts w:ascii="Times New Roman" w:eastAsia="Times New Roman" w:hAnsi="Times New Roman"/>
                <w:color w:val="000000"/>
                <w:sz w:val="14"/>
                <w:szCs w:val="14"/>
                <w:lang w:eastAsia="ru-RU"/>
              </w:rPr>
              <w:t xml:space="preserve">150 000,00 </w:t>
            </w:r>
            <w:r w:rsidRPr="008C7480">
              <w:rPr>
                <w:rFonts w:ascii="Times New Roman" w:eastAsia="Times New Roman" w:hAnsi="Times New Roman"/>
                <w:sz w:val="14"/>
                <w:szCs w:val="14"/>
                <w:lang w:eastAsia="ru-RU"/>
              </w:rPr>
              <w:t>рублей, в том числе:</w:t>
            </w:r>
          </w:p>
          <w:p w:rsidR="00145194" w:rsidRPr="008C7480" w:rsidRDefault="00145194" w:rsidP="000B76D9">
            <w:pPr>
              <w:autoSpaceDE w:val="0"/>
              <w:autoSpaceDN w:val="0"/>
              <w:adjustRightInd w:val="0"/>
              <w:spacing w:after="0" w:line="240" w:lineRule="auto"/>
              <w:contextualSpacing/>
              <w:rPr>
                <w:rFonts w:ascii="Times New Roman" w:hAnsi="Times New Roman"/>
                <w:sz w:val="14"/>
                <w:szCs w:val="14"/>
              </w:rPr>
            </w:pPr>
            <w:r w:rsidRPr="008C7480">
              <w:rPr>
                <w:rFonts w:ascii="Times New Roman" w:hAnsi="Times New Roman"/>
                <w:color w:val="000000"/>
                <w:sz w:val="14"/>
                <w:szCs w:val="14"/>
              </w:rPr>
              <w:t>150 000,00</w:t>
            </w:r>
            <w:r w:rsidRPr="008C7480">
              <w:rPr>
                <w:rFonts w:ascii="Times New Roman" w:hAnsi="Times New Roman"/>
                <w:sz w:val="14"/>
                <w:szCs w:val="14"/>
              </w:rPr>
              <w:t xml:space="preserve"> рублей - средства районного бюджета;</w:t>
            </w:r>
          </w:p>
          <w:p w:rsidR="00145194" w:rsidRPr="008C7480" w:rsidRDefault="00145194" w:rsidP="000B76D9">
            <w:pPr>
              <w:spacing w:after="0" w:line="240" w:lineRule="auto"/>
              <w:outlineLvl w:val="0"/>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 xml:space="preserve">в 2023 году – </w:t>
            </w:r>
            <w:r w:rsidRPr="008C7480">
              <w:rPr>
                <w:rFonts w:ascii="Times New Roman" w:eastAsia="Times New Roman" w:hAnsi="Times New Roman"/>
                <w:color w:val="000000"/>
                <w:sz w:val="14"/>
                <w:szCs w:val="14"/>
                <w:lang w:eastAsia="ru-RU"/>
              </w:rPr>
              <w:t xml:space="preserve">150 000,00 </w:t>
            </w:r>
            <w:r w:rsidRPr="008C7480">
              <w:rPr>
                <w:rFonts w:ascii="Times New Roman" w:eastAsia="Times New Roman" w:hAnsi="Times New Roman"/>
                <w:sz w:val="14"/>
                <w:szCs w:val="14"/>
                <w:lang w:eastAsia="ru-RU"/>
              </w:rPr>
              <w:t>рублей, в том числе:</w:t>
            </w:r>
          </w:p>
          <w:p w:rsidR="00145194" w:rsidRPr="008C7480" w:rsidRDefault="00145194" w:rsidP="000B76D9">
            <w:pPr>
              <w:autoSpaceDE w:val="0"/>
              <w:autoSpaceDN w:val="0"/>
              <w:adjustRightInd w:val="0"/>
              <w:spacing w:after="0" w:line="240" w:lineRule="auto"/>
              <w:contextualSpacing/>
              <w:rPr>
                <w:rFonts w:ascii="Times New Roman" w:hAnsi="Times New Roman"/>
                <w:sz w:val="14"/>
                <w:szCs w:val="14"/>
              </w:rPr>
            </w:pPr>
            <w:r w:rsidRPr="008C7480">
              <w:rPr>
                <w:rFonts w:ascii="Times New Roman" w:hAnsi="Times New Roman"/>
                <w:color w:val="000000"/>
                <w:sz w:val="14"/>
                <w:szCs w:val="14"/>
              </w:rPr>
              <w:t>150 000,00</w:t>
            </w:r>
            <w:r w:rsidRPr="008C7480">
              <w:rPr>
                <w:rFonts w:ascii="Times New Roman" w:hAnsi="Times New Roman"/>
                <w:sz w:val="14"/>
                <w:szCs w:val="14"/>
              </w:rPr>
              <w:t xml:space="preserve"> рублей - средства районного бюджета;</w:t>
            </w:r>
          </w:p>
          <w:p w:rsidR="00145194" w:rsidRPr="008C7480" w:rsidRDefault="00145194" w:rsidP="000B76D9">
            <w:pPr>
              <w:spacing w:after="0" w:line="240" w:lineRule="auto"/>
              <w:outlineLvl w:val="0"/>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 xml:space="preserve">в 2024 году – </w:t>
            </w:r>
            <w:r w:rsidRPr="008C7480">
              <w:rPr>
                <w:rFonts w:ascii="Times New Roman" w:eastAsia="Times New Roman" w:hAnsi="Times New Roman"/>
                <w:color w:val="000000"/>
                <w:sz w:val="14"/>
                <w:szCs w:val="14"/>
                <w:lang w:eastAsia="ru-RU"/>
              </w:rPr>
              <w:t xml:space="preserve">150 000,00 </w:t>
            </w:r>
            <w:r w:rsidRPr="008C7480">
              <w:rPr>
                <w:rFonts w:ascii="Times New Roman" w:eastAsia="Times New Roman" w:hAnsi="Times New Roman"/>
                <w:sz w:val="14"/>
                <w:szCs w:val="14"/>
                <w:lang w:eastAsia="ru-RU"/>
              </w:rPr>
              <w:t>рублей, в том числе:</w:t>
            </w:r>
          </w:p>
          <w:p w:rsidR="00145194" w:rsidRPr="008C7480" w:rsidRDefault="00145194" w:rsidP="000B76D9">
            <w:pPr>
              <w:autoSpaceDE w:val="0"/>
              <w:autoSpaceDN w:val="0"/>
              <w:adjustRightInd w:val="0"/>
              <w:spacing w:after="0" w:line="240" w:lineRule="auto"/>
              <w:contextualSpacing/>
              <w:rPr>
                <w:rFonts w:ascii="Times New Roman" w:hAnsi="Times New Roman"/>
                <w:sz w:val="14"/>
                <w:szCs w:val="14"/>
              </w:rPr>
            </w:pPr>
            <w:r w:rsidRPr="008C7480">
              <w:rPr>
                <w:rFonts w:ascii="Times New Roman" w:hAnsi="Times New Roman"/>
                <w:color w:val="000000"/>
                <w:sz w:val="14"/>
                <w:szCs w:val="14"/>
              </w:rPr>
              <w:t>150 000,00</w:t>
            </w:r>
            <w:r w:rsidRPr="008C7480">
              <w:rPr>
                <w:rFonts w:ascii="Times New Roman" w:hAnsi="Times New Roman"/>
                <w:sz w:val="14"/>
                <w:szCs w:val="14"/>
              </w:rPr>
              <w:t xml:space="preserve"> рублей - средства районного бюджета</w:t>
            </w:r>
          </w:p>
        </w:tc>
      </w:tr>
      <w:tr w:rsidR="00145194" w:rsidRPr="008C7480" w:rsidTr="000B76D9">
        <w:trPr>
          <w:trHeight w:val="20"/>
        </w:trPr>
        <w:tc>
          <w:tcPr>
            <w:tcW w:w="1635" w:type="pct"/>
          </w:tcPr>
          <w:p w:rsidR="00145194" w:rsidRPr="008C7480" w:rsidRDefault="00145194" w:rsidP="000B76D9">
            <w:pPr>
              <w:widowControl w:val="0"/>
              <w:autoSpaceDE w:val="0"/>
              <w:autoSpaceDN w:val="0"/>
              <w:adjustRightInd w:val="0"/>
              <w:spacing w:after="0" w:line="240" w:lineRule="auto"/>
              <w:rPr>
                <w:rFonts w:ascii="Times New Roman" w:eastAsia="Times New Roman" w:hAnsi="Times New Roman" w:cs="Arial"/>
                <w:bCs/>
                <w:sz w:val="14"/>
                <w:szCs w:val="14"/>
                <w:lang w:eastAsia="ru-RU"/>
              </w:rPr>
            </w:pPr>
            <w:r w:rsidRPr="008C7480">
              <w:rPr>
                <w:rFonts w:ascii="Times New Roman" w:eastAsia="Times New Roman" w:hAnsi="Times New Roman" w:cs="Arial"/>
                <w:bCs/>
                <w:sz w:val="14"/>
                <w:szCs w:val="14"/>
                <w:lang w:eastAsia="ru-RU"/>
              </w:rPr>
              <w:t>Система организации контроля за исполнением подпрограммы</w:t>
            </w:r>
          </w:p>
        </w:tc>
        <w:tc>
          <w:tcPr>
            <w:tcW w:w="3365" w:type="pct"/>
          </w:tcPr>
          <w:p w:rsidR="00145194" w:rsidRPr="008C7480"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В систему организации контроля включены:</w:t>
            </w:r>
          </w:p>
          <w:p w:rsidR="00145194" w:rsidRPr="008C7480"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8C7480">
              <w:rPr>
                <w:rFonts w:ascii="Times New Roman" w:eastAsia="Times New Roman" w:hAnsi="Times New Roman"/>
                <w:sz w:val="14"/>
                <w:szCs w:val="14"/>
                <w:lang w:eastAsia="ru-RU"/>
              </w:rPr>
              <w:t xml:space="preserve">муниципальное казенное учреждение «Управление культуры, физической культуры, спорта и молодежной политики Богучанского района»; администрация Богучанского района;  финансовое управление администрации Богучанского района; </w:t>
            </w:r>
            <w:r w:rsidRPr="008C7480">
              <w:rPr>
                <w:rFonts w:ascii="Times New Roman" w:eastAsia="Times New Roman" w:hAnsi="Times New Roman"/>
                <w:bCs/>
                <w:sz w:val="14"/>
                <w:szCs w:val="14"/>
                <w:lang w:eastAsia="ru-RU"/>
              </w:rPr>
              <w:t>контрольно-счетная комиссия муниципального образования Богучанский район</w:t>
            </w:r>
          </w:p>
        </w:tc>
      </w:tr>
    </w:tbl>
    <w:p w:rsidR="00145194" w:rsidRPr="00145194" w:rsidRDefault="00145194" w:rsidP="00145194">
      <w:pPr>
        <w:widowControl w:val="0"/>
        <w:autoSpaceDE w:val="0"/>
        <w:autoSpaceDN w:val="0"/>
        <w:adjustRightInd w:val="0"/>
        <w:spacing w:after="0" w:line="240" w:lineRule="auto"/>
        <w:rPr>
          <w:rFonts w:ascii="Times New Roman" w:eastAsia="Times New Roman" w:hAnsi="Times New Roman"/>
          <w:b/>
          <w:sz w:val="20"/>
          <w:szCs w:val="20"/>
          <w:lang w:eastAsia="ru-RU"/>
        </w:rPr>
      </w:pPr>
    </w:p>
    <w:p w:rsidR="00145194" w:rsidRPr="008C7480" w:rsidRDefault="00145194" w:rsidP="00145194">
      <w:pPr>
        <w:widowControl w:val="0"/>
        <w:autoSpaceDE w:val="0"/>
        <w:autoSpaceDN w:val="0"/>
        <w:adjustRightInd w:val="0"/>
        <w:spacing w:after="0" w:line="240" w:lineRule="auto"/>
        <w:ind w:firstLine="540"/>
        <w:jc w:val="center"/>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2. Основные разделы Подпрограммы</w:t>
      </w:r>
    </w:p>
    <w:p w:rsidR="00145194" w:rsidRPr="008C7480" w:rsidRDefault="00145194" w:rsidP="00145194">
      <w:pPr>
        <w:widowControl w:val="0"/>
        <w:autoSpaceDE w:val="0"/>
        <w:autoSpaceDN w:val="0"/>
        <w:adjustRightInd w:val="0"/>
        <w:spacing w:after="0" w:line="240" w:lineRule="auto"/>
        <w:jc w:val="center"/>
        <w:outlineLvl w:val="1"/>
        <w:rPr>
          <w:rFonts w:ascii="Times New Roman" w:eastAsia="Times New Roman" w:hAnsi="Times New Roman"/>
          <w:sz w:val="20"/>
          <w:szCs w:val="20"/>
          <w:highlight w:val="yellow"/>
          <w:lang w:eastAsia="ru-RU"/>
        </w:rPr>
      </w:pPr>
    </w:p>
    <w:p w:rsidR="00145194" w:rsidRPr="008C7480" w:rsidRDefault="00145194" w:rsidP="00145194">
      <w:pPr>
        <w:widowControl w:val="0"/>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145194" w:rsidRPr="008C7480" w:rsidRDefault="00145194" w:rsidP="00145194">
      <w:pPr>
        <w:widowControl w:val="0"/>
        <w:autoSpaceDE w:val="0"/>
        <w:autoSpaceDN w:val="0"/>
        <w:adjustRightInd w:val="0"/>
        <w:spacing w:after="0" w:line="240" w:lineRule="auto"/>
        <w:ind w:firstLine="540"/>
        <w:jc w:val="center"/>
        <w:rPr>
          <w:rFonts w:ascii="Times New Roman" w:eastAsia="Times New Roman" w:hAnsi="Times New Roman"/>
          <w:sz w:val="20"/>
          <w:szCs w:val="20"/>
          <w:lang w:eastAsia="ru-RU"/>
        </w:rPr>
      </w:pPr>
    </w:p>
    <w:p w:rsidR="00145194" w:rsidRPr="008C7480" w:rsidRDefault="00145194" w:rsidP="00145194">
      <w:pPr>
        <w:autoSpaceDE w:val="0"/>
        <w:spacing w:after="0" w:line="240" w:lineRule="auto"/>
        <w:ind w:firstLine="708"/>
        <w:jc w:val="both"/>
        <w:rPr>
          <w:rFonts w:ascii="Times New Roman" w:eastAsia="Times New Roman" w:hAnsi="Times New Roman"/>
          <w:sz w:val="20"/>
          <w:szCs w:val="20"/>
          <w:lang w:eastAsia="ru-RU"/>
        </w:rPr>
      </w:pPr>
      <w:r w:rsidRPr="008C7480">
        <w:rPr>
          <w:rFonts w:ascii="Times New Roman" w:eastAsia="Times New Roman" w:hAnsi="Times New Roman"/>
          <w:spacing w:val="2"/>
          <w:sz w:val="20"/>
          <w:szCs w:val="20"/>
          <w:shd w:val="clear" w:color="auto" w:fill="FFFFFF"/>
          <w:lang w:eastAsia="ru-RU"/>
        </w:rPr>
        <w:lastRenderedPageBreak/>
        <w:t>Разработка подпрограммы «Поддержка социально ориентированных некоммерческих организаций» (далее - Подпрограмма) обусловлена необходимостью выработки системного, комплексного подхода к решению вопроса поддержки социально ориентированных некоммерческих организаций на территории Богучанского района в соответствии со Стратегией социально-экономического развития муниципального образования Богучанский район на период до 2030 года.</w:t>
      </w:r>
      <w:r w:rsidRPr="008C7480">
        <w:rPr>
          <w:rFonts w:ascii="Times New Roman" w:eastAsia="Times New Roman" w:hAnsi="Times New Roman"/>
          <w:sz w:val="20"/>
          <w:szCs w:val="20"/>
          <w:lang w:eastAsia="ru-RU"/>
        </w:rPr>
        <w:t xml:space="preserve"> </w:t>
      </w:r>
    </w:p>
    <w:p w:rsidR="00145194" w:rsidRPr="008C7480" w:rsidRDefault="00145194" w:rsidP="00145194">
      <w:pPr>
        <w:spacing w:after="0" w:line="240" w:lineRule="auto"/>
        <w:ind w:firstLine="709"/>
        <w:jc w:val="both"/>
        <w:rPr>
          <w:rFonts w:ascii="Times New Roman" w:eastAsia="Times New Roman" w:hAnsi="Times New Roman"/>
          <w:color w:val="000000"/>
          <w:sz w:val="20"/>
          <w:szCs w:val="20"/>
          <w:lang w:eastAsia="ru-RU"/>
        </w:rPr>
      </w:pPr>
      <w:r w:rsidRPr="008C7480">
        <w:rPr>
          <w:rFonts w:ascii="Times New Roman" w:eastAsia="Times New Roman" w:hAnsi="Times New Roman"/>
          <w:spacing w:val="2"/>
          <w:sz w:val="20"/>
          <w:szCs w:val="20"/>
          <w:shd w:val="clear" w:color="auto" w:fill="FFFFFF"/>
          <w:lang w:eastAsia="ru-RU"/>
        </w:rPr>
        <w:t>Решение многих социальных проблем района лежит в поле сотрудничества местного сообщества с органами местного самоуправления. Взаимодействие органов местного самоуправления и некоммерческих организаций может принимать самые разные формы - от консультаций субъектов взаимодействия до совместной деятельности и прямого финансирования СО НКО.</w:t>
      </w:r>
      <w:r w:rsidRPr="008C7480">
        <w:rPr>
          <w:rFonts w:ascii="Times New Roman" w:eastAsia="Times New Roman" w:hAnsi="Times New Roman"/>
          <w:color w:val="000000"/>
          <w:sz w:val="20"/>
          <w:szCs w:val="20"/>
          <w:lang w:eastAsia="ru-RU"/>
        </w:rPr>
        <w:tab/>
        <w:t>В 2020 году на территории Богучанского района Красноярского края действует 27 социально ориентированных некоммерческих организаций (далее по тексту – СО НКО), в том числе  4 - профсоюзные НКО, 5 НКО – представителей политических партий, 6 религиозных НКО, 2 СО НКО имеют статус региональной организации. Потенциальными участниками Программы могут быть:</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Местная организация общероссийской общественной организации «Всероссийское общество инвалидов» (ВОИ) Богучанского района;</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Местная общественная организация ветеранов-пенсионеров войны, труда, вооруженных сил и правоохранительных органов Богучанского района (МООВ Богучанского района);</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Фонд Содействия и развития «Футбольно-хоккейного клуба «Ангара»;</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Фонд развития Богучанского района «За нами будущее»;</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Местная общественная организация «Общественная комиссия по борьбе с коррупцией в Богучанском районе»;</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Местная спортивная общественная организация «Богучанская федерация стрельбы из лука»;</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Местная Богучанская районная общественная организация «Военно-патриотический центр «Вымпел»;</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Региональная общественная организация Красноярского края «Земля Ангарская» по поддержке формирования культурного образа жизни»;</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Местная общественная спортивная организация «Федерация кикбоксинга Богучанского района»;</w:t>
      </w:r>
    </w:p>
    <w:p w:rsidR="00145194" w:rsidRPr="008C7480" w:rsidRDefault="00145194" w:rsidP="00145194">
      <w:pPr>
        <w:tabs>
          <w:tab w:val="left" w:pos="426"/>
        </w:tabs>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Региональная общественная организация «Объединение лесопромыш-ленников и предпринимателей Красноярского края»;</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Местная общественная организация охотников и рыболовов Богучанского района Красноярского края «Белка»;</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Станичное казачье общество «Богучанское»;</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Богучанская территориальная (районная) организация профсоюза работников народного образования и науки Российской Федерации»;</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Первичная организация профессионального Союза работников здравоохранения Российской Федерации краевого государственного бюджетного учреждения здравоохранения «Богучанская районная больница»;</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Первичная профсоюзная организация «Богучанский алюминиевый завод» горно-металлургического профсоюза России»;</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Первичная профсоюзная организация «Богучанского районного узла почтовой связи общероссийского профсоюза работников связи РФ».</w:t>
      </w:r>
    </w:p>
    <w:p w:rsidR="00145194" w:rsidRPr="008C7480" w:rsidRDefault="00145194" w:rsidP="00145194">
      <w:pPr>
        <w:autoSpaceDE w:val="0"/>
        <w:spacing w:after="0" w:line="240" w:lineRule="auto"/>
        <w:ind w:firstLine="708"/>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Государственная политика Красноярского края дает «третьему сектору» все более широкий спектр возможностей по решению социальных задач на уровне муниципалитета по планомерной передаче социальных обязательств в ведение некоммерческих организаций, что является средством для серьезного и планомерного процесса активизации социальной активности граждан в целях решения собственных вопросов.</w:t>
      </w:r>
    </w:p>
    <w:p w:rsidR="00145194" w:rsidRPr="008C7480" w:rsidRDefault="00145194" w:rsidP="00145194">
      <w:pPr>
        <w:autoSpaceDE w:val="0"/>
        <w:spacing w:after="0" w:line="240" w:lineRule="auto"/>
        <w:ind w:firstLine="708"/>
        <w:jc w:val="both"/>
        <w:rPr>
          <w:rFonts w:ascii="Times New Roman" w:eastAsia="Times New Roman" w:hAnsi="Times New Roman"/>
          <w:spacing w:val="2"/>
          <w:sz w:val="20"/>
          <w:szCs w:val="20"/>
          <w:shd w:val="clear" w:color="auto" w:fill="FFFFFF"/>
          <w:lang w:eastAsia="ru-RU"/>
        </w:rPr>
      </w:pPr>
      <w:r w:rsidRPr="008C7480">
        <w:rPr>
          <w:rFonts w:ascii="Times New Roman" w:eastAsia="Times New Roman" w:hAnsi="Times New Roman"/>
          <w:spacing w:val="2"/>
          <w:sz w:val="20"/>
          <w:szCs w:val="20"/>
          <w:shd w:val="clear" w:color="auto" w:fill="FFFFFF"/>
          <w:lang w:eastAsia="ru-RU"/>
        </w:rPr>
        <w:t xml:space="preserve">Однако процесс более полноценного делегирования муниципальными органами самоуправления Богучанского района НКО полномочий по решению социальных вопросов сталкивается с целым комплексом различных проблем. Как показывает практика некоммерческих сообществ, которые принято ассоциировать с гражданским обществом, эффективной реализации потенциала СОНКО препятствует ряд проблем, основными из которых являются: </w:t>
      </w:r>
    </w:p>
    <w:p w:rsidR="00145194" w:rsidRPr="008C7480" w:rsidRDefault="00145194" w:rsidP="00145194">
      <w:pPr>
        <w:autoSpaceDE w:val="0"/>
        <w:spacing w:after="0" w:line="240" w:lineRule="auto"/>
        <w:jc w:val="both"/>
        <w:rPr>
          <w:rFonts w:ascii="Times New Roman" w:eastAsia="Times New Roman" w:hAnsi="Times New Roman"/>
          <w:spacing w:val="2"/>
          <w:sz w:val="20"/>
          <w:szCs w:val="20"/>
          <w:shd w:val="clear" w:color="auto" w:fill="FFFFFF"/>
          <w:lang w:eastAsia="ru-RU"/>
        </w:rPr>
      </w:pPr>
      <w:r w:rsidRPr="008C7480">
        <w:rPr>
          <w:rFonts w:ascii="Times New Roman" w:eastAsia="Times New Roman" w:hAnsi="Times New Roman"/>
          <w:spacing w:val="2"/>
          <w:sz w:val="20"/>
          <w:szCs w:val="20"/>
          <w:shd w:val="clear" w:color="auto" w:fill="FFFFFF"/>
          <w:lang w:eastAsia="ru-RU"/>
        </w:rPr>
        <w:t xml:space="preserve">- в районе слабо развитая инфраструктура деятельности СОНКО. Деятельность социально ориентированных некоммерческих организаций в Богучанском районе носит ситуативный характер и не имеет системы, более того, для некоммерческого сектора характерна отраслевая разрозненность, отсутствие эффективных устойчивых прямых и обратных связей с целевой аудиторией и органами местного самоуправления. Система межсекторного сотрудничества СО НКО, местных органов власти и бизнес-сообщества, способствующего решению социальных проблем жителей Богучанского района, используется только в период реализации социальных проектов и не используется для становления и развития социально ориентированных некоммерческих организаций; </w:t>
      </w:r>
    </w:p>
    <w:p w:rsidR="00145194" w:rsidRPr="008C7480" w:rsidRDefault="00145194" w:rsidP="00145194">
      <w:pPr>
        <w:autoSpaceDE w:val="0"/>
        <w:spacing w:after="0" w:line="240" w:lineRule="auto"/>
        <w:jc w:val="both"/>
        <w:rPr>
          <w:rFonts w:ascii="Times New Roman" w:hAnsi="Times New Roman"/>
          <w:sz w:val="20"/>
          <w:szCs w:val="20"/>
        </w:rPr>
      </w:pPr>
      <w:r w:rsidRPr="008C7480">
        <w:rPr>
          <w:rFonts w:ascii="Times New Roman" w:eastAsia="Times New Roman" w:hAnsi="Times New Roman"/>
          <w:spacing w:val="2"/>
          <w:sz w:val="20"/>
          <w:szCs w:val="20"/>
          <w:shd w:val="clear" w:color="auto" w:fill="FFFFFF"/>
          <w:lang w:eastAsia="ru-RU"/>
        </w:rPr>
        <w:t>- за последние три года в районе резко снизилась активность СО НКО в решении конкретных социальных проблем жителей поселений Богучанского района посредством социальных, инновационных проектов и программ. При этом наблюдается низкая активность и инициативность юридических лиц, имеющих возможность для оказания финансовой и материальной поддержки СО НКО;</w:t>
      </w:r>
    </w:p>
    <w:p w:rsidR="00145194" w:rsidRPr="008C7480" w:rsidRDefault="00145194" w:rsidP="00145194">
      <w:pPr>
        <w:autoSpaceDE w:val="0"/>
        <w:spacing w:after="0" w:line="240" w:lineRule="auto"/>
        <w:jc w:val="both"/>
        <w:rPr>
          <w:rFonts w:ascii="Times New Roman" w:eastAsia="Times New Roman" w:hAnsi="Times New Roman"/>
          <w:spacing w:val="2"/>
          <w:sz w:val="20"/>
          <w:szCs w:val="20"/>
          <w:shd w:val="clear" w:color="auto" w:fill="FFFFFF"/>
          <w:lang w:eastAsia="ru-RU"/>
        </w:rPr>
      </w:pPr>
      <w:r w:rsidRPr="008C7480">
        <w:rPr>
          <w:rFonts w:ascii="Times New Roman" w:eastAsia="Times New Roman" w:hAnsi="Times New Roman"/>
          <w:spacing w:val="2"/>
          <w:sz w:val="20"/>
          <w:szCs w:val="20"/>
          <w:shd w:val="clear" w:color="auto" w:fill="FFFFFF"/>
          <w:lang w:eastAsia="ru-RU"/>
        </w:rPr>
        <w:lastRenderedPageBreak/>
        <w:t xml:space="preserve">- достаточно редко СОНКО участвуют в мероприятиях различного уровня, это связано, в первую очередь, с финансовыми трудностями. На сегодняшний день все существующие на территории района СО НКО испытывают недостаток и нестабильность источников финансирования своей деятельности, СО НКО не </w:t>
      </w:r>
      <w:r w:rsidRPr="008C7480">
        <w:rPr>
          <w:rFonts w:ascii="Times New Roman" w:eastAsia="Times New Roman" w:hAnsi="Times New Roman"/>
          <w:color w:val="000000"/>
          <w:sz w:val="20"/>
          <w:szCs w:val="20"/>
          <w:lang w:eastAsia="ru-RU"/>
        </w:rPr>
        <w:t>используют разные источники финансирования для организации своей деятельности.</w:t>
      </w:r>
      <w:r w:rsidRPr="008C7480">
        <w:rPr>
          <w:rFonts w:ascii="Times New Roman" w:eastAsia="Times New Roman" w:hAnsi="Times New Roman"/>
          <w:spacing w:val="2"/>
          <w:sz w:val="20"/>
          <w:szCs w:val="20"/>
          <w:shd w:val="clear" w:color="auto" w:fill="FFFFFF"/>
          <w:lang w:eastAsia="ru-RU"/>
        </w:rPr>
        <w:t xml:space="preserve"> Большая часть общественных организаций в силу отсутствия навыков не осуществляет хозяйственной деятельности, не формирует ресурсный капитал путем вложения спонсорских средств в финансовые активы для дальнейшего самостоятельного финансирования своих долгосрочных программ. СОНКО, действующие на территории Богучанского района, имеют слабую материальную базу, так на сегодняшний день помещениями обеспечено не более 20,0% общественных организаций, СО НКО не обеспечены телефонной связью, не оснащены оргтехникой, </w:t>
      </w:r>
      <w:r w:rsidRPr="008C7480">
        <w:rPr>
          <w:rFonts w:ascii="Times New Roman" w:eastAsia="Times New Roman" w:hAnsi="Times New Roman"/>
          <w:sz w:val="20"/>
          <w:szCs w:val="20"/>
          <w:lang w:eastAsia="ru-RU"/>
        </w:rPr>
        <w:t>программным обеспечением.</w:t>
      </w:r>
    </w:p>
    <w:p w:rsidR="00145194" w:rsidRPr="008C7480" w:rsidRDefault="00145194" w:rsidP="00145194">
      <w:pPr>
        <w:autoSpaceDE w:val="0"/>
        <w:spacing w:after="0" w:line="240" w:lineRule="auto"/>
        <w:ind w:firstLine="708"/>
        <w:jc w:val="both"/>
        <w:rPr>
          <w:rFonts w:ascii="Times New Roman" w:eastAsia="Times New Roman" w:hAnsi="Times New Roman"/>
          <w:spacing w:val="2"/>
          <w:sz w:val="20"/>
          <w:szCs w:val="20"/>
          <w:shd w:val="clear" w:color="auto" w:fill="FFFFFF"/>
          <w:lang w:eastAsia="ru-RU"/>
        </w:rPr>
      </w:pPr>
      <w:r w:rsidRPr="008C7480">
        <w:rPr>
          <w:rFonts w:ascii="Times New Roman" w:eastAsia="Times New Roman" w:hAnsi="Times New Roman"/>
          <w:spacing w:val="2"/>
          <w:sz w:val="20"/>
          <w:szCs w:val="20"/>
          <w:shd w:val="clear" w:color="auto" w:fill="FFFFFF"/>
          <w:lang w:eastAsia="ru-RU"/>
        </w:rPr>
        <w:t>Благодаря реализации мероприятий Подпрограммы в направлениях, которые обеспечат финансовую и имущественную поддержку некоммерческому сектору, СО НКО мобилизуют силы общества и повысят интерес к созданию новых СО НКО в Богучанском районе, тем самым обеспечат конкурентоспособность района на уровне Красноярского края.</w:t>
      </w:r>
      <w:r w:rsidRPr="008C7480">
        <w:rPr>
          <w:rFonts w:ascii="Times New Roman" w:eastAsia="Times New Roman" w:hAnsi="Times New Roman"/>
          <w:color w:val="000000"/>
          <w:sz w:val="20"/>
          <w:szCs w:val="20"/>
          <w:lang w:eastAsia="ru-RU"/>
        </w:rPr>
        <w:t xml:space="preserve"> В районе отсутствует практика поддержки социальных проектов и программ на муниципальном уровне за счет районного бюджета. Отсутствует система поддержки добровольцев (волонтеров - членов проектных команд), вовлеченных в реализацию проектов, программ и услуг </w:t>
      </w:r>
      <w:r w:rsidRPr="008C7480">
        <w:rPr>
          <w:rFonts w:ascii="Times New Roman" w:eastAsia="Times New Roman" w:hAnsi="Times New Roman"/>
          <w:color w:val="000000"/>
          <w:sz w:val="20"/>
          <w:szCs w:val="20"/>
        </w:rPr>
        <w:t>социально ориентированных некоммерческих организаций.</w:t>
      </w:r>
    </w:p>
    <w:p w:rsidR="00145194" w:rsidRPr="008C7480" w:rsidRDefault="00145194" w:rsidP="00145194">
      <w:pPr>
        <w:autoSpaceDE w:val="0"/>
        <w:spacing w:after="0" w:line="240" w:lineRule="auto"/>
        <w:ind w:firstLine="708"/>
        <w:jc w:val="both"/>
        <w:rPr>
          <w:rFonts w:ascii="Times New Roman" w:eastAsia="Times New Roman" w:hAnsi="Times New Roman"/>
          <w:i/>
          <w:iCs/>
          <w:spacing w:val="2"/>
          <w:sz w:val="20"/>
          <w:szCs w:val="20"/>
          <w:shd w:val="clear" w:color="auto" w:fill="FFFFFF"/>
          <w:lang w:eastAsia="ru-RU"/>
        </w:rPr>
      </w:pPr>
      <w:r w:rsidRPr="008C7480">
        <w:rPr>
          <w:rFonts w:ascii="Times New Roman" w:eastAsia="Times New Roman" w:hAnsi="Times New Roman"/>
          <w:spacing w:val="2"/>
          <w:sz w:val="20"/>
          <w:szCs w:val="20"/>
          <w:shd w:val="clear" w:color="auto" w:fill="FFFFFF"/>
          <w:lang w:eastAsia="ru-RU"/>
        </w:rPr>
        <w:t xml:space="preserve">Настоящей Подпрограммой предусмотрено предоставление СО НКО Богучанского района финансовой поддержки в форме субсидии из средств районного бюджета. Субсидии предоставляются СО НКО на конкурсной основе в соответствии с Положением </w:t>
      </w:r>
      <w:r w:rsidRPr="008C7480">
        <w:rPr>
          <w:rFonts w:ascii="Times New Roman" w:eastAsia="Times New Roman" w:hAnsi="Times New Roman"/>
          <w:sz w:val="20"/>
          <w:szCs w:val="20"/>
          <w:lang w:eastAsia="ru-RU"/>
        </w:rPr>
        <w:t>«О проведении конкурса среди социально ориентированных некоммерческих организаций Богучанского района на реализацию социальных проектов»</w:t>
      </w:r>
      <w:r w:rsidRPr="008C7480">
        <w:rPr>
          <w:rFonts w:ascii="Times New Roman" w:eastAsia="Times New Roman" w:hAnsi="Times New Roman"/>
          <w:spacing w:val="2"/>
          <w:sz w:val="20"/>
          <w:szCs w:val="20"/>
          <w:shd w:val="clear" w:color="auto" w:fill="FFFFFF"/>
          <w:lang w:eastAsia="ru-RU"/>
        </w:rPr>
        <w:t>, ежегодно утверждаемым постановлением администрации Богучанского района</w:t>
      </w:r>
      <w:r w:rsidRPr="008C7480">
        <w:rPr>
          <w:rFonts w:ascii="Times New Roman" w:eastAsia="Times New Roman" w:hAnsi="Times New Roman"/>
          <w:i/>
          <w:iCs/>
          <w:spacing w:val="2"/>
          <w:sz w:val="20"/>
          <w:szCs w:val="20"/>
          <w:shd w:val="clear" w:color="auto" w:fill="FFFFFF"/>
          <w:lang w:eastAsia="ru-RU"/>
        </w:rPr>
        <w:t>.</w:t>
      </w:r>
    </w:p>
    <w:p w:rsidR="00145194" w:rsidRPr="008C7480"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pacing w:val="2"/>
          <w:sz w:val="20"/>
          <w:szCs w:val="20"/>
          <w:shd w:val="clear" w:color="auto" w:fill="FFFFFF"/>
          <w:lang w:eastAsia="ru-RU"/>
        </w:rPr>
        <w:t xml:space="preserve">Финансовая, правовая и организационная поддержка СО НКО позволит развить формы взаимодействия </w:t>
      </w:r>
      <w:r w:rsidRPr="008C7480">
        <w:rPr>
          <w:rFonts w:ascii="Times New Roman" w:eastAsia="Times New Roman" w:hAnsi="Times New Roman"/>
          <w:sz w:val="20"/>
          <w:szCs w:val="20"/>
          <w:lang w:eastAsia="ru-RU"/>
        </w:rPr>
        <w:t>социально ориентированных некоммерческих организаций, органов власти и бизнес сообщества (межсекторного сотрудничества), способствующих решению социальных проблем жителей Богучанского района.</w:t>
      </w:r>
    </w:p>
    <w:p w:rsidR="00145194" w:rsidRPr="008C7480" w:rsidRDefault="00145194" w:rsidP="00145194">
      <w:pPr>
        <w:widowControl w:val="0"/>
        <w:autoSpaceDE w:val="0"/>
        <w:autoSpaceDN w:val="0"/>
        <w:adjustRightInd w:val="0"/>
        <w:spacing w:after="0" w:line="240" w:lineRule="auto"/>
        <w:ind w:firstLine="709"/>
        <w:jc w:val="both"/>
        <w:rPr>
          <w:rFonts w:ascii="Times New Roman" w:eastAsia="Times New Roman" w:hAnsi="Times New Roman"/>
          <w:spacing w:val="2"/>
          <w:sz w:val="20"/>
          <w:szCs w:val="20"/>
          <w:shd w:val="clear" w:color="auto" w:fill="FFFFFF"/>
          <w:lang w:eastAsia="ru-RU"/>
        </w:rPr>
      </w:pPr>
      <w:r w:rsidRPr="008C7480">
        <w:rPr>
          <w:rFonts w:ascii="Times New Roman" w:eastAsia="Times New Roman" w:hAnsi="Times New Roman"/>
          <w:spacing w:val="2"/>
          <w:sz w:val="20"/>
          <w:szCs w:val="20"/>
          <w:shd w:val="clear" w:color="auto" w:fill="FFFFFF"/>
          <w:lang w:eastAsia="ru-RU"/>
        </w:rPr>
        <w:t>Использование программного метода призвано способствовать более эффективному и комплексному решению поставленных задач, концентрации финансовых, материальных и имущественных ресурсов. Конкретизация мероприятий, обеспечение контроля за их реализацией, закрепление исполнителей будут способствовать надежности и эффективности реализации Подпрограммы.</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p>
    <w:p w:rsidR="00145194" w:rsidRPr="008C7480"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2.2. Основная цель, задачи, этапы и сроки выполнения</w:t>
      </w:r>
    </w:p>
    <w:p w:rsidR="00145194" w:rsidRPr="008C7480"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Подпрограммы, показатели результативности</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Цель Подпрограммы: создание условий для включения социально-ориентированных некоммерческих организаций (далее - СО НКО) в процессы социально-экономического и общественно-политического развития Богучанского района.</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Задачи Подпрограммы:</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Задача 1: Создание правовых и организационных условий для дальнейшего становления и развития социально ориентированных некоммерческих организаций Богучанского района в условиях межсекторного сотрудничества.</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Для включения в реализацию социально политической составляющей потребуются новые организационные и административные меры: поддержка существующих и формирование новых общественных организаций, отвечающих актуальным приоритетам социально-экономического и общественно-политического развития района и их финансовая поддержка. Содействие в развитии с</w:t>
      </w:r>
      <w:r w:rsidRPr="008C7480">
        <w:rPr>
          <w:rFonts w:ascii="Times New Roman" w:eastAsia="Times New Roman" w:hAnsi="Times New Roman"/>
          <w:spacing w:val="2"/>
          <w:sz w:val="20"/>
          <w:szCs w:val="20"/>
          <w:shd w:val="clear" w:color="auto" w:fill="FFFFFF"/>
          <w:lang w:eastAsia="ru-RU"/>
        </w:rPr>
        <w:t>истемы межсекторного сотрудничества СО НКО, местных органов власти и бизнес-сообщества будет способствовать решению локальных социальных проблем жителей Богучанского района.</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pacing w:val="2"/>
          <w:sz w:val="20"/>
          <w:szCs w:val="20"/>
          <w:shd w:val="clear" w:color="auto" w:fill="FFFFFF"/>
          <w:lang w:eastAsia="ru-RU"/>
        </w:rPr>
      </w:pPr>
      <w:r w:rsidRPr="008C7480">
        <w:rPr>
          <w:rFonts w:ascii="Times New Roman" w:eastAsia="Times New Roman" w:hAnsi="Times New Roman"/>
          <w:sz w:val="20"/>
          <w:szCs w:val="20"/>
          <w:lang w:eastAsia="ru-RU"/>
        </w:rPr>
        <w:t xml:space="preserve">В структуре Подпрограммы на поддержку деятельности социально ориентированных некоммерческих организаций сделан акцент на  ресурсную поддержку силами специалистов муниципальных учреждений и организаций, ответственных за взаимодействие с СО НКО; устранение </w:t>
      </w:r>
      <w:r w:rsidRPr="008C7480">
        <w:rPr>
          <w:rFonts w:ascii="Times New Roman" w:eastAsia="Times New Roman" w:hAnsi="Times New Roman"/>
          <w:spacing w:val="2"/>
          <w:sz w:val="20"/>
          <w:szCs w:val="20"/>
          <w:shd w:val="clear" w:color="auto" w:fill="FFFFFF"/>
          <w:lang w:eastAsia="ru-RU"/>
        </w:rPr>
        <w:t>отраслевой разрозненности, налаживание эффективных устойчивых прямых и обратных связей с целевой аудиторией и органами местного самоуправления, а также укрепление горизонтальных связей между СО НКО Богучанского района.</w:t>
      </w:r>
    </w:p>
    <w:p w:rsidR="00145194" w:rsidRPr="008C7480" w:rsidRDefault="00145194" w:rsidP="00145194">
      <w:pPr>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Задача 2: создание условий для получения социально ориентированными некоммерческими организациями финансовой и имущественной поддержки для реализации</w:t>
      </w:r>
      <w:r w:rsidRPr="008C7480">
        <w:rPr>
          <w:rFonts w:ascii="Times New Roman" w:hAnsi="Times New Roman"/>
          <w:sz w:val="20"/>
          <w:szCs w:val="20"/>
        </w:rPr>
        <w:t xml:space="preserve"> социальных проектов, программ и услуг,</w:t>
      </w:r>
      <w:r w:rsidRPr="008C7480">
        <w:rPr>
          <w:rFonts w:ascii="Times New Roman" w:eastAsia="Times New Roman" w:hAnsi="Times New Roman"/>
          <w:sz w:val="20"/>
          <w:szCs w:val="20"/>
          <w:lang w:eastAsia="ru-RU"/>
        </w:rPr>
        <w:t xml:space="preserve"> способствующих решению социальных проблем жителей Богучанского района.</w:t>
      </w:r>
    </w:p>
    <w:p w:rsidR="00145194" w:rsidRPr="008C7480" w:rsidRDefault="00145194" w:rsidP="00145194">
      <w:pPr>
        <w:spacing w:after="0" w:line="240" w:lineRule="auto"/>
        <w:ind w:firstLine="709"/>
        <w:contextualSpacing/>
        <w:jc w:val="both"/>
        <w:rPr>
          <w:rFonts w:ascii="Times New Roman" w:hAnsi="Times New Roman"/>
          <w:sz w:val="20"/>
          <w:szCs w:val="20"/>
        </w:rPr>
      </w:pPr>
      <w:r w:rsidRPr="008C7480">
        <w:rPr>
          <w:rFonts w:ascii="Times New Roman" w:hAnsi="Times New Roman"/>
          <w:sz w:val="20"/>
          <w:szCs w:val="20"/>
        </w:rPr>
        <w:t xml:space="preserve">Для обеспечения равных условий увеличения объемов, расширения сферы участия и повышения качества услуг, предоставляемых СО НКО, включая расширение масштабов инновационных проектов в социальной сфере, предполагается предоставление финансовой и имущественной поддержки социально ориентированным НКО. Это позволит расширить  добровольческое (волонтерское) участие граждан в </w:t>
      </w:r>
      <w:r w:rsidRPr="008C7480">
        <w:rPr>
          <w:rFonts w:ascii="Times New Roman" w:hAnsi="Times New Roman"/>
          <w:sz w:val="20"/>
          <w:szCs w:val="20"/>
        </w:rPr>
        <w:lastRenderedPageBreak/>
        <w:t>деятельности СО НКО и увеличить благотворительные пожертвования частных лиц и бизнес-предприятий Богучанского района.</w:t>
      </w:r>
    </w:p>
    <w:p w:rsidR="00145194" w:rsidRPr="008C7480" w:rsidRDefault="00145194" w:rsidP="00145194">
      <w:pPr>
        <w:tabs>
          <w:tab w:val="left" w:pos="0"/>
        </w:tabs>
        <w:spacing w:after="0" w:line="240" w:lineRule="auto"/>
        <w:ind w:firstLine="709"/>
        <w:contextualSpacing/>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Для успешной реализации силами СО НКО социальных проектов, программ и услуг необходимо приобретение основного оборудования, расходных материалов, рекламно-информационных материалов, что требует финансовых затрат. </w:t>
      </w:r>
    </w:p>
    <w:p w:rsidR="00145194" w:rsidRPr="008C7480" w:rsidRDefault="00145194" w:rsidP="00145194">
      <w:pPr>
        <w:tabs>
          <w:tab w:val="left" w:pos="0"/>
        </w:tabs>
        <w:spacing w:after="0" w:line="240" w:lineRule="auto"/>
        <w:ind w:firstLine="709"/>
        <w:contextualSpacing/>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Для решения данных задач в Подпрограмме предусмотрена поддержка  СО НКО путем </w:t>
      </w:r>
      <w:r w:rsidRPr="008C7480">
        <w:rPr>
          <w:rFonts w:ascii="Times New Roman" w:hAnsi="Times New Roman"/>
          <w:sz w:val="20"/>
          <w:szCs w:val="20"/>
        </w:rPr>
        <w:t>предоставления на конкурсной основе</w:t>
      </w:r>
      <w:r w:rsidRPr="008C7480">
        <w:rPr>
          <w:rFonts w:ascii="Times New Roman" w:eastAsia="Times New Roman" w:hAnsi="Times New Roman"/>
          <w:sz w:val="20"/>
          <w:szCs w:val="20"/>
          <w:lang w:eastAsia="ru-RU"/>
        </w:rPr>
        <w:t xml:space="preserve"> субсидий из средств районного бюджета на реализацию социальных проектов.</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Сроки реализации Подпрограммы: 2021-2024 годы.</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Показателями результативности, позволяющими измерить достижение вышеуказанных целей Подпрограммы, являются:</w:t>
      </w:r>
    </w:p>
    <w:p w:rsidR="00145194" w:rsidRPr="008C7480" w:rsidRDefault="00145194" w:rsidP="00145194">
      <w:pPr>
        <w:widowControl w:val="0"/>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-количество вновь созданных социально ориентированных некоммерческих организаций в Богучанском районе (базовый показатель - 2020 год)</w:t>
      </w:r>
      <w:r w:rsidRPr="008C7480">
        <w:rPr>
          <w:rFonts w:ascii="Times New Roman" w:eastAsia="Times New Roman" w:hAnsi="Times New Roman"/>
          <w:bCs/>
          <w:sz w:val="20"/>
          <w:szCs w:val="20"/>
          <w:lang w:eastAsia="ru-RU"/>
        </w:rPr>
        <w:t>;</w:t>
      </w:r>
    </w:p>
    <w:p w:rsidR="00145194" w:rsidRPr="008C7480" w:rsidRDefault="00145194" w:rsidP="00145194">
      <w:pPr>
        <w:widowControl w:val="0"/>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количество поддержанных социальных проектов, программ и услуг социально ориентированных некоммерческих организаций Богучанского района</w:t>
      </w:r>
      <w:r w:rsidRPr="008C7480">
        <w:rPr>
          <w:rFonts w:ascii="Times New Roman" w:eastAsia="Times New Roman" w:hAnsi="Times New Roman"/>
          <w:bCs/>
          <w:sz w:val="20"/>
          <w:szCs w:val="20"/>
          <w:lang w:eastAsia="ru-RU"/>
        </w:rPr>
        <w:t>;</w:t>
      </w:r>
    </w:p>
    <w:p w:rsidR="00145194" w:rsidRPr="008C7480" w:rsidRDefault="00145194" w:rsidP="00145194">
      <w:pPr>
        <w:widowControl w:val="0"/>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количество реализованных социальных проектов и услуг социально ориентированных некоммерческих организаций Богучанского района</w:t>
      </w:r>
      <w:r w:rsidRPr="008C7480">
        <w:rPr>
          <w:rFonts w:ascii="Times New Roman" w:eastAsia="Times New Roman" w:hAnsi="Times New Roman"/>
          <w:bCs/>
          <w:sz w:val="20"/>
          <w:szCs w:val="20"/>
          <w:lang w:eastAsia="ru-RU"/>
        </w:rPr>
        <w:t>;</w:t>
      </w:r>
    </w:p>
    <w:p w:rsidR="00145194" w:rsidRPr="008C7480" w:rsidRDefault="00145194" w:rsidP="00145194">
      <w:pPr>
        <w:widowControl w:val="0"/>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количество добровольцев (членов проектных команд) вовлеченных в реализацию проектов, услуг социально ориентированных некоммерческих организаций</w:t>
      </w:r>
      <w:r w:rsidRPr="008C7480">
        <w:rPr>
          <w:rFonts w:ascii="Times New Roman" w:eastAsia="Times New Roman" w:hAnsi="Times New Roman"/>
          <w:bCs/>
          <w:sz w:val="20"/>
          <w:szCs w:val="20"/>
          <w:lang w:eastAsia="ru-RU"/>
        </w:rPr>
        <w:t>;</w:t>
      </w:r>
    </w:p>
    <w:p w:rsidR="00145194" w:rsidRPr="008C7480" w:rsidRDefault="00145194" w:rsidP="00145194">
      <w:pPr>
        <w:widowControl w:val="0"/>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количество социально ориентированных некоммерческих организаций, получивших поддержку на муниципальном уровне;</w:t>
      </w:r>
    </w:p>
    <w:p w:rsidR="00145194" w:rsidRPr="008C7480" w:rsidRDefault="00145194" w:rsidP="00145194">
      <w:pPr>
        <w:widowControl w:val="0"/>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количество социально ориентированных некоммерческих организаций, использующих разные источники финансирования для организации своей деятельности.</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Перечень </w:t>
      </w:r>
      <w:r w:rsidRPr="008C7480">
        <w:rPr>
          <w:rFonts w:ascii="Times New Roman" w:hAnsi="Times New Roman"/>
          <w:sz w:val="20"/>
          <w:szCs w:val="20"/>
        </w:rPr>
        <w:t xml:space="preserve">и значения </w:t>
      </w:r>
      <w:r w:rsidRPr="008C7480">
        <w:rPr>
          <w:rFonts w:ascii="Times New Roman" w:eastAsia="Times New Roman" w:hAnsi="Times New Roman"/>
          <w:sz w:val="20"/>
          <w:szCs w:val="20"/>
          <w:lang w:eastAsia="ru-RU"/>
        </w:rPr>
        <w:t>показателей результативности приведены в Приложении 1 к Подпрограмме.</w:t>
      </w:r>
    </w:p>
    <w:p w:rsidR="00145194" w:rsidRPr="008C7480" w:rsidRDefault="00145194" w:rsidP="00145194">
      <w:pPr>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145194" w:rsidRPr="008C7480" w:rsidRDefault="00145194" w:rsidP="00145194">
      <w:pPr>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2.3. Механизм реализации Подпрограммы</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Финансирование мероприятий муниципальной подпрограммы осуществляется за счет средств районного бюджета. </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Муниципальное казенное учреждение «Управление культуры, физической культуры, спорта и молодежной политики Богучанского района» осуществляет организационные, методические и контрольные функции в ходе реализации Подпрограммы. </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Главным распорядителем бюджетных средств является администрация Богучанского района. </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Средства местного бюджета, направляемые на реализацию подпрограммных мероприятий, предоставляются в соответствии с постановлением администрации Богучанского района по результатам конкурсного отбора среди СО НКО на реализацию социальных проектов. Финансовое обеспечение мероприятий осуществляет администрация Богучанского района путем предоставления субсидии СО НКО на конкурсной основе на финансирование расходов, связанных с реализацией ими социально значимых проектов.</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xml:space="preserve">Общий объем средств, предусмотренный на поддержку СО НКО (на обеспечение реализации не менее 3 социальных проектов ежегодно), составит 600,0 тыс. рублей, в том числе на 2021 год – 150,0 тыс. рублей, на 2022 год – 150,0 тыс. рублей, и плановый период 2023–2024 годов – по 150,0 тыс. рублей ежегодно. </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В рамках решения Задачи 2 осуществляется Мероприятие по предоставлению субсидий СОНКО на конкурсной основе. Субсидии  распределяются между СО НКО Богучанского района, согласно условиям конкурсного отбора. </w:t>
      </w:r>
    </w:p>
    <w:p w:rsidR="00145194" w:rsidRPr="008C7480" w:rsidRDefault="00145194" w:rsidP="00145194">
      <w:pPr>
        <w:spacing w:after="0" w:line="240" w:lineRule="auto"/>
        <w:ind w:firstLine="720"/>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Достижение показателей в 2021–2024 годах по данной подпрограмме будет обеспечено за счет реализации следующих приоритетных направлений:</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предоставление субсидии на реализацию районных социальных проектов (финансовая поддержка не менее 3 социальных проектов, ежегодно, не менее 5 социальных проектов, поданных на конкурс на получение районного социального гранта) в сумме 600,0 тыс. рублей, в том числе на 2021 год – 150,0 тыс. рублей, на 2022 год – 150,0 тыс. рублей, и плановый период  2023 –2024 годов – по 150,0 тыс. рублей ежегодно;</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проведение конкурсов или других мероприятий, направленных на поддержку общественных инициатив и развитие институтов гражданского общества (не менее 1 конкурса или иного мероприятия ежегодно) в сумме 0 тыс. рублей, в том числе на 2021 год – 0 тыс. рублей, 2022 год – 0 тыс. рублей, и плановый период  2023 –2024 годов – 0 тыс. рублей ежегодно;</w:t>
      </w:r>
    </w:p>
    <w:p w:rsidR="00145194" w:rsidRPr="008C7480" w:rsidRDefault="00145194" w:rsidP="00145194">
      <w:pPr>
        <w:spacing w:after="0" w:line="240" w:lineRule="auto"/>
        <w:jc w:val="both"/>
        <w:rPr>
          <w:rFonts w:ascii="Times New Roman" w:eastAsia="Times New Roman" w:hAnsi="Times New Roman"/>
          <w:color w:val="000000"/>
          <w:sz w:val="20"/>
          <w:szCs w:val="20"/>
          <w:lang w:eastAsia="ru-RU"/>
        </w:rPr>
      </w:pPr>
      <w:r w:rsidRPr="008C7480">
        <w:rPr>
          <w:rFonts w:ascii="Times New Roman" w:eastAsia="Times New Roman" w:hAnsi="Times New Roman"/>
          <w:color w:val="000000"/>
          <w:sz w:val="20"/>
          <w:szCs w:val="20"/>
          <w:lang w:eastAsia="ru-RU"/>
        </w:rPr>
        <w:t>- обеспечение организации участия представителей СО НКО в региональных мероприятиях (обеспечение участия не менее 3 представителей СО НКО в региональных мероприятиях ежегодно) в сумме 0 тыс. рублей, в том числе на 2021 год, 2022 и плановый период 2023–2024 годов – 0 тыс. рублей ежегодно.</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Механизм реализации Подпрограммы предполагает совершенствование нормативно-правовой базы и проведение исследовательских измерений в сфере деятельности СО НКО Богучанского района, </w:t>
      </w:r>
      <w:r w:rsidRPr="008C7480">
        <w:rPr>
          <w:rFonts w:ascii="Times New Roman" w:eastAsia="Times New Roman" w:hAnsi="Times New Roman"/>
          <w:sz w:val="20"/>
          <w:szCs w:val="20"/>
          <w:lang w:eastAsia="ru-RU"/>
        </w:rPr>
        <w:lastRenderedPageBreak/>
        <w:t>совершенствование системы взаимодействия органов местного самоуправления и институтов гражданского общества, а также полномасштабное проведение мероприятий по развитию гражданского общества и поддержке СОНКО путем предоставления финансовой поддержки СОНКО в форме субсидий для реализации общественно полезных проектов. Выбор мероприятий Подпрограммы в рамках решаемых задач обусловлен Федеральным законом от 12.01.1996 № 7-ФЗ «О некоммерческих организациях».</w:t>
      </w:r>
    </w:p>
    <w:p w:rsidR="00145194" w:rsidRPr="008C7480"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p>
    <w:p w:rsidR="00145194" w:rsidRPr="008C7480"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2.4. Организация управления Подпрограммой</w:t>
      </w:r>
    </w:p>
    <w:p w:rsidR="00145194" w:rsidRPr="008C7480"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и контроль за ходом ее выполнения</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Текущее управление Подпрограммой и контроль за целевым использованием средств местного бюджета осуществляет  Муниципальное казенное учреждение «Управление культуры, физической культуры, спорта и молодежной политики Богучанского района», которое несет следующие функции: </w:t>
      </w:r>
    </w:p>
    <w:p w:rsidR="00145194" w:rsidRPr="008C7480"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информирование СО НКО о возможности участия в мероприятиях Подпрограммы; </w:t>
      </w:r>
    </w:p>
    <w:p w:rsidR="00145194" w:rsidRPr="008C7480"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подготовка необходимого пакета документов на заявителя - получателя субсидии и рассмотрения данной заявки конкурсной комиссией;</w:t>
      </w:r>
    </w:p>
    <w:p w:rsidR="00145194" w:rsidRPr="008C7480"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организация конкурса социальных проектов среди СО НКО – заявителей на получение субсидии за счет бюджетных средств;</w:t>
      </w:r>
    </w:p>
    <w:p w:rsidR="00145194" w:rsidRPr="008C7480"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ежегодное уточнение показателей результативности и затрат по мероприятиям настоящей Подпрограммы, а также состава исполнителей;</w:t>
      </w:r>
    </w:p>
    <w:p w:rsidR="00145194" w:rsidRPr="008C7480"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совершенствование механизма реализации Подпрограммы с учетом изменений внешней среды и нормативно-правовой базы;</w:t>
      </w:r>
    </w:p>
    <w:p w:rsidR="00145194" w:rsidRPr="008C7480"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осуществление текущего контроля за ходом реализации мероприятий Подпрограммы, использованием бюджетных средств, выделяемых на выполнение Подпрограммы;</w:t>
      </w:r>
    </w:p>
    <w:p w:rsidR="00145194" w:rsidRPr="008C7480"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координация деятельности исполнителей мероприятий Подпрограммы;</w:t>
      </w:r>
    </w:p>
    <w:p w:rsidR="00145194" w:rsidRPr="008C7480"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подготовка отчетов о ходе и результатах выполнения мероприятий настоящей Подпрограммы.</w:t>
      </w:r>
    </w:p>
    <w:p w:rsidR="00145194" w:rsidRPr="008C7480"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Администрация Богучанского района осуществляет заключение договоров и соглашений с получателями бюджетных средств, предоставляет субсидии СО НКО на финансирование расходов, связанных с реализацией ими социально значимых проектов.</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МКУ «Управление культуры, физической культуры, спорта и молодежной политики Богучанского района» несет ответственность за реализацию мероприятий Подпрограммы, достижение конкретных результатов, эффективное использование средств на основании Постановления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145194" w:rsidRPr="008C7480"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Годовой отчет о ходе реализации Подпрограммы формируется  МКУ «Управление культуры, физической культуры, спорта и молодежной политики Богучанского района»  и предоставляется  в электронном виде и на бумажных носителях в управление экономики и планирования администрации Богучанского района до 1 марта года, следующего за отчетным.</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8C7480"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2.5. Оценка социально-экономической эффективности</w:t>
      </w:r>
    </w:p>
    <w:p w:rsidR="00145194" w:rsidRPr="00145194"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от реализации Подпрограммы</w:t>
      </w:r>
    </w:p>
    <w:p w:rsidR="00145194" w:rsidRPr="00145194"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Реализация мероприятий Подпрограммы за период 2021 - 2024 годов позволит достичь ожидаемых результатов:</w:t>
      </w:r>
    </w:p>
    <w:p w:rsidR="00145194" w:rsidRPr="008C7480"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 увеличить количество вновь созданных СО НКО в Богучанском районе (базовый показатель - 2020 год) </w:t>
      </w:r>
      <w:r w:rsidRPr="008C7480">
        <w:rPr>
          <w:rFonts w:ascii="Times New Roman" w:eastAsia="Times New Roman" w:hAnsi="Times New Roman"/>
          <w:bCs/>
          <w:sz w:val="20"/>
          <w:szCs w:val="20"/>
          <w:lang w:eastAsia="ru-RU"/>
        </w:rPr>
        <w:t>в период с 2021 по 2024 год до 8 СО НКО;</w:t>
      </w:r>
    </w:p>
    <w:p w:rsidR="00145194" w:rsidRPr="008C7480"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 увеличить количество добровольцев (членов проектных команд), вовлеченных в реализацию проектов, услуг СО НКО </w:t>
      </w:r>
      <w:r w:rsidRPr="008C7480">
        <w:rPr>
          <w:rFonts w:ascii="Times New Roman" w:eastAsia="Times New Roman" w:hAnsi="Times New Roman"/>
          <w:bCs/>
          <w:sz w:val="20"/>
          <w:szCs w:val="20"/>
          <w:lang w:eastAsia="ru-RU"/>
        </w:rPr>
        <w:t>в период с 2021 по 2024 годы до не менее 90 человек;</w:t>
      </w:r>
    </w:p>
    <w:p w:rsidR="00145194" w:rsidRPr="008C7480" w:rsidRDefault="00145194" w:rsidP="00145194">
      <w:pPr>
        <w:widowControl w:val="0"/>
        <w:autoSpaceDE w:val="0"/>
        <w:autoSpaceDN w:val="0"/>
        <w:adjustRightInd w:val="0"/>
        <w:spacing w:after="0" w:line="240" w:lineRule="auto"/>
        <w:jc w:val="both"/>
        <w:rPr>
          <w:rFonts w:ascii="Times New Roman" w:eastAsia="Times New Roman" w:hAnsi="Times New Roman"/>
          <w:bCs/>
          <w:sz w:val="20"/>
          <w:szCs w:val="20"/>
          <w:lang w:eastAsia="ru-RU"/>
        </w:rPr>
      </w:pPr>
      <w:r w:rsidRPr="008C7480">
        <w:rPr>
          <w:rFonts w:ascii="Times New Roman" w:eastAsia="Times New Roman" w:hAnsi="Times New Roman"/>
          <w:sz w:val="20"/>
          <w:szCs w:val="20"/>
          <w:lang w:eastAsia="ru-RU"/>
        </w:rPr>
        <w:t xml:space="preserve">- увеличить количество СО НКО, получивших поддержку на муниципальном уровне </w:t>
      </w:r>
      <w:r w:rsidRPr="008C7480">
        <w:rPr>
          <w:rFonts w:ascii="Times New Roman" w:eastAsia="Times New Roman" w:hAnsi="Times New Roman"/>
          <w:bCs/>
          <w:sz w:val="20"/>
          <w:szCs w:val="20"/>
          <w:lang w:eastAsia="ru-RU"/>
        </w:rPr>
        <w:t>к 2024 году до не менее 12 СО НКО;</w:t>
      </w:r>
    </w:p>
    <w:p w:rsidR="00145194" w:rsidRPr="008C7480"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увеличить количество поддержанных социальных проектов, программ и услуг социально ориентированных некоммерческих организаций Богучанского района</w:t>
      </w:r>
      <w:r w:rsidRPr="008C7480">
        <w:rPr>
          <w:rFonts w:ascii="Times New Roman" w:eastAsia="Times New Roman" w:hAnsi="Times New Roman"/>
          <w:bCs/>
          <w:sz w:val="20"/>
          <w:szCs w:val="20"/>
          <w:lang w:eastAsia="ru-RU"/>
        </w:rPr>
        <w:t xml:space="preserve"> к 2024 году до не менее 17 социальных проектов;</w:t>
      </w:r>
    </w:p>
    <w:p w:rsidR="00145194" w:rsidRPr="008C7480"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увеличить количество реализованных социальных проектов и услуг социально ориентированными некоммерческими организациями Богучанского района</w:t>
      </w:r>
      <w:r w:rsidRPr="008C7480">
        <w:rPr>
          <w:rFonts w:ascii="Times New Roman" w:eastAsia="Times New Roman" w:hAnsi="Times New Roman"/>
          <w:bCs/>
          <w:sz w:val="20"/>
          <w:szCs w:val="20"/>
          <w:lang w:eastAsia="ru-RU"/>
        </w:rPr>
        <w:t xml:space="preserve"> к 2024 году до не менее 17 проектов;</w:t>
      </w:r>
    </w:p>
    <w:p w:rsidR="00145194" w:rsidRPr="008C7480" w:rsidRDefault="00145194" w:rsidP="00145194">
      <w:pPr>
        <w:autoSpaceDE w:val="0"/>
        <w:autoSpaceDN w:val="0"/>
        <w:adjustRightInd w:val="0"/>
        <w:spacing w:after="0" w:line="240" w:lineRule="auto"/>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 увеличить количество социально ориентированных некоммерческих организаций, использующих разные источники финансирования для организации своей деятельности </w:t>
      </w:r>
      <w:r w:rsidRPr="008C7480">
        <w:rPr>
          <w:rFonts w:ascii="Times New Roman" w:eastAsia="Times New Roman" w:hAnsi="Times New Roman"/>
          <w:bCs/>
          <w:sz w:val="20"/>
          <w:szCs w:val="20"/>
          <w:lang w:eastAsia="ru-RU"/>
        </w:rPr>
        <w:t>к 2024 году до не менее 17 СО НКО</w:t>
      </w:r>
      <w:r w:rsidRPr="008C7480">
        <w:rPr>
          <w:rFonts w:ascii="Times New Roman" w:eastAsia="Times New Roman" w:hAnsi="Times New Roman"/>
          <w:sz w:val="20"/>
          <w:szCs w:val="20"/>
          <w:lang w:eastAsia="ru-RU"/>
        </w:rPr>
        <w:t>.</w:t>
      </w:r>
    </w:p>
    <w:p w:rsidR="00145194" w:rsidRPr="008121F4" w:rsidRDefault="00145194" w:rsidP="00145194">
      <w:pPr>
        <w:autoSpaceDE w:val="0"/>
        <w:autoSpaceDN w:val="0"/>
        <w:adjustRightInd w:val="0"/>
        <w:spacing w:after="0" w:line="240" w:lineRule="auto"/>
        <w:rPr>
          <w:rFonts w:ascii="Times New Roman" w:eastAsia="Times New Roman" w:hAnsi="Times New Roman"/>
          <w:sz w:val="20"/>
          <w:szCs w:val="20"/>
          <w:lang w:eastAsia="ru-RU"/>
        </w:rPr>
      </w:pPr>
    </w:p>
    <w:p w:rsidR="00145194" w:rsidRPr="008C7480"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2.6. Система подпрограммных мероприятий</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Перечень мероприятий Подпрограммы приведен в Приложении № 2 к Подпрограмме.</w:t>
      </w:r>
    </w:p>
    <w:p w:rsidR="00145194" w:rsidRPr="00145194" w:rsidRDefault="00145194" w:rsidP="00145194">
      <w:pPr>
        <w:autoSpaceDE w:val="0"/>
        <w:autoSpaceDN w:val="0"/>
        <w:adjustRightInd w:val="0"/>
        <w:spacing w:after="0" w:line="240" w:lineRule="auto"/>
        <w:jc w:val="both"/>
        <w:rPr>
          <w:rFonts w:ascii="Times New Roman" w:eastAsia="Times New Roman" w:hAnsi="Times New Roman"/>
          <w:sz w:val="20"/>
          <w:szCs w:val="20"/>
          <w:lang w:eastAsia="ru-RU"/>
        </w:rPr>
      </w:pPr>
    </w:p>
    <w:p w:rsidR="00145194" w:rsidRPr="008C7480" w:rsidRDefault="00145194" w:rsidP="00145194">
      <w:pPr>
        <w:autoSpaceDE w:val="0"/>
        <w:autoSpaceDN w:val="0"/>
        <w:adjustRightInd w:val="0"/>
        <w:spacing w:after="0" w:line="240" w:lineRule="auto"/>
        <w:ind w:firstLine="142"/>
        <w:jc w:val="center"/>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lastRenderedPageBreak/>
        <w:t xml:space="preserve">2.7. Обоснование финансовых, материальных и трудовых затрат </w:t>
      </w:r>
    </w:p>
    <w:p w:rsidR="00145194" w:rsidRPr="008C7480" w:rsidRDefault="00145194" w:rsidP="00145194">
      <w:pPr>
        <w:autoSpaceDE w:val="0"/>
        <w:autoSpaceDN w:val="0"/>
        <w:adjustRightInd w:val="0"/>
        <w:spacing w:after="0" w:line="240" w:lineRule="auto"/>
        <w:ind w:firstLine="142"/>
        <w:jc w:val="center"/>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(ресурсное обеспечение Подпрограммы) с указанием источников финансирования</w:t>
      </w: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8C7480"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C7480">
        <w:rPr>
          <w:rFonts w:ascii="Times New Roman" w:eastAsia="Times New Roman" w:hAnsi="Times New Roman"/>
          <w:sz w:val="20"/>
          <w:szCs w:val="20"/>
          <w:lang w:eastAsia="ru-RU"/>
        </w:rPr>
        <w:t xml:space="preserve">Мероприятия Подпрограммы реализуются за счет средств районного бюджета, отраженных в Приложении № 2 к Подпрограмме.                                </w:t>
      </w:r>
    </w:p>
    <w:p w:rsidR="00145194" w:rsidRPr="00B8199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ind w:left="4820"/>
        <w:jc w:val="right"/>
        <w:rPr>
          <w:rFonts w:ascii="Times New Roman" w:eastAsia="Times New Roman" w:hAnsi="Times New Roman"/>
          <w:sz w:val="18"/>
          <w:szCs w:val="20"/>
          <w:lang w:eastAsia="ru-RU"/>
        </w:rPr>
      </w:pPr>
      <w:r w:rsidRPr="00200A75">
        <w:rPr>
          <w:rFonts w:ascii="Times New Roman" w:eastAsia="Times New Roman" w:hAnsi="Times New Roman"/>
          <w:sz w:val="18"/>
          <w:szCs w:val="20"/>
          <w:lang w:eastAsia="ru-RU"/>
        </w:rPr>
        <w:t>Приложение № 6</w:t>
      </w:r>
    </w:p>
    <w:p w:rsidR="00145194" w:rsidRPr="00200A75" w:rsidRDefault="00145194" w:rsidP="00145194">
      <w:pPr>
        <w:spacing w:after="0" w:line="240" w:lineRule="auto"/>
        <w:ind w:left="4820"/>
        <w:jc w:val="right"/>
        <w:rPr>
          <w:rFonts w:ascii="Times New Roman" w:eastAsia="Times New Roman" w:hAnsi="Times New Roman"/>
          <w:sz w:val="18"/>
          <w:szCs w:val="20"/>
          <w:lang w:eastAsia="ru-RU"/>
        </w:rPr>
      </w:pPr>
      <w:r w:rsidRPr="00200A75">
        <w:rPr>
          <w:rFonts w:ascii="Times New Roman" w:eastAsia="Times New Roman" w:hAnsi="Times New Roman"/>
          <w:sz w:val="18"/>
          <w:szCs w:val="20"/>
          <w:lang w:eastAsia="ru-RU"/>
        </w:rPr>
        <w:t>к муниципальной Программе</w:t>
      </w:r>
    </w:p>
    <w:p w:rsidR="00145194" w:rsidRPr="00200A75" w:rsidRDefault="00145194" w:rsidP="00145194">
      <w:pPr>
        <w:spacing w:after="0" w:line="240" w:lineRule="auto"/>
        <w:ind w:left="4820"/>
        <w:jc w:val="right"/>
        <w:rPr>
          <w:rFonts w:ascii="Times New Roman" w:eastAsia="Times New Roman" w:hAnsi="Times New Roman"/>
          <w:color w:val="000000"/>
          <w:sz w:val="18"/>
          <w:szCs w:val="20"/>
          <w:lang w:eastAsia="ru-RU"/>
        </w:rPr>
      </w:pPr>
      <w:r w:rsidRPr="00200A75">
        <w:rPr>
          <w:rFonts w:ascii="Times New Roman" w:eastAsia="Times New Roman" w:hAnsi="Times New Roman"/>
          <w:sz w:val="18"/>
          <w:szCs w:val="20"/>
          <w:lang w:eastAsia="ru-RU"/>
        </w:rPr>
        <w:t>«</w:t>
      </w:r>
      <w:r w:rsidRPr="00200A75">
        <w:rPr>
          <w:rFonts w:ascii="Times New Roman" w:eastAsia="Times New Roman" w:hAnsi="Times New Roman"/>
          <w:color w:val="000000"/>
          <w:sz w:val="18"/>
          <w:szCs w:val="20"/>
          <w:lang w:eastAsia="ru-RU"/>
        </w:rPr>
        <w:t xml:space="preserve">Содействие развитию гражданского </w:t>
      </w:r>
    </w:p>
    <w:p w:rsidR="00145194" w:rsidRPr="00200A75" w:rsidRDefault="00145194" w:rsidP="00145194">
      <w:pPr>
        <w:spacing w:after="0" w:line="240" w:lineRule="auto"/>
        <w:ind w:left="4820"/>
        <w:jc w:val="right"/>
        <w:rPr>
          <w:rFonts w:ascii="Times New Roman" w:eastAsia="Times New Roman" w:hAnsi="Times New Roman"/>
          <w:color w:val="000000"/>
          <w:sz w:val="18"/>
          <w:szCs w:val="20"/>
          <w:lang w:eastAsia="ru-RU"/>
        </w:rPr>
      </w:pPr>
      <w:r w:rsidRPr="00200A75">
        <w:rPr>
          <w:rFonts w:ascii="Times New Roman" w:eastAsia="Times New Roman" w:hAnsi="Times New Roman"/>
          <w:color w:val="000000"/>
          <w:sz w:val="18"/>
          <w:szCs w:val="20"/>
          <w:lang w:eastAsia="ru-RU"/>
        </w:rPr>
        <w:t xml:space="preserve">Общества в Богучанском районе» </w:t>
      </w:r>
    </w:p>
    <w:p w:rsidR="00145194" w:rsidRPr="00200A75" w:rsidRDefault="00145194" w:rsidP="00145194">
      <w:pPr>
        <w:widowControl w:val="0"/>
        <w:spacing w:after="0" w:line="240" w:lineRule="auto"/>
        <w:jc w:val="center"/>
        <w:rPr>
          <w:rFonts w:ascii="Times New Roman" w:eastAsia="SimSun" w:hAnsi="Times New Roman"/>
          <w:bCs/>
          <w:kern w:val="1"/>
          <w:sz w:val="20"/>
          <w:szCs w:val="20"/>
          <w:lang w:eastAsia="ru-RU"/>
        </w:rPr>
      </w:pPr>
    </w:p>
    <w:p w:rsidR="00145194" w:rsidRPr="00200A75" w:rsidRDefault="00145194" w:rsidP="00145194">
      <w:pPr>
        <w:widowControl w:val="0"/>
        <w:spacing w:after="0" w:line="240" w:lineRule="auto"/>
        <w:jc w:val="center"/>
        <w:rPr>
          <w:rFonts w:ascii="Times New Roman" w:eastAsia="SimSun" w:hAnsi="Times New Roman"/>
          <w:bCs/>
          <w:kern w:val="1"/>
          <w:sz w:val="20"/>
          <w:szCs w:val="20"/>
          <w:lang w:eastAsia="ru-RU"/>
        </w:rPr>
      </w:pPr>
      <w:r w:rsidRPr="00200A75">
        <w:rPr>
          <w:rFonts w:ascii="Times New Roman" w:eastAsia="SimSun" w:hAnsi="Times New Roman"/>
          <w:bCs/>
          <w:kern w:val="1"/>
          <w:sz w:val="20"/>
          <w:szCs w:val="20"/>
          <w:lang w:eastAsia="ru-RU"/>
        </w:rPr>
        <w:t>Подпрограмма 2</w:t>
      </w:r>
    </w:p>
    <w:p w:rsidR="00145194" w:rsidRPr="00200A75" w:rsidRDefault="00145194" w:rsidP="00145194">
      <w:pPr>
        <w:widowControl w:val="0"/>
        <w:spacing w:after="0" w:line="240" w:lineRule="auto"/>
        <w:jc w:val="center"/>
        <w:rPr>
          <w:rFonts w:ascii="Times New Roman" w:eastAsia="Times New Roman" w:hAnsi="Times New Roman"/>
          <w:sz w:val="20"/>
          <w:szCs w:val="20"/>
          <w:lang w:eastAsia="ru-RU"/>
        </w:rPr>
      </w:pPr>
      <w:r w:rsidRPr="00200A75">
        <w:rPr>
          <w:rFonts w:ascii="Times New Roman" w:eastAsia="SimSun" w:hAnsi="Times New Roman"/>
          <w:bCs/>
          <w:kern w:val="1"/>
          <w:sz w:val="20"/>
          <w:szCs w:val="20"/>
          <w:lang w:eastAsia="ru-RU"/>
        </w:rPr>
        <w:t xml:space="preserve">«Обеспечение информационными ресурсами гражданской тематики населения Богучанского района для решения социальных проблем» </w:t>
      </w:r>
    </w:p>
    <w:p w:rsidR="00145194" w:rsidRPr="00200A75" w:rsidRDefault="00145194" w:rsidP="00145194">
      <w:pPr>
        <w:autoSpaceDE w:val="0"/>
        <w:autoSpaceDN w:val="0"/>
        <w:adjustRightInd w:val="0"/>
        <w:spacing w:after="0" w:line="240" w:lineRule="auto"/>
        <w:jc w:val="center"/>
        <w:rPr>
          <w:rFonts w:ascii="Times New Roman" w:eastAsia="Times New Roman" w:hAnsi="Times New Roman"/>
          <w:bCs/>
          <w:sz w:val="20"/>
          <w:szCs w:val="20"/>
          <w:lang w:eastAsia="ru-RU"/>
        </w:rPr>
      </w:pPr>
    </w:p>
    <w:p w:rsidR="00145194" w:rsidRPr="00200A75" w:rsidRDefault="00145194" w:rsidP="00145194">
      <w:pPr>
        <w:tabs>
          <w:tab w:val="left" w:pos="5040"/>
          <w:tab w:val="left" w:pos="5220"/>
        </w:tabs>
        <w:autoSpaceDE w:val="0"/>
        <w:autoSpaceDN w:val="0"/>
        <w:adjustRightInd w:val="0"/>
        <w:spacing w:after="0" w:line="240" w:lineRule="auto"/>
        <w:ind w:left="360"/>
        <w:jc w:val="center"/>
        <w:rPr>
          <w:rFonts w:ascii="Times New Roman" w:eastAsia="Times New Roman" w:hAnsi="Times New Roman"/>
          <w:bCs/>
          <w:sz w:val="20"/>
          <w:szCs w:val="20"/>
          <w:lang w:eastAsia="ru-RU"/>
        </w:rPr>
      </w:pPr>
      <w:r w:rsidRPr="00200A75">
        <w:rPr>
          <w:rFonts w:ascii="Times New Roman" w:eastAsia="Times New Roman" w:hAnsi="Times New Roman"/>
          <w:bCs/>
          <w:sz w:val="20"/>
          <w:szCs w:val="20"/>
          <w:lang w:eastAsia="ru-RU"/>
        </w:rPr>
        <w:t xml:space="preserve">1. Паспорт подпрограммы </w:t>
      </w:r>
    </w:p>
    <w:p w:rsidR="00145194" w:rsidRPr="00200A75" w:rsidRDefault="00145194" w:rsidP="00145194">
      <w:pPr>
        <w:tabs>
          <w:tab w:val="left" w:pos="5040"/>
          <w:tab w:val="left" w:pos="5220"/>
        </w:tabs>
        <w:autoSpaceDE w:val="0"/>
        <w:autoSpaceDN w:val="0"/>
        <w:adjustRightInd w:val="0"/>
        <w:spacing w:after="0" w:line="240" w:lineRule="auto"/>
        <w:ind w:left="360"/>
        <w:jc w:val="center"/>
        <w:rPr>
          <w:rFonts w:ascii="Times New Roman" w:eastAsia="Times New Roman" w:hAnsi="Times New Roman"/>
          <w:bCs/>
          <w:sz w:val="20"/>
          <w:szCs w:val="20"/>
          <w:lang w:eastAsia="ru-RU"/>
        </w:rPr>
      </w:pPr>
      <w:r w:rsidRPr="00200A75">
        <w:rPr>
          <w:rFonts w:ascii="Times New Roman" w:eastAsia="Times New Roman" w:hAnsi="Times New Roman"/>
          <w:bCs/>
          <w:sz w:val="20"/>
          <w:szCs w:val="20"/>
          <w:lang w:eastAsia="ru-RU"/>
        </w:rPr>
        <w:t xml:space="preserve">«Обеспечение информационными ресурсами гражданской тематики населения Богучанского района для решения социальных проблем» </w:t>
      </w:r>
    </w:p>
    <w:p w:rsidR="00145194" w:rsidRPr="00200A75" w:rsidRDefault="00145194" w:rsidP="00145194">
      <w:pPr>
        <w:autoSpaceDE w:val="0"/>
        <w:autoSpaceDN w:val="0"/>
        <w:adjustRightInd w:val="0"/>
        <w:spacing w:after="0" w:line="240" w:lineRule="auto"/>
        <w:jc w:val="center"/>
        <w:rPr>
          <w:rFonts w:ascii="Arial" w:eastAsia="Times New Roman" w:hAnsi="Arial" w:cs="Arial"/>
          <w:b/>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6"/>
        <w:gridCol w:w="6714"/>
      </w:tblGrid>
      <w:tr w:rsidR="00145194" w:rsidRPr="00200A75" w:rsidTr="000B76D9">
        <w:trPr>
          <w:trHeight w:val="20"/>
        </w:trPr>
        <w:tc>
          <w:tcPr>
            <w:tcW w:w="1492" w:type="pct"/>
          </w:tcPr>
          <w:p w:rsidR="00145194" w:rsidRPr="00200A75"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Наименование подпрограммы</w:t>
            </w:r>
          </w:p>
        </w:tc>
        <w:tc>
          <w:tcPr>
            <w:tcW w:w="3508" w:type="pct"/>
          </w:tcPr>
          <w:p w:rsidR="00145194" w:rsidRPr="00200A75" w:rsidRDefault="00145194" w:rsidP="000B76D9">
            <w:pPr>
              <w:tabs>
                <w:tab w:val="left" w:pos="5040"/>
                <w:tab w:val="left" w:pos="5220"/>
              </w:tabs>
              <w:autoSpaceDE w:val="0"/>
              <w:autoSpaceDN w:val="0"/>
              <w:adjustRightInd w:val="0"/>
              <w:spacing w:after="0" w:line="240" w:lineRule="auto"/>
              <w:rPr>
                <w:rFonts w:ascii="Times New Roman" w:eastAsia="Times New Roman" w:hAnsi="Times New Roman"/>
                <w:bCs/>
                <w:sz w:val="14"/>
                <w:szCs w:val="14"/>
                <w:lang w:eastAsia="ru-RU"/>
              </w:rPr>
            </w:pPr>
            <w:r w:rsidRPr="00200A75">
              <w:rPr>
                <w:rFonts w:ascii="Times New Roman" w:eastAsia="Times New Roman" w:hAnsi="Times New Roman"/>
                <w:bCs/>
                <w:sz w:val="14"/>
                <w:szCs w:val="14"/>
                <w:lang w:eastAsia="ru-RU"/>
              </w:rPr>
              <w:t>«Обеспечение информационными ресурсами гражданской тематики населения Богучанского района для решения социальных проблем» (далее – Подпрограмма)</w:t>
            </w:r>
          </w:p>
        </w:tc>
      </w:tr>
      <w:tr w:rsidR="00145194" w:rsidRPr="00200A75" w:rsidTr="000B76D9">
        <w:trPr>
          <w:trHeight w:val="20"/>
        </w:trPr>
        <w:tc>
          <w:tcPr>
            <w:tcW w:w="1492" w:type="pct"/>
          </w:tcPr>
          <w:p w:rsidR="00145194" w:rsidRPr="00200A75"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Наименование муниципальной программы</w:t>
            </w:r>
          </w:p>
        </w:tc>
        <w:tc>
          <w:tcPr>
            <w:tcW w:w="3508" w:type="pct"/>
          </w:tcPr>
          <w:p w:rsidR="00145194" w:rsidRPr="00200A75" w:rsidRDefault="00145194" w:rsidP="000B76D9">
            <w:pPr>
              <w:tabs>
                <w:tab w:val="left" w:pos="5040"/>
                <w:tab w:val="left" w:pos="5220"/>
              </w:tabs>
              <w:autoSpaceDE w:val="0"/>
              <w:autoSpaceDN w:val="0"/>
              <w:adjustRightInd w:val="0"/>
              <w:spacing w:after="0" w:line="240" w:lineRule="auto"/>
              <w:rPr>
                <w:rFonts w:ascii="Times New Roman" w:eastAsia="Times New Roman" w:hAnsi="Times New Roman"/>
                <w:bCs/>
                <w:sz w:val="14"/>
                <w:szCs w:val="14"/>
                <w:lang w:eastAsia="ru-RU"/>
              </w:rPr>
            </w:pPr>
            <w:r w:rsidRPr="00200A75">
              <w:rPr>
                <w:rFonts w:ascii="Times New Roman" w:eastAsia="Times New Roman" w:hAnsi="Times New Roman"/>
                <w:bCs/>
                <w:sz w:val="14"/>
                <w:szCs w:val="14"/>
                <w:lang w:eastAsia="ru-RU"/>
              </w:rPr>
              <w:t>«Содействие развитию гражданского общества в Богучанском районе» (далее – Программа)</w:t>
            </w:r>
          </w:p>
        </w:tc>
      </w:tr>
      <w:tr w:rsidR="00145194" w:rsidRPr="00200A75" w:rsidTr="000B76D9">
        <w:trPr>
          <w:trHeight w:val="20"/>
        </w:trPr>
        <w:tc>
          <w:tcPr>
            <w:tcW w:w="1492" w:type="pct"/>
          </w:tcPr>
          <w:p w:rsidR="00145194" w:rsidRPr="00200A75"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Муниципальный заказчик-координатор подпрограммы</w:t>
            </w:r>
          </w:p>
        </w:tc>
        <w:tc>
          <w:tcPr>
            <w:tcW w:w="3508" w:type="pct"/>
          </w:tcPr>
          <w:p w:rsidR="00145194" w:rsidRPr="00200A75"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Администрация Богучанского района</w:t>
            </w:r>
          </w:p>
        </w:tc>
      </w:tr>
      <w:tr w:rsidR="00145194" w:rsidRPr="00200A75" w:rsidTr="000B76D9">
        <w:trPr>
          <w:trHeight w:val="20"/>
        </w:trPr>
        <w:tc>
          <w:tcPr>
            <w:tcW w:w="1492" w:type="pct"/>
          </w:tcPr>
          <w:p w:rsidR="00145194" w:rsidRPr="00200A75" w:rsidRDefault="00145194" w:rsidP="000B76D9">
            <w:pPr>
              <w:autoSpaceDE w:val="0"/>
              <w:autoSpaceDN w:val="0"/>
              <w:adjustRightInd w:val="0"/>
              <w:spacing w:after="0" w:line="240" w:lineRule="auto"/>
              <w:ind w:right="-108"/>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r w:rsidRPr="00200A75">
              <w:rPr>
                <w:rFonts w:ascii="Arial" w:eastAsia="Times New Roman" w:hAnsi="Arial" w:cs="Arial"/>
                <w:sz w:val="14"/>
                <w:szCs w:val="14"/>
                <w:lang w:eastAsia="ru-RU"/>
              </w:rPr>
              <w:t xml:space="preserve">    </w:t>
            </w:r>
          </w:p>
        </w:tc>
        <w:tc>
          <w:tcPr>
            <w:tcW w:w="3508" w:type="pct"/>
          </w:tcPr>
          <w:p w:rsidR="00145194" w:rsidRPr="00200A75"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r>
      <w:tr w:rsidR="00145194" w:rsidRPr="00200A75" w:rsidTr="000B76D9">
        <w:trPr>
          <w:trHeight w:val="20"/>
        </w:trPr>
        <w:tc>
          <w:tcPr>
            <w:tcW w:w="1492" w:type="pct"/>
          </w:tcPr>
          <w:p w:rsidR="00145194" w:rsidRPr="00200A75" w:rsidRDefault="00145194" w:rsidP="000B76D9">
            <w:pPr>
              <w:autoSpaceDE w:val="0"/>
              <w:autoSpaceDN w:val="0"/>
              <w:adjustRightInd w:val="0"/>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Цель и задачи подпрограммы</w:t>
            </w:r>
          </w:p>
        </w:tc>
        <w:tc>
          <w:tcPr>
            <w:tcW w:w="3508" w:type="pct"/>
          </w:tcPr>
          <w:p w:rsidR="00145194" w:rsidRPr="00200A75" w:rsidRDefault="00145194" w:rsidP="000B76D9">
            <w:pPr>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bCs/>
                <w:sz w:val="14"/>
                <w:szCs w:val="14"/>
                <w:lang w:eastAsia="ru-RU"/>
              </w:rPr>
              <w:t xml:space="preserve">Цель: создание условий в части </w:t>
            </w:r>
            <w:r w:rsidRPr="00200A75">
              <w:rPr>
                <w:rFonts w:ascii="Times New Roman" w:eastAsia="Times New Roman" w:hAnsi="Times New Roman"/>
                <w:sz w:val="14"/>
                <w:szCs w:val="14"/>
                <w:lang w:eastAsia="ru-RU"/>
              </w:rPr>
              <w:t>обеспечения информационными ресурсами гражданской тематики населения и организаций Богучанского района</w:t>
            </w:r>
          </w:p>
          <w:p w:rsidR="00145194" w:rsidRPr="00200A75" w:rsidRDefault="00145194" w:rsidP="000B76D9">
            <w:pPr>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Задачи:</w:t>
            </w:r>
          </w:p>
          <w:p w:rsidR="00145194" w:rsidRPr="00200A75" w:rsidRDefault="00145194" w:rsidP="000B76D9">
            <w:pPr>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1. Организация деятельности муниципального ресурсного центра поддержки общественных инициатив (далее – Ресурсный центр).</w:t>
            </w:r>
          </w:p>
          <w:p w:rsidR="00145194" w:rsidRPr="00200A75" w:rsidRDefault="00145194" w:rsidP="000B76D9">
            <w:pPr>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2. Повышение уровня информированности СО НКО, населения, органов местного самоуправления, общественных организаций, добровольческих (волонтерских) объединений и бизнеса в сфере развития гражданского общества.</w:t>
            </w:r>
          </w:p>
          <w:p w:rsidR="00145194" w:rsidRPr="00200A75" w:rsidRDefault="00145194" w:rsidP="000B76D9">
            <w:pPr>
              <w:spacing w:after="0" w:line="240" w:lineRule="auto"/>
              <w:rPr>
                <w:rFonts w:ascii="Times New Roman" w:eastAsia="Times New Roman" w:hAnsi="Times New Roman"/>
                <w:i/>
                <w:sz w:val="14"/>
                <w:szCs w:val="14"/>
                <w:lang w:eastAsia="ru-RU"/>
              </w:rPr>
            </w:pPr>
            <w:r w:rsidRPr="00200A75">
              <w:rPr>
                <w:rFonts w:ascii="Times New Roman" w:eastAsia="Times New Roman" w:hAnsi="Times New Roman"/>
                <w:sz w:val="14"/>
                <w:szCs w:val="14"/>
                <w:lang w:eastAsia="ru-RU"/>
              </w:rPr>
              <w:t xml:space="preserve">3. Повышение уровня гражданской компетентности и социальной активности граждан Богучанского района в решении </w:t>
            </w:r>
            <w:r w:rsidRPr="00200A75">
              <w:rPr>
                <w:rFonts w:ascii="Times New Roman" w:hAnsi="Times New Roman"/>
                <w:sz w:val="14"/>
                <w:szCs w:val="14"/>
              </w:rPr>
              <w:t>социальных проблем Богучанского района</w:t>
            </w:r>
          </w:p>
        </w:tc>
      </w:tr>
      <w:tr w:rsidR="00145194" w:rsidRPr="00200A75" w:rsidTr="000B76D9">
        <w:trPr>
          <w:trHeight w:val="20"/>
        </w:trPr>
        <w:tc>
          <w:tcPr>
            <w:tcW w:w="1492" w:type="pct"/>
          </w:tcPr>
          <w:p w:rsidR="00145194" w:rsidRPr="00200A75"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 xml:space="preserve">Показатели результативности                 </w:t>
            </w:r>
          </w:p>
        </w:tc>
        <w:tc>
          <w:tcPr>
            <w:tcW w:w="3508" w:type="pct"/>
          </w:tcPr>
          <w:p w:rsidR="00145194" w:rsidRPr="00200A75" w:rsidRDefault="00B569EF" w:rsidP="000B76D9">
            <w:pPr>
              <w:widowControl w:val="0"/>
              <w:autoSpaceDE w:val="0"/>
              <w:autoSpaceDN w:val="0"/>
              <w:adjustRightInd w:val="0"/>
              <w:spacing w:after="0" w:line="240" w:lineRule="auto"/>
              <w:rPr>
                <w:rFonts w:ascii="Times New Roman" w:eastAsia="Times New Roman" w:hAnsi="Times New Roman"/>
                <w:sz w:val="14"/>
                <w:szCs w:val="14"/>
                <w:lang w:eastAsia="ru-RU"/>
              </w:rPr>
            </w:pPr>
            <w:hyperlink r:id="rId85" w:history="1">
              <w:r w:rsidR="00145194" w:rsidRPr="00200A75">
                <w:rPr>
                  <w:rFonts w:ascii="Times New Roman" w:hAnsi="Times New Roman"/>
                  <w:sz w:val="14"/>
                  <w:szCs w:val="14"/>
                </w:rPr>
                <w:t>Перечень</w:t>
              </w:r>
            </w:hyperlink>
            <w:r w:rsidR="00145194" w:rsidRPr="00200A75">
              <w:rPr>
                <w:rFonts w:ascii="Times New Roman" w:hAnsi="Times New Roman"/>
                <w:sz w:val="14"/>
                <w:szCs w:val="14"/>
              </w:rPr>
              <w:t xml:space="preserve"> и значения показателей результативности подпрограммы приведены в приложении № 1 </w:t>
            </w:r>
            <w:r w:rsidR="00145194" w:rsidRPr="00200A75">
              <w:rPr>
                <w:rFonts w:ascii="Times New Roman" w:hAnsi="Times New Roman"/>
                <w:sz w:val="14"/>
                <w:szCs w:val="14"/>
              </w:rPr>
              <w:br/>
              <w:t>к Подпрограмме</w:t>
            </w:r>
          </w:p>
          <w:p w:rsidR="00145194" w:rsidRPr="00200A75" w:rsidRDefault="00145194" w:rsidP="000B76D9">
            <w:pPr>
              <w:widowControl w:val="0"/>
              <w:autoSpaceDE w:val="0"/>
              <w:autoSpaceDN w:val="0"/>
              <w:adjustRightInd w:val="0"/>
              <w:spacing w:after="0" w:line="240" w:lineRule="auto"/>
              <w:rPr>
                <w:rFonts w:ascii="Times New Roman" w:eastAsia="Times New Roman" w:hAnsi="Times New Roman"/>
                <w:color w:val="C00000"/>
                <w:sz w:val="14"/>
                <w:szCs w:val="14"/>
                <w:lang w:eastAsia="ru-RU"/>
              </w:rPr>
            </w:pPr>
          </w:p>
        </w:tc>
      </w:tr>
      <w:tr w:rsidR="00145194" w:rsidRPr="00200A75" w:rsidTr="000B76D9">
        <w:trPr>
          <w:trHeight w:val="20"/>
        </w:trPr>
        <w:tc>
          <w:tcPr>
            <w:tcW w:w="1492" w:type="pct"/>
          </w:tcPr>
          <w:p w:rsidR="00145194" w:rsidRPr="00200A75" w:rsidRDefault="00145194" w:rsidP="000B76D9">
            <w:pPr>
              <w:widowControl w:val="0"/>
              <w:autoSpaceDE w:val="0"/>
              <w:autoSpaceDN w:val="0"/>
              <w:adjustRightInd w:val="0"/>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Сроки реализации подпрограммы</w:t>
            </w:r>
          </w:p>
        </w:tc>
        <w:tc>
          <w:tcPr>
            <w:tcW w:w="3508" w:type="pct"/>
          </w:tcPr>
          <w:p w:rsidR="00145194" w:rsidRPr="00200A75" w:rsidRDefault="00145194" w:rsidP="000B76D9">
            <w:pPr>
              <w:spacing w:after="0" w:line="240" w:lineRule="auto"/>
              <w:rPr>
                <w:rFonts w:ascii="Times New Roman" w:eastAsia="Times New Roman" w:hAnsi="Times New Roman"/>
                <w:bCs/>
                <w:sz w:val="14"/>
                <w:szCs w:val="14"/>
                <w:lang w:eastAsia="ru-RU"/>
              </w:rPr>
            </w:pPr>
            <w:r w:rsidRPr="00200A75">
              <w:rPr>
                <w:rFonts w:ascii="Times New Roman" w:eastAsia="Times New Roman" w:hAnsi="Times New Roman"/>
                <w:bCs/>
                <w:sz w:val="14"/>
                <w:szCs w:val="14"/>
                <w:lang w:eastAsia="ru-RU"/>
              </w:rPr>
              <w:t>2021 – 2024 годы</w:t>
            </w:r>
          </w:p>
        </w:tc>
      </w:tr>
      <w:tr w:rsidR="00145194" w:rsidRPr="00200A75" w:rsidTr="000B76D9">
        <w:trPr>
          <w:trHeight w:val="20"/>
        </w:trPr>
        <w:tc>
          <w:tcPr>
            <w:tcW w:w="1492" w:type="pct"/>
          </w:tcPr>
          <w:p w:rsidR="00145194" w:rsidRPr="00200A75" w:rsidRDefault="00145194" w:rsidP="000B76D9">
            <w:pPr>
              <w:widowControl w:val="0"/>
              <w:suppressAutoHyphens/>
              <w:spacing w:after="0" w:line="240" w:lineRule="auto"/>
              <w:jc w:val="both"/>
              <w:rPr>
                <w:rFonts w:ascii="Times New Roman" w:eastAsia="Times New Roman" w:hAnsi="Times New Roman"/>
                <w:kern w:val="1"/>
                <w:sz w:val="14"/>
                <w:szCs w:val="14"/>
                <w:lang w:eastAsia="ar-SA"/>
              </w:rPr>
            </w:pPr>
            <w:r w:rsidRPr="00200A75">
              <w:rPr>
                <w:rFonts w:ascii="Times New Roman" w:eastAsia="Times New Roman" w:hAnsi="Times New Roman"/>
                <w:kern w:val="1"/>
                <w:sz w:val="14"/>
                <w:szCs w:val="14"/>
                <w:lang w:eastAsia="ar-SA"/>
              </w:rPr>
              <w:t>Объемы и источники финансирования подпрограммы</w:t>
            </w:r>
          </w:p>
        </w:tc>
        <w:tc>
          <w:tcPr>
            <w:tcW w:w="3508" w:type="pct"/>
          </w:tcPr>
          <w:p w:rsidR="00145194" w:rsidRPr="00200A75" w:rsidRDefault="00145194" w:rsidP="000B76D9">
            <w:pPr>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Общий объем финансирования программы –  400 000,00 рублей, в том числе по годам:</w:t>
            </w:r>
          </w:p>
          <w:p w:rsidR="00145194" w:rsidRPr="00200A75" w:rsidRDefault="00145194" w:rsidP="000B76D9">
            <w:pPr>
              <w:spacing w:after="0" w:line="240" w:lineRule="auto"/>
              <w:outlineLvl w:val="0"/>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 xml:space="preserve">в 2021 году – </w:t>
            </w:r>
            <w:r w:rsidRPr="00200A75">
              <w:rPr>
                <w:rFonts w:ascii="Times New Roman" w:eastAsia="Times New Roman" w:hAnsi="Times New Roman"/>
                <w:color w:val="000000"/>
                <w:sz w:val="14"/>
                <w:szCs w:val="14"/>
                <w:lang w:eastAsia="ru-RU"/>
              </w:rPr>
              <w:t xml:space="preserve">100 000,00 </w:t>
            </w:r>
            <w:r w:rsidRPr="00200A75">
              <w:rPr>
                <w:rFonts w:ascii="Times New Roman" w:eastAsia="Times New Roman" w:hAnsi="Times New Roman"/>
                <w:sz w:val="14"/>
                <w:szCs w:val="14"/>
                <w:lang w:eastAsia="ru-RU"/>
              </w:rPr>
              <w:t>рублей, в том числе:</w:t>
            </w:r>
          </w:p>
          <w:p w:rsidR="00145194" w:rsidRPr="00200A75" w:rsidRDefault="00145194" w:rsidP="000B76D9">
            <w:pPr>
              <w:autoSpaceDE w:val="0"/>
              <w:autoSpaceDN w:val="0"/>
              <w:adjustRightInd w:val="0"/>
              <w:spacing w:after="0" w:line="240" w:lineRule="auto"/>
              <w:contextualSpacing/>
              <w:rPr>
                <w:rFonts w:ascii="Times New Roman" w:hAnsi="Times New Roman"/>
                <w:sz w:val="14"/>
                <w:szCs w:val="14"/>
              </w:rPr>
            </w:pPr>
            <w:r w:rsidRPr="00200A75">
              <w:rPr>
                <w:rFonts w:ascii="Times New Roman" w:hAnsi="Times New Roman"/>
                <w:color w:val="000000"/>
                <w:sz w:val="14"/>
                <w:szCs w:val="14"/>
              </w:rPr>
              <w:t>100 000,00</w:t>
            </w:r>
            <w:r w:rsidRPr="00200A75">
              <w:rPr>
                <w:rFonts w:ascii="Times New Roman" w:hAnsi="Times New Roman"/>
                <w:sz w:val="14"/>
                <w:szCs w:val="14"/>
              </w:rPr>
              <w:t xml:space="preserve"> рублей - средства районного бюджета;</w:t>
            </w:r>
          </w:p>
          <w:p w:rsidR="00145194" w:rsidRPr="00200A75" w:rsidRDefault="00145194" w:rsidP="000B76D9">
            <w:pPr>
              <w:spacing w:after="0" w:line="240" w:lineRule="auto"/>
              <w:outlineLvl w:val="0"/>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в 2022 году – 100</w:t>
            </w:r>
            <w:r w:rsidRPr="00200A75">
              <w:rPr>
                <w:rFonts w:ascii="Times New Roman" w:eastAsia="Times New Roman" w:hAnsi="Times New Roman"/>
                <w:color w:val="000000"/>
                <w:sz w:val="14"/>
                <w:szCs w:val="14"/>
                <w:lang w:eastAsia="ru-RU"/>
              </w:rPr>
              <w:t xml:space="preserve"> 000,00 </w:t>
            </w:r>
            <w:r w:rsidRPr="00200A75">
              <w:rPr>
                <w:rFonts w:ascii="Times New Roman" w:eastAsia="Times New Roman" w:hAnsi="Times New Roman"/>
                <w:sz w:val="14"/>
                <w:szCs w:val="14"/>
                <w:lang w:eastAsia="ru-RU"/>
              </w:rPr>
              <w:t>рублей, в том числе:</w:t>
            </w:r>
          </w:p>
          <w:p w:rsidR="00145194" w:rsidRPr="00200A75" w:rsidRDefault="00145194" w:rsidP="000B76D9">
            <w:pPr>
              <w:autoSpaceDE w:val="0"/>
              <w:autoSpaceDN w:val="0"/>
              <w:adjustRightInd w:val="0"/>
              <w:spacing w:after="0" w:line="240" w:lineRule="auto"/>
              <w:contextualSpacing/>
              <w:rPr>
                <w:rFonts w:ascii="Times New Roman" w:hAnsi="Times New Roman"/>
                <w:sz w:val="14"/>
                <w:szCs w:val="14"/>
              </w:rPr>
            </w:pPr>
            <w:r w:rsidRPr="00200A75">
              <w:rPr>
                <w:rFonts w:ascii="Times New Roman" w:hAnsi="Times New Roman"/>
                <w:color w:val="000000"/>
                <w:sz w:val="14"/>
                <w:szCs w:val="14"/>
              </w:rPr>
              <w:t>100 000,00</w:t>
            </w:r>
            <w:r w:rsidRPr="00200A75">
              <w:rPr>
                <w:rFonts w:ascii="Times New Roman" w:hAnsi="Times New Roman"/>
                <w:sz w:val="14"/>
                <w:szCs w:val="14"/>
              </w:rPr>
              <w:t xml:space="preserve"> рублей - средства районного бюджета;</w:t>
            </w:r>
          </w:p>
          <w:p w:rsidR="00145194" w:rsidRPr="00200A75" w:rsidRDefault="00145194" w:rsidP="000B76D9">
            <w:pPr>
              <w:spacing w:after="0" w:line="240" w:lineRule="auto"/>
              <w:outlineLvl w:val="0"/>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 xml:space="preserve">в 2023 году – </w:t>
            </w:r>
            <w:r w:rsidRPr="00200A75">
              <w:rPr>
                <w:rFonts w:ascii="Times New Roman" w:eastAsia="Times New Roman" w:hAnsi="Times New Roman"/>
                <w:color w:val="000000"/>
                <w:sz w:val="14"/>
                <w:szCs w:val="14"/>
                <w:lang w:eastAsia="ru-RU"/>
              </w:rPr>
              <w:t xml:space="preserve">100 000,00 </w:t>
            </w:r>
            <w:r w:rsidRPr="00200A75">
              <w:rPr>
                <w:rFonts w:ascii="Times New Roman" w:eastAsia="Times New Roman" w:hAnsi="Times New Roman"/>
                <w:sz w:val="14"/>
                <w:szCs w:val="14"/>
                <w:lang w:eastAsia="ru-RU"/>
              </w:rPr>
              <w:t>рублей, в том числе:</w:t>
            </w:r>
          </w:p>
          <w:p w:rsidR="00145194" w:rsidRPr="00200A75" w:rsidRDefault="00145194" w:rsidP="000B76D9">
            <w:pPr>
              <w:autoSpaceDE w:val="0"/>
              <w:autoSpaceDN w:val="0"/>
              <w:adjustRightInd w:val="0"/>
              <w:spacing w:after="0" w:line="240" w:lineRule="auto"/>
              <w:contextualSpacing/>
              <w:rPr>
                <w:rFonts w:ascii="Times New Roman" w:hAnsi="Times New Roman"/>
                <w:sz w:val="14"/>
                <w:szCs w:val="14"/>
              </w:rPr>
            </w:pPr>
            <w:r w:rsidRPr="00200A75">
              <w:rPr>
                <w:rFonts w:ascii="Times New Roman" w:hAnsi="Times New Roman"/>
                <w:color w:val="000000"/>
                <w:sz w:val="14"/>
                <w:szCs w:val="14"/>
              </w:rPr>
              <w:t>100 000,00</w:t>
            </w:r>
            <w:r w:rsidRPr="00200A75">
              <w:rPr>
                <w:rFonts w:ascii="Times New Roman" w:hAnsi="Times New Roman"/>
                <w:sz w:val="14"/>
                <w:szCs w:val="14"/>
              </w:rPr>
              <w:t xml:space="preserve"> рублей - средства районного бюджета;</w:t>
            </w:r>
          </w:p>
          <w:p w:rsidR="00145194" w:rsidRPr="00200A75" w:rsidRDefault="00145194" w:rsidP="000B76D9">
            <w:pPr>
              <w:spacing w:after="0" w:line="240" w:lineRule="auto"/>
              <w:outlineLvl w:val="0"/>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 xml:space="preserve">в 2024 году – </w:t>
            </w:r>
            <w:r w:rsidRPr="00200A75">
              <w:rPr>
                <w:rFonts w:ascii="Times New Roman" w:eastAsia="Times New Roman" w:hAnsi="Times New Roman"/>
                <w:color w:val="000000"/>
                <w:sz w:val="14"/>
                <w:szCs w:val="14"/>
                <w:lang w:eastAsia="ru-RU"/>
              </w:rPr>
              <w:t xml:space="preserve">100 000,00 </w:t>
            </w:r>
            <w:r w:rsidRPr="00200A75">
              <w:rPr>
                <w:rFonts w:ascii="Times New Roman" w:eastAsia="Times New Roman" w:hAnsi="Times New Roman"/>
                <w:sz w:val="14"/>
                <w:szCs w:val="14"/>
                <w:lang w:eastAsia="ru-RU"/>
              </w:rPr>
              <w:t>рублей, в том числе:</w:t>
            </w:r>
          </w:p>
          <w:p w:rsidR="00145194" w:rsidRPr="00200A75" w:rsidRDefault="00145194" w:rsidP="000B76D9">
            <w:pPr>
              <w:autoSpaceDE w:val="0"/>
              <w:autoSpaceDN w:val="0"/>
              <w:adjustRightInd w:val="0"/>
              <w:spacing w:after="0" w:line="240" w:lineRule="auto"/>
              <w:contextualSpacing/>
              <w:rPr>
                <w:rFonts w:ascii="Times New Roman" w:hAnsi="Times New Roman"/>
                <w:sz w:val="14"/>
                <w:szCs w:val="14"/>
              </w:rPr>
            </w:pPr>
            <w:r w:rsidRPr="00200A75">
              <w:rPr>
                <w:rFonts w:ascii="Times New Roman" w:hAnsi="Times New Roman"/>
                <w:color w:val="000000"/>
                <w:sz w:val="14"/>
                <w:szCs w:val="14"/>
              </w:rPr>
              <w:t>100 000,00</w:t>
            </w:r>
            <w:r w:rsidRPr="00200A75">
              <w:rPr>
                <w:rFonts w:ascii="Times New Roman" w:hAnsi="Times New Roman"/>
                <w:sz w:val="14"/>
                <w:szCs w:val="14"/>
              </w:rPr>
              <w:t xml:space="preserve"> рублей - средства районного бюджета</w:t>
            </w:r>
          </w:p>
        </w:tc>
      </w:tr>
      <w:tr w:rsidR="00145194" w:rsidRPr="00200A75" w:rsidTr="000B76D9">
        <w:trPr>
          <w:trHeight w:val="20"/>
        </w:trPr>
        <w:tc>
          <w:tcPr>
            <w:tcW w:w="1492" w:type="pct"/>
            <w:tcBorders>
              <w:top w:val="single" w:sz="4" w:space="0" w:color="auto"/>
              <w:left w:val="single" w:sz="4" w:space="0" w:color="auto"/>
              <w:bottom w:val="single" w:sz="4" w:space="0" w:color="auto"/>
              <w:right w:val="single" w:sz="4" w:space="0" w:color="auto"/>
            </w:tcBorders>
          </w:tcPr>
          <w:p w:rsidR="00145194" w:rsidRPr="00200A75" w:rsidRDefault="00145194" w:rsidP="000B76D9">
            <w:pPr>
              <w:widowControl w:val="0"/>
              <w:suppressAutoHyphens/>
              <w:spacing w:before="100" w:after="119" w:line="240" w:lineRule="auto"/>
              <w:rPr>
                <w:rFonts w:ascii="Times New Roman" w:eastAsia="Times New Roman" w:hAnsi="Times New Roman"/>
                <w:kern w:val="1"/>
                <w:sz w:val="14"/>
                <w:szCs w:val="14"/>
                <w:lang w:eastAsia="ar-SA"/>
              </w:rPr>
            </w:pPr>
            <w:r w:rsidRPr="00200A75">
              <w:rPr>
                <w:rFonts w:ascii="Times New Roman" w:eastAsia="Times New Roman" w:hAnsi="Times New Roman"/>
                <w:kern w:val="1"/>
                <w:sz w:val="14"/>
                <w:szCs w:val="14"/>
                <w:lang w:eastAsia="ar-SA"/>
              </w:rPr>
              <w:t>Система организации контроля за исполнением подпрограммы</w:t>
            </w:r>
          </w:p>
        </w:tc>
        <w:tc>
          <w:tcPr>
            <w:tcW w:w="3508" w:type="pct"/>
            <w:tcBorders>
              <w:top w:val="single" w:sz="4" w:space="0" w:color="auto"/>
              <w:left w:val="single" w:sz="4" w:space="0" w:color="auto"/>
              <w:bottom w:val="single" w:sz="4" w:space="0" w:color="auto"/>
              <w:right w:val="single" w:sz="4" w:space="0" w:color="auto"/>
            </w:tcBorders>
          </w:tcPr>
          <w:p w:rsidR="00145194" w:rsidRPr="00200A75" w:rsidRDefault="00145194" w:rsidP="000B76D9">
            <w:pPr>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В систему организации контроля включены:</w:t>
            </w:r>
          </w:p>
          <w:p w:rsidR="00145194" w:rsidRPr="00200A75" w:rsidRDefault="00145194" w:rsidP="000B76D9">
            <w:pPr>
              <w:spacing w:after="0" w:line="240" w:lineRule="auto"/>
              <w:rPr>
                <w:rFonts w:ascii="Times New Roman" w:eastAsia="Times New Roman" w:hAnsi="Times New Roman"/>
                <w:sz w:val="14"/>
                <w:szCs w:val="14"/>
                <w:lang w:eastAsia="ru-RU"/>
              </w:rPr>
            </w:pPr>
            <w:r w:rsidRPr="00200A75">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 администрация Богучанского района;  финансовое управление администрации Богучанского района; контрольно-счетная комиссия муниципального образования Богучанский район</w:t>
            </w:r>
          </w:p>
        </w:tc>
      </w:tr>
    </w:tbl>
    <w:p w:rsidR="00145194" w:rsidRPr="00200A75" w:rsidRDefault="00145194" w:rsidP="00145194">
      <w:pPr>
        <w:widowControl w:val="0"/>
        <w:autoSpaceDE w:val="0"/>
        <w:autoSpaceDN w:val="0"/>
        <w:adjustRightInd w:val="0"/>
        <w:spacing w:after="0" w:line="240" w:lineRule="auto"/>
        <w:rPr>
          <w:rFonts w:ascii="Times New Roman" w:eastAsia="Times New Roman" w:hAnsi="Times New Roman"/>
          <w:b/>
          <w:sz w:val="20"/>
          <w:szCs w:val="20"/>
          <w:lang w:eastAsia="ru-RU"/>
        </w:rPr>
      </w:pPr>
    </w:p>
    <w:p w:rsidR="00145194" w:rsidRPr="00200A75" w:rsidRDefault="00145194" w:rsidP="00145194">
      <w:pPr>
        <w:widowControl w:val="0"/>
        <w:autoSpaceDE w:val="0"/>
        <w:autoSpaceDN w:val="0"/>
        <w:adjustRightInd w:val="0"/>
        <w:spacing w:after="0" w:line="240" w:lineRule="auto"/>
        <w:ind w:firstLine="540"/>
        <w:jc w:val="center"/>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2. Основные разделы Подпрограммы</w:t>
      </w:r>
    </w:p>
    <w:p w:rsidR="00145194" w:rsidRPr="00200A75" w:rsidRDefault="00145194" w:rsidP="00145194">
      <w:pPr>
        <w:widowControl w:val="0"/>
        <w:autoSpaceDE w:val="0"/>
        <w:autoSpaceDN w:val="0"/>
        <w:adjustRightInd w:val="0"/>
        <w:spacing w:after="0" w:line="240" w:lineRule="auto"/>
        <w:jc w:val="center"/>
        <w:outlineLvl w:val="1"/>
        <w:rPr>
          <w:rFonts w:ascii="Times New Roman" w:eastAsia="Times New Roman" w:hAnsi="Times New Roman"/>
          <w:sz w:val="20"/>
          <w:szCs w:val="20"/>
          <w:highlight w:val="yellow"/>
          <w:lang w:eastAsia="ru-RU"/>
        </w:rPr>
      </w:pPr>
    </w:p>
    <w:p w:rsidR="00145194" w:rsidRPr="00200A75" w:rsidRDefault="00145194" w:rsidP="00145194">
      <w:pPr>
        <w:widowControl w:val="0"/>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145194" w:rsidRPr="00200A75" w:rsidRDefault="00145194" w:rsidP="00145194">
      <w:pPr>
        <w:widowControl w:val="0"/>
        <w:autoSpaceDE w:val="0"/>
        <w:autoSpaceDN w:val="0"/>
        <w:adjustRightInd w:val="0"/>
        <w:spacing w:after="0" w:line="240" w:lineRule="auto"/>
        <w:ind w:firstLine="540"/>
        <w:jc w:val="center"/>
        <w:rPr>
          <w:rFonts w:ascii="Times New Roman" w:eastAsia="Times New Roman" w:hAnsi="Times New Roman"/>
          <w:sz w:val="20"/>
          <w:szCs w:val="20"/>
          <w:lang w:eastAsia="ru-RU"/>
        </w:rPr>
      </w:pPr>
    </w:p>
    <w:p w:rsidR="00145194" w:rsidRPr="00200A75" w:rsidRDefault="00145194" w:rsidP="00145194">
      <w:pPr>
        <w:widowControl w:val="0"/>
        <w:autoSpaceDE w:val="0"/>
        <w:autoSpaceDN w:val="0"/>
        <w:adjustRightInd w:val="0"/>
        <w:spacing w:after="0" w:line="240" w:lineRule="auto"/>
        <w:ind w:firstLine="709"/>
        <w:jc w:val="both"/>
        <w:rPr>
          <w:rFonts w:ascii="Times New Roman" w:hAnsi="Times New Roman"/>
          <w:sz w:val="20"/>
          <w:szCs w:val="20"/>
        </w:rPr>
      </w:pPr>
      <w:r w:rsidRPr="00200A75">
        <w:rPr>
          <w:rFonts w:ascii="Times New Roman" w:hAnsi="Times New Roman"/>
          <w:sz w:val="20"/>
          <w:szCs w:val="20"/>
        </w:rPr>
        <w:t>Социально-экономическое развития  Богучанского района на период  до 2030 года невозможно без активного участия со стороны населения, а, следовательно, необходимо не только обеспечивать доступность информации о деятельности в сфере содействия развитию гражданского общества, но и вести разъяснительную работу.</w:t>
      </w:r>
    </w:p>
    <w:p w:rsidR="00145194" w:rsidRPr="00200A75" w:rsidRDefault="00B569EF" w:rsidP="00145194">
      <w:pPr>
        <w:widowControl w:val="0"/>
        <w:autoSpaceDE w:val="0"/>
        <w:autoSpaceDN w:val="0"/>
        <w:adjustRightInd w:val="0"/>
        <w:spacing w:after="0" w:line="240" w:lineRule="auto"/>
        <w:ind w:firstLine="709"/>
        <w:jc w:val="both"/>
        <w:rPr>
          <w:rFonts w:ascii="Times New Roman" w:hAnsi="Times New Roman"/>
          <w:sz w:val="20"/>
          <w:szCs w:val="20"/>
        </w:rPr>
      </w:pPr>
      <w:hyperlink r:id="rId86" w:history="1">
        <w:r w:rsidR="00145194" w:rsidRPr="00200A75">
          <w:rPr>
            <w:rFonts w:ascii="Times New Roman" w:hAnsi="Times New Roman"/>
            <w:sz w:val="20"/>
            <w:szCs w:val="20"/>
          </w:rPr>
          <w:t>Конституция</w:t>
        </w:r>
      </w:hyperlink>
      <w:r w:rsidR="00145194" w:rsidRPr="00200A75">
        <w:rPr>
          <w:rFonts w:ascii="Times New Roman" w:hAnsi="Times New Roman"/>
          <w:sz w:val="20"/>
          <w:szCs w:val="20"/>
        </w:rPr>
        <w:t xml:space="preserve"> Российской Федерации гарантирует право каждого человека свободно искать, получать, передавать, производить и распространять информацию любым законным способом. Важным фактором развития гражданского общества за последние годы стал стремительный рост использования информационно-телекоммуникационной сети «Интернет» (далее – сеть Интернет) как площадки для самоорганизации граждан. Развитие сети Интернет - это тенденция, которая в ближайшие годы будет только усиливаться. Уже сегодня сеть Интернет перерастает из площадки для дискуссий в основной канал организации и направления гражданской активности.</w:t>
      </w:r>
    </w:p>
    <w:p w:rsidR="00145194" w:rsidRPr="00200A7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hAnsi="Times New Roman"/>
          <w:sz w:val="20"/>
          <w:szCs w:val="20"/>
        </w:rPr>
        <w:t xml:space="preserve">Однако информационная деятельность в некоммерческом секторе на территории Богучанского </w:t>
      </w:r>
      <w:r w:rsidRPr="00200A75">
        <w:rPr>
          <w:rFonts w:ascii="Times New Roman" w:hAnsi="Times New Roman"/>
          <w:sz w:val="20"/>
          <w:szCs w:val="20"/>
        </w:rPr>
        <w:lastRenderedPageBreak/>
        <w:t xml:space="preserve">района не имеет системы межсекторного взаимодействия по информированию </w:t>
      </w:r>
      <w:r w:rsidRPr="00200A75">
        <w:rPr>
          <w:rFonts w:ascii="Times New Roman" w:eastAsia="Times New Roman" w:hAnsi="Times New Roman"/>
          <w:sz w:val="20"/>
          <w:szCs w:val="20"/>
          <w:lang w:eastAsia="ru-RU"/>
        </w:rPr>
        <w:t>СО НКО, населения, органов местного самоуправления, общественных организаций, добровольческих (волонтерских) объединений и бизнеса о современных способах решения социальных проблем жителей Богучанского района</w:t>
      </w:r>
      <w:r w:rsidRPr="00200A75">
        <w:rPr>
          <w:rFonts w:ascii="Times New Roman" w:eastAsia="Times New Roman" w:hAnsi="Times New Roman"/>
          <w:color w:val="000000"/>
          <w:sz w:val="20"/>
          <w:szCs w:val="20"/>
          <w:lang w:eastAsia="ru-RU"/>
        </w:rPr>
        <w:t>.</w:t>
      </w:r>
      <w:r w:rsidRPr="00200A75">
        <w:rPr>
          <w:rFonts w:ascii="Times New Roman" w:eastAsia="Times New Roman" w:hAnsi="Times New Roman"/>
          <w:sz w:val="20"/>
          <w:szCs w:val="20"/>
          <w:lang w:eastAsia="ru-RU"/>
        </w:rPr>
        <w:t xml:space="preserve"> </w:t>
      </w:r>
      <w:r w:rsidRPr="00200A75">
        <w:rPr>
          <w:rFonts w:ascii="Times New Roman" w:eastAsia="Times New Roman" w:hAnsi="Times New Roman"/>
          <w:color w:val="000000"/>
          <w:sz w:val="20"/>
          <w:szCs w:val="20"/>
          <w:lang w:eastAsia="ru-RU"/>
        </w:rPr>
        <w:t>В информационную деятельность не включен весь комплекс форм и методов информационных технологий, в том числе, диалоговых форм работы с населением.</w:t>
      </w:r>
    </w:p>
    <w:p w:rsidR="00145194" w:rsidRPr="00200A75" w:rsidRDefault="00145194" w:rsidP="00145194">
      <w:pPr>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xml:space="preserve">На территории района отсутствует муниципальный ресурсный центр по поддержке общественных инициатив (далее – Ресурсный центр), </w:t>
      </w:r>
      <w:r w:rsidRPr="00200A75">
        <w:rPr>
          <w:rFonts w:ascii="Times New Roman" w:eastAsia="Times New Roman" w:hAnsi="Times New Roman"/>
          <w:spacing w:val="2"/>
          <w:sz w:val="20"/>
          <w:szCs w:val="20"/>
          <w:shd w:val="clear" w:color="auto" w:fill="FFFFFF"/>
          <w:lang w:eastAsia="ru-RU"/>
        </w:rPr>
        <w:t xml:space="preserve">способствующий развитию деятельности СО НКО. </w:t>
      </w:r>
    </w:p>
    <w:p w:rsidR="00145194" w:rsidRPr="00200A7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pacing w:val="2"/>
          <w:sz w:val="20"/>
          <w:szCs w:val="20"/>
          <w:shd w:val="clear" w:color="auto" w:fill="FFFFFF"/>
          <w:lang w:eastAsia="ru-RU"/>
        </w:rPr>
      </w:pPr>
      <w:r w:rsidRPr="00200A75">
        <w:rPr>
          <w:rFonts w:ascii="Times New Roman" w:eastAsia="Times New Roman" w:hAnsi="Times New Roman"/>
          <w:sz w:val="20"/>
          <w:szCs w:val="20"/>
          <w:lang w:eastAsia="ru-RU"/>
        </w:rPr>
        <w:t xml:space="preserve">Одной из причин низкого уровня участия районных СО НКО в грантовых конкурсах и программах разного уровня является не информированность о вышеуказанных конкурсах и программах. </w:t>
      </w:r>
      <w:r w:rsidRPr="00200A75">
        <w:rPr>
          <w:rFonts w:ascii="Times New Roman" w:eastAsia="Times New Roman" w:hAnsi="Times New Roman"/>
          <w:spacing w:val="2"/>
          <w:sz w:val="20"/>
          <w:szCs w:val="20"/>
          <w:shd w:val="clear" w:color="auto" w:fill="FFFFFF"/>
          <w:lang w:eastAsia="ru-RU"/>
        </w:rPr>
        <w:t>СО НКО района не осознали своей роли и возможности участия в реализации национальных проектов. Специалистами администрации, отвечающими за взаимодействие с СО НКО, не проводятся тематические встречи, обучающие курсы, семинары с участием населения с привлечением профильных ведомств, общественных и профессиональных сообществ в целях п</w:t>
      </w:r>
      <w:r w:rsidRPr="00200A75">
        <w:rPr>
          <w:rFonts w:ascii="Times New Roman" w:eastAsia="Times New Roman" w:hAnsi="Times New Roman"/>
          <w:sz w:val="20"/>
          <w:szCs w:val="20"/>
          <w:lang w:eastAsia="ru-RU"/>
        </w:rPr>
        <w:t xml:space="preserve">овышения уровня гражданской компетентности, повышения уровня социальной активности граждан в решении </w:t>
      </w:r>
      <w:r w:rsidRPr="00200A75">
        <w:rPr>
          <w:rFonts w:ascii="Times New Roman" w:hAnsi="Times New Roman"/>
          <w:sz w:val="20"/>
          <w:szCs w:val="20"/>
        </w:rPr>
        <w:t>социальных проблем</w:t>
      </w:r>
      <w:r w:rsidRPr="00200A75">
        <w:rPr>
          <w:rFonts w:ascii="Times New Roman" w:eastAsia="Times New Roman" w:hAnsi="Times New Roman"/>
          <w:spacing w:val="2"/>
          <w:sz w:val="20"/>
          <w:szCs w:val="20"/>
          <w:shd w:val="clear" w:color="auto" w:fill="FFFFFF"/>
          <w:lang w:eastAsia="ru-RU"/>
        </w:rPr>
        <w:t>.</w:t>
      </w:r>
    </w:p>
    <w:p w:rsidR="00145194" w:rsidRPr="00200A7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pacing w:val="2"/>
          <w:sz w:val="20"/>
          <w:szCs w:val="20"/>
          <w:shd w:val="clear" w:color="auto" w:fill="FFFFFF"/>
          <w:lang w:eastAsia="ru-RU"/>
        </w:rPr>
        <w:t>У 76% существующих СО НКО не сформирован образ проектной культуры как стратегического ресурса экономического развития района. Отсутствуют механизмы распространения новых подходов, лучших практик, передового опыта, социальных технологий СОНКО,  неразвиты горизонтальные связи в некоммерческом секторе. Недостаток знаний и некомпетентность в вопросах развития гражданского общества также являются препятствиями для активной гражданской позиции.</w:t>
      </w:r>
    </w:p>
    <w:p w:rsidR="00145194" w:rsidRPr="00200A7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pacing w:val="2"/>
          <w:sz w:val="20"/>
          <w:szCs w:val="20"/>
          <w:shd w:val="clear" w:color="auto" w:fill="FFFFFF"/>
          <w:lang w:eastAsia="ru-RU"/>
        </w:rPr>
      </w:pPr>
      <w:r w:rsidRPr="00200A75">
        <w:rPr>
          <w:rFonts w:ascii="Times New Roman" w:eastAsia="Times New Roman" w:hAnsi="Times New Roman"/>
          <w:spacing w:val="2"/>
          <w:sz w:val="20"/>
          <w:szCs w:val="20"/>
          <w:shd w:val="clear" w:color="auto" w:fill="FFFFFF"/>
          <w:lang w:eastAsia="ru-RU"/>
        </w:rPr>
        <w:t>С другой стороны, дефицит полной и достоверной информации о деятельности СО НКО Богучанского района способствует безразличию общества к добровольчеству (волонтерству), слагает с него ответственность в решении социальных проблем и порождает патерналистское отношение в обществе: граждане не чувствуют своей ответственности за происходящее вокруг них в достаточной степени, а в решении социальных проблем надеются на самое высшее звено. Общественные объединения, выполняя огромную социальную работу, не умеют донести до населения, бизнеса и органов власти информацию о своей деятельности.</w:t>
      </w:r>
    </w:p>
    <w:p w:rsidR="00145194" w:rsidRPr="00200A75" w:rsidRDefault="00145194" w:rsidP="00145194">
      <w:pPr>
        <w:autoSpaceDE w:val="0"/>
        <w:spacing w:after="0" w:line="240" w:lineRule="auto"/>
        <w:ind w:firstLine="708"/>
        <w:jc w:val="both"/>
        <w:rPr>
          <w:rFonts w:ascii="Times New Roman" w:hAnsi="Times New Roman"/>
          <w:sz w:val="20"/>
          <w:szCs w:val="20"/>
        </w:rPr>
      </w:pPr>
      <w:r w:rsidRPr="00200A75">
        <w:rPr>
          <w:rFonts w:ascii="Times New Roman" w:eastAsia="Times New Roman" w:hAnsi="Times New Roman"/>
          <w:spacing w:val="2"/>
          <w:sz w:val="20"/>
          <w:szCs w:val="20"/>
          <w:shd w:val="clear" w:color="auto" w:fill="FFFFFF"/>
          <w:lang w:eastAsia="ru-RU"/>
        </w:rPr>
        <w:t>Разработка подпрограммы «</w:t>
      </w:r>
      <w:r w:rsidRPr="00200A75">
        <w:rPr>
          <w:rFonts w:ascii="Times New Roman" w:eastAsia="Times New Roman" w:hAnsi="Times New Roman"/>
          <w:sz w:val="20"/>
          <w:szCs w:val="20"/>
          <w:lang w:eastAsia="ru-RU"/>
        </w:rPr>
        <w:t>Обеспечение информационными ресурсами гражданской тематики населения Богучанского района для решения социальных проблем</w:t>
      </w:r>
      <w:r w:rsidRPr="00200A75">
        <w:rPr>
          <w:rFonts w:ascii="Times New Roman" w:eastAsia="Times New Roman" w:hAnsi="Times New Roman"/>
          <w:spacing w:val="2"/>
          <w:sz w:val="20"/>
          <w:szCs w:val="20"/>
          <w:shd w:val="clear" w:color="auto" w:fill="FFFFFF"/>
          <w:lang w:eastAsia="ru-RU"/>
        </w:rPr>
        <w:t xml:space="preserve">» (далее - Подпрограмма) обусловлена необходимостью </w:t>
      </w:r>
      <w:r w:rsidRPr="00200A75">
        <w:rPr>
          <w:rFonts w:ascii="Times New Roman" w:hAnsi="Times New Roman"/>
          <w:sz w:val="20"/>
          <w:szCs w:val="20"/>
        </w:rPr>
        <w:t xml:space="preserve">пересмотреть методики оценки деятельности некоммерческого сектора, основанные на анализе активности некоммерческих организаций. </w:t>
      </w:r>
    </w:p>
    <w:p w:rsidR="00145194" w:rsidRPr="00200A75" w:rsidRDefault="00145194" w:rsidP="00145194">
      <w:pPr>
        <w:autoSpaceDE w:val="0"/>
        <w:spacing w:after="0" w:line="240" w:lineRule="auto"/>
        <w:ind w:firstLine="708"/>
        <w:jc w:val="both"/>
        <w:rPr>
          <w:rFonts w:ascii="Times New Roman" w:hAnsi="Times New Roman"/>
          <w:sz w:val="20"/>
          <w:szCs w:val="20"/>
        </w:rPr>
      </w:pPr>
      <w:r w:rsidRPr="00200A75">
        <w:rPr>
          <w:rFonts w:ascii="Times New Roman" w:hAnsi="Times New Roman"/>
          <w:sz w:val="20"/>
          <w:szCs w:val="20"/>
        </w:rPr>
        <w:t>Информирование институтов самоорганизации граждан обеспечит повышение уровня их включенности в процессы социально-экономического преобразования, расширение гражданской инициативы. Это, в свою очередь, будет способствовать:</w:t>
      </w:r>
    </w:p>
    <w:p w:rsidR="00145194" w:rsidRPr="00200A75" w:rsidRDefault="00145194" w:rsidP="00145194">
      <w:pPr>
        <w:autoSpaceDE w:val="0"/>
        <w:spacing w:after="0" w:line="240" w:lineRule="auto"/>
        <w:ind w:firstLine="708"/>
        <w:jc w:val="both"/>
        <w:rPr>
          <w:rFonts w:ascii="Times New Roman" w:hAnsi="Times New Roman"/>
          <w:sz w:val="20"/>
          <w:szCs w:val="20"/>
        </w:rPr>
      </w:pPr>
      <w:r w:rsidRPr="00200A75">
        <w:rPr>
          <w:rFonts w:ascii="Times New Roman" w:hAnsi="Times New Roman"/>
          <w:sz w:val="20"/>
          <w:szCs w:val="20"/>
        </w:rPr>
        <w:t>- развитию взаимодействия органов муниципальной власти с институтами гражданского общества;</w:t>
      </w:r>
    </w:p>
    <w:p w:rsidR="00145194" w:rsidRPr="00200A75" w:rsidRDefault="00145194" w:rsidP="00145194">
      <w:pPr>
        <w:autoSpaceDE w:val="0"/>
        <w:spacing w:after="0" w:line="240" w:lineRule="auto"/>
        <w:ind w:firstLine="708"/>
        <w:jc w:val="both"/>
        <w:rPr>
          <w:rFonts w:ascii="Times New Roman" w:hAnsi="Times New Roman"/>
          <w:sz w:val="20"/>
          <w:szCs w:val="20"/>
        </w:rPr>
      </w:pPr>
      <w:r w:rsidRPr="00200A75">
        <w:rPr>
          <w:rFonts w:ascii="Times New Roman" w:hAnsi="Times New Roman"/>
          <w:sz w:val="20"/>
          <w:szCs w:val="20"/>
        </w:rPr>
        <w:t>- консолидации инициативных граждан, работе с сетевыми (формально не институализированными) формами общественной активности и  общественными активистами;</w:t>
      </w:r>
    </w:p>
    <w:p w:rsidR="00145194" w:rsidRPr="00200A75" w:rsidRDefault="00145194" w:rsidP="00145194">
      <w:pPr>
        <w:autoSpaceDE w:val="0"/>
        <w:spacing w:after="0" w:line="240" w:lineRule="auto"/>
        <w:ind w:firstLine="708"/>
        <w:jc w:val="both"/>
        <w:rPr>
          <w:rFonts w:ascii="Times New Roman" w:hAnsi="Times New Roman"/>
          <w:sz w:val="20"/>
          <w:szCs w:val="20"/>
        </w:rPr>
      </w:pPr>
      <w:r w:rsidRPr="00200A75">
        <w:rPr>
          <w:rFonts w:ascii="Times New Roman" w:hAnsi="Times New Roman"/>
          <w:sz w:val="20"/>
          <w:szCs w:val="20"/>
        </w:rPr>
        <w:t>- информационно-методической поддержке общественных инициатив, реализуемых социально ориентированными некоммерческими организациями, социальными предпринимателями, сообществами активных граждан.</w:t>
      </w:r>
    </w:p>
    <w:p w:rsidR="00145194" w:rsidRPr="00200A7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pacing w:val="2"/>
          <w:sz w:val="20"/>
          <w:szCs w:val="20"/>
          <w:shd w:val="clear" w:color="auto" w:fill="FFFFFF"/>
          <w:lang w:eastAsia="ru-RU"/>
        </w:rPr>
      </w:pPr>
      <w:r w:rsidRPr="00200A75">
        <w:rPr>
          <w:rFonts w:ascii="Times New Roman" w:eastAsia="Times New Roman" w:hAnsi="Times New Roman"/>
          <w:spacing w:val="2"/>
          <w:sz w:val="20"/>
          <w:szCs w:val="20"/>
          <w:shd w:val="clear" w:color="auto" w:fill="FFFFFF"/>
          <w:lang w:eastAsia="ru-RU"/>
        </w:rPr>
        <w:t>Использование программного метода призвано способствовать более эффективному и комплексному решению поставленных задач, концентрации финансовых, материальных и имущественных ресурсов. Конкретизация мероприятий, обеспечение контроля за их реализацией, закрепление исполнителей будут способствовать надежности и эффективности реализации Подпрограммы.</w:t>
      </w:r>
    </w:p>
    <w:p w:rsidR="00145194" w:rsidRPr="00200A75" w:rsidRDefault="00145194" w:rsidP="00145194">
      <w:pPr>
        <w:spacing w:after="0" w:line="240" w:lineRule="auto"/>
        <w:jc w:val="both"/>
        <w:rPr>
          <w:rFonts w:ascii="Times New Roman" w:eastAsia="Times New Roman" w:hAnsi="Times New Roman"/>
          <w:color w:val="000000"/>
          <w:sz w:val="20"/>
          <w:szCs w:val="20"/>
          <w:lang w:eastAsia="ru-RU"/>
        </w:rPr>
      </w:pPr>
    </w:p>
    <w:p w:rsidR="00145194" w:rsidRPr="00200A75" w:rsidRDefault="00145194" w:rsidP="00145194">
      <w:pPr>
        <w:spacing w:after="0" w:line="240" w:lineRule="auto"/>
        <w:jc w:val="both"/>
        <w:rPr>
          <w:rFonts w:ascii="Times New Roman" w:eastAsia="Times New Roman" w:hAnsi="Times New Roman"/>
          <w:color w:val="000000"/>
          <w:sz w:val="20"/>
          <w:szCs w:val="20"/>
          <w:lang w:eastAsia="ru-RU"/>
        </w:rPr>
      </w:pPr>
    </w:p>
    <w:p w:rsidR="00145194" w:rsidRPr="00200A75"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2.2. Основная цель, задачи, этапы и сроки выполнения</w:t>
      </w:r>
    </w:p>
    <w:p w:rsidR="00145194" w:rsidRPr="00200A75"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Подпрограммы, показатели результативности</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Цель Подпрограммы: создание условий в части обеспечения информационными ресурсами гражданской тематики населения и организаций Богучанского района</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Задача 1: организация деятельности муниципального ресурсного центра поддержки общественных инициатив (далее – Ресурсный центр).</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Ресурсный центр выполняет следующие функции:</w:t>
      </w:r>
    </w:p>
    <w:p w:rsidR="00145194" w:rsidRPr="00200A75"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информационное обеспечение гражданской тематикой населения Богучанского района, в том числе посредством работы общественных центров поддержки гражданских инициатив в поселениях района;</w:t>
      </w:r>
    </w:p>
    <w:p w:rsidR="00145194" w:rsidRPr="00200A75"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создание единого общего реестра СОНКО, добровольческих (волонтерских) объединений, постоянных инициативных групп, социальных предпринимателей, и других общественных объединений граждан, действующих на территории района;</w:t>
      </w:r>
    </w:p>
    <w:p w:rsidR="00145194" w:rsidRPr="00200A75" w:rsidRDefault="00145194" w:rsidP="00145194">
      <w:pPr>
        <w:tabs>
          <w:tab w:val="left" w:pos="0"/>
          <w:tab w:val="left" w:pos="709"/>
        </w:tabs>
        <w:suppressAutoHyphens/>
        <w:spacing w:after="0" w:line="240" w:lineRule="auto"/>
        <w:ind w:firstLine="567"/>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lastRenderedPageBreak/>
        <w:t>- создание информационного пространства среди всех социально активных субъектов в сфере содействия развитию гражданского общества Богучанского района;</w:t>
      </w:r>
    </w:p>
    <w:p w:rsidR="00145194" w:rsidRPr="00200A75" w:rsidRDefault="00145194" w:rsidP="00145194">
      <w:pPr>
        <w:tabs>
          <w:tab w:val="left" w:pos="0"/>
          <w:tab w:val="left" w:pos="709"/>
        </w:tabs>
        <w:spacing w:after="0" w:line="240" w:lineRule="auto"/>
        <w:ind w:firstLine="567"/>
        <w:jc w:val="both"/>
        <w:rPr>
          <w:rFonts w:ascii="Times New Roman" w:eastAsia="Times New Roman" w:hAnsi="Times New Roman"/>
          <w:kern w:val="1"/>
          <w:sz w:val="20"/>
          <w:szCs w:val="20"/>
          <w:lang w:eastAsia="ar-SA"/>
        </w:rPr>
      </w:pPr>
      <w:r w:rsidRPr="00200A75">
        <w:rPr>
          <w:rFonts w:ascii="Times New Roman" w:eastAsia="Times New Roman" w:hAnsi="Times New Roman"/>
          <w:kern w:val="1"/>
          <w:sz w:val="20"/>
          <w:szCs w:val="20"/>
          <w:lang w:eastAsia="ar-SA"/>
        </w:rPr>
        <w:t xml:space="preserve">- создание условий по организации доступа институтов гражданского общества к нормативно-методологическим, учебным материалам, электронными сервисами в целях их успешного создания, функционирования и дальнейшего развития; </w:t>
      </w:r>
    </w:p>
    <w:p w:rsidR="00145194" w:rsidRPr="00200A75" w:rsidRDefault="00145194" w:rsidP="00145194">
      <w:pPr>
        <w:tabs>
          <w:tab w:val="left" w:pos="0"/>
          <w:tab w:val="left" w:pos="709"/>
        </w:tabs>
        <w:suppressAutoHyphens/>
        <w:autoSpaceDE w:val="0"/>
        <w:spacing w:after="0" w:line="240" w:lineRule="auto"/>
        <w:ind w:firstLine="567"/>
        <w:jc w:val="both"/>
        <w:rPr>
          <w:rFonts w:ascii="Times New Roman" w:eastAsia="Times New Roman" w:hAnsi="Times New Roman"/>
          <w:sz w:val="20"/>
          <w:szCs w:val="20"/>
          <w:lang w:eastAsia="ar-SA"/>
        </w:rPr>
      </w:pPr>
      <w:r w:rsidRPr="00200A75">
        <w:rPr>
          <w:rFonts w:ascii="Times New Roman" w:eastAsia="Times New Roman" w:hAnsi="Times New Roman"/>
          <w:sz w:val="20"/>
          <w:szCs w:val="20"/>
          <w:lang w:eastAsia="ar-SA"/>
        </w:rPr>
        <w:t>- создание условий для равноправного развития гражданских институтов на территории Богучанского района;</w:t>
      </w:r>
    </w:p>
    <w:p w:rsidR="00145194" w:rsidRPr="00200A75" w:rsidRDefault="00145194" w:rsidP="00145194">
      <w:pPr>
        <w:tabs>
          <w:tab w:val="left" w:pos="0"/>
          <w:tab w:val="left" w:pos="709"/>
        </w:tabs>
        <w:spacing w:after="0" w:line="240" w:lineRule="auto"/>
        <w:ind w:firstLine="567"/>
        <w:jc w:val="both"/>
        <w:rPr>
          <w:rFonts w:ascii="Times New Roman" w:eastAsia="Times New Roman" w:hAnsi="Times New Roman"/>
          <w:kern w:val="1"/>
          <w:sz w:val="20"/>
          <w:szCs w:val="20"/>
          <w:lang w:eastAsia="ar-SA"/>
        </w:rPr>
      </w:pPr>
      <w:r w:rsidRPr="00200A75">
        <w:rPr>
          <w:rFonts w:ascii="Times New Roman" w:eastAsia="Times New Roman" w:hAnsi="Times New Roman"/>
          <w:kern w:val="1"/>
          <w:sz w:val="20"/>
          <w:szCs w:val="20"/>
          <w:lang w:eastAsia="ar-SA"/>
        </w:rPr>
        <w:t>- создание условий для появления новых социальных услуг, оказываемых населению некоммерческим сектором социально-незащищенным слоям населения.</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Задача 2:  повышение уровня информированности СО НКО, населения, органов местного самоуправления, общественных организаций, добровольческих (волонтерских) объединений и бизнеса в сфере развития гражданского общества.</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xml:space="preserve">Для включения в реализацию социально-политической составляющей потребуются новые организационные и административные меры: формирование публичных коммуникационных площадок для заинтересованных участников и вовлечения населения района в мероприятия Подпрограммы, формирование у граждан личных установок на получение информации в сфере развития гражданского общества, изменение отношения граждан в целях содействия развития гражданского общества: </w:t>
      </w:r>
    </w:p>
    <w:p w:rsidR="00145194" w:rsidRPr="00200A75" w:rsidRDefault="00145194" w:rsidP="00145194">
      <w:pPr>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color w:val="000000"/>
          <w:sz w:val="20"/>
          <w:szCs w:val="20"/>
          <w:lang w:eastAsia="ru-RU"/>
        </w:rPr>
        <w:t xml:space="preserve">- выпуск печатных баннеров, поддержка электронных, информационных ресурсов с использованием современных информационных технологий. Предоставление доступа к достоверной информации по вопросам развития гражданского общества, подготовка и публикация материалов информационного и справочного характера по пропаганде культуры социального проектирования и активизации деятельности по развитию СО НКО, подготовка, издание и распространение буклетов </w:t>
      </w:r>
      <w:r w:rsidRPr="00200A75">
        <w:rPr>
          <w:rFonts w:ascii="Times New Roman" w:eastAsia="Times New Roman" w:hAnsi="Times New Roman"/>
          <w:sz w:val="20"/>
          <w:szCs w:val="20"/>
          <w:lang w:eastAsia="ru-RU"/>
        </w:rPr>
        <w:t>по теме развития гражданского общества и социально значимой деятельности жителей в решении локальных социальных проблем;</w:t>
      </w:r>
    </w:p>
    <w:p w:rsidR="00145194" w:rsidRPr="00200A75" w:rsidRDefault="00145194" w:rsidP="00145194">
      <w:pPr>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информационная поддержка, пропаганда и популяризации деятельности социально ориентированных некоммерческих организаций, осуществляющих деятельность на территории Богучанского района;</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200A75">
        <w:rPr>
          <w:rFonts w:ascii="Times New Roman" w:eastAsia="Times New Roman" w:hAnsi="Times New Roman"/>
          <w:color w:val="000000"/>
          <w:sz w:val="20"/>
          <w:szCs w:val="20"/>
          <w:lang w:eastAsia="ru-RU"/>
        </w:rPr>
        <w:t xml:space="preserve">- создание механизмов информационного сопровождения реализации социальных проектов, реализуемых СО НКО и проектными командами. </w:t>
      </w:r>
      <w:r w:rsidRPr="00200A75">
        <w:rPr>
          <w:rFonts w:ascii="Times New Roman" w:eastAsia="Times New Roman" w:hAnsi="Times New Roman"/>
          <w:color w:val="000000"/>
          <w:sz w:val="20"/>
          <w:szCs w:val="20"/>
          <w:lang w:eastAsia="ru-RU"/>
        </w:rPr>
        <w:tab/>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Задача 3: повышение уровня гражданской компетентности и социальной активности граждан Богучанского района в решении социальных проблем Богучанского района.</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pacing w:val="2"/>
          <w:sz w:val="20"/>
          <w:szCs w:val="20"/>
          <w:shd w:val="clear" w:color="auto" w:fill="FFFFFF"/>
          <w:lang w:eastAsia="ru-RU"/>
        </w:rPr>
      </w:pPr>
      <w:r w:rsidRPr="00200A75">
        <w:rPr>
          <w:rFonts w:ascii="Times New Roman" w:eastAsia="Times New Roman" w:hAnsi="Times New Roman"/>
          <w:sz w:val="20"/>
          <w:szCs w:val="20"/>
          <w:lang w:eastAsia="ru-RU"/>
        </w:rPr>
        <w:t xml:space="preserve">В структуре Подпрограммы на повышение уровня гражданской компетентности и социальной активности граждан Богучанского района в решении социальных проблем Богучанского района сделан акцент на информационную поддержку по устранению </w:t>
      </w:r>
      <w:r w:rsidRPr="00200A75">
        <w:rPr>
          <w:rFonts w:ascii="Times New Roman" w:eastAsia="Times New Roman" w:hAnsi="Times New Roman"/>
          <w:spacing w:val="2"/>
          <w:sz w:val="20"/>
          <w:szCs w:val="20"/>
          <w:shd w:val="clear" w:color="auto" w:fill="FFFFFF"/>
          <w:lang w:eastAsia="ru-RU"/>
        </w:rPr>
        <w:t>отраслевой разрозненности, налаживание эффективных устойчивых прямых и обратных связей с целевой аудиторией и органами местного самоуправления, а также горизонтальных связей между СО НКО Богучанского района:</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200A75">
        <w:rPr>
          <w:rFonts w:ascii="Times New Roman" w:eastAsia="Times New Roman" w:hAnsi="Times New Roman"/>
          <w:color w:val="000000"/>
          <w:sz w:val="20"/>
          <w:szCs w:val="20"/>
          <w:lang w:eastAsia="ru-RU"/>
        </w:rPr>
        <w:t>- консультационная и методическая поддержка социально ориентированных некоммерческих организаций (не менее 5 лекций, не менее 15 семинаров, в том числе вебинаров, онлайн-семинаров или иных просветительских/образовательных мероприятий и семинаров по повышению компетенций руководителей и добровольцев (волонтеров) СО НКО. Повышение уровня проектной культуры посредством поддержки общественных экспертов в сфере социального проектирования;</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200A75">
        <w:rPr>
          <w:rFonts w:ascii="Times New Roman" w:eastAsia="Times New Roman" w:hAnsi="Times New Roman"/>
          <w:color w:val="000000"/>
          <w:sz w:val="20"/>
          <w:szCs w:val="20"/>
          <w:lang w:eastAsia="ru-RU"/>
        </w:rPr>
        <w:t>- обеспечение организации участия представителей социально ориентированных некоммерческих организаций в общероссийских, межрегиональных, региональных мероприятиях;</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200A75">
        <w:rPr>
          <w:rFonts w:ascii="Times New Roman" w:eastAsia="Times New Roman" w:hAnsi="Times New Roman"/>
          <w:color w:val="000000"/>
          <w:sz w:val="20"/>
          <w:szCs w:val="20"/>
          <w:lang w:eastAsia="ru-RU"/>
        </w:rPr>
        <w:t>- создание, поддержка электронных информационных ресурсов с использованием современных информационных технологий;</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200A75">
        <w:rPr>
          <w:rFonts w:ascii="Times New Roman" w:eastAsia="Times New Roman" w:hAnsi="Times New Roman"/>
          <w:color w:val="000000"/>
          <w:sz w:val="20"/>
          <w:szCs w:val="20"/>
          <w:lang w:eastAsia="ru-RU"/>
        </w:rPr>
        <w:t>- реализовать возможность передачи социальных технологий и лучших практик наибольшему числу заинтересованных лиц в процессе реализации проектов и услуг в социальной сфере.</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Сроки реализации Подпрограммы: 2021-2024 годы.</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Показателями результативности, позволяющими измерить достижение вышеуказанных целей Подпрограммы, являются:</w:t>
      </w:r>
    </w:p>
    <w:p w:rsidR="00145194" w:rsidRPr="00200A75" w:rsidRDefault="00145194" w:rsidP="00145194">
      <w:pPr>
        <w:autoSpaceDE w:val="0"/>
        <w:autoSpaceDN w:val="0"/>
        <w:adjustRightInd w:val="0"/>
        <w:spacing w:after="0" w:line="240" w:lineRule="auto"/>
        <w:ind w:firstLine="142"/>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доля граждан Богучанского района (члены НКО, инициативные проектные группы, добровольцы (волонтеры), участники мероприятий, благополучатели), от общего количества населения Богучанского района, получивших услуги на базе муниципального ресурсного центра поддержки общественных инициатив;</w:t>
      </w:r>
    </w:p>
    <w:p w:rsidR="00145194" w:rsidRPr="00200A75" w:rsidRDefault="00145194" w:rsidP="00145194">
      <w:pPr>
        <w:autoSpaceDE w:val="0"/>
        <w:autoSpaceDN w:val="0"/>
        <w:adjustRightInd w:val="0"/>
        <w:spacing w:after="0" w:line="240" w:lineRule="auto"/>
        <w:ind w:firstLine="142"/>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уровень информированности населения о деятельности в сфере содействия развитию гражданского общества на территории Богучанского района;</w:t>
      </w:r>
    </w:p>
    <w:p w:rsidR="00145194" w:rsidRPr="00200A75" w:rsidRDefault="00145194" w:rsidP="00145194">
      <w:pPr>
        <w:autoSpaceDE w:val="0"/>
        <w:autoSpaceDN w:val="0"/>
        <w:adjustRightInd w:val="0"/>
        <w:spacing w:after="0" w:line="240" w:lineRule="auto"/>
        <w:ind w:firstLine="142"/>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объем распространения социальной рекламы посредством в виде социальных баннеров;</w:t>
      </w:r>
    </w:p>
    <w:p w:rsidR="00145194" w:rsidRPr="00200A75" w:rsidRDefault="00145194" w:rsidP="00145194">
      <w:pPr>
        <w:autoSpaceDE w:val="0"/>
        <w:autoSpaceDN w:val="0"/>
        <w:adjustRightInd w:val="0"/>
        <w:spacing w:after="0" w:line="240" w:lineRule="auto"/>
        <w:ind w:firstLine="142"/>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доля социально ориентированных некоммерческих организаций, от общего числа зарегистрированных в районе, получивших поддержку в области подготовки, переподготовки, повышения квалификации кадров и консультационной поддержки.</w:t>
      </w:r>
    </w:p>
    <w:p w:rsidR="00145194" w:rsidRPr="00200A7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xml:space="preserve">Перечень </w:t>
      </w:r>
      <w:r w:rsidRPr="00200A75">
        <w:rPr>
          <w:rFonts w:ascii="Times New Roman" w:hAnsi="Times New Roman"/>
          <w:sz w:val="20"/>
          <w:szCs w:val="20"/>
        </w:rPr>
        <w:t>и значения показателей результативности Подпрограммы приведены в приложении № 1 к Подпрограмме.</w:t>
      </w:r>
    </w:p>
    <w:p w:rsidR="00145194" w:rsidRPr="00200A75" w:rsidRDefault="00145194" w:rsidP="00145194">
      <w:pPr>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2.3. Механизм реализации Подпрограммы</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Финансирование мероприятий Подпрограммы осуществляется за счет средств районного бюджета. Муниципальное казенное учреждение «Управление культуры, физической культуры, спорта и молодежной политики Богучанского района» осуществляет организационные, методические и контрольные функции в ходе реализации Подпрограммы и  является главным распорядителем бюджетных средств.</w:t>
      </w:r>
    </w:p>
    <w:p w:rsidR="00145194" w:rsidRPr="00200A7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 При поступлении средств на лицевой счет распорядителя, производятся кассовые расходы.</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Средства местного бюджета, направляемые на реализацию подпрограммных мероприятий, предоставляются в соответствии с Положением «О деятельности муниципального ресурсного центра поддержки общественных инициатив на территории Богучанского района в 2021 - 2024 годах», утвержденным ежегодным Постановлением администрации Богучанского района.</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Финансовое обеспечение мероприятий осуществляет МКУ «Управление культуры, физической культуры, спорта и молодежной политики Богучанского района». Мероприятия Подпрограммы осуществляются в трех направлениях, мероприятия каждого из них в совокупности нацелены на решение одной из ее задач.</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xml:space="preserve">Выбор мероприятий Подпрограммы в рамках решаемых задач обусловлен Федеральным законом от 12.01.1996 № 7-ФЗ «О некоммерческих организациях», </w:t>
      </w:r>
      <w:r w:rsidRPr="00200A75">
        <w:rPr>
          <w:rFonts w:ascii="Times New Roman" w:hAnsi="Times New Roman"/>
          <w:sz w:val="20"/>
          <w:szCs w:val="20"/>
        </w:rPr>
        <w:t xml:space="preserve">Федеральными законами от 19.05.1995 </w:t>
      </w:r>
      <w:hyperlink r:id="rId87" w:history="1">
        <w:r w:rsidRPr="00200A75">
          <w:rPr>
            <w:rFonts w:ascii="Times New Roman" w:hAnsi="Times New Roman"/>
            <w:sz w:val="20"/>
            <w:szCs w:val="20"/>
          </w:rPr>
          <w:t>№ 82-ФЗ</w:t>
        </w:r>
      </w:hyperlink>
      <w:r w:rsidRPr="00200A75">
        <w:rPr>
          <w:rFonts w:ascii="Times New Roman" w:hAnsi="Times New Roman"/>
          <w:sz w:val="20"/>
          <w:szCs w:val="20"/>
        </w:rPr>
        <w:t xml:space="preserve"> «Об общественных объединениях», от 05.04.2013 </w:t>
      </w:r>
      <w:hyperlink r:id="rId88" w:history="1">
        <w:r w:rsidRPr="00200A75">
          <w:rPr>
            <w:rFonts w:ascii="Times New Roman" w:hAnsi="Times New Roman"/>
            <w:sz w:val="20"/>
            <w:szCs w:val="20"/>
          </w:rPr>
          <w:t>№ 44-ФЗ</w:t>
        </w:r>
      </w:hyperlink>
      <w:r w:rsidRPr="00200A75">
        <w:rPr>
          <w:rFonts w:ascii="Times New Roman" w:hAnsi="Times New Roman"/>
          <w:sz w:val="20"/>
          <w:szCs w:val="20"/>
        </w:rPr>
        <w:t xml:space="preserve"> «О контрактной системе в сфере закупок товаров, работ, услуг для обеспечения государственных и муниципальных нужд», Законами Красноярского края от 07.02.2013 </w:t>
      </w:r>
      <w:hyperlink r:id="rId89" w:history="1">
        <w:r w:rsidRPr="00200A75">
          <w:rPr>
            <w:rFonts w:ascii="Times New Roman" w:hAnsi="Times New Roman"/>
            <w:sz w:val="20"/>
            <w:szCs w:val="20"/>
          </w:rPr>
          <w:t>№ 4-1041</w:t>
        </w:r>
      </w:hyperlink>
      <w:r w:rsidRPr="00200A75">
        <w:rPr>
          <w:rFonts w:ascii="Times New Roman" w:hAnsi="Times New Roman"/>
          <w:sz w:val="20"/>
          <w:szCs w:val="20"/>
        </w:rPr>
        <w:t xml:space="preserve"> «О государственной поддержке социально ориентированных некоммерческих организаций в Красноярском крае»</w:t>
      </w:r>
      <w:r w:rsidRPr="00200A75">
        <w:rPr>
          <w:rFonts w:ascii="Times New Roman" w:eastAsia="Times New Roman" w:hAnsi="Times New Roman"/>
          <w:sz w:val="20"/>
          <w:szCs w:val="20"/>
          <w:lang w:eastAsia="ru-RU"/>
        </w:rPr>
        <w:t>.</w:t>
      </w:r>
    </w:p>
    <w:p w:rsidR="00145194" w:rsidRPr="00200A75" w:rsidRDefault="00145194" w:rsidP="00145194">
      <w:pPr>
        <w:spacing w:after="0" w:line="240" w:lineRule="auto"/>
        <w:ind w:firstLine="720"/>
        <w:jc w:val="both"/>
        <w:rPr>
          <w:rFonts w:ascii="Times New Roman" w:eastAsia="Times New Roman" w:hAnsi="Times New Roman"/>
          <w:color w:val="000000"/>
          <w:sz w:val="20"/>
          <w:szCs w:val="20"/>
          <w:lang w:eastAsia="ru-RU"/>
        </w:rPr>
      </w:pPr>
      <w:r w:rsidRPr="00200A75">
        <w:rPr>
          <w:rFonts w:ascii="Times New Roman" w:eastAsia="Times New Roman" w:hAnsi="Times New Roman"/>
          <w:color w:val="000000"/>
          <w:sz w:val="20"/>
          <w:szCs w:val="20"/>
          <w:lang w:eastAsia="ru-RU"/>
        </w:rPr>
        <w:t>Общий объем средств, предусмотренный на обеспечение информационными ресурсами гражданской тематики населения Богучанского района для решения социальных проблем, составит 400,0 тыс. рублей, в том числе на 2021 год – 100,0 тыс. рублей, 2022 год – 100,0 тыс. рублей и плановый период  2023–2024 годов – по 100,0 тыс. рублей ежегодно.</w:t>
      </w:r>
    </w:p>
    <w:p w:rsidR="00145194" w:rsidRPr="00200A75" w:rsidRDefault="00145194" w:rsidP="00145194">
      <w:pPr>
        <w:spacing w:after="0" w:line="240" w:lineRule="auto"/>
        <w:ind w:firstLine="720"/>
        <w:jc w:val="both"/>
        <w:rPr>
          <w:rFonts w:ascii="Times New Roman" w:eastAsia="Times New Roman" w:hAnsi="Times New Roman"/>
          <w:color w:val="000000"/>
          <w:sz w:val="20"/>
          <w:szCs w:val="20"/>
          <w:lang w:eastAsia="ru-RU"/>
        </w:rPr>
      </w:pPr>
      <w:r w:rsidRPr="00200A75">
        <w:rPr>
          <w:rFonts w:ascii="Times New Roman" w:eastAsia="Times New Roman" w:hAnsi="Times New Roman"/>
          <w:color w:val="000000"/>
          <w:sz w:val="20"/>
          <w:szCs w:val="20"/>
          <w:lang w:eastAsia="ru-RU"/>
        </w:rPr>
        <w:t>Достижение показателей в 2021–2024 годах по данной подпрограмме будет обеспечено за счет реализации следующих приоритетных направлений:</w:t>
      </w:r>
    </w:p>
    <w:p w:rsidR="00145194" w:rsidRPr="00200A75" w:rsidRDefault="00145194" w:rsidP="00145194">
      <w:pPr>
        <w:spacing w:after="0" w:line="240" w:lineRule="auto"/>
        <w:jc w:val="both"/>
        <w:rPr>
          <w:rFonts w:ascii="Times New Roman" w:eastAsia="Times New Roman" w:hAnsi="Times New Roman"/>
          <w:color w:val="000000"/>
          <w:sz w:val="20"/>
          <w:szCs w:val="20"/>
          <w:lang w:eastAsia="ru-RU"/>
        </w:rPr>
      </w:pPr>
      <w:r w:rsidRPr="00200A75">
        <w:rPr>
          <w:rFonts w:ascii="Times New Roman" w:eastAsia="Times New Roman" w:hAnsi="Times New Roman"/>
          <w:color w:val="000000"/>
          <w:sz w:val="20"/>
          <w:szCs w:val="20"/>
          <w:lang w:eastAsia="ru-RU"/>
        </w:rPr>
        <w:t>- обеспечение деятельности муниципального ресурсного центра поддержки общественных инициатив в сумме 200,0 тыс. рублей, в том числе на: 2021 год – 50,0 тыс. рублей, 2022 год – 50,0 тыс. рублей, плановый период 2023–2024 годов – по 50 тыс. рублей ежегодно;</w:t>
      </w:r>
    </w:p>
    <w:p w:rsidR="00145194" w:rsidRPr="00200A75" w:rsidRDefault="00145194" w:rsidP="00145194">
      <w:pPr>
        <w:spacing w:after="0" w:line="240" w:lineRule="auto"/>
        <w:jc w:val="both"/>
        <w:rPr>
          <w:rFonts w:ascii="Times New Roman" w:eastAsia="Times New Roman" w:hAnsi="Times New Roman"/>
          <w:color w:val="000000"/>
          <w:sz w:val="20"/>
          <w:szCs w:val="20"/>
          <w:lang w:eastAsia="ru-RU"/>
        </w:rPr>
      </w:pPr>
      <w:r w:rsidRPr="00200A75">
        <w:rPr>
          <w:rFonts w:ascii="Times New Roman" w:eastAsia="Times New Roman" w:hAnsi="Times New Roman"/>
          <w:color w:val="000000"/>
          <w:sz w:val="20"/>
          <w:szCs w:val="20"/>
          <w:lang w:eastAsia="ru-RU"/>
        </w:rPr>
        <w:t>- консультационная и методическая поддержка социально ориентированных некоммерческих организаций на базе муниципального ресурсного центра поддержки общественных инициатив (не менее 6 лекций, не менее 18 семинаров, в том числе онлайн-семинаров или иных просветительских/ образовательных мероприятий и семинаров по повышению компетенций руководителей и добровольцев СО НКО (не менее 230 участников, из которых не менее 50 – руководители и добровольцы (волонтеры) СО НКО, ежегодно) в сумме 28 тыс. рублей, в том числе на 2021 год – 7 тыс. рублей, 2022 год – 7 тыс. рублей, и плановый период 2023–2024 годов – по 7 тыс. рублей ежегодно;</w:t>
      </w:r>
    </w:p>
    <w:p w:rsidR="00145194" w:rsidRPr="00200A75" w:rsidRDefault="00145194" w:rsidP="00145194">
      <w:pPr>
        <w:spacing w:after="0" w:line="240" w:lineRule="auto"/>
        <w:jc w:val="both"/>
        <w:rPr>
          <w:rFonts w:ascii="Times New Roman" w:eastAsia="Times New Roman" w:hAnsi="Times New Roman"/>
          <w:color w:val="000000"/>
          <w:sz w:val="20"/>
          <w:szCs w:val="20"/>
          <w:lang w:eastAsia="ru-RU"/>
        </w:rPr>
      </w:pPr>
      <w:r w:rsidRPr="00200A75">
        <w:rPr>
          <w:rFonts w:ascii="Times New Roman" w:eastAsia="Times New Roman" w:hAnsi="Times New Roman"/>
          <w:color w:val="000000"/>
          <w:sz w:val="20"/>
          <w:szCs w:val="20"/>
          <w:lang w:eastAsia="ru-RU"/>
        </w:rPr>
        <w:t>- выпуск печатных баннеров, поддержка электронных, информационных ресурсов с использованием современных информационных технологий. Подготовка и публикация материалов информационного и справочного характера. Подготовка, издание и распространение буклетов (подготовка, издание и распространение не менее 200 экз. – ежегодно) составит в сумме 172,0 тыс. рублей, в том числе на 2021 год – 43,0 тыс. рублей, 2021 год – 43,0 тыс. рублей, и плановый период 2023–2024 годов – по 43,0 тыс. рублей ежегодно;</w:t>
      </w:r>
    </w:p>
    <w:p w:rsidR="00145194" w:rsidRPr="00200A75" w:rsidRDefault="00145194" w:rsidP="00145194">
      <w:pPr>
        <w:spacing w:after="0" w:line="240" w:lineRule="auto"/>
        <w:jc w:val="both"/>
        <w:rPr>
          <w:rFonts w:ascii="Times New Roman" w:eastAsia="Times New Roman" w:hAnsi="Times New Roman"/>
          <w:color w:val="000000"/>
          <w:sz w:val="20"/>
          <w:szCs w:val="20"/>
          <w:lang w:eastAsia="ru-RU"/>
        </w:rPr>
      </w:pPr>
      <w:r w:rsidRPr="00200A75">
        <w:rPr>
          <w:rFonts w:ascii="Times New Roman" w:eastAsia="Times New Roman" w:hAnsi="Times New Roman"/>
          <w:color w:val="000000"/>
          <w:sz w:val="20"/>
          <w:szCs w:val="20"/>
          <w:lang w:eastAsia="ru-RU"/>
        </w:rPr>
        <w:t>- обеспечение мониторинга за соблюдением получателями субсидий условий, целей и порядка предоставления субсидий социально ориентированным некоммерческим организациям (не менее чем 1 мониторинг за соблюдением получателями субсидий условий, целей и порядка предоставления субсидий ежегодно) в сумме 0 тыс. рублей, в том числе на 2021 год, 2022 год и плановый период 2023–2024 годов – 0 тыс. рублей ежегодно.</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МКУ «Управление культуры, физической культуры, спорта и молодежной политики Богучанского района»  ежегодно до 15 января года, следующего за отчетным, предоставляет администрации Богучанского района отчет об исполнении мероприятий Подпрограммы и отчет об использовании финансовых средств.</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2.4. Организация управления Подпрограммой</w:t>
      </w:r>
    </w:p>
    <w:p w:rsidR="00145194" w:rsidRPr="00200A75"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и контроль за ходом ее выполнения</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xml:space="preserve">Текущее управление Подпрограммой и контроль за целевым использованием средств местного бюджета осуществляет  Муниципальное казенное учреждение «Управление культуры, физической культуры, спорта и молодежной политики Богучанского района», которое несет следующие функции: </w:t>
      </w:r>
    </w:p>
    <w:p w:rsidR="00145194" w:rsidRPr="00200A75"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lastRenderedPageBreak/>
        <w:t xml:space="preserve">информирование СО НКО о возможности участия в мероприятиях Подпрограммы; </w:t>
      </w:r>
    </w:p>
    <w:p w:rsidR="00145194" w:rsidRPr="00200A75"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ежегодное уточнение показателей результативности и затрат по мероприятиям настоящей Подпрограммы, а также состава исполнителей;</w:t>
      </w:r>
    </w:p>
    <w:p w:rsidR="00145194" w:rsidRPr="00200A75"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совершенствование механизма реализации Подпрограммы с учетом изменений внешней среды и нормативно-правовой базы;</w:t>
      </w:r>
    </w:p>
    <w:p w:rsidR="00145194" w:rsidRPr="00200A75"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осуществление текущего контроля за ходом реализации мероприятий Подпрограммы, использованием бюджетных средств, выделяемых на выполнение Подпрограммы;</w:t>
      </w:r>
    </w:p>
    <w:p w:rsidR="00145194" w:rsidRPr="00200A75"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координация деятельности исполнителей мероприятий Подпрограммы;</w:t>
      </w:r>
    </w:p>
    <w:p w:rsidR="00145194" w:rsidRPr="00200A75" w:rsidRDefault="00145194" w:rsidP="00145194">
      <w:pPr>
        <w:widowControl w:val="0"/>
        <w:autoSpaceDE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подготовка отчетов о ходе и результатах выполнения мероприятий настоящей Подпрограммы.</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Муниципальное казенное учреждение «Управление культуры, физической культуры, спорта и молодежной политики Богучанского района» несет ответственность за реализацию мероприятий Подпрограммы, достижение конкретных результатов, эффективное использование средств на основании Постановления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145194" w:rsidRPr="00200A75"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Контроль за эффективным и целевым использованием средств Подпрограммы осуществляет  «Управление культуры, физической культуры, спорта и молодежной политики Богучанского района» и Финансовое управление администрации Богучанского района. Годовой отчет о ходе реализации Подпрограммы формируется Управлением и предоставляется  в электронном виде и на бумажных носителях в управление экономики и планирования до 1 марта года, следующего за отчетным.</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2.5. Оценка социально-экономической эффективности</w:t>
      </w:r>
    </w:p>
    <w:p w:rsidR="00145194" w:rsidRPr="00200A75"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от реализации Подпрограммы</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Реализация мероприятий Подпрограммы в 2021 - 2024 гг. позволит:</w:t>
      </w:r>
    </w:p>
    <w:p w:rsidR="00145194" w:rsidRPr="00200A75" w:rsidRDefault="00145194" w:rsidP="00145194">
      <w:pPr>
        <w:autoSpaceDE w:val="0"/>
        <w:autoSpaceDN w:val="0"/>
        <w:adjustRightInd w:val="0"/>
        <w:spacing w:after="0" w:line="240" w:lineRule="auto"/>
        <w:ind w:firstLine="142"/>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увеличить долю граждан Богучанского района (члены НКО, инициативные проектные группы, добровольцы (волонтеры), участники мероприятий, благополучатели), от общего количества населения Богучанского района, получивших услуги, получивших услуги на базе муниципального ресурсного центра поддержки общественных инициатив, к 2024 году до 1 %;</w:t>
      </w:r>
    </w:p>
    <w:p w:rsidR="00145194" w:rsidRPr="00200A75" w:rsidRDefault="00145194" w:rsidP="00145194">
      <w:pPr>
        <w:autoSpaceDE w:val="0"/>
        <w:autoSpaceDN w:val="0"/>
        <w:adjustRightInd w:val="0"/>
        <w:spacing w:after="0" w:line="240" w:lineRule="auto"/>
        <w:ind w:firstLine="142"/>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увеличить уровень информированности населения о деятельности в сфере содействия развитию гражданского общества на территории Богучанского района к 2024 году до 42 %;</w:t>
      </w:r>
    </w:p>
    <w:p w:rsidR="00145194" w:rsidRPr="00200A75" w:rsidRDefault="00145194" w:rsidP="00145194">
      <w:pPr>
        <w:autoSpaceDE w:val="0"/>
        <w:autoSpaceDN w:val="0"/>
        <w:adjustRightInd w:val="0"/>
        <w:spacing w:after="0" w:line="240" w:lineRule="auto"/>
        <w:ind w:firstLine="142"/>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увеличить объем распространения социальной рекламы посредством не менее 24 социальных баннеров;</w:t>
      </w:r>
    </w:p>
    <w:p w:rsidR="00145194" w:rsidRPr="00200A75" w:rsidRDefault="00145194" w:rsidP="00145194">
      <w:pPr>
        <w:autoSpaceDE w:val="0"/>
        <w:autoSpaceDN w:val="0"/>
        <w:adjustRightInd w:val="0"/>
        <w:spacing w:after="0" w:line="240" w:lineRule="auto"/>
        <w:ind w:firstLine="142"/>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увеличить долю социально ориентированных некоммерческих организаций, от общего числа зарегистрированных в районе, получивших поддержку в области подготовки, переподготовки, повышения квалификации кадров и консультационной поддержки к 2024 году до 42%.</w:t>
      </w:r>
    </w:p>
    <w:p w:rsidR="00145194" w:rsidRPr="00200A75"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2.6. Система подпрограммных мероприятий</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Мероприятия подпрограммы направлены на обеспечение деятельности муниципального ресурсного центра поддержки общественных инициатив и информированности СО НКО, населения, органов местного самоуправления, общественных организаций, добровольческих (волонтерских) объединений и бизнеса, способствующих решению социальных проблем жителей Богучанского района.</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Перечень мероприятий Подпрограммы приведен в Приложении № 2 к Подпрограмме.</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 xml:space="preserve">2.7. Обоснование финансовых, материальных и трудовых затрат </w:t>
      </w:r>
    </w:p>
    <w:p w:rsidR="00145194" w:rsidRPr="00200A75" w:rsidRDefault="00145194" w:rsidP="00145194">
      <w:pPr>
        <w:autoSpaceDE w:val="0"/>
        <w:autoSpaceDN w:val="0"/>
        <w:adjustRightInd w:val="0"/>
        <w:spacing w:after="0" w:line="240" w:lineRule="auto"/>
        <w:jc w:val="center"/>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(ресурсное обеспечение Подпрограммы) с указанием источников финансирования</w:t>
      </w: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200A75" w:rsidRDefault="00145194" w:rsidP="00145194">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00A75">
        <w:rPr>
          <w:rFonts w:ascii="Times New Roman" w:eastAsia="Times New Roman" w:hAnsi="Times New Roman"/>
          <w:sz w:val="20"/>
          <w:szCs w:val="20"/>
          <w:lang w:eastAsia="ru-RU"/>
        </w:rPr>
        <w:t>Мероприятия Подпрограммы реализуются за счет средств районного бюджета, отраженных в Приложении № 2 к Подпрограмме.</w:t>
      </w:r>
    </w:p>
    <w:p w:rsidR="00145194" w:rsidRPr="008C7480"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7E07F0"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7E07F0">
        <w:rPr>
          <w:rFonts w:ascii="Times New Roman" w:eastAsia="Times New Roman" w:hAnsi="Times New Roman"/>
          <w:sz w:val="18"/>
          <w:szCs w:val="20"/>
          <w:lang w:eastAsia="ru-RU"/>
        </w:rPr>
        <w:t>Приложение № 1</w:t>
      </w:r>
    </w:p>
    <w:p w:rsidR="00145194" w:rsidRPr="007E07F0"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7E07F0">
        <w:rPr>
          <w:rFonts w:ascii="Times New Roman" w:eastAsia="Times New Roman" w:hAnsi="Times New Roman"/>
          <w:sz w:val="18"/>
          <w:szCs w:val="20"/>
          <w:lang w:eastAsia="ru-RU"/>
        </w:rPr>
        <w:t xml:space="preserve">к Подпрограмме «Поддержка социально </w:t>
      </w:r>
    </w:p>
    <w:p w:rsidR="00145194" w:rsidRPr="007E07F0"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7E07F0">
        <w:rPr>
          <w:rFonts w:ascii="Times New Roman" w:eastAsia="Times New Roman" w:hAnsi="Times New Roman"/>
          <w:sz w:val="18"/>
          <w:szCs w:val="20"/>
          <w:lang w:eastAsia="ru-RU"/>
        </w:rPr>
        <w:t xml:space="preserve">ориентированных некоммерческих организаций» </w:t>
      </w:r>
    </w:p>
    <w:p w:rsidR="00145194" w:rsidRPr="007E07F0"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7E07F0"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7E07F0">
        <w:rPr>
          <w:rFonts w:ascii="Times New Roman" w:eastAsia="Times New Roman" w:hAnsi="Times New Roman"/>
          <w:sz w:val="20"/>
          <w:szCs w:val="20"/>
          <w:lang w:eastAsia="ru-RU"/>
        </w:rPr>
        <w:t>Показатели результативности Подпрограммы  «Поддержка социально ориентированных некоммерческих организаций»</w:t>
      </w:r>
    </w:p>
    <w:p w:rsidR="00145194" w:rsidRPr="007E07F0"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
        <w:gridCol w:w="2578"/>
        <w:gridCol w:w="844"/>
        <w:gridCol w:w="2113"/>
        <w:gridCol w:w="906"/>
        <w:gridCol w:w="908"/>
        <w:gridCol w:w="906"/>
        <w:gridCol w:w="910"/>
      </w:tblGrid>
      <w:tr w:rsidR="00145194" w:rsidRPr="007E07F0" w:rsidTr="000B76D9">
        <w:trPr>
          <w:trHeight w:val="20"/>
          <w:tblHeader/>
        </w:trPr>
        <w:tc>
          <w:tcPr>
            <w:tcW w:w="194" w:type="pct"/>
            <w:vMerge w:val="restart"/>
            <w:tcBorders>
              <w:top w:val="single" w:sz="4" w:space="0" w:color="auto"/>
              <w:left w:val="single" w:sz="4" w:space="0" w:color="auto"/>
              <w:right w:val="single" w:sz="4" w:space="0" w:color="auto"/>
            </w:tcBorders>
            <w:shd w:val="clear" w:color="auto" w:fill="FFFFFF"/>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 п/п</w:t>
            </w:r>
          </w:p>
        </w:tc>
        <w:tc>
          <w:tcPr>
            <w:tcW w:w="1359" w:type="pct"/>
            <w:vMerge w:val="restart"/>
            <w:tcBorders>
              <w:top w:val="single" w:sz="4" w:space="0" w:color="auto"/>
              <w:left w:val="single" w:sz="4" w:space="0" w:color="auto"/>
              <w:right w:val="single" w:sz="4" w:space="0" w:color="auto"/>
            </w:tcBorders>
            <w:shd w:val="clear" w:color="auto" w:fill="FFFFFF"/>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Цель, показатели результативности</w:t>
            </w:r>
          </w:p>
        </w:tc>
        <w:tc>
          <w:tcPr>
            <w:tcW w:w="388" w:type="pct"/>
            <w:vMerge w:val="restart"/>
            <w:tcBorders>
              <w:top w:val="single" w:sz="4" w:space="0" w:color="auto"/>
              <w:left w:val="single" w:sz="4" w:space="0" w:color="auto"/>
              <w:right w:val="single" w:sz="4" w:space="0" w:color="auto"/>
            </w:tcBorders>
            <w:shd w:val="clear" w:color="auto" w:fill="FFFFFF"/>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Единица измерения</w:t>
            </w:r>
          </w:p>
        </w:tc>
        <w:tc>
          <w:tcPr>
            <w:tcW w:w="1116" w:type="pct"/>
            <w:vMerge w:val="restart"/>
            <w:tcBorders>
              <w:top w:val="single" w:sz="4" w:space="0" w:color="auto"/>
              <w:left w:val="single" w:sz="4" w:space="0" w:color="auto"/>
              <w:right w:val="single" w:sz="4" w:space="0" w:color="auto"/>
            </w:tcBorders>
            <w:shd w:val="clear" w:color="auto" w:fill="FFFFFF"/>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Источник информации</w:t>
            </w:r>
          </w:p>
        </w:tc>
        <w:tc>
          <w:tcPr>
            <w:tcW w:w="1942" w:type="pct"/>
            <w:gridSpan w:val="4"/>
            <w:tcBorders>
              <w:top w:val="single" w:sz="4" w:space="0" w:color="auto"/>
              <w:left w:val="single" w:sz="4" w:space="0" w:color="auto"/>
              <w:right w:val="single" w:sz="4" w:space="0" w:color="auto"/>
            </w:tcBorders>
            <w:shd w:val="clear" w:color="auto" w:fill="FFFFFF"/>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Годы реализации программы</w:t>
            </w:r>
          </w:p>
        </w:tc>
      </w:tr>
      <w:tr w:rsidR="00145194" w:rsidRPr="007E07F0" w:rsidTr="000B76D9">
        <w:trPr>
          <w:trHeight w:val="20"/>
          <w:tblHeader/>
        </w:trPr>
        <w:tc>
          <w:tcPr>
            <w:tcW w:w="194" w:type="pct"/>
            <w:vMerge/>
            <w:tcBorders>
              <w:left w:val="single" w:sz="4" w:space="0" w:color="auto"/>
              <w:bottom w:val="single" w:sz="4" w:space="0" w:color="auto"/>
              <w:right w:val="single" w:sz="4" w:space="0" w:color="auto"/>
            </w:tcBorders>
            <w:shd w:val="clear" w:color="auto" w:fill="FFFFFF"/>
            <w:vAlign w:val="center"/>
          </w:tcPr>
          <w:p w:rsidR="00145194" w:rsidRPr="007E07F0" w:rsidRDefault="00145194" w:rsidP="000B76D9">
            <w:pPr>
              <w:spacing w:after="0" w:line="240" w:lineRule="auto"/>
              <w:rPr>
                <w:rFonts w:ascii="Times New Roman" w:hAnsi="Times New Roman"/>
                <w:sz w:val="14"/>
                <w:szCs w:val="14"/>
              </w:rPr>
            </w:pPr>
          </w:p>
        </w:tc>
        <w:tc>
          <w:tcPr>
            <w:tcW w:w="1359" w:type="pct"/>
            <w:vMerge/>
            <w:tcBorders>
              <w:left w:val="single" w:sz="4" w:space="0" w:color="auto"/>
              <w:bottom w:val="single" w:sz="4" w:space="0" w:color="auto"/>
              <w:right w:val="single" w:sz="4" w:space="0" w:color="auto"/>
            </w:tcBorders>
            <w:shd w:val="clear" w:color="auto" w:fill="FFFFFF"/>
            <w:vAlign w:val="center"/>
            <w:hideMark/>
          </w:tcPr>
          <w:p w:rsidR="00145194" w:rsidRPr="007E07F0" w:rsidRDefault="00145194" w:rsidP="000B76D9">
            <w:pPr>
              <w:spacing w:after="0" w:line="240" w:lineRule="auto"/>
              <w:rPr>
                <w:rFonts w:ascii="Times New Roman" w:hAnsi="Times New Roman"/>
                <w:sz w:val="14"/>
                <w:szCs w:val="14"/>
              </w:rPr>
            </w:pPr>
          </w:p>
        </w:tc>
        <w:tc>
          <w:tcPr>
            <w:tcW w:w="388" w:type="pct"/>
            <w:vMerge/>
            <w:tcBorders>
              <w:left w:val="single" w:sz="4" w:space="0" w:color="auto"/>
              <w:bottom w:val="single" w:sz="4" w:space="0" w:color="auto"/>
              <w:right w:val="single" w:sz="4" w:space="0" w:color="auto"/>
            </w:tcBorders>
            <w:shd w:val="clear" w:color="auto" w:fill="FFFFFF"/>
            <w:vAlign w:val="center"/>
            <w:hideMark/>
          </w:tcPr>
          <w:p w:rsidR="00145194" w:rsidRPr="007E07F0" w:rsidRDefault="00145194" w:rsidP="000B76D9">
            <w:pPr>
              <w:spacing w:after="0" w:line="240" w:lineRule="auto"/>
              <w:rPr>
                <w:rFonts w:ascii="Times New Roman" w:hAnsi="Times New Roman"/>
                <w:sz w:val="14"/>
                <w:szCs w:val="14"/>
              </w:rPr>
            </w:pPr>
          </w:p>
        </w:tc>
        <w:tc>
          <w:tcPr>
            <w:tcW w:w="1116" w:type="pct"/>
            <w:vMerge/>
            <w:tcBorders>
              <w:left w:val="single" w:sz="4" w:space="0" w:color="auto"/>
              <w:bottom w:val="single" w:sz="4" w:space="0" w:color="auto"/>
              <w:right w:val="single" w:sz="4" w:space="0" w:color="auto"/>
            </w:tcBorders>
            <w:shd w:val="clear" w:color="auto" w:fill="FFFFFF"/>
            <w:vAlign w:val="center"/>
          </w:tcPr>
          <w:p w:rsidR="00145194" w:rsidRPr="007E07F0" w:rsidRDefault="00145194" w:rsidP="000B76D9">
            <w:pPr>
              <w:spacing w:after="0" w:line="240" w:lineRule="auto"/>
              <w:rPr>
                <w:rFonts w:ascii="Times New Roman" w:hAnsi="Times New Roman"/>
                <w:sz w:val="14"/>
                <w:szCs w:val="14"/>
              </w:rPr>
            </w:pP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2021 год</w:t>
            </w:r>
          </w:p>
        </w:tc>
        <w:tc>
          <w:tcPr>
            <w:tcW w:w="4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2022 год</w:t>
            </w:r>
          </w:p>
        </w:tc>
        <w:tc>
          <w:tcPr>
            <w:tcW w:w="485" w:type="pct"/>
            <w:tcBorders>
              <w:top w:val="single" w:sz="4" w:space="0" w:color="auto"/>
              <w:left w:val="single" w:sz="4" w:space="0" w:color="auto"/>
              <w:bottom w:val="single" w:sz="4" w:space="0" w:color="auto"/>
              <w:right w:val="single" w:sz="4" w:space="0" w:color="auto"/>
            </w:tcBorders>
            <w:shd w:val="clear" w:color="auto" w:fill="FFFFFF"/>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2023 год</w:t>
            </w:r>
          </w:p>
        </w:tc>
        <w:tc>
          <w:tcPr>
            <w:tcW w:w="4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2024 год</w:t>
            </w:r>
          </w:p>
        </w:tc>
      </w:tr>
      <w:tr w:rsidR="00145194" w:rsidRPr="007E07F0" w:rsidTr="000B76D9">
        <w:trPr>
          <w:trHeight w:val="20"/>
        </w:trPr>
        <w:tc>
          <w:tcPr>
            <w:tcW w:w="5000" w:type="pct"/>
            <w:gridSpan w:val="8"/>
            <w:tcBorders>
              <w:top w:val="single" w:sz="4" w:space="0" w:color="auto"/>
              <w:left w:val="single" w:sz="4" w:space="0" w:color="auto"/>
              <w:bottom w:val="single" w:sz="4" w:space="0" w:color="auto"/>
              <w:right w:val="single" w:sz="4" w:space="0" w:color="auto"/>
            </w:tcBorders>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Цель: создание условий для включения социально-ориентированных некоммерческих организаций в процессы социально-экономического и общественно-политического развития Богучанского района</w:t>
            </w:r>
          </w:p>
        </w:tc>
      </w:tr>
      <w:tr w:rsidR="00145194" w:rsidRPr="007E07F0" w:rsidTr="000B76D9">
        <w:trPr>
          <w:trHeight w:val="20"/>
        </w:trPr>
        <w:tc>
          <w:tcPr>
            <w:tcW w:w="194"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1</w:t>
            </w:r>
          </w:p>
        </w:tc>
        <w:tc>
          <w:tcPr>
            <w:tcW w:w="4806" w:type="pct"/>
            <w:gridSpan w:val="7"/>
            <w:tcBorders>
              <w:top w:val="single" w:sz="4" w:space="0" w:color="auto"/>
              <w:left w:val="single" w:sz="4" w:space="0" w:color="auto"/>
              <w:bottom w:val="single" w:sz="4" w:space="0" w:color="auto"/>
              <w:right w:val="single" w:sz="4" w:space="0" w:color="auto"/>
            </w:tcBorders>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 xml:space="preserve">Задача 1: Создание условий для получения социально ориентированными некоммерческими организациями (СО НКО) финансовой, </w:t>
            </w:r>
            <w:r w:rsidRPr="007E07F0">
              <w:rPr>
                <w:rFonts w:ascii="Times New Roman" w:hAnsi="Times New Roman"/>
                <w:sz w:val="14"/>
                <w:szCs w:val="14"/>
              </w:rPr>
              <w:lastRenderedPageBreak/>
              <w:t>консультационной и имущественной поддержки</w:t>
            </w:r>
          </w:p>
        </w:tc>
      </w:tr>
      <w:tr w:rsidR="00145194" w:rsidRPr="007E07F0" w:rsidTr="000B76D9">
        <w:trPr>
          <w:trHeight w:val="20"/>
        </w:trPr>
        <w:tc>
          <w:tcPr>
            <w:tcW w:w="194"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lastRenderedPageBreak/>
              <w:t>1.1</w:t>
            </w:r>
          </w:p>
        </w:tc>
        <w:tc>
          <w:tcPr>
            <w:tcW w:w="1359"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Количество вновь созданных социально ориентированных некоммерческих организаций в Богучанском районе (базовый показатель - 2020 год)</w:t>
            </w:r>
          </w:p>
        </w:tc>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единиц</w:t>
            </w:r>
          </w:p>
        </w:tc>
        <w:tc>
          <w:tcPr>
            <w:tcW w:w="1116"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информация о количестве зарегистрированных социально ориентированных некоммерческих организаций в Красноярском крае Министерства юстиции Российской Федерации</w:t>
            </w:r>
          </w:p>
        </w:tc>
        <w:tc>
          <w:tcPr>
            <w:tcW w:w="485"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2</w:t>
            </w:r>
          </w:p>
        </w:tc>
        <w:tc>
          <w:tcPr>
            <w:tcW w:w="486"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2</w:t>
            </w:r>
          </w:p>
        </w:tc>
        <w:tc>
          <w:tcPr>
            <w:tcW w:w="485"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2</w:t>
            </w:r>
          </w:p>
        </w:tc>
        <w:tc>
          <w:tcPr>
            <w:tcW w:w="486"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2</w:t>
            </w:r>
          </w:p>
        </w:tc>
      </w:tr>
      <w:tr w:rsidR="00145194" w:rsidRPr="007E07F0" w:rsidTr="000B76D9">
        <w:trPr>
          <w:trHeight w:val="20"/>
        </w:trPr>
        <w:tc>
          <w:tcPr>
            <w:tcW w:w="194" w:type="pct"/>
            <w:tcBorders>
              <w:top w:val="single" w:sz="4" w:space="0" w:color="auto"/>
              <w:left w:val="single" w:sz="4" w:space="0" w:color="auto"/>
              <w:bottom w:val="single" w:sz="4" w:space="0" w:color="auto"/>
              <w:right w:val="single" w:sz="4" w:space="0" w:color="auto"/>
            </w:tcBorders>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1.2</w:t>
            </w:r>
          </w:p>
        </w:tc>
        <w:tc>
          <w:tcPr>
            <w:tcW w:w="1359"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Количество добровольцев (членов проектных команд) вовлеченных в реализацию проектов, услуг социально ориентированных некоммерческих организаций</w:t>
            </w:r>
          </w:p>
        </w:tc>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человек</w:t>
            </w:r>
          </w:p>
        </w:tc>
        <w:tc>
          <w:tcPr>
            <w:tcW w:w="1116"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Ведомственная статистика</w:t>
            </w:r>
          </w:p>
        </w:tc>
        <w:tc>
          <w:tcPr>
            <w:tcW w:w="485"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15</w:t>
            </w:r>
          </w:p>
        </w:tc>
        <w:tc>
          <w:tcPr>
            <w:tcW w:w="486"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20</w:t>
            </w:r>
          </w:p>
        </w:tc>
        <w:tc>
          <w:tcPr>
            <w:tcW w:w="485"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25</w:t>
            </w:r>
          </w:p>
        </w:tc>
        <w:tc>
          <w:tcPr>
            <w:tcW w:w="486"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30</w:t>
            </w:r>
          </w:p>
        </w:tc>
      </w:tr>
      <w:tr w:rsidR="00145194" w:rsidRPr="007E07F0" w:rsidTr="000B76D9">
        <w:trPr>
          <w:trHeight w:val="20"/>
        </w:trPr>
        <w:tc>
          <w:tcPr>
            <w:tcW w:w="194"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2</w:t>
            </w:r>
          </w:p>
        </w:tc>
        <w:tc>
          <w:tcPr>
            <w:tcW w:w="4806" w:type="pct"/>
            <w:gridSpan w:val="7"/>
            <w:tcBorders>
              <w:top w:val="single" w:sz="4" w:space="0" w:color="auto"/>
              <w:left w:val="single" w:sz="4" w:space="0" w:color="auto"/>
              <w:bottom w:val="single" w:sz="4" w:space="0" w:color="auto"/>
              <w:right w:val="single" w:sz="4" w:space="0" w:color="auto"/>
            </w:tcBorders>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Задача 2: Создание условий для получения социально ориентированными некоммерческими организациями финансовой и имущественной поддержки для реализации социальных проектов, программ и услуг, способствующих решению социальных проблем жителей Богучанского района</w:t>
            </w:r>
          </w:p>
        </w:tc>
      </w:tr>
      <w:tr w:rsidR="00145194" w:rsidRPr="007E07F0" w:rsidTr="000B76D9">
        <w:trPr>
          <w:trHeight w:val="20"/>
        </w:trPr>
        <w:tc>
          <w:tcPr>
            <w:tcW w:w="194" w:type="pct"/>
            <w:tcBorders>
              <w:top w:val="single" w:sz="4" w:space="0" w:color="auto"/>
              <w:left w:val="single" w:sz="4" w:space="0" w:color="auto"/>
              <w:bottom w:val="single" w:sz="4" w:space="0" w:color="auto"/>
              <w:right w:val="single" w:sz="4" w:space="0" w:color="auto"/>
            </w:tcBorders>
          </w:tcPr>
          <w:p w:rsidR="00145194" w:rsidRPr="007E07F0" w:rsidRDefault="00145194" w:rsidP="000B76D9">
            <w:pPr>
              <w:spacing w:after="0" w:line="240" w:lineRule="auto"/>
              <w:rPr>
                <w:rFonts w:ascii="Times New Roman" w:hAnsi="Times New Roman"/>
                <w:sz w:val="14"/>
                <w:szCs w:val="14"/>
              </w:rPr>
            </w:pPr>
          </w:p>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2.1</w:t>
            </w:r>
          </w:p>
        </w:tc>
        <w:tc>
          <w:tcPr>
            <w:tcW w:w="1359"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Количество социально ориентированных некоммерческих организаций, получивших поддержку на муниципальном уровне</w:t>
            </w:r>
          </w:p>
        </w:tc>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единиц</w:t>
            </w:r>
          </w:p>
        </w:tc>
        <w:tc>
          <w:tcPr>
            <w:tcW w:w="1116" w:type="pct"/>
            <w:tcBorders>
              <w:top w:val="single" w:sz="4" w:space="0" w:color="auto"/>
              <w:left w:val="single" w:sz="4" w:space="0" w:color="auto"/>
              <w:bottom w:val="single" w:sz="4" w:space="0" w:color="auto"/>
              <w:right w:val="single" w:sz="4" w:space="0" w:color="auto"/>
            </w:tcBorders>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Реестр  СОНКО – получателей поддержки, осуществляющих социально ориентированную деятельность на территории Богучанского района</w:t>
            </w:r>
          </w:p>
        </w:tc>
        <w:tc>
          <w:tcPr>
            <w:tcW w:w="485"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3</w:t>
            </w:r>
          </w:p>
        </w:tc>
        <w:tc>
          <w:tcPr>
            <w:tcW w:w="486"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3</w:t>
            </w:r>
          </w:p>
        </w:tc>
        <w:tc>
          <w:tcPr>
            <w:tcW w:w="485" w:type="pct"/>
            <w:tcBorders>
              <w:top w:val="single" w:sz="4" w:space="0" w:color="auto"/>
              <w:left w:val="single" w:sz="4" w:space="0" w:color="auto"/>
              <w:bottom w:val="single" w:sz="4" w:space="0" w:color="auto"/>
              <w:right w:val="single" w:sz="4" w:space="0" w:color="auto"/>
            </w:tcBorders>
          </w:tcPr>
          <w:p w:rsidR="00145194" w:rsidRPr="007E07F0" w:rsidRDefault="00145194" w:rsidP="000B76D9">
            <w:pPr>
              <w:spacing w:after="0" w:line="240" w:lineRule="auto"/>
              <w:rPr>
                <w:rFonts w:ascii="Times New Roman" w:hAnsi="Times New Roman"/>
                <w:sz w:val="14"/>
                <w:szCs w:val="14"/>
              </w:rPr>
            </w:pPr>
          </w:p>
          <w:p w:rsidR="00145194" w:rsidRPr="007E07F0" w:rsidRDefault="00145194" w:rsidP="000B76D9">
            <w:pPr>
              <w:spacing w:after="0" w:line="240" w:lineRule="auto"/>
              <w:rPr>
                <w:rFonts w:ascii="Times New Roman" w:hAnsi="Times New Roman"/>
                <w:sz w:val="14"/>
                <w:szCs w:val="14"/>
              </w:rPr>
            </w:pPr>
          </w:p>
          <w:p w:rsidR="00145194" w:rsidRPr="007E07F0" w:rsidRDefault="00145194" w:rsidP="000B76D9">
            <w:pPr>
              <w:spacing w:after="0" w:line="240" w:lineRule="auto"/>
              <w:rPr>
                <w:rFonts w:ascii="Times New Roman" w:hAnsi="Times New Roman"/>
                <w:sz w:val="14"/>
                <w:szCs w:val="14"/>
              </w:rPr>
            </w:pPr>
          </w:p>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3</w:t>
            </w:r>
          </w:p>
          <w:p w:rsidR="00145194" w:rsidRPr="007E07F0" w:rsidRDefault="00145194" w:rsidP="000B76D9">
            <w:pPr>
              <w:spacing w:after="0" w:line="240" w:lineRule="auto"/>
              <w:rPr>
                <w:rFonts w:ascii="Times New Roman" w:hAnsi="Times New Roman"/>
                <w:sz w:val="14"/>
                <w:szCs w:val="14"/>
              </w:rPr>
            </w:pPr>
          </w:p>
          <w:p w:rsidR="00145194" w:rsidRPr="007E07F0" w:rsidRDefault="00145194" w:rsidP="000B76D9">
            <w:pPr>
              <w:spacing w:after="0" w:line="240" w:lineRule="auto"/>
              <w:rPr>
                <w:rFonts w:ascii="Times New Roman" w:hAnsi="Times New Roman"/>
                <w:sz w:val="14"/>
                <w:szCs w:val="14"/>
              </w:rPr>
            </w:pPr>
          </w:p>
          <w:p w:rsidR="00145194" w:rsidRPr="007E07F0" w:rsidRDefault="00145194" w:rsidP="000B76D9">
            <w:pPr>
              <w:spacing w:after="0" w:line="240" w:lineRule="auto"/>
              <w:rPr>
                <w:rFonts w:ascii="Times New Roman" w:hAnsi="Times New Roman"/>
                <w:sz w:val="14"/>
                <w:szCs w:val="14"/>
              </w:rPr>
            </w:pPr>
          </w:p>
        </w:tc>
        <w:tc>
          <w:tcPr>
            <w:tcW w:w="486"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3</w:t>
            </w:r>
          </w:p>
        </w:tc>
      </w:tr>
      <w:tr w:rsidR="00145194" w:rsidRPr="007E07F0" w:rsidTr="000B76D9">
        <w:trPr>
          <w:trHeight w:val="20"/>
        </w:trPr>
        <w:tc>
          <w:tcPr>
            <w:tcW w:w="194" w:type="pct"/>
            <w:tcBorders>
              <w:top w:val="single" w:sz="4" w:space="0" w:color="auto"/>
              <w:left w:val="single" w:sz="4" w:space="0" w:color="auto"/>
              <w:bottom w:val="single" w:sz="4" w:space="0" w:color="auto"/>
              <w:right w:val="single" w:sz="4" w:space="0" w:color="auto"/>
            </w:tcBorders>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2.2</w:t>
            </w:r>
          </w:p>
        </w:tc>
        <w:tc>
          <w:tcPr>
            <w:tcW w:w="1359"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Количество поддержанных социальных проектов, программ и услуг социально ориентированных некоммерческих организаций Богучанского района</w:t>
            </w:r>
          </w:p>
        </w:tc>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единиц</w:t>
            </w:r>
          </w:p>
        </w:tc>
        <w:tc>
          <w:tcPr>
            <w:tcW w:w="1116"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Реестр  СОНКО – получателей поддержки, осуществляющих социально ориентированную деятельность на территории Богучанского района</w:t>
            </w:r>
          </w:p>
        </w:tc>
        <w:tc>
          <w:tcPr>
            <w:tcW w:w="485"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3</w:t>
            </w:r>
          </w:p>
        </w:tc>
        <w:tc>
          <w:tcPr>
            <w:tcW w:w="486"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4</w:t>
            </w:r>
          </w:p>
        </w:tc>
        <w:tc>
          <w:tcPr>
            <w:tcW w:w="485"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5</w:t>
            </w:r>
          </w:p>
        </w:tc>
        <w:tc>
          <w:tcPr>
            <w:tcW w:w="486"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5</w:t>
            </w:r>
          </w:p>
        </w:tc>
      </w:tr>
      <w:tr w:rsidR="00145194" w:rsidRPr="007E07F0" w:rsidTr="000B76D9">
        <w:trPr>
          <w:trHeight w:val="20"/>
        </w:trPr>
        <w:tc>
          <w:tcPr>
            <w:tcW w:w="194" w:type="pct"/>
            <w:tcBorders>
              <w:top w:val="single" w:sz="4" w:space="0" w:color="auto"/>
              <w:left w:val="single" w:sz="4" w:space="0" w:color="auto"/>
              <w:bottom w:val="single" w:sz="4" w:space="0" w:color="auto"/>
              <w:right w:val="single" w:sz="4" w:space="0" w:color="auto"/>
            </w:tcBorders>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2.3</w:t>
            </w:r>
          </w:p>
        </w:tc>
        <w:tc>
          <w:tcPr>
            <w:tcW w:w="1359"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Количество реализованных социальных проектов и услуг социально ориентированных некоммерческих организаций Богучанского района</w:t>
            </w:r>
          </w:p>
        </w:tc>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единиц</w:t>
            </w:r>
          </w:p>
        </w:tc>
        <w:tc>
          <w:tcPr>
            <w:tcW w:w="1116"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Ведомственная статистика</w:t>
            </w:r>
          </w:p>
          <w:p w:rsidR="00145194" w:rsidRPr="007E07F0" w:rsidRDefault="00145194" w:rsidP="000B76D9">
            <w:pPr>
              <w:spacing w:after="0" w:line="240" w:lineRule="auto"/>
              <w:rPr>
                <w:rFonts w:ascii="Times New Roman" w:hAnsi="Times New Roman"/>
                <w:sz w:val="14"/>
                <w:szCs w:val="14"/>
              </w:rPr>
            </w:pPr>
          </w:p>
        </w:tc>
        <w:tc>
          <w:tcPr>
            <w:tcW w:w="485"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3</w:t>
            </w:r>
          </w:p>
        </w:tc>
        <w:tc>
          <w:tcPr>
            <w:tcW w:w="486"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4</w:t>
            </w:r>
          </w:p>
        </w:tc>
        <w:tc>
          <w:tcPr>
            <w:tcW w:w="485"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5</w:t>
            </w:r>
          </w:p>
        </w:tc>
        <w:tc>
          <w:tcPr>
            <w:tcW w:w="486" w:type="pct"/>
            <w:tcBorders>
              <w:top w:val="single" w:sz="4" w:space="0" w:color="auto"/>
              <w:left w:val="single" w:sz="4" w:space="0" w:color="auto"/>
              <w:bottom w:val="single" w:sz="4" w:space="0" w:color="auto"/>
              <w:right w:val="single" w:sz="4" w:space="0" w:color="auto"/>
            </w:tcBorders>
            <w:vAlign w:val="center"/>
            <w:hideMark/>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5</w:t>
            </w:r>
          </w:p>
        </w:tc>
      </w:tr>
      <w:tr w:rsidR="00145194" w:rsidRPr="007E07F0" w:rsidTr="000B76D9">
        <w:trPr>
          <w:trHeight w:val="20"/>
        </w:trPr>
        <w:tc>
          <w:tcPr>
            <w:tcW w:w="194" w:type="pct"/>
            <w:tcBorders>
              <w:top w:val="single" w:sz="4" w:space="0" w:color="auto"/>
              <w:left w:val="single" w:sz="4" w:space="0" w:color="auto"/>
              <w:bottom w:val="single" w:sz="4" w:space="0" w:color="auto"/>
              <w:right w:val="single" w:sz="4" w:space="0" w:color="auto"/>
            </w:tcBorders>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2.4</w:t>
            </w:r>
          </w:p>
        </w:tc>
        <w:tc>
          <w:tcPr>
            <w:tcW w:w="1359"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Количество социально ориентированных некоммерческих организаций, использующих разные источники финансирования для организации своей деятельности</w:t>
            </w:r>
          </w:p>
        </w:tc>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единиц</w:t>
            </w:r>
          </w:p>
        </w:tc>
        <w:tc>
          <w:tcPr>
            <w:tcW w:w="1116"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Ведомственная статистика</w:t>
            </w:r>
          </w:p>
        </w:tc>
        <w:tc>
          <w:tcPr>
            <w:tcW w:w="485"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3</w:t>
            </w:r>
          </w:p>
        </w:tc>
        <w:tc>
          <w:tcPr>
            <w:tcW w:w="486"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4</w:t>
            </w:r>
          </w:p>
        </w:tc>
        <w:tc>
          <w:tcPr>
            <w:tcW w:w="485"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5</w:t>
            </w:r>
          </w:p>
        </w:tc>
        <w:tc>
          <w:tcPr>
            <w:tcW w:w="486" w:type="pct"/>
            <w:tcBorders>
              <w:top w:val="single" w:sz="4" w:space="0" w:color="auto"/>
              <w:left w:val="single" w:sz="4" w:space="0" w:color="auto"/>
              <w:bottom w:val="single" w:sz="4" w:space="0" w:color="auto"/>
              <w:right w:val="single" w:sz="4" w:space="0" w:color="auto"/>
            </w:tcBorders>
            <w:vAlign w:val="center"/>
          </w:tcPr>
          <w:p w:rsidR="00145194" w:rsidRPr="007E07F0" w:rsidRDefault="00145194" w:rsidP="000B76D9">
            <w:pPr>
              <w:spacing w:after="0" w:line="240" w:lineRule="auto"/>
              <w:rPr>
                <w:rFonts w:ascii="Times New Roman" w:hAnsi="Times New Roman"/>
                <w:sz w:val="14"/>
                <w:szCs w:val="14"/>
              </w:rPr>
            </w:pPr>
            <w:r w:rsidRPr="007E07F0">
              <w:rPr>
                <w:rFonts w:ascii="Times New Roman" w:hAnsi="Times New Roman"/>
                <w:sz w:val="14"/>
                <w:szCs w:val="14"/>
              </w:rPr>
              <w:t>не менее 5</w:t>
            </w:r>
          </w:p>
        </w:tc>
      </w:tr>
    </w:tbl>
    <w:p w:rsidR="00145194" w:rsidRPr="007E07F0"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4748CA"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4748CA">
        <w:rPr>
          <w:rFonts w:ascii="Times New Roman" w:eastAsia="Times New Roman" w:hAnsi="Times New Roman"/>
          <w:sz w:val="18"/>
          <w:szCs w:val="20"/>
          <w:lang w:eastAsia="ru-RU"/>
        </w:rPr>
        <w:t>Приложение № 2</w:t>
      </w:r>
    </w:p>
    <w:p w:rsidR="00145194" w:rsidRPr="004748CA"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4748CA">
        <w:rPr>
          <w:rFonts w:ascii="Times New Roman" w:eastAsia="Times New Roman" w:hAnsi="Times New Roman"/>
          <w:sz w:val="18"/>
          <w:szCs w:val="20"/>
          <w:lang w:eastAsia="ru-RU"/>
        </w:rPr>
        <w:t xml:space="preserve">к подпрограмме «Поддержка социально </w:t>
      </w:r>
    </w:p>
    <w:p w:rsidR="00145194" w:rsidRPr="004748CA"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4748CA">
        <w:rPr>
          <w:rFonts w:ascii="Times New Roman" w:eastAsia="Times New Roman" w:hAnsi="Times New Roman"/>
          <w:sz w:val="18"/>
          <w:szCs w:val="20"/>
          <w:lang w:eastAsia="ru-RU"/>
        </w:rPr>
        <w:t xml:space="preserve">ориентированных некоммерческих организаций» </w:t>
      </w:r>
    </w:p>
    <w:p w:rsidR="00145194" w:rsidRPr="004748CA"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p>
    <w:p w:rsidR="00145194" w:rsidRPr="007E07F0"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7E07F0">
        <w:rPr>
          <w:rFonts w:ascii="Times New Roman" w:eastAsia="Times New Roman" w:hAnsi="Times New Roman"/>
          <w:sz w:val="20"/>
          <w:szCs w:val="20"/>
          <w:lang w:eastAsia="ru-RU"/>
        </w:rPr>
        <w:t>Перечень мероприятий подпрограммы</w:t>
      </w:r>
    </w:p>
    <w:p w:rsidR="00145194" w:rsidRPr="007E07F0"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7E07F0">
        <w:rPr>
          <w:rFonts w:ascii="Times New Roman" w:eastAsia="Times New Roman" w:hAnsi="Times New Roman"/>
          <w:sz w:val="20"/>
          <w:szCs w:val="20"/>
          <w:lang w:eastAsia="ru-RU"/>
        </w:rPr>
        <w:t>«Поддержка социально ориентированных некоммерческих организаций»</w:t>
      </w:r>
    </w:p>
    <w:p w:rsidR="00145194" w:rsidRPr="007E07F0"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Look w:val="04A0"/>
      </w:tblPr>
      <w:tblGrid>
        <w:gridCol w:w="393"/>
        <w:gridCol w:w="1242"/>
        <w:gridCol w:w="1115"/>
        <w:gridCol w:w="529"/>
        <w:gridCol w:w="503"/>
        <w:gridCol w:w="874"/>
        <w:gridCol w:w="743"/>
        <w:gridCol w:w="116"/>
        <w:gridCol w:w="639"/>
        <w:gridCol w:w="743"/>
        <w:gridCol w:w="512"/>
        <w:gridCol w:w="743"/>
        <w:gridCol w:w="1418"/>
      </w:tblGrid>
      <w:tr w:rsidR="00145194" w:rsidRPr="004748CA" w:rsidTr="000B76D9">
        <w:trPr>
          <w:trHeight w:val="20"/>
        </w:trPr>
        <w:tc>
          <w:tcPr>
            <w:tcW w:w="1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 п/п</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Наименование мероприятий подпрограммы</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ГРБС</w:t>
            </w:r>
          </w:p>
        </w:tc>
        <w:tc>
          <w:tcPr>
            <w:tcW w:w="760" w:type="pct"/>
            <w:gridSpan w:val="3"/>
            <w:tcBorders>
              <w:top w:val="single" w:sz="4" w:space="0" w:color="auto"/>
              <w:left w:val="nil"/>
              <w:bottom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Код бюджетной классификации</w:t>
            </w:r>
          </w:p>
        </w:tc>
        <w:tc>
          <w:tcPr>
            <w:tcW w:w="380" w:type="pct"/>
            <w:gridSpan w:val="2"/>
            <w:tcBorders>
              <w:top w:val="single" w:sz="4" w:space="0" w:color="auto"/>
              <w:left w:val="nil"/>
              <w:bottom w:val="single" w:sz="4" w:space="0" w:color="auto"/>
              <w:right w:val="nil"/>
            </w:tcBorders>
          </w:tcPr>
          <w:p w:rsidR="00145194" w:rsidRPr="004748CA" w:rsidRDefault="00145194" w:rsidP="000B76D9">
            <w:pPr>
              <w:spacing w:after="0" w:line="240" w:lineRule="auto"/>
              <w:rPr>
                <w:rFonts w:ascii="Times New Roman" w:hAnsi="Times New Roman"/>
                <w:sz w:val="14"/>
                <w:szCs w:val="14"/>
              </w:rPr>
            </w:pPr>
          </w:p>
        </w:tc>
        <w:tc>
          <w:tcPr>
            <w:tcW w:w="1378" w:type="pct"/>
            <w:gridSpan w:val="4"/>
            <w:tcBorders>
              <w:top w:val="single" w:sz="4" w:space="0" w:color="auto"/>
              <w:left w:val="nil"/>
              <w:bottom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Расходы по годам реализации программы (руб.)</w:t>
            </w:r>
          </w:p>
        </w:tc>
        <w:tc>
          <w:tcPr>
            <w:tcW w:w="9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 xml:space="preserve">Ожидаемый непосредственный результат от реализации подпрограммного мероприятия </w:t>
            </w:r>
            <w:r w:rsidRPr="004748CA">
              <w:rPr>
                <w:rFonts w:ascii="Times New Roman" w:hAnsi="Times New Roman"/>
                <w:sz w:val="14"/>
                <w:szCs w:val="14"/>
              </w:rPr>
              <w:br/>
              <w:t>(в натуральном выражении)</w:t>
            </w:r>
          </w:p>
        </w:tc>
      </w:tr>
      <w:tr w:rsidR="00145194" w:rsidRPr="004748CA" w:rsidTr="000B76D9">
        <w:trPr>
          <w:trHeight w:val="20"/>
        </w:trPr>
        <w:tc>
          <w:tcPr>
            <w:tcW w:w="190" w:type="pct"/>
            <w:vMerge/>
            <w:tcBorders>
              <w:top w:val="single" w:sz="4" w:space="0" w:color="auto"/>
              <w:left w:val="single" w:sz="4" w:space="0" w:color="auto"/>
              <w:bottom w:val="single" w:sz="4" w:space="0" w:color="auto"/>
              <w:right w:val="single" w:sz="4" w:space="0" w:color="auto"/>
            </w:tcBorders>
            <w:vAlign w:val="center"/>
            <w:hideMark/>
          </w:tcPr>
          <w:p w:rsidR="00145194" w:rsidRPr="004748CA" w:rsidRDefault="00145194" w:rsidP="000B76D9">
            <w:pPr>
              <w:spacing w:after="0" w:line="240" w:lineRule="auto"/>
              <w:rPr>
                <w:rFonts w:ascii="Times New Roman" w:hAnsi="Times New Roman"/>
                <w:sz w:val="14"/>
                <w:szCs w:val="14"/>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145194" w:rsidRPr="004748CA" w:rsidRDefault="00145194" w:rsidP="000B76D9">
            <w:pPr>
              <w:spacing w:after="0" w:line="240" w:lineRule="auto"/>
              <w:rPr>
                <w:rFonts w:ascii="Times New Roman" w:hAnsi="Times New Roman"/>
                <w:sz w:val="14"/>
                <w:szCs w:val="14"/>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145194" w:rsidRPr="004748CA" w:rsidRDefault="00145194" w:rsidP="000B76D9">
            <w:pPr>
              <w:spacing w:after="0" w:line="240" w:lineRule="auto"/>
              <w:rPr>
                <w:rFonts w:ascii="Times New Roman" w:hAnsi="Times New Roman"/>
                <w:sz w:val="14"/>
                <w:szCs w:val="14"/>
              </w:rPr>
            </w:pPr>
          </w:p>
        </w:tc>
        <w:tc>
          <w:tcPr>
            <w:tcW w:w="238" w:type="pct"/>
            <w:tcBorders>
              <w:top w:val="nil"/>
              <w:left w:val="single" w:sz="4" w:space="0" w:color="auto"/>
              <w:bottom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ГРБС</w:t>
            </w: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РзПр</w:t>
            </w:r>
          </w:p>
        </w:tc>
        <w:tc>
          <w:tcPr>
            <w:tcW w:w="283" w:type="pct"/>
            <w:tcBorders>
              <w:top w:val="nil"/>
              <w:left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ЦСР</w:t>
            </w: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2021 год</w:t>
            </w:r>
          </w:p>
        </w:tc>
        <w:tc>
          <w:tcPr>
            <w:tcW w:w="333" w:type="pct"/>
            <w:gridSpan w:val="2"/>
            <w:tcBorders>
              <w:top w:val="nil"/>
              <w:left w:val="single" w:sz="4" w:space="0" w:color="auto"/>
              <w:bottom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2022 год</w:t>
            </w: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2023 год</w:t>
            </w:r>
          </w:p>
        </w:tc>
        <w:tc>
          <w:tcPr>
            <w:tcW w:w="380" w:type="pct"/>
            <w:tcBorders>
              <w:top w:val="nil"/>
              <w:left w:val="single" w:sz="4" w:space="0" w:color="auto"/>
              <w:bottom w:val="single" w:sz="4" w:space="0" w:color="auto"/>
              <w:right w:val="single" w:sz="4" w:space="0" w:color="auto"/>
            </w:tcBorders>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2024 год</w:t>
            </w:r>
          </w:p>
        </w:tc>
        <w:tc>
          <w:tcPr>
            <w:tcW w:w="380" w:type="pct"/>
            <w:tcBorders>
              <w:top w:val="nil"/>
              <w:left w:val="single" w:sz="4" w:space="0" w:color="auto"/>
              <w:bottom w:val="single" w:sz="4" w:space="0" w:color="auto"/>
              <w:right w:val="single" w:sz="4" w:space="0" w:color="auto"/>
            </w:tcBorders>
            <w:shd w:val="clear" w:color="auto" w:fill="auto"/>
            <w:vAlign w:val="center"/>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итого на период</w:t>
            </w:r>
          </w:p>
        </w:tc>
        <w:tc>
          <w:tcPr>
            <w:tcW w:w="951" w:type="pct"/>
            <w:vMerge/>
            <w:tcBorders>
              <w:top w:val="single" w:sz="4" w:space="0" w:color="auto"/>
              <w:left w:val="single" w:sz="4" w:space="0" w:color="auto"/>
              <w:bottom w:val="single" w:sz="4" w:space="0" w:color="auto"/>
              <w:right w:val="single" w:sz="4" w:space="0" w:color="auto"/>
            </w:tcBorders>
            <w:vAlign w:val="center"/>
            <w:hideMark/>
          </w:tcPr>
          <w:p w:rsidR="00145194" w:rsidRPr="004748CA" w:rsidRDefault="00145194" w:rsidP="000B76D9">
            <w:pPr>
              <w:spacing w:after="0" w:line="240" w:lineRule="auto"/>
              <w:rPr>
                <w:rFonts w:ascii="Times New Roman" w:hAnsi="Times New Roman"/>
                <w:sz w:val="14"/>
                <w:szCs w:val="14"/>
              </w:rPr>
            </w:pPr>
          </w:p>
        </w:tc>
      </w:tr>
      <w:tr w:rsidR="00145194" w:rsidRPr="004748CA" w:rsidTr="000B76D9">
        <w:trPr>
          <w:trHeight w:val="20"/>
        </w:trPr>
        <w:tc>
          <w:tcPr>
            <w:tcW w:w="5000" w:type="pct"/>
            <w:gridSpan w:val="13"/>
            <w:tcBorders>
              <w:top w:val="single" w:sz="4" w:space="0" w:color="auto"/>
              <w:left w:val="single" w:sz="4" w:space="0" w:color="auto"/>
              <w:bottom w:val="single" w:sz="4" w:space="0" w:color="auto"/>
              <w:right w:val="single" w:sz="4" w:space="0" w:color="auto"/>
            </w:tcBorders>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Цель подпрограммы: создание условий для включения социально-ориентированных некоммерческих организаций (далее - СО НКО) в процессы социально-экономического и общественно-политического развития Богучанского района</w:t>
            </w: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w:t>
            </w:r>
          </w:p>
        </w:tc>
        <w:tc>
          <w:tcPr>
            <w:tcW w:w="4810" w:type="pct"/>
            <w:gridSpan w:val="12"/>
            <w:tcBorders>
              <w:top w:val="single" w:sz="4" w:space="0" w:color="auto"/>
              <w:left w:val="single" w:sz="4" w:space="0" w:color="auto"/>
              <w:bottom w:val="single" w:sz="4" w:space="0" w:color="auto"/>
              <w:right w:val="single" w:sz="4" w:space="0" w:color="auto"/>
            </w:tcBorders>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Задача 1. Создание правовых и организационных условий для дальнейшего становления и развития социально ориентированных некоммерческих организаций Богучанского района в условиях межсекторного сотрудничества</w:t>
            </w: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1.1</w:t>
            </w:r>
          </w:p>
        </w:tc>
        <w:tc>
          <w:tcPr>
            <w:tcW w:w="865" w:type="pct"/>
            <w:tcBorders>
              <w:top w:val="single" w:sz="4" w:space="0" w:color="auto"/>
              <w:left w:val="nil"/>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Мероприятие 1.1.</w:t>
            </w:r>
          </w:p>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Проведение конкурсов среди СОНКО, экспертных круглых столов, форумов, мероприятий, направленных на поддержку общественных инициатив и развитие институтов гражданского общества</w:t>
            </w:r>
          </w:p>
        </w:tc>
        <w:tc>
          <w:tcPr>
            <w:tcW w:w="475" w:type="pct"/>
            <w:tcBorders>
              <w:top w:val="single" w:sz="4" w:space="0" w:color="auto"/>
              <w:left w:val="nil"/>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238"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240"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283"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333"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33" w:type="pct"/>
            <w:gridSpan w:val="2"/>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33"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80" w:type="pct"/>
            <w:tcBorders>
              <w:top w:val="single" w:sz="4" w:space="0" w:color="auto"/>
              <w:left w:val="nil"/>
              <w:bottom w:val="single" w:sz="4" w:space="0" w:color="auto"/>
              <w:right w:val="single" w:sz="4" w:space="0" w:color="auto"/>
            </w:tcBorders>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951" w:type="pct"/>
            <w:tcBorders>
              <w:top w:val="single" w:sz="4" w:space="0" w:color="auto"/>
              <w:left w:val="nil"/>
              <w:bottom w:val="single" w:sz="4" w:space="0" w:color="auto"/>
              <w:right w:val="single" w:sz="4" w:space="0" w:color="auto"/>
            </w:tcBorders>
            <w:shd w:val="clear" w:color="auto" w:fill="auto"/>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Ежегодно проведено не менее 3 конкурсов на поддержку общественных инициатив, 1 экспертный круглый стол, 5 мероприятий в сфере развития гражданского общества с охватом  не менее 30 чел.</w:t>
            </w: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1.2</w:t>
            </w:r>
          </w:p>
        </w:tc>
        <w:tc>
          <w:tcPr>
            <w:tcW w:w="865" w:type="pct"/>
            <w:tcBorders>
              <w:top w:val="single" w:sz="4" w:space="0" w:color="auto"/>
              <w:left w:val="nil"/>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Мероприятие 1.2.</w:t>
            </w:r>
          </w:p>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 xml:space="preserve">Обеспечение организации участия представителей социально </w:t>
            </w:r>
            <w:r w:rsidRPr="004748CA">
              <w:rPr>
                <w:rFonts w:ascii="Times New Roman" w:hAnsi="Times New Roman"/>
                <w:sz w:val="14"/>
                <w:szCs w:val="14"/>
              </w:rPr>
              <w:lastRenderedPageBreak/>
              <w:t xml:space="preserve">ориентированных некоммерческих организаций в региональных и межрегиональных мероприятиях </w:t>
            </w:r>
          </w:p>
        </w:tc>
        <w:tc>
          <w:tcPr>
            <w:tcW w:w="475" w:type="pct"/>
            <w:tcBorders>
              <w:top w:val="single" w:sz="4" w:space="0" w:color="auto"/>
              <w:left w:val="nil"/>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lastRenderedPageBreak/>
              <w:t xml:space="preserve">МКУ «Управление культуры, физической культуры, спорта и молодежной </w:t>
            </w:r>
            <w:r w:rsidRPr="004748CA">
              <w:rPr>
                <w:rFonts w:ascii="Times New Roman" w:hAnsi="Times New Roman"/>
                <w:sz w:val="14"/>
                <w:szCs w:val="14"/>
              </w:rPr>
              <w:lastRenderedPageBreak/>
              <w:t>политики Богучанского района»</w:t>
            </w:r>
          </w:p>
        </w:tc>
        <w:tc>
          <w:tcPr>
            <w:tcW w:w="238"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lastRenderedPageBreak/>
              <w:t>Х</w:t>
            </w:r>
          </w:p>
        </w:tc>
        <w:tc>
          <w:tcPr>
            <w:tcW w:w="240"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283"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333"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33" w:type="pct"/>
            <w:gridSpan w:val="2"/>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33"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80" w:type="pct"/>
            <w:tcBorders>
              <w:top w:val="single" w:sz="4" w:space="0" w:color="auto"/>
              <w:left w:val="nil"/>
              <w:bottom w:val="single" w:sz="4" w:space="0" w:color="auto"/>
              <w:right w:val="single" w:sz="4" w:space="0" w:color="auto"/>
            </w:tcBorders>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951" w:type="pct"/>
            <w:tcBorders>
              <w:top w:val="single" w:sz="4" w:space="0" w:color="auto"/>
              <w:left w:val="nil"/>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Обеспечено ежегодно</w:t>
            </w:r>
          </w:p>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 xml:space="preserve">участие не менее 3 представителей социально ориентированных некоммерческих </w:t>
            </w:r>
            <w:r w:rsidRPr="004748CA">
              <w:rPr>
                <w:rFonts w:ascii="Times New Roman" w:hAnsi="Times New Roman"/>
                <w:sz w:val="14"/>
                <w:szCs w:val="14"/>
              </w:rPr>
              <w:lastRenderedPageBreak/>
              <w:t xml:space="preserve">организаций в региональных мероприятиях </w:t>
            </w:r>
          </w:p>
          <w:p w:rsidR="00145194" w:rsidRPr="004748CA" w:rsidRDefault="00145194" w:rsidP="000B76D9">
            <w:pPr>
              <w:spacing w:after="0" w:line="240" w:lineRule="auto"/>
              <w:rPr>
                <w:rFonts w:ascii="Times New Roman" w:hAnsi="Times New Roman"/>
                <w:sz w:val="14"/>
                <w:szCs w:val="14"/>
              </w:rPr>
            </w:pPr>
          </w:p>
          <w:p w:rsidR="00145194" w:rsidRPr="004748CA" w:rsidRDefault="00145194" w:rsidP="000B76D9">
            <w:pPr>
              <w:spacing w:after="0" w:line="240" w:lineRule="auto"/>
              <w:rPr>
                <w:rFonts w:ascii="Times New Roman" w:hAnsi="Times New Roman"/>
                <w:sz w:val="14"/>
                <w:szCs w:val="14"/>
              </w:rPr>
            </w:pP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lastRenderedPageBreak/>
              <w:t>1.3</w:t>
            </w:r>
          </w:p>
        </w:tc>
        <w:tc>
          <w:tcPr>
            <w:tcW w:w="865" w:type="pct"/>
            <w:tcBorders>
              <w:top w:val="single" w:sz="4" w:space="0" w:color="auto"/>
              <w:left w:val="nil"/>
              <w:bottom w:val="single" w:sz="4" w:space="0" w:color="auto"/>
              <w:right w:val="single" w:sz="4" w:space="0" w:color="auto"/>
            </w:tcBorders>
            <w:shd w:val="clear" w:color="auto" w:fill="auto"/>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Мероприятие 1.3.</w:t>
            </w:r>
          </w:p>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Обеспечение правовой, организационной и имущественной поддержки социально ориентированным некоммерческим организациям Богучанского района</w:t>
            </w:r>
          </w:p>
        </w:tc>
        <w:tc>
          <w:tcPr>
            <w:tcW w:w="475" w:type="pct"/>
            <w:tcBorders>
              <w:top w:val="single" w:sz="4" w:space="0" w:color="auto"/>
              <w:left w:val="nil"/>
              <w:bottom w:val="single" w:sz="4" w:space="0" w:color="auto"/>
              <w:right w:val="single" w:sz="4" w:space="0" w:color="auto"/>
            </w:tcBorders>
            <w:shd w:val="clear" w:color="auto" w:fill="auto"/>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238"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240"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283"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333"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33" w:type="pct"/>
            <w:gridSpan w:val="2"/>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33"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80" w:type="pct"/>
            <w:tcBorders>
              <w:top w:val="single" w:sz="4" w:space="0" w:color="auto"/>
              <w:left w:val="nil"/>
              <w:bottom w:val="single" w:sz="4" w:space="0" w:color="auto"/>
              <w:right w:val="single" w:sz="4" w:space="0" w:color="auto"/>
            </w:tcBorders>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951" w:type="pct"/>
            <w:tcBorders>
              <w:top w:val="single" w:sz="4" w:space="0" w:color="auto"/>
              <w:left w:val="nil"/>
              <w:bottom w:val="single" w:sz="4" w:space="0" w:color="auto"/>
              <w:right w:val="single" w:sz="4" w:space="0" w:color="auto"/>
            </w:tcBorders>
            <w:shd w:val="clear" w:color="auto" w:fill="auto"/>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Ежегодно обеспечена правовая, организационная и имущественная поддержка социально ориентированным некоммерческим организациям, не менее 3 СО НКО ежегодно</w:t>
            </w: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1.4</w:t>
            </w:r>
          </w:p>
        </w:tc>
        <w:tc>
          <w:tcPr>
            <w:tcW w:w="865" w:type="pct"/>
            <w:tcBorders>
              <w:top w:val="single" w:sz="4" w:space="0" w:color="auto"/>
              <w:left w:val="nil"/>
              <w:bottom w:val="single" w:sz="4" w:space="0" w:color="auto"/>
              <w:right w:val="single" w:sz="4" w:space="0" w:color="auto"/>
            </w:tcBorders>
            <w:shd w:val="clear" w:color="auto" w:fill="auto"/>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Мероприятие 1.4.</w:t>
            </w:r>
          </w:p>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Содействие в уставной деятельности СО НКО (оказание услуг), сопровождение  фандрайзинговой деятельности и выстраивание партнерских связей с другими СОНКО, органами местного самоуправления, муниципальными учреждениями и бизнесом</w:t>
            </w:r>
          </w:p>
        </w:tc>
        <w:tc>
          <w:tcPr>
            <w:tcW w:w="475" w:type="pct"/>
            <w:tcBorders>
              <w:top w:val="single" w:sz="4" w:space="0" w:color="auto"/>
              <w:left w:val="nil"/>
              <w:bottom w:val="single" w:sz="4" w:space="0" w:color="auto"/>
              <w:right w:val="single" w:sz="4" w:space="0" w:color="auto"/>
            </w:tcBorders>
            <w:shd w:val="clear" w:color="auto" w:fill="auto"/>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238"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240"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283"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333"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33" w:type="pct"/>
            <w:gridSpan w:val="2"/>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33" w:type="pct"/>
            <w:tcBorders>
              <w:top w:val="single" w:sz="4" w:space="0" w:color="auto"/>
              <w:left w:val="nil"/>
              <w:bottom w:val="single" w:sz="4" w:space="0" w:color="auto"/>
              <w:right w:val="single" w:sz="4" w:space="0" w:color="auto"/>
            </w:tcBorders>
            <w:shd w:val="clear" w:color="auto" w:fill="auto"/>
            <w:noWrap/>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80" w:type="pct"/>
            <w:tcBorders>
              <w:top w:val="single" w:sz="4" w:space="0" w:color="auto"/>
              <w:left w:val="nil"/>
              <w:bottom w:val="single" w:sz="4" w:space="0" w:color="auto"/>
              <w:right w:val="single" w:sz="4" w:space="0" w:color="auto"/>
            </w:tcBorders>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951" w:type="pct"/>
            <w:tcBorders>
              <w:top w:val="single" w:sz="4" w:space="0" w:color="auto"/>
              <w:left w:val="nil"/>
              <w:bottom w:val="single" w:sz="4" w:space="0" w:color="auto"/>
              <w:right w:val="single" w:sz="4" w:space="0" w:color="auto"/>
            </w:tcBorders>
            <w:shd w:val="clear" w:color="auto" w:fill="auto"/>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Оказана поддержка СОНКО, использующих разные источники финансирования для организации своей деятельности, в 2021 г. - не менее 3 СОНКО; в 2022 г. - не менее 4 СОНКО в 2023 г. - не менее 5 СОНКО (базовый период – 2020 г.)</w:t>
            </w: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c>
          <w:tcPr>
            <w:tcW w:w="865"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Итого по Задаче 1.</w:t>
            </w:r>
          </w:p>
        </w:tc>
        <w:tc>
          <w:tcPr>
            <w:tcW w:w="475"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240"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33" w:type="pct"/>
            <w:gridSpan w:val="2"/>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3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80" w:type="pct"/>
            <w:tcBorders>
              <w:top w:val="single" w:sz="4" w:space="0" w:color="auto"/>
              <w:left w:val="nil"/>
              <w:bottom w:val="single" w:sz="4" w:space="0" w:color="auto"/>
              <w:right w:val="single" w:sz="4" w:space="0" w:color="auto"/>
            </w:tcBorders>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951"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2</w:t>
            </w:r>
          </w:p>
        </w:tc>
        <w:tc>
          <w:tcPr>
            <w:tcW w:w="4810" w:type="pct"/>
            <w:gridSpan w:val="12"/>
            <w:tcBorders>
              <w:top w:val="single" w:sz="4" w:space="0" w:color="auto"/>
              <w:left w:val="nil"/>
              <w:bottom w:val="single" w:sz="4" w:space="0" w:color="auto"/>
              <w:right w:val="single" w:sz="4" w:space="0" w:color="auto"/>
            </w:tcBorders>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Задача 2. Создание условий для получения социально ориентированными некоммерческими организациями финансовой и имущественной поддержки для реализации социальных проектов, программ и услуг, способствующих решению социальных проблем жителей Богучанского района</w:t>
            </w:r>
            <w:r w:rsidRPr="004748CA">
              <w:rPr>
                <w:rFonts w:ascii="Times New Roman" w:hAnsi="Times New Roman"/>
                <w:sz w:val="14"/>
                <w:szCs w:val="14"/>
              </w:rPr>
              <w:tab/>
            </w: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2.1</w:t>
            </w:r>
          </w:p>
        </w:tc>
        <w:tc>
          <w:tcPr>
            <w:tcW w:w="865" w:type="pct"/>
            <w:tcBorders>
              <w:top w:val="single" w:sz="4" w:space="0" w:color="auto"/>
              <w:left w:val="nil"/>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Мероприятие 2.1.</w:t>
            </w:r>
          </w:p>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Предоставление на конкурсной основе субсидий социально ориентированным некоммерческим организациям на  реализацию социальных проектов</w:t>
            </w:r>
          </w:p>
        </w:tc>
        <w:tc>
          <w:tcPr>
            <w:tcW w:w="475" w:type="pct"/>
            <w:tcBorders>
              <w:top w:val="single" w:sz="4" w:space="0" w:color="auto"/>
              <w:left w:val="nil"/>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Администрация Богучанского района</w:t>
            </w:r>
          </w:p>
        </w:tc>
        <w:tc>
          <w:tcPr>
            <w:tcW w:w="238"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806</w:t>
            </w:r>
          </w:p>
        </w:tc>
        <w:tc>
          <w:tcPr>
            <w:tcW w:w="240"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0801</w:t>
            </w:r>
          </w:p>
        </w:tc>
        <w:tc>
          <w:tcPr>
            <w:tcW w:w="283"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1310080010</w:t>
            </w:r>
          </w:p>
        </w:tc>
        <w:tc>
          <w:tcPr>
            <w:tcW w:w="333"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33" w:type="pct"/>
            <w:gridSpan w:val="2"/>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33"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80" w:type="pct"/>
            <w:tcBorders>
              <w:top w:val="single" w:sz="4" w:space="0" w:color="auto"/>
              <w:left w:val="nil"/>
              <w:bottom w:val="single" w:sz="4" w:space="0" w:color="auto"/>
              <w:right w:val="single" w:sz="4" w:space="0" w:color="auto"/>
            </w:tcBorders>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80" w:type="pct"/>
            <w:tcBorders>
              <w:top w:val="single" w:sz="4" w:space="0" w:color="auto"/>
              <w:left w:val="single" w:sz="4" w:space="0" w:color="auto"/>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600 000,0</w:t>
            </w:r>
          </w:p>
        </w:tc>
        <w:tc>
          <w:tcPr>
            <w:tcW w:w="951" w:type="pct"/>
            <w:tcBorders>
              <w:top w:val="single" w:sz="4" w:space="0" w:color="auto"/>
              <w:left w:val="nil"/>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 xml:space="preserve">Предоставление на конкурсной основе субсидий  социально ориентированным некоммерческим организациям Богучанского района в целях реализации социальных проектов в соответствии с Положением о предоставлении субсидии (не менее 3 субсидий ежегодно) </w:t>
            </w: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2.2</w:t>
            </w:r>
          </w:p>
        </w:tc>
        <w:tc>
          <w:tcPr>
            <w:tcW w:w="865" w:type="pct"/>
            <w:tcBorders>
              <w:top w:val="single" w:sz="4" w:space="0" w:color="auto"/>
              <w:left w:val="nil"/>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Мероприятие 2.2</w:t>
            </w:r>
          </w:p>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Обеспечение организационной и имущественной поддержки деятельности СОНКО для реализации социальных проектов, программ и услуг, способствующих решению социальных проблем жителей Богучанского района</w:t>
            </w:r>
            <w:r w:rsidRPr="004748CA">
              <w:rPr>
                <w:rFonts w:ascii="Times New Roman" w:hAnsi="Times New Roman"/>
                <w:sz w:val="14"/>
                <w:szCs w:val="14"/>
              </w:rPr>
              <w:tab/>
            </w:r>
          </w:p>
        </w:tc>
        <w:tc>
          <w:tcPr>
            <w:tcW w:w="475" w:type="pct"/>
            <w:tcBorders>
              <w:top w:val="single" w:sz="4" w:space="0" w:color="auto"/>
              <w:left w:val="nil"/>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238"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240"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283"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Х</w:t>
            </w:r>
          </w:p>
        </w:tc>
        <w:tc>
          <w:tcPr>
            <w:tcW w:w="333"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33" w:type="pct"/>
            <w:gridSpan w:val="2"/>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33" w:type="pct"/>
            <w:tcBorders>
              <w:top w:val="single" w:sz="4" w:space="0" w:color="auto"/>
              <w:left w:val="nil"/>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80" w:type="pct"/>
            <w:tcBorders>
              <w:top w:val="single" w:sz="4" w:space="0" w:color="auto"/>
              <w:left w:val="nil"/>
              <w:bottom w:val="single" w:sz="4" w:space="0" w:color="auto"/>
              <w:right w:val="single" w:sz="4" w:space="0" w:color="auto"/>
            </w:tcBorders>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380" w:type="pct"/>
            <w:tcBorders>
              <w:top w:val="single" w:sz="4" w:space="0" w:color="auto"/>
              <w:left w:val="single" w:sz="4" w:space="0" w:color="auto"/>
              <w:bottom w:val="single" w:sz="4" w:space="0" w:color="auto"/>
              <w:right w:val="single" w:sz="4" w:space="0" w:color="auto"/>
            </w:tcBorders>
            <w:shd w:val="clear" w:color="auto" w:fill="auto"/>
            <w:noWrap/>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0,0</w:t>
            </w:r>
          </w:p>
        </w:tc>
        <w:tc>
          <w:tcPr>
            <w:tcW w:w="951" w:type="pct"/>
            <w:tcBorders>
              <w:top w:val="single" w:sz="4" w:space="0" w:color="auto"/>
              <w:left w:val="nil"/>
              <w:bottom w:val="single" w:sz="4" w:space="0" w:color="auto"/>
              <w:right w:val="single" w:sz="4" w:space="0" w:color="auto"/>
            </w:tcBorders>
            <w:shd w:val="clear" w:color="auto" w:fill="auto"/>
            <w:hideMark/>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 xml:space="preserve">Оказание организационной и имущественной поддержки не менее 5 социальным проектам (ежегодно), в том числе проектов, поданных на конкурс на получение краевого или федерального социального гранта, с участием не менее 15 добровольцев/членов проектных команд, вовлеченных в реализацию проектов, услуг  </w:t>
            </w:r>
            <w:r w:rsidRPr="004748CA">
              <w:rPr>
                <w:rFonts w:ascii="Times New Roman" w:hAnsi="Times New Roman"/>
                <w:sz w:val="14"/>
                <w:szCs w:val="14"/>
              </w:rPr>
              <w:lastRenderedPageBreak/>
              <w:t>СОНКО</w:t>
            </w: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c>
          <w:tcPr>
            <w:tcW w:w="865"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Итого по Задаче 2</w:t>
            </w:r>
          </w:p>
        </w:tc>
        <w:tc>
          <w:tcPr>
            <w:tcW w:w="475"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240"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33" w:type="pct"/>
            <w:gridSpan w:val="2"/>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3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80" w:type="pct"/>
            <w:tcBorders>
              <w:top w:val="single" w:sz="4" w:space="0" w:color="auto"/>
              <w:left w:val="nil"/>
              <w:bottom w:val="single" w:sz="4" w:space="0" w:color="auto"/>
              <w:right w:val="single" w:sz="4" w:space="0" w:color="auto"/>
            </w:tcBorders>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600 000,0</w:t>
            </w:r>
          </w:p>
        </w:tc>
        <w:tc>
          <w:tcPr>
            <w:tcW w:w="951"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c>
          <w:tcPr>
            <w:tcW w:w="865"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Итого по подпрограмме</w:t>
            </w:r>
          </w:p>
        </w:tc>
        <w:tc>
          <w:tcPr>
            <w:tcW w:w="475"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240"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33" w:type="pct"/>
            <w:gridSpan w:val="2"/>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3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80" w:type="pct"/>
            <w:tcBorders>
              <w:top w:val="single" w:sz="4" w:space="0" w:color="auto"/>
              <w:left w:val="nil"/>
              <w:bottom w:val="single" w:sz="4" w:space="0" w:color="auto"/>
              <w:right w:val="single" w:sz="4" w:space="0" w:color="auto"/>
            </w:tcBorders>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600 000,0</w:t>
            </w:r>
          </w:p>
        </w:tc>
        <w:tc>
          <w:tcPr>
            <w:tcW w:w="951"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c>
          <w:tcPr>
            <w:tcW w:w="865"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в том числе:</w:t>
            </w:r>
          </w:p>
        </w:tc>
        <w:tc>
          <w:tcPr>
            <w:tcW w:w="475"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240"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333" w:type="pct"/>
            <w:gridSpan w:val="2"/>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33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380" w:type="pct"/>
            <w:tcBorders>
              <w:top w:val="single" w:sz="4" w:space="0" w:color="auto"/>
              <w:left w:val="nil"/>
              <w:bottom w:val="single" w:sz="4" w:space="0" w:color="auto"/>
              <w:right w:val="single" w:sz="4" w:space="0" w:color="auto"/>
            </w:tcBorders>
          </w:tcPr>
          <w:p w:rsidR="00145194" w:rsidRPr="004748CA" w:rsidRDefault="00145194" w:rsidP="000B76D9">
            <w:pPr>
              <w:spacing w:after="0" w:line="240" w:lineRule="auto"/>
              <w:rPr>
                <w:rFonts w:ascii="Times New Roman" w:hAnsi="Times New Roman"/>
                <w:sz w:val="14"/>
                <w:szCs w:val="14"/>
              </w:rPr>
            </w:pP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p>
        </w:tc>
        <w:tc>
          <w:tcPr>
            <w:tcW w:w="951"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r>
      <w:tr w:rsidR="00145194" w:rsidRPr="004748CA" w:rsidTr="000B76D9">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c>
          <w:tcPr>
            <w:tcW w:w="865"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районный бюджет</w:t>
            </w:r>
          </w:p>
        </w:tc>
        <w:tc>
          <w:tcPr>
            <w:tcW w:w="475"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806</w:t>
            </w:r>
          </w:p>
        </w:tc>
        <w:tc>
          <w:tcPr>
            <w:tcW w:w="240"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0801</w:t>
            </w: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1310080010</w:t>
            </w:r>
          </w:p>
        </w:tc>
        <w:tc>
          <w:tcPr>
            <w:tcW w:w="33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33" w:type="pct"/>
            <w:gridSpan w:val="2"/>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33" w:type="pct"/>
            <w:tcBorders>
              <w:top w:val="single" w:sz="4" w:space="0" w:color="auto"/>
              <w:left w:val="nil"/>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80" w:type="pct"/>
            <w:tcBorders>
              <w:top w:val="single" w:sz="4" w:space="0" w:color="auto"/>
              <w:left w:val="nil"/>
              <w:bottom w:val="single" w:sz="4" w:space="0" w:color="auto"/>
              <w:right w:val="single" w:sz="4" w:space="0" w:color="auto"/>
            </w:tcBorders>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150 000,0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194" w:rsidRPr="004748CA" w:rsidRDefault="00145194" w:rsidP="000B76D9">
            <w:pPr>
              <w:spacing w:after="0" w:line="240" w:lineRule="auto"/>
              <w:rPr>
                <w:rFonts w:ascii="Times New Roman" w:hAnsi="Times New Roman"/>
                <w:sz w:val="14"/>
                <w:szCs w:val="14"/>
              </w:rPr>
            </w:pPr>
            <w:r w:rsidRPr="004748CA">
              <w:rPr>
                <w:rFonts w:ascii="Times New Roman" w:hAnsi="Times New Roman"/>
                <w:sz w:val="14"/>
                <w:szCs w:val="14"/>
              </w:rPr>
              <w:t>600 000,0</w:t>
            </w:r>
          </w:p>
        </w:tc>
        <w:tc>
          <w:tcPr>
            <w:tcW w:w="951" w:type="pct"/>
            <w:tcBorders>
              <w:top w:val="single" w:sz="4" w:space="0" w:color="auto"/>
              <w:left w:val="nil"/>
              <w:bottom w:val="single" w:sz="4" w:space="0" w:color="auto"/>
              <w:right w:val="single" w:sz="4" w:space="0" w:color="auto"/>
            </w:tcBorders>
            <w:shd w:val="clear" w:color="auto" w:fill="auto"/>
            <w:vAlign w:val="center"/>
          </w:tcPr>
          <w:p w:rsidR="00145194" w:rsidRPr="004748CA" w:rsidRDefault="00145194" w:rsidP="000B76D9">
            <w:pPr>
              <w:spacing w:after="0" w:line="240" w:lineRule="auto"/>
              <w:rPr>
                <w:rFonts w:ascii="Times New Roman" w:hAnsi="Times New Roman"/>
                <w:sz w:val="14"/>
                <w:szCs w:val="14"/>
              </w:rPr>
            </w:pPr>
          </w:p>
        </w:tc>
      </w:tr>
    </w:tbl>
    <w:p w:rsidR="00145194" w:rsidRPr="00C6717B" w:rsidRDefault="00145194" w:rsidP="00145194">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p w:rsidR="00145194" w:rsidRPr="00C6717B"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C6717B">
        <w:rPr>
          <w:rFonts w:ascii="Times New Roman" w:eastAsia="Times New Roman" w:hAnsi="Times New Roman"/>
          <w:sz w:val="18"/>
          <w:szCs w:val="20"/>
          <w:lang w:eastAsia="ru-RU"/>
        </w:rPr>
        <w:t>Приложение № 1</w:t>
      </w:r>
    </w:p>
    <w:p w:rsidR="00145194"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val="en-US" w:eastAsia="ru-RU"/>
        </w:rPr>
      </w:pPr>
      <w:r w:rsidRPr="00C6717B">
        <w:rPr>
          <w:rFonts w:ascii="Times New Roman" w:eastAsia="Times New Roman" w:hAnsi="Times New Roman"/>
          <w:sz w:val="18"/>
          <w:szCs w:val="20"/>
          <w:lang w:eastAsia="ru-RU"/>
        </w:rPr>
        <w:t>к Подпрограмме «Обеспечение информационными</w:t>
      </w:r>
    </w:p>
    <w:p w:rsidR="00145194" w:rsidRPr="00C6717B"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C6717B">
        <w:rPr>
          <w:rFonts w:ascii="Times New Roman" w:eastAsia="Times New Roman" w:hAnsi="Times New Roman"/>
          <w:sz w:val="18"/>
          <w:szCs w:val="20"/>
          <w:lang w:eastAsia="ru-RU"/>
        </w:rPr>
        <w:t xml:space="preserve"> ресурсами гражданской тематики населения Богучанского </w:t>
      </w:r>
    </w:p>
    <w:p w:rsidR="00145194" w:rsidRPr="00C6717B"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C6717B">
        <w:rPr>
          <w:rFonts w:ascii="Times New Roman" w:eastAsia="Times New Roman" w:hAnsi="Times New Roman"/>
          <w:sz w:val="18"/>
          <w:szCs w:val="20"/>
          <w:lang w:eastAsia="ru-RU"/>
        </w:rPr>
        <w:t xml:space="preserve">района для решения социальных проблем» </w:t>
      </w:r>
    </w:p>
    <w:p w:rsidR="00145194" w:rsidRPr="00C6717B"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C6717B"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C6717B">
        <w:rPr>
          <w:rFonts w:ascii="Times New Roman" w:eastAsia="Times New Roman" w:hAnsi="Times New Roman"/>
          <w:sz w:val="20"/>
          <w:szCs w:val="20"/>
          <w:lang w:eastAsia="ru-RU"/>
        </w:rPr>
        <w:t>Перечень и значения показателей результативности Подпрограммы  «Обеспечение информационными ресурсами гражданской тематики населения Богучанского района для решения социальных проблем»</w:t>
      </w:r>
    </w:p>
    <w:p w:rsidR="00145194" w:rsidRPr="00C6717B"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3317"/>
        <w:gridCol w:w="854"/>
        <w:gridCol w:w="1326"/>
        <w:gridCol w:w="852"/>
        <w:gridCol w:w="854"/>
        <w:gridCol w:w="947"/>
        <w:gridCol w:w="946"/>
      </w:tblGrid>
      <w:tr w:rsidR="00145194" w:rsidRPr="00C6717B" w:rsidTr="000B76D9">
        <w:trPr>
          <w:trHeight w:val="20"/>
          <w:tblHeader/>
        </w:trPr>
        <w:tc>
          <w:tcPr>
            <w:tcW w:w="248" w:type="pct"/>
            <w:vMerge w:val="restart"/>
            <w:tcBorders>
              <w:top w:val="single" w:sz="4" w:space="0" w:color="auto"/>
              <w:left w:val="single" w:sz="4" w:space="0" w:color="auto"/>
              <w:right w:val="single" w:sz="4" w:space="0" w:color="auto"/>
            </w:tcBorders>
            <w:shd w:val="clear" w:color="auto" w:fill="FFFFFF"/>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 п/п</w:t>
            </w:r>
          </w:p>
        </w:tc>
        <w:tc>
          <w:tcPr>
            <w:tcW w:w="1733" w:type="pct"/>
            <w:vMerge w:val="restart"/>
            <w:tcBorders>
              <w:top w:val="single" w:sz="4" w:space="0" w:color="auto"/>
              <w:left w:val="single" w:sz="4" w:space="0" w:color="auto"/>
              <w:right w:val="single" w:sz="4" w:space="0" w:color="auto"/>
            </w:tcBorders>
            <w:shd w:val="clear" w:color="auto" w:fill="FFFFFF"/>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Цель, показатели результативности</w:t>
            </w:r>
          </w:p>
        </w:tc>
        <w:tc>
          <w:tcPr>
            <w:tcW w:w="446" w:type="pct"/>
            <w:vMerge w:val="restart"/>
            <w:tcBorders>
              <w:top w:val="single" w:sz="4" w:space="0" w:color="auto"/>
              <w:left w:val="single" w:sz="4" w:space="0" w:color="auto"/>
              <w:right w:val="single" w:sz="4" w:space="0" w:color="auto"/>
            </w:tcBorders>
            <w:shd w:val="clear" w:color="auto" w:fill="FFFFFF"/>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Единица измерения</w:t>
            </w:r>
          </w:p>
        </w:tc>
        <w:tc>
          <w:tcPr>
            <w:tcW w:w="693" w:type="pct"/>
            <w:vMerge w:val="restart"/>
            <w:tcBorders>
              <w:top w:val="single" w:sz="4" w:space="0" w:color="auto"/>
              <w:left w:val="single" w:sz="4" w:space="0" w:color="auto"/>
              <w:right w:val="single" w:sz="4" w:space="0" w:color="auto"/>
            </w:tcBorders>
            <w:shd w:val="clear" w:color="auto" w:fill="FFFFFF"/>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Источник информации</w:t>
            </w:r>
          </w:p>
        </w:tc>
        <w:tc>
          <w:tcPr>
            <w:tcW w:w="1881" w:type="pct"/>
            <w:gridSpan w:val="4"/>
            <w:tcBorders>
              <w:top w:val="single" w:sz="4" w:space="0" w:color="auto"/>
              <w:left w:val="single" w:sz="4" w:space="0" w:color="auto"/>
              <w:right w:val="single" w:sz="4" w:space="0" w:color="auto"/>
            </w:tcBorders>
            <w:shd w:val="clear" w:color="auto" w:fill="FFFFFF"/>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Годы реализации программы</w:t>
            </w:r>
          </w:p>
        </w:tc>
      </w:tr>
      <w:tr w:rsidR="00145194" w:rsidRPr="00C6717B" w:rsidTr="000B76D9">
        <w:trPr>
          <w:trHeight w:val="20"/>
          <w:tblHeader/>
        </w:trPr>
        <w:tc>
          <w:tcPr>
            <w:tcW w:w="248" w:type="pct"/>
            <w:vMerge/>
            <w:tcBorders>
              <w:left w:val="single" w:sz="4" w:space="0" w:color="auto"/>
              <w:bottom w:val="single" w:sz="4" w:space="0" w:color="auto"/>
              <w:right w:val="single" w:sz="4" w:space="0" w:color="auto"/>
            </w:tcBorders>
            <w:shd w:val="clear" w:color="auto" w:fill="FFFFFF"/>
            <w:vAlign w:val="center"/>
          </w:tcPr>
          <w:p w:rsidR="00145194" w:rsidRPr="00C6717B" w:rsidRDefault="00145194" w:rsidP="000B76D9">
            <w:pPr>
              <w:spacing w:after="0" w:line="240" w:lineRule="auto"/>
              <w:rPr>
                <w:rFonts w:ascii="Times New Roman" w:hAnsi="Times New Roman"/>
                <w:sz w:val="14"/>
                <w:szCs w:val="14"/>
              </w:rPr>
            </w:pPr>
          </w:p>
        </w:tc>
        <w:tc>
          <w:tcPr>
            <w:tcW w:w="1733" w:type="pct"/>
            <w:vMerge/>
            <w:tcBorders>
              <w:left w:val="single" w:sz="4" w:space="0" w:color="auto"/>
              <w:bottom w:val="single" w:sz="4" w:space="0" w:color="auto"/>
              <w:right w:val="single" w:sz="4" w:space="0" w:color="auto"/>
            </w:tcBorders>
            <w:shd w:val="clear" w:color="auto" w:fill="FFFFFF"/>
            <w:vAlign w:val="center"/>
            <w:hideMark/>
          </w:tcPr>
          <w:p w:rsidR="00145194" w:rsidRPr="00C6717B" w:rsidRDefault="00145194" w:rsidP="000B76D9">
            <w:pPr>
              <w:spacing w:after="0" w:line="240" w:lineRule="auto"/>
              <w:rPr>
                <w:rFonts w:ascii="Times New Roman" w:hAnsi="Times New Roman"/>
                <w:sz w:val="14"/>
                <w:szCs w:val="14"/>
              </w:rPr>
            </w:pPr>
          </w:p>
        </w:tc>
        <w:tc>
          <w:tcPr>
            <w:tcW w:w="446" w:type="pct"/>
            <w:vMerge/>
            <w:tcBorders>
              <w:left w:val="single" w:sz="4" w:space="0" w:color="auto"/>
              <w:bottom w:val="single" w:sz="4" w:space="0" w:color="auto"/>
              <w:right w:val="single" w:sz="4" w:space="0" w:color="auto"/>
            </w:tcBorders>
            <w:shd w:val="clear" w:color="auto" w:fill="FFFFFF"/>
            <w:vAlign w:val="center"/>
            <w:hideMark/>
          </w:tcPr>
          <w:p w:rsidR="00145194" w:rsidRPr="00C6717B" w:rsidRDefault="00145194" w:rsidP="000B76D9">
            <w:pPr>
              <w:spacing w:after="0" w:line="240" w:lineRule="auto"/>
              <w:rPr>
                <w:rFonts w:ascii="Times New Roman" w:hAnsi="Times New Roman"/>
                <w:sz w:val="14"/>
                <w:szCs w:val="14"/>
              </w:rPr>
            </w:pPr>
          </w:p>
        </w:tc>
        <w:tc>
          <w:tcPr>
            <w:tcW w:w="693" w:type="pct"/>
            <w:vMerge/>
            <w:tcBorders>
              <w:left w:val="single" w:sz="4" w:space="0" w:color="auto"/>
              <w:bottom w:val="single" w:sz="4" w:space="0" w:color="auto"/>
              <w:right w:val="single" w:sz="4" w:space="0" w:color="auto"/>
            </w:tcBorders>
            <w:shd w:val="clear" w:color="auto" w:fill="FFFFFF"/>
            <w:vAlign w:val="center"/>
          </w:tcPr>
          <w:p w:rsidR="00145194" w:rsidRPr="00C6717B" w:rsidRDefault="00145194" w:rsidP="000B76D9">
            <w:pPr>
              <w:spacing w:after="0" w:line="240" w:lineRule="auto"/>
              <w:rPr>
                <w:rFonts w:ascii="Times New Roman" w:hAnsi="Times New Roman"/>
                <w:sz w:val="14"/>
                <w:szCs w:val="14"/>
              </w:rPr>
            </w:pP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2021 год</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2022 год</w:t>
            </w: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2023 год</w:t>
            </w: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2024 год</w:t>
            </w:r>
          </w:p>
        </w:tc>
      </w:tr>
      <w:tr w:rsidR="00145194" w:rsidRPr="00C6717B" w:rsidTr="000B76D9">
        <w:trPr>
          <w:trHeight w:val="20"/>
        </w:trPr>
        <w:tc>
          <w:tcPr>
            <w:tcW w:w="5000" w:type="pct"/>
            <w:gridSpan w:val="8"/>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Цель: создание условий в части обеспечения информационными ресурсами гражданской тематики населения и организаций Богучанского района</w:t>
            </w:r>
          </w:p>
        </w:tc>
      </w:tr>
      <w:tr w:rsidR="00145194" w:rsidRPr="00C6717B" w:rsidTr="000B76D9">
        <w:trPr>
          <w:trHeight w:val="20"/>
        </w:trPr>
        <w:tc>
          <w:tcPr>
            <w:tcW w:w="248" w:type="pct"/>
            <w:tcBorders>
              <w:top w:val="single" w:sz="4" w:space="0" w:color="auto"/>
              <w:left w:val="single" w:sz="4" w:space="0" w:color="auto"/>
              <w:bottom w:val="single" w:sz="4" w:space="0" w:color="auto"/>
              <w:right w:val="single" w:sz="4" w:space="0" w:color="auto"/>
            </w:tcBorders>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w:t>
            </w:r>
          </w:p>
        </w:tc>
        <w:tc>
          <w:tcPr>
            <w:tcW w:w="4752" w:type="pct"/>
            <w:gridSpan w:val="7"/>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Задача 1: Организация деятельности муниципального ресурсного центра поддержки общественных инициатив (далее – Ресурсный центр)</w:t>
            </w:r>
          </w:p>
        </w:tc>
      </w:tr>
      <w:tr w:rsidR="00145194" w:rsidRPr="00C6717B" w:rsidTr="000B76D9">
        <w:trPr>
          <w:trHeight w:val="20"/>
        </w:trPr>
        <w:tc>
          <w:tcPr>
            <w:tcW w:w="248" w:type="pct"/>
            <w:tcBorders>
              <w:top w:val="single" w:sz="4" w:space="0" w:color="auto"/>
              <w:left w:val="single" w:sz="4" w:space="0" w:color="auto"/>
              <w:bottom w:val="single" w:sz="4" w:space="0" w:color="auto"/>
              <w:right w:val="single" w:sz="4" w:space="0" w:color="auto"/>
            </w:tcBorders>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1.1</w:t>
            </w:r>
          </w:p>
        </w:tc>
        <w:tc>
          <w:tcPr>
            <w:tcW w:w="1733" w:type="pct"/>
            <w:tcBorders>
              <w:top w:val="single" w:sz="4" w:space="0" w:color="auto"/>
              <w:left w:val="single" w:sz="4" w:space="0" w:color="auto"/>
              <w:bottom w:val="single" w:sz="4" w:space="0" w:color="auto"/>
              <w:right w:val="single" w:sz="4" w:space="0" w:color="auto"/>
            </w:tcBorders>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Доля граждан Богучанского района (члены НКО, инициативные проектные группы, добровольцы (волонтеры), участники мероприятий, благополучатели), от общего количества населения Богучанского района, получивших услуги на базе муниципального ресурсного центра поддержки общественных инициатив</w:t>
            </w:r>
          </w:p>
          <w:p w:rsidR="00145194" w:rsidRPr="00C6717B" w:rsidRDefault="00145194" w:rsidP="000B76D9">
            <w:pPr>
              <w:spacing w:after="0" w:line="240" w:lineRule="auto"/>
              <w:rPr>
                <w:rFonts w:ascii="Times New Roman" w:hAnsi="Times New Roman"/>
                <w:sz w:val="14"/>
                <w:szCs w:val="14"/>
              </w:rPr>
            </w:pP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w:t>
            </w:r>
          </w:p>
        </w:tc>
        <w:tc>
          <w:tcPr>
            <w:tcW w:w="693"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Ведомственная отчетность</w:t>
            </w:r>
          </w:p>
        </w:tc>
        <w:tc>
          <w:tcPr>
            <w:tcW w:w="445"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0,5</w:t>
            </w:r>
          </w:p>
        </w:tc>
        <w:tc>
          <w:tcPr>
            <w:tcW w:w="446"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0,6</w:t>
            </w:r>
          </w:p>
        </w:tc>
        <w:tc>
          <w:tcPr>
            <w:tcW w:w="495"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0,8</w:t>
            </w:r>
          </w:p>
        </w:tc>
        <w:tc>
          <w:tcPr>
            <w:tcW w:w="495"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1,0</w:t>
            </w:r>
          </w:p>
        </w:tc>
      </w:tr>
      <w:tr w:rsidR="00145194" w:rsidRPr="00C6717B" w:rsidTr="000B76D9">
        <w:trPr>
          <w:trHeight w:val="20"/>
        </w:trPr>
        <w:tc>
          <w:tcPr>
            <w:tcW w:w="248" w:type="pct"/>
            <w:tcBorders>
              <w:top w:val="single" w:sz="4" w:space="0" w:color="auto"/>
              <w:left w:val="single" w:sz="4" w:space="0" w:color="auto"/>
              <w:bottom w:val="single" w:sz="4" w:space="0" w:color="auto"/>
              <w:right w:val="single" w:sz="4" w:space="0" w:color="auto"/>
            </w:tcBorders>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w:t>
            </w:r>
          </w:p>
        </w:tc>
        <w:tc>
          <w:tcPr>
            <w:tcW w:w="4752" w:type="pct"/>
            <w:gridSpan w:val="7"/>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Задача 2: Повышение уровня информированности СО НКО, населения, органов местного самоуправления, общественных организаций, добровольческих (волонтерских) объединений и бизнеса в сфере развития гражданского общества</w:t>
            </w:r>
          </w:p>
        </w:tc>
      </w:tr>
      <w:tr w:rsidR="00145194" w:rsidRPr="00C6717B" w:rsidTr="000B76D9">
        <w:trPr>
          <w:trHeight w:val="20"/>
        </w:trPr>
        <w:tc>
          <w:tcPr>
            <w:tcW w:w="248"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2.1</w:t>
            </w:r>
          </w:p>
        </w:tc>
        <w:tc>
          <w:tcPr>
            <w:tcW w:w="1733" w:type="pct"/>
            <w:tcBorders>
              <w:top w:val="single" w:sz="4" w:space="0" w:color="auto"/>
              <w:left w:val="single" w:sz="4" w:space="0" w:color="auto"/>
              <w:bottom w:val="single" w:sz="4" w:space="0" w:color="auto"/>
              <w:right w:val="single" w:sz="4" w:space="0" w:color="auto"/>
            </w:tcBorders>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Уровень информированности населения о деятельности в сфере содействия развитию гражданского общества на территории Богучанского района</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w:t>
            </w:r>
          </w:p>
        </w:tc>
        <w:tc>
          <w:tcPr>
            <w:tcW w:w="693"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Ведомственная отчетность</w:t>
            </w:r>
          </w:p>
        </w:tc>
        <w:tc>
          <w:tcPr>
            <w:tcW w:w="445"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20,0</w:t>
            </w: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tc>
        <w:tc>
          <w:tcPr>
            <w:tcW w:w="446"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30,0</w:t>
            </w:r>
          </w:p>
        </w:tc>
        <w:tc>
          <w:tcPr>
            <w:tcW w:w="495"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40,0</w:t>
            </w:r>
          </w:p>
        </w:tc>
        <w:tc>
          <w:tcPr>
            <w:tcW w:w="495"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42,0</w:t>
            </w:r>
          </w:p>
        </w:tc>
      </w:tr>
      <w:tr w:rsidR="00145194" w:rsidRPr="00C6717B" w:rsidTr="000B76D9">
        <w:trPr>
          <w:trHeight w:val="20"/>
        </w:trPr>
        <w:tc>
          <w:tcPr>
            <w:tcW w:w="248"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2.2</w:t>
            </w:r>
          </w:p>
        </w:tc>
        <w:tc>
          <w:tcPr>
            <w:tcW w:w="1733" w:type="pct"/>
            <w:tcBorders>
              <w:top w:val="single" w:sz="4" w:space="0" w:color="auto"/>
              <w:left w:val="single" w:sz="4" w:space="0" w:color="auto"/>
              <w:bottom w:val="single" w:sz="4" w:space="0" w:color="auto"/>
              <w:right w:val="single" w:sz="4" w:space="0" w:color="auto"/>
            </w:tcBorders>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Объем распространения социальной рекламы в виде социальных баннеров</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штук</w:t>
            </w:r>
          </w:p>
        </w:tc>
        <w:tc>
          <w:tcPr>
            <w:tcW w:w="693"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Ведомственная отчетность</w:t>
            </w:r>
          </w:p>
        </w:tc>
        <w:tc>
          <w:tcPr>
            <w:tcW w:w="445"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6</w:t>
            </w:r>
          </w:p>
        </w:tc>
        <w:tc>
          <w:tcPr>
            <w:tcW w:w="446"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6</w:t>
            </w:r>
          </w:p>
        </w:tc>
        <w:tc>
          <w:tcPr>
            <w:tcW w:w="495"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6</w:t>
            </w:r>
          </w:p>
        </w:tc>
        <w:tc>
          <w:tcPr>
            <w:tcW w:w="495"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6</w:t>
            </w:r>
          </w:p>
        </w:tc>
      </w:tr>
      <w:tr w:rsidR="00145194" w:rsidRPr="00C6717B" w:rsidTr="000B76D9">
        <w:trPr>
          <w:trHeight w:val="20"/>
        </w:trPr>
        <w:tc>
          <w:tcPr>
            <w:tcW w:w="248" w:type="pct"/>
            <w:tcBorders>
              <w:top w:val="single" w:sz="4" w:space="0" w:color="auto"/>
              <w:left w:val="single" w:sz="4" w:space="0" w:color="auto"/>
              <w:bottom w:val="single" w:sz="4" w:space="0" w:color="auto"/>
              <w:right w:val="single" w:sz="4" w:space="0" w:color="auto"/>
            </w:tcBorders>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3</w:t>
            </w:r>
          </w:p>
        </w:tc>
        <w:tc>
          <w:tcPr>
            <w:tcW w:w="4752" w:type="pct"/>
            <w:gridSpan w:val="7"/>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Задача 3: Повышение уровня гражданской компетентности и социальной активности граждан Богучанского района в решении социальных проблем Богучанского района</w:t>
            </w:r>
          </w:p>
        </w:tc>
      </w:tr>
      <w:tr w:rsidR="00145194" w:rsidRPr="00C6717B" w:rsidTr="000B76D9">
        <w:trPr>
          <w:trHeight w:val="20"/>
        </w:trPr>
        <w:tc>
          <w:tcPr>
            <w:tcW w:w="248"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3.1</w:t>
            </w:r>
          </w:p>
        </w:tc>
        <w:tc>
          <w:tcPr>
            <w:tcW w:w="1733" w:type="pct"/>
            <w:tcBorders>
              <w:top w:val="single" w:sz="4" w:space="0" w:color="auto"/>
              <w:left w:val="single" w:sz="4" w:space="0" w:color="auto"/>
              <w:bottom w:val="single" w:sz="4" w:space="0" w:color="auto"/>
              <w:right w:val="single" w:sz="4" w:space="0" w:color="auto"/>
            </w:tcBorders>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Доля социально ориентированных некоммерческих организаций от общего числа зарегистрированных в районе, получивших поддержку в области подготовки, переподготовки, повышения квалификации кадров и консультационной поддержки</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w:t>
            </w:r>
          </w:p>
        </w:tc>
        <w:tc>
          <w:tcPr>
            <w:tcW w:w="693"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Реестр  СОНКО – получателей поддержки, осуществляющих социально ориентированную деятельность на территории Богучанского района</w:t>
            </w:r>
          </w:p>
        </w:tc>
        <w:tc>
          <w:tcPr>
            <w:tcW w:w="445"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30,0</w:t>
            </w:r>
          </w:p>
        </w:tc>
        <w:tc>
          <w:tcPr>
            <w:tcW w:w="446"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35,0</w:t>
            </w:r>
          </w:p>
        </w:tc>
        <w:tc>
          <w:tcPr>
            <w:tcW w:w="495"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40,0</w:t>
            </w:r>
          </w:p>
        </w:tc>
        <w:tc>
          <w:tcPr>
            <w:tcW w:w="495" w:type="pct"/>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42,0</w:t>
            </w:r>
          </w:p>
        </w:tc>
      </w:tr>
    </w:tbl>
    <w:p w:rsidR="00145194" w:rsidRPr="00C6717B"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C6717B" w:rsidRDefault="00145194" w:rsidP="00145194">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C6717B">
        <w:rPr>
          <w:rFonts w:ascii="Times New Roman" w:eastAsia="Times New Roman" w:hAnsi="Times New Roman"/>
          <w:sz w:val="18"/>
          <w:szCs w:val="20"/>
          <w:lang w:eastAsia="ru-RU"/>
        </w:rPr>
        <w:t>Приложение № 2</w:t>
      </w:r>
    </w:p>
    <w:p w:rsidR="00145194" w:rsidRPr="00C6717B"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C6717B">
        <w:rPr>
          <w:rFonts w:ascii="Times New Roman" w:eastAsia="Times New Roman" w:hAnsi="Times New Roman"/>
          <w:sz w:val="18"/>
          <w:szCs w:val="20"/>
          <w:lang w:eastAsia="ru-RU"/>
        </w:rPr>
        <w:t xml:space="preserve">к Подпрограмме «Обеспечение информационными </w:t>
      </w:r>
    </w:p>
    <w:p w:rsidR="00145194" w:rsidRPr="00C6717B"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C6717B">
        <w:rPr>
          <w:rFonts w:ascii="Times New Roman" w:eastAsia="Times New Roman" w:hAnsi="Times New Roman"/>
          <w:sz w:val="18"/>
          <w:szCs w:val="20"/>
          <w:lang w:eastAsia="ru-RU"/>
        </w:rPr>
        <w:t xml:space="preserve">ресурсами гражданской тематики населения Богучанского </w:t>
      </w:r>
    </w:p>
    <w:p w:rsidR="00145194" w:rsidRPr="00C6717B" w:rsidRDefault="00145194" w:rsidP="00145194">
      <w:pPr>
        <w:widowControl w:val="0"/>
        <w:autoSpaceDE w:val="0"/>
        <w:autoSpaceDN w:val="0"/>
        <w:adjustRightInd w:val="0"/>
        <w:spacing w:after="0" w:line="240" w:lineRule="auto"/>
        <w:ind w:firstLine="709"/>
        <w:jc w:val="right"/>
        <w:rPr>
          <w:rFonts w:ascii="Times New Roman" w:eastAsia="Times New Roman" w:hAnsi="Times New Roman"/>
          <w:sz w:val="18"/>
          <w:szCs w:val="20"/>
          <w:lang w:eastAsia="ru-RU"/>
        </w:rPr>
      </w:pPr>
      <w:r w:rsidRPr="00C6717B">
        <w:rPr>
          <w:rFonts w:ascii="Times New Roman" w:eastAsia="Times New Roman" w:hAnsi="Times New Roman"/>
          <w:sz w:val="18"/>
          <w:szCs w:val="20"/>
          <w:lang w:eastAsia="ru-RU"/>
        </w:rPr>
        <w:t xml:space="preserve">района для решения социальных проблем» </w:t>
      </w:r>
    </w:p>
    <w:p w:rsidR="00145194" w:rsidRPr="00C6717B"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C6717B" w:rsidRDefault="00145194" w:rsidP="00145194">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C6717B">
        <w:rPr>
          <w:rFonts w:ascii="Times New Roman" w:eastAsia="Times New Roman" w:hAnsi="Times New Roman"/>
          <w:sz w:val="20"/>
          <w:szCs w:val="20"/>
          <w:lang w:eastAsia="ru-RU"/>
        </w:rPr>
        <w:t>Перечень мероприятий подпрограммы «Обеспечение информационными ресурсами гражданской тематики населения Богучанского района для решения социальных проблем»</w:t>
      </w:r>
    </w:p>
    <w:p w:rsidR="00145194" w:rsidRPr="00C6717B"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Look w:val="04A0"/>
      </w:tblPr>
      <w:tblGrid>
        <w:gridCol w:w="392"/>
        <w:gridCol w:w="485"/>
        <w:gridCol w:w="818"/>
        <w:gridCol w:w="978"/>
        <w:gridCol w:w="528"/>
        <w:gridCol w:w="502"/>
        <w:gridCol w:w="872"/>
        <w:gridCol w:w="741"/>
        <w:gridCol w:w="741"/>
        <w:gridCol w:w="741"/>
        <w:gridCol w:w="741"/>
        <w:gridCol w:w="741"/>
        <w:gridCol w:w="1290"/>
      </w:tblGrid>
      <w:tr w:rsidR="00145194" w:rsidRPr="00C6717B" w:rsidTr="000B76D9">
        <w:trPr>
          <w:trHeight w:val="20"/>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 п/п</w:t>
            </w:r>
          </w:p>
        </w:tc>
        <w:tc>
          <w:tcPr>
            <w:tcW w:w="87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Наименование мероприятий подпрограммы</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ГРБС</w:t>
            </w:r>
          </w:p>
        </w:tc>
        <w:tc>
          <w:tcPr>
            <w:tcW w:w="772" w:type="pct"/>
            <w:gridSpan w:val="3"/>
            <w:tcBorders>
              <w:top w:val="single" w:sz="4" w:space="0" w:color="auto"/>
              <w:left w:val="nil"/>
              <w:bottom w:val="single" w:sz="4" w:space="0" w:color="auto"/>
              <w:right w:val="single" w:sz="4" w:space="0" w:color="auto"/>
            </w:tcBorders>
            <w:shd w:val="clear" w:color="auto" w:fill="auto"/>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Код бюджетной классификации</w:t>
            </w:r>
          </w:p>
        </w:tc>
        <w:tc>
          <w:tcPr>
            <w:tcW w:w="1652" w:type="pct"/>
            <w:gridSpan w:val="5"/>
            <w:tcBorders>
              <w:top w:val="single" w:sz="4" w:space="0" w:color="auto"/>
              <w:left w:val="nil"/>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Расходы по годам реализации программы (руб.)</w:t>
            </w:r>
          </w:p>
        </w:tc>
        <w:tc>
          <w:tcPr>
            <w:tcW w:w="9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 xml:space="preserve">Ожидаемый непосредственный результат (краткое описание) </w:t>
            </w:r>
            <w:r w:rsidRPr="00C6717B">
              <w:rPr>
                <w:rFonts w:ascii="Times New Roman" w:hAnsi="Times New Roman"/>
                <w:sz w:val="14"/>
                <w:szCs w:val="14"/>
              </w:rPr>
              <w:br/>
              <w:t xml:space="preserve">от реализации подпрограммного мероприятия </w:t>
            </w:r>
            <w:r w:rsidRPr="00C6717B">
              <w:rPr>
                <w:rFonts w:ascii="Times New Roman" w:hAnsi="Times New Roman"/>
                <w:sz w:val="14"/>
                <w:szCs w:val="14"/>
              </w:rPr>
              <w:br/>
              <w:t xml:space="preserve">(в том числе </w:t>
            </w:r>
            <w:r w:rsidRPr="00C6717B">
              <w:rPr>
                <w:rFonts w:ascii="Times New Roman" w:hAnsi="Times New Roman"/>
                <w:sz w:val="14"/>
                <w:szCs w:val="14"/>
              </w:rPr>
              <w:br/>
              <w:t>в натуральном выражении)</w:t>
            </w:r>
          </w:p>
        </w:tc>
      </w:tr>
      <w:tr w:rsidR="00145194" w:rsidRPr="00C6717B" w:rsidTr="000B76D9">
        <w:trPr>
          <w:trHeight w:val="20"/>
        </w:trPr>
        <w:tc>
          <w:tcPr>
            <w:tcW w:w="229" w:type="pct"/>
            <w:vMerge/>
            <w:tcBorders>
              <w:top w:val="single" w:sz="4" w:space="0" w:color="auto"/>
              <w:left w:val="single" w:sz="4" w:space="0" w:color="auto"/>
              <w:bottom w:val="single" w:sz="4" w:space="0" w:color="auto"/>
              <w:right w:val="single" w:sz="4" w:space="0" w:color="auto"/>
            </w:tcBorders>
            <w:vAlign w:val="center"/>
            <w:hideMark/>
          </w:tcPr>
          <w:p w:rsidR="00145194" w:rsidRPr="00C6717B" w:rsidRDefault="00145194" w:rsidP="000B76D9">
            <w:pPr>
              <w:spacing w:after="0" w:line="240" w:lineRule="auto"/>
              <w:rPr>
                <w:rFonts w:ascii="Times New Roman" w:hAnsi="Times New Roman"/>
                <w:sz w:val="14"/>
                <w:szCs w:val="14"/>
              </w:rPr>
            </w:pPr>
          </w:p>
        </w:tc>
        <w:tc>
          <w:tcPr>
            <w:tcW w:w="871" w:type="pct"/>
            <w:gridSpan w:val="2"/>
            <w:vMerge/>
            <w:tcBorders>
              <w:top w:val="single" w:sz="4" w:space="0" w:color="auto"/>
              <w:left w:val="single" w:sz="4" w:space="0" w:color="auto"/>
              <w:bottom w:val="single" w:sz="4" w:space="0" w:color="auto"/>
              <w:right w:val="single" w:sz="4" w:space="0" w:color="auto"/>
            </w:tcBorders>
            <w:vAlign w:val="center"/>
            <w:hideMark/>
          </w:tcPr>
          <w:p w:rsidR="00145194" w:rsidRPr="00C6717B" w:rsidRDefault="00145194" w:rsidP="000B76D9">
            <w:pPr>
              <w:spacing w:after="0" w:line="240" w:lineRule="auto"/>
              <w:rPr>
                <w:rFonts w:ascii="Times New Roman" w:hAnsi="Times New Roman"/>
                <w:sz w:val="14"/>
                <w:szCs w:val="14"/>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145194" w:rsidRPr="00C6717B" w:rsidRDefault="00145194" w:rsidP="000B76D9">
            <w:pPr>
              <w:spacing w:after="0" w:line="240" w:lineRule="auto"/>
              <w:rPr>
                <w:rFonts w:ascii="Times New Roman" w:hAnsi="Times New Roman"/>
                <w:sz w:val="14"/>
                <w:szCs w:val="14"/>
              </w:rPr>
            </w:pPr>
          </w:p>
        </w:tc>
        <w:tc>
          <w:tcPr>
            <w:tcW w:w="229" w:type="pct"/>
            <w:tcBorders>
              <w:top w:val="nil"/>
              <w:left w:val="single" w:sz="4" w:space="0" w:color="auto"/>
              <w:bottom w:val="single" w:sz="4" w:space="0" w:color="auto"/>
              <w:right w:val="single" w:sz="4" w:space="0" w:color="auto"/>
            </w:tcBorders>
            <w:shd w:val="clear" w:color="auto" w:fill="auto"/>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ГРБС</w:t>
            </w:r>
          </w:p>
        </w:tc>
        <w:tc>
          <w:tcPr>
            <w:tcW w:w="232" w:type="pct"/>
            <w:tcBorders>
              <w:top w:val="nil"/>
              <w:left w:val="single" w:sz="4" w:space="0" w:color="auto"/>
              <w:bottom w:val="single" w:sz="4" w:space="0" w:color="auto"/>
              <w:right w:val="single" w:sz="4" w:space="0" w:color="auto"/>
            </w:tcBorders>
            <w:shd w:val="clear" w:color="auto" w:fill="auto"/>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РзПр</w:t>
            </w:r>
          </w:p>
        </w:tc>
        <w:tc>
          <w:tcPr>
            <w:tcW w:w="312" w:type="pct"/>
            <w:tcBorders>
              <w:top w:val="nil"/>
              <w:left w:val="single" w:sz="4" w:space="0" w:color="auto"/>
              <w:right w:val="single" w:sz="4" w:space="0" w:color="auto"/>
            </w:tcBorders>
            <w:shd w:val="clear" w:color="auto" w:fill="auto"/>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ЦСР</w:t>
            </w:r>
          </w:p>
        </w:tc>
        <w:tc>
          <w:tcPr>
            <w:tcW w:w="322" w:type="pct"/>
            <w:tcBorders>
              <w:top w:val="nil"/>
              <w:left w:val="single" w:sz="4" w:space="0" w:color="auto"/>
              <w:bottom w:val="single" w:sz="4" w:space="0" w:color="auto"/>
              <w:right w:val="single" w:sz="4" w:space="0" w:color="auto"/>
            </w:tcBorders>
            <w:shd w:val="clear" w:color="auto" w:fill="auto"/>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2021 год</w:t>
            </w:r>
          </w:p>
        </w:tc>
        <w:tc>
          <w:tcPr>
            <w:tcW w:w="322" w:type="pct"/>
            <w:tcBorders>
              <w:top w:val="nil"/>
              <w:left w:val="single" w:sz="4" w:space="0" w:color="auto"/>
              <w:bottom w:val="single" w:sz="4" w:space="0" w:color="auto"/>
              <w:right w:val="single" w:sz="4" w:space="0" w:color="auto"/>
            </w:tcBorders>
            <w:shd w:val="clear" w:color="auto" w:fill="auto"/>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2022 год</w:t>
            </w:r>
          </w:p>
        </w:tc>
        <w:tc>
          <w:tcPr>
            <w:tcW w:w="322" w:type="pct"/>
            <w:tcBorders>
              <w:top w:val="nil"/>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2023 год</w:t>
            </w:r>
          </w:p>
        </w:tc>
        <w:tc>
          <w:tcPr>
            <w:tcW w:w="322" w:type="pct"/>
            <w:tcBorders>
              <w:top w:val="nil"/>
              <w:left w:val="single" w:sz="4" w:space="0" w:color="auto"/>
              <w:bottom w:val="single" w:sz="4" w:space="0" w:color="auto"/>
              <w:right w:val="single" w:sz="4" w:space="0" w:color="auto"/>
            </w:tcBorders>
            <w:shd w:val="clear" w:color="auto" w:fill="auto"/>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2024 год</w:t>
            </w:r>
          </w:p>
        </w:tc>
        <w:tc>
          <w:tcPr>
            <w:tcW w:w="363" w:type="pct"/>
            <w:tcBorders>
              <w:top w:val="nil"/>
              <w:left w:val="single" w:sz="4" w:space="0" w:color="auto"/>
              <w:bottom w:val="single" w:sz="4" w:space="0" w:color="auto"/>
              <w:right w:val="single" w:sz="4" w:space="0" w:color="auto"/>
            </w:tcBorders>
            <w:shd w:val="clear" w:color="auto" w:fill="auto"/>
            <w:vAlign w:val="center"/>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итого на период</w:t>
            </w:r>
          </w:p>
        </w:tc>
        <w:tc>
          <w:tcPr>
            <w:tcW w:w="963" w:type="pct"/>
            <w:vMerge/>
            <w:tcBorders>
              <w:top w:val="single" w:sz="4" w:space="0" w:color="auto"/>
              <w:left w:val="single" w:sz="4" w:space="0" w:color="auto"/>
              <w:bottom w:val="single" w:sz="4" w:space="0" w:color="auto"/>
              <w:right w:val="single" w:sz="4" w:space="0" w:color="auto"/>
            </w:tcBorders>
            <w:vAlign w:val="center"/>
            <w:hideMark/>
          </w:tcPr>
          <w:p w:rsidR="00145194" w:rsidRPr="00C6717B" w:rsidRDefault="00145194" w:rsidP="000B76D9">
            <w:pPr>
              <w:spacing w:after="0" w:line="240" w:lineRule="auto"/>
              <w:rPr>
                <w:rFonts w:ascii="Times New Roman" w:hAnsi="Times New Roman"/>
                <w:sz w:val="14"/>
                <w:szCs w:val="14"/>
              </w:rPr>
            </w:pPr>
          </w:p>
        </w:tc>
      </w:tr>
      <w:tr w:rsidR="00145194" w:rsidRPr="00C6717B" w:rsidTr="000B76D9">
        <w:trPr>
          <w:trHeight w:val="20"/>
        </w:trPr>
        <w:tc>
          <w:tcPr>
            <w:tcW w:w="5000" w:type="pct"/>
            <w:gridSpan w:val="13"/>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Цель подпрограммы: создание условий в части обеспечения информационными ресурсами гражданской тематики населения и организаций Богучанского района</w:t>
            </w: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w:t>
            </w:r>
          </w:p>
        </w:tc>
        <w:tc>
          <w:tcPr>
            <w:tcW w:w="4771" w:type="pct"/>
            <w:gridSpan w:val="12"/>
            <w:tcBorders>
              <w:top w:val="single" w:sz="4" w:space="0" w:color="auto"/>
              <w:left w:val="single" w:sz="4" w:space="0" w:color="auto"/>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Задача 1. Организация деятельности муниципального ресурсного центра поддержки общественных инициатив (далее – Ресурсный центр)</w:t>
            </w: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1.1</w:t>
            </w:r>
          </w:p>
        </w:tc>
        <w:tc>
          <w:tcPr>
            <w:tcW w:w="871" w:type="pct"/>
            <w:gridSpan w:val="2"/>
            <w:tcBorders>
              <w:top w:val="single" w:sz="4" w:space="0" w:color="auto"/>
              <w:left w:val="nil"/>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Мероприятие 1.1.</w:t>
            </w: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lastRenderedPageBreak/>
              <w:t>Реализация мероприятий по созданию и обеспечению деятельности муниципального ресурсного центра поддержки общественных инициатив</w:t>
            </w:r>
          </w:p>
        </w:tc>
        <w:tc>
          <w:tcPr>
            <w:tcW w:w="512" w:type="pct"/>
            <w:tcBorders>
              <w:top w:val="single" w:sz="4" w:space="0" w:color="auto"/>
              <w:left w:val="nil"/>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lastRenderedPageBreak/>
              <w:t xml:space="preserve">МКУ </w:t>
            </w:r>
            <w:r w:rsidRPr="00C6717B">
              <w:rPr>
                <w:rFonts w:ascii="Times New Roman" w:hAnsi="Times New Roman"/>
                <w:sz w:val="14"/>
                <w:szCs w:val="14"/>
              </w:rPr>
              <w:lastRenderedPageBreak/>
              <w:t>«Управление культуры, физической культуры, спорта и молодежной политики Богучанского района»</w:t>
            </w:r>
          </w:p>
        </w:tc>
        <w:tc>
          <w:tcPr>
            <w:tcW w:w="229"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lastRenderedPageBreak/>
              <w:t>856</w:t>
            </w:r>
          </w:p>
        </w:tc>
        <w:tc>
          <w:tcPr>
            <w:tcW w:w="232"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0801</w:t>
            </w:r>
          </w:p>
        </w:tc>
        <w:tc>
          <w:tcPr>
            <w:tcW w:w="312"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132008001</w:t>
            </w:r>
            <w:r w:rsidRPr="00C6717B">
              <w:rPr>
                <w:rFonts w:ascii="Times New Roman" w:hAnsi="Times New Roman"/>
                <w:sz w:val="14"/>
                <w:szCs w:val="14"/>
              </w:rPr>
              <w:lastRenderedPageBreak/>
              <w:t>0</w:t>
            </w:r>
          </w:p>
        </w:tc>
        <w:tc>
          <w:tcPr>
            <w:tcW w:w="322"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lastRenderedPageBreak/>
              <w:t>50 000,0</w:t>
            </w:r>
          </w:p>
        </w:tc>
        <w:tc>
          <w:tcPr>
            <w:tcW w:w="322"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50 000,0</w:t>
            </w:r>
          </w:p>
        </w:tc>
        <w:tc>
          <w:tcPr>
            <w:tcW w:w="322" w:type="pct"/>
            <w:tcBorders>
              <w:top w:val="single" w:sz="4" w:space="0" w:color="auto"/>
              <w:left w:val="nil"/>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50 000,0</w:t>
            </w:r>
          </w:p>
        </w:tc>
        <w:tc>
          <w:tcPr>
            <w:tcW w:w="322" w:type="pct"/>
            <w:tcBorders>
              <w:top w:val="single" w:sz="4" w:space="0" w:color="auto"/>
              <w:left w:val="single" w:sz="4" w:space="0" w:color="auto"/>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50 000,0</w:t>
            </w:r>
          </w:p>
        </w:tc>
        <w:tc>
          <w:tcPr>
            <w:tcW w:w="363" w:type="pct"/>
            <w:tcBorders>
              <w:top w:val="single" w:sz="4" w:space="0" w:color="auto"/>
              <w:left w:val="nil"/>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 xml:space="preserve">200 </w:t>
            </w:r>
            <w:r w:rsidRPr="00C6717B">
              <w:rPr>
                <w:rFonts w:ascii="Times New Roman" w:hAnsi="Times New Roman"/>
                <w:sz w:val="14"/>
                <w:szCs w:val="14"/>
              </w:rPr>
              <w:lastRenderedPageBreak/>
              <w:t>000,0</w:t>
            </w: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lastRenderedPageBreak/>
              <w:t xml:space="preserve">Проведение не </w:t>
            </w:r>
            <w:r w:rsidRPr="00C6717B">
              <w:rPr>
                <w:rFonts w:ascii="Times New Roman" w:hAnsi="Times New Roman"/>
                <w:sz w:val="14"/>
                <w:szCs w:val="14"/>
              </w:rPr>
              <w:lastRenderedPageBreak/>
              <w:t>менее 3 публичных мероприятий (общественных акций, круглых столов, выставок-ярмарок), направленных на развитие гражданского общества и социально значимых инициатив жителей (ежегодно)</w:t>
            </w: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lastRenderedPageBreak/>
              <w:t>1.2</w:t>
            </w:r>
          </w:p>
        </w:tc>
        <w:tc>
          <w:tcPr>
            <w:tcW w:w="871" w:type="pct"/>
            <w:gridSpan w:val="2"/>
            <w:tcBorders>
              <w:top w:val="single" w:sz="4" w:space="0" w:color="auto"/>
              <w:left w:val="nil"/>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Мероприятие 1.2.</w:t>
            </w: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Содействие по активизации участия СО НКО в повышении проектной культуры и участия в грантовых конкурсах</w:t>
            </w:r>
          </w:p>
        </w:tc>
        <w:tc>
          <w:tcPr>
            <w:tcW w:w="512" w:type="pct"/>
            <w:tcBorders>
              <w:top w:val="single" w:sz="4" w:space="0" w:color="auto"/>
              <w:left w:val="nil"/>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229"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23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31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322"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nil"/>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single" w:sz="4" w:space="0" w:color="auto"/>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63" w:type="pct"/>
            <w:tcBorders>
              <w:top w:val="single" w:sz="4" w:space="0" w:color="auto"/>
              <w:left w:val="nil"/>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Оказана информационно-методическая помощь не менее 5 СОНКО в оформлении и подаче проектных заявок на грантовые конкурсы (ежегодно)</w:t>
            </w: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p>
        </w:tc>
        <w:tc>
          <w:tcPr>
            <w:tcW w:w="871" w:type="pct"/>
            <w:gridSpan w:val="2"/>
            <w:tcBorders>
              <w:top w:val="single" w:sz="4" w:space="0" w:color="auto"/>
              <w:left w:val="nil"/>
              <w:bottom w:val="single" w:sz="4" w:space="0" w:color="auto"/>
              <w:right w:val="single" w:sz="4" w:space="0" w:color="auto"/>
            </w:tcBorders>
            <w:shd w:val="clear" w:color="auto" w:fill="auto"/>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 xml:space="preserve">Итого по Задаче 1 </w:t>
            </w:r>
          </w:p>
        </w:tc>
        <w:tc>
          <w:tcPr>
            <w:tcW w:w="512" w:type="pct"/>
            <w:tcBorders>
              <w:top w:val="single" w:sz="4" w:space="0" w:color="auto"/>
              <w:left w:val="nil"/>
              <w:bottom w:val="single" w:sz="4" w:space="0" w:color="auto"/>
              <w:right w:val="single" w:sz="4" w:space="0" w:color="auto"/>
            </w:tcBorders>
            <w:shd w:val="clear" w:color="auto" w:fill="auto"/>
            <w:vAlign w:val="center"/>
          </w:tcPr>
          <w:p w:rsidR="00145194" w:rsidRPr="00C6717B" w:rsidRDefault="00145194" w:rsidP="000B76D9">
            <w:pPr>
              <w:spacing w:after="0" w:line="240" w:lineRule="auto"/>
              <w:rPr>
                <w:rFonts w:ascii="Times New Roman" w:hAnsi="Times New Roman"/>
                <w:sz w:val="14"/>
                <w:szCs w:val="14"/>
              </w:rPr>
            </w:pPr>
          </w:p>
        </w:tc>
        <w:tc>
          <w:tcPr>
            <w:tcW w:w="229"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50 000,0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50 000,0</w:t>
            </w:r>
          </w:p>
        </w:tc>
        <w:tc>
          <w:tcPr>
            <w:tcW w:w="322" w:type="pct"/>
            <w:tcBorders>
              <w:top w:val="single" w:sz="4" w:space="0" w:color="auto"/>
              <w:left w:val="nil"/>
              <w:bottom w:val="single" w:sz="4" w:space="0" w:color="auto"/>
              <w:right w:val="nil"/>
            </w:tcBorders>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50 000,0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50 000,0</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200 000,0</w:t>
            </w: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w:t>
            </w:r>
          </w:p>
        </w:tc>
        <w:tc>
          <w:tcPr>
            <w:tcW w:w="322" w:type="pct"/>
            <w:tcBorders>
              <w:top w:val="single" w:sz="4" w:space="0" w:color="auto"/>
              <w:left w:val="nil"/>
              <w:bottom w:val="single" w:sz="4" w:space="0" w:color="auto"/>
              <w:right w:val="nil"/>
            </w:tcBorders>
          </w:tcPr>
          <w:p w:rsidR="00145194" w:rsidRPr="00C6717B" w:rsidRDefault="00145194" w:rsidP="000B76D9">
            <w:pPr>
              <w:spacing w:after="0" w:line="240" w:lineRule="auto"/>
              <w:rPr>
                <w:rFonts w:ascii="Times New Roman" w:hAnsi="Times New Roman"/>
                <w:sz w:val="14"/>
                <w:szCs w:val="14"/>
              </w:rPr>
            </w:pPr>
          </w:p>
        </w:tc>
        <w:tc>
          <w:tcPr>
            <w:tcW w:w="4448" w:type="pct"/>
            <w:gridSpan w:val="11"/>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Задача 2. Повышение уровня информированности СО НКО, населения, органов местного самоуправления, общественных организаций, добровольческих (волонтерских) объединений и бизнеса в сфере развития гражданского общества</w:t>
            </w:r>
            <w:r w:rsidRPr="00C6717B">
              <w:rPr>
                <w:rFonts w:ascii="Times New Roman" w:hAnsi="Times New Roman"/>
                <w:sz w:val="14"/>
                <w:szCs w:val="14"/>
              </w:rPr>
              <w:tab/>
            </w: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2.1</w:t>
            </w:r>
          </w:p>
        </w:tc>
        <w:tc>
          <w:tcPr>
            <w:tcW w:w="871" w:type="pct"/>
            <w:gridSpan w:val="2"/>
            <w:tcBorders>
              <w:top w:val="single" w:sz="4" w:space="0" w:color="auto"/>
              <w:left w:val="nil"/>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Мероприятие 2.1.</w:t>
            </w: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Создание единого общего реестра СОНКО, добровольческих (волонтерских) объединений, постоянных инициативных групп и других общественных объединений граждан, действующих на территории района</w:t>
            </w:r>
          </w:p>
        </w:tc>
        <w:tc>
          <w:tcPr>
            <w:tcW w:w="512"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229"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23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31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nil"/>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single" w:sz="4" w:space="0" w:color="auto"/>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63"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Создание единого общего реестра СОНКО, добровольческих (волонтерских) объединений, постоянных инициативных групп и других общественных объединений граждан, действующих на территории района и ежегодный его пересмотр</w:t>
            </w: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2.2</w:t>
            </w:r>
          </w:p>
        </w:tc>
        <w:tc>
          <w:tcPr>
            <w:tcW w:w="871" w:type="pct"/>
            <w:gridSpan w:val="2"/>
            <w:tcBorders>
              <w:top w:val="single" w:sz="4" w:space="0" w:color="auto"/>
              <w:left w:val="nil"/>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Мероприятие 2.2.</w:t>
            </w: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 xml:space="preserve">Выпуск печатных баннеров, поддержка электронных, информационных ресурсов с использованием современных информационных технологий </w:t>
            </w:r>
          </w:p>
        </w:tc>
        <w:tc>
          <w:tcPr>
            <w:tcW w:w="512" w:type="pct"/>
            <w:tcBorders>
              <w:top w:val="single" w:sz="4" w:space="0" w:color="auto"/>
              <w:left w:val="nil"/>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229"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856</w:t>
            </w:r>
          </w:p>
        </w:tc>
        <w:tc>
          <w:tcPr>
            <w:tcW w:w="232"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0801</w:t>
            </w:r>
          </w:p>
        </w:tc>
        <w:tc>
          <w:tcPr>
            <w:tcW w:w="312"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13200</w:t>
            </w: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80020</w:t>
            </w:r>
          </w:p>
        </w:tc>
        <w:tc>
          <w:tcPr>
            <w:tcW w:w="322"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43 000,0</w:t>
            </w:r>
          </w:p>
        </w:tc>
        <w:tc>
          <w:tcPr>
            <w:tcW w:w="322"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43 000,0</w:t>
            </w:r>
          </w:p>
        </w:tc>
        <w:tc>
          <w:tcPr>
            <w:tcW w:w="322" w:type="pct"/>
            <w:tcBorders>
              <w:top w:val="single" w:sz="4" w:space="0" w:color="auto"/>
              <w:left w:val="nil"/>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43 000,0</w:t>
            </w:r>
          </w:p>
        </w:tc>
        <w:tc>
          <w:tcPr>
            <w:tcW w:w="322" w:type="pct"/>
            <w:tcBorders>
              <w:top w:val="single" w:sz="4" w:space="0" w:color="auto"/>
              <w:left w:val="single" w:sz="4" w:space="0" w:color="auto"/>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43 000,0</w:t>
            </w:r>
          </w:p>
        </w:tc>
        <w:tc>
          <w:tcPr>
            <w:tcW w:w="363" w:type="pct"/>
            <w:tcBorders>
              <w:top w:val="single" w:sz="4" w:space="0" w:color="auto"/>
              <w:left w:val="nil"/>
              <w:bottom w:val="single" w:sz="4" w:space="0" w:color="auto"/>
              <w:right w:val="single" w:sz="4" w:space="0" w:color="auto"/>
            </w:tcBorders>
            <w:shd w:val="clear" w:color="auto" w:fill="auto"/>
            <w:noWrap/>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172 000,0</w:t>
            </w:r>
          </w:p>
        </w:tc>
        <w:tc>
          <w:tcPr>
            <w:tcW w:w="963" w:type="pct"/>
            <w:tcBorders>
              <w:top w:val="single" w:sz="4" w:space="0" w:color="auto"/>
              <w:left w:val="nil"/>
              <w:bottom w:val="single" w:sz="4" w:space="0" w:color="auto"/>
              <w:right w:val="single" w:sz="4" w:space="0" w:color="auto"/>
            </w:tcBorders>
            <w:shd w:val="clear" w:color="auto" w:fill="auto"/>
            <w:hideMark/>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Выпуск не менее 6 печатных баннеров, поддержка электронных, информационных ресурсов с использованием современных информационных технологий (ежегодно)</w:t>
            </w: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2.3</w:t>
            </w:r>
          </w:p>
        </w:tc>
        <w:tc>
          <w:tcPr>
            <w:tcW w:w="871" w:type="pct"/>
            <w:gridSpan w:val="2"/>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Мероприятие 2.3.</w:t>
            </w: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 xml:space="preserve">Проведение образовательно-информационных мероприятий (обучающих семинаров, конференций, лекториев, тренингов, деловых игр) по повышению партнерского взаимодействия </w:t>
            </w:r>
          </w:p>
        </w:tc>
        <w:tc>
          <w:tcPr>
            <w:tcW w:w="512"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229"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23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31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nil"/>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single" w:sz="4" w:space="0" w:color="auto"/>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63"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Проведение не менее 10 мероприятий, в том числе в онлайн-режиме по укреплению партнёрства и горизонтальных связей между добровольческими (волонтерскими) объединениями, органами местного самоуправления, общественных организаций и бизнеса в решении социально значимых проблем (ежегодно)</w:t>
            </w: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p>
        </w:tc>
        <w:tc>
          <w:tcPr>
            <w:tcW w:w="871" w:type="pct"/>
            <w:gridSpan w:val="2"/>
            <w:tcBorders>
              <w:top w:val="single" w:sz="4" w:space="0" w:color="auto"/>
              <w:left w:val="nil"/>
              <w:bottom w:val="single" w:sz="4" w:space="0" w:color="auto"/>
              <w:right w:val="single" w:sz="4" w:space="0" w:color="auto"/>
            </w:tcBorders>
            <w:shd w:val="clear" w:color="auto" w:fill="auto"/>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 xml:space="preserve">Итого по Задаче 2 </w:t>
            </w:r>
          </w:p>
        </w:tc>
        <w:tc>
          <w:tcPr>
            <w:tcW w:w="512" w:type="pct"/>
            <w:tcBorders>
              <w:top w:val="single" w:sz="4" w:space="0" w:color="auto"/>
              <w:left w:val="nil"/>
              <w:bottom w:val="single" w:sz="4" w:space="0" w:color="auto"/>
              <w:right w:val="single" w:sz="4" w:space="0" w:color="auto"/>
            </w:tcBorders>
            <w:shd w:val="clear" w:color="auto" w:fill="auto"/>
            <w:vAlign w:val="center"/>
          </w:tcPr>
          <w:p w:rsidR="00145194" w:rsidRPr="00C6717B" w:rsidRDefault="00145194" w:rsidP="000B76D9">
            <w:pPr>
              <w:spacing w:after="0" w:line="240" w:lineRule="auto"/>
              <w:rPr>
                <w:rFonts w:ascii="Times New Roman" w:hAnsi="Times New Roman"/>
                <w:sz w:val="14"/>
                <w:szCs w:val="14"/>
              </w:rPr>
            </w:pPr>
          </w:p>
        </w:tc>
        <w:tc>
          <w:tcPr>
            <w:tcW w:w="229"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43 000,0</w:t>
            </w: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43 000,0</w:t>
            </w:r>
          </w:p>
        </w:tc>
        <w:tc>
          <w:tcPr>
            <w:tcW w:w="322" w:type="pct"/>
            <w:tcBorders>
              <w:top w:val="single" w:sz="4" w:space="0" w:color="auto"/>
              <w:left w:val="nil"/>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43 000,0</w:t>
            </w:r>
          </w:p>
        </w:tc>
        <w:tc>
          <w:tcPr>
            <w:tcW w:w="322" w:type="pct"/>
            <w:tcBorders>
              <w:top w:val="single" w:sz="4" w:space="0" w:color="auto"/>
              <w:left w:val="single" w:sz="4" w:space="0" w:color="auto"/>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43 000,0</w:t>
            </w:r>
          </w:p>
        </w:tc>
        <w:tc>
          <w:tcPr>
            <w:tcW w:w="363"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172 000,0</w:t>
            </w: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3</w:t>
            </w:r>
          </w:p>
        </w:tc>
        <w:tc>
          <w:tcPr>
            <w:tcW w:w="322" w:type="pct"/>
            <w:tcBorders>
              <w:top w:val="single" w:sz="4" w:space="0" w:color="auto"/>
              <w:left w:val="nil"/>
              <w:bottom w:val="single" w:sz="4" w:space="0" w:color="auto"/>
              <w:right w:val="nil"/>
            </w:tcBorders>
          </w:tcPr>
          <w:p w:rsidR="00145194" w:rsidRPr="00C6717B" w:rsidRDefault="00145194" w:rsidP="000B76D9">
            <w:pPr>
              <w:spacing w:after="0" w:line="240" w:lineRule="auto"/>
              <w:rPr>
                <w:rFonts w:ascii="Times New Roman" w:hAnsi="Times New Roman"/>
                <w:sz w:val="14"/>
                <w:szCs w:val="14"/>
              </w:rPr>
            </w:pPr>
          </w:p>
        </w:tc>
        <w:tc>
          <w:tcPr>
            <w:tcW w:w="4448" w:type="pct"/>
            <w:gridSpan w:val="11"/>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 xml:space="preserve">Задача 3. Повышение уровня гражданской компетентности и социальной активности граждан Богучанского района в решении социальных </w:t>
            </w:r>
            <w:r w:rsidRPr="00C6717B">
              <w:rPr>
                <w:rFonts w:ascii="Times New Roman" w:hAnsi="Times New Roman"/>
                <w:sz w:val="14"/>
                <w:szCs w:val="14"/>
              </w:rPr>
              <w:lastRenderedPageBreak/>
              <w:t>проблем Богучанского района</w:t>
            </w:r>
            <w:r w:rsidRPr="00C6717B">
              <w:rPr>
                <w:rFonts w:ascii="Times New Roman" w:hAnsi="Times New Roman"/>
                <w:sz w:val="14"/>
                <w:szCs w:val="14"/>
              </w:rPr>
              <w:tab/>
            </w: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lastRenderedPageBreak/>
              <w:t>3.1</w:t>
            </w:r>
          </w:p>
        </w:tc>
        <w:tc>
          <w:tcPr>
            <w:tcW w:w="871" w:type="pct"/>
            <w:gridSpan w:val="2"/>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Мероприятие 3.1.</w:t>
            </w: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Организация подготовки, переподготовки и повышения квалификации работников и добровольцев (волонтеров) СО НКО, добровольческих (волонтерских) объединений, активистов инициативных групп, социальных предпринимателей и других общественных объединений граждан в целях повышения профессиональных и творческих компетенций, развития потенциальных возможностей каждого гражданина, осуществляющего социально-полезную деятельность</w:t>
            </w:r>
          </w:p>
        </w:tc>
        <w:tc>
          <w:tcPr>
            <w:tcW w:w="512"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229"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856</w:t>
            </w:r>
          </w:p>
        </w:tc>
        <w:tc>
          <w:tcPr>
            <w:tcW w:w="23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0801</w:t>
            </w:r>
          </w:p>
        </w:tc>
        <w:tc>
          <w:tcPr>
            <w:tcW w:w="31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1320080020</w:t>
            </w: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7 000,0</w:t>
            </w: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7 000,0</w:t>
            </w:r>
          </w:p>
        </w:tc>
        <w:tc>
          <w:tcPr>
            <w:tcW w:w="322" w:type="pct"/>
            <w:tcBorders>
              <w:top w:val="single" w:sz="4" w:space="0" w:color="auto"/>
              <w:left w:val="nil"/>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7 000,0</w:t>
            </w:r>
          </w:p>
        </w:tc>
        <w:tc>
          <w:tcPr>
            <w:tcW w:w="322" w:type="pct"/>
            <w:tcBorders>
              <w:top w:val="single" w:sz="4" w:space="0" w:color="auto"/>
              <w:left w:val="single" w:sz="4" w:space="0" w:color="auto"/>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7 000,0</w:t>
            </w:r>
          </w:p>
        </w:tc>
        <w:tc>
          <w:tcPr>
            <w:tcW w:w="363"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28 000,0</w:t>
            </w: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Организована подготовка, переподготовка и повышение квалификации работников и добровольцев (волонтеров) СО НКО, добровольческих (волонтерских) объединений, активистов инициативных групп и других обществен-ных объединений граждан для повышения профессиональных и творческих компетенций, развития потенциальных возможностей каждого гражданина, осуществляющего социально полезную деятельность</w:t>
            </w: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(охват не менее 50 чел. ежегодно)</w:t>
            </w: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3.2</w:t>
            </w:r>
          </w:p>
        </w:tc>
        <w:tc>
          <w:tcPr>
            <w:tcW w:w="871" w:type="pct"/>
            <w:gridSpan w:val="2"/>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Мероприятие 3.2.</w:t>
            </w: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 xml:space="preserve">Обеспечение мониторинга за соблюдением получателями субсидий условий, целей и порядка предоставления субсидий СОНКО </w:t>
            </w:r>
          </w:p>
        </w:tc>
        <w:tc>
          <w:tcPr>
            <w:tcW w:w="512"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229"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23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31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nil"/>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single" w:sz="4" w:space="0" w:color="auto"/>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63"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 xml:space="preserve">Обеспечение не менее чем 1 мониторинга ежегодно за соблюдением получателями субсидий условий, целей и порядка предоставления субсидий СОНКО </w:t>
            </w: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3.3</w:t>
            </w:r>
          </w:p>
        </w:tc>
        <w:tc>
          <w:tcPr>
            <w:tcW w:w="871" w:type="pct"/>
            <w:gridSpan w:val="2"/>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Мероприятие 3.3.</w:t>
            </w:r>
          </w:p>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 xml:space="preserve">Консультационная и методическая поддержка СОНКО на базе Ресурсного центра (лекции, обучающие семинары, в том числе онлайн-семинары или иные образовательные /просветительские мероприятия) по повышению компетенций руководителей и добровольцев СО НКО </w:t>
            </w:r>
          </w:p>
        </w:tc>
        <w:tc>
          <w:tcPr>
            <w:tcW w:w="512"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МКУ «Управление культуры, физической культуры, спорта и молодежной политики Богучанского района»</w:t>
            </w:r>
          </w:p>
        </w:tc>
        <w:tc>
          <w:tcPr>
            <w:tcW w:w="229"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23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31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Х</w:t>
            </w: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nil"/>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22" w:type="pct"/>
            <w:tcBorders>
              <w:top w:val="single" w:sz="4" w:space="0" w:color="auto"/>
              <w:left w:val="single" w:sz="4" w:space="0" w:color="auto"/>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363"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0</w:t>
            </w: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Консультационная и методическая поддержка оказана не менее 5 СОНКО на базе Ресурсного центра (не менее 5 лекций, не менее 15 семинаров, в том числе онлайн-семинаров или иных просветительских/ образовательных мероприятий и семинаров) по повышению компетенций руководителей и добровольцев СО НКО (не менее 215 участников, из которых не менее 50 – руководители и добровольцы (волонтеры) СО НКО), ежегодно</w:t>
            </w: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p>
        </w:tc>
        <w:tc>
          <w:tcPr>
            <w:tcW w:w="871" w:type="pct"/>
            <w:gridSpan w:val="2"/>
            <w:tcBorders>
              <w:top w:val="single" w:sz="4" w:space="0" w:color="auto"/>
              <w:left w:val="nil"/>
              <w:bottom w:val="single" w:sz="4" w:space="0" w:color="auto"/>
              <w:right w:val="single" w:sz="4" w:space="0" w:color="auto"/>
            </w:tcBorders>
            <w:shd w:val="clear" w:color="auto" w:fill="auto"/>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Итого по Задаче 3</w:t>
            </w:r>
          </w:p>
        </w:tc>
        <w:tc>
          <w:tcPr>
            <w:tcW w:w="512" w:type="pct"/>
            <w:tcBorders>
              <w:top w:val="single" w:sz="4" w:space="0" w:color="auto"/>
              <w:left w:val="nil"/>
              <w:bottom w:val="single" w:sz="4" w:space="0" w:color="auto"/>
              <w:right w:val="single" w:sz="4" w:space="0" w:color="auto"/>
            </w:tcBorders>
            <w:shd w:val="clear" w:color="auto" w:fill="auto"/>
            <w:vAlign w:val="center"/>
          </w:tcPr>
          <w:p w:rsidR="00145194" w:rsidRPr="00C6717B" w:rsidRDefault="00145194" w:rsidP="000B76D9">
            <w:pPr>
              <w:spacing w:after="0" w:line="240" w:lineRule="auto"/>
              <w:rPr>
                <w:rFonts w:ascii="Times New Roman" w:hAnsi="Times New Roman"/>
                <w:sz w:val="14"/>
                <w:szCs w:val="14"/>
              </w:rPr>
            </w:pPr>
          </w:p>
        </w:tc>
        <w:tc>
          <w:tcPr>
            <w:tcW w:w="229"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7 000,0</w:t>
            </w:r>
          </w:p>
        </w:tc>
        <w:tc>
          <w:tcPr>
            <w:tcW w:w="322"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7 000,0</w:t>
            </w:r>
          </w:p>
        </w:tc>
        <w:tc>
          <w:tcPr>
            <w:tcW w:w="322" w:type="pct"/>
            <w:tcBorders>
              <w:top w:val="single" w:sz="4" w:space="0" w:color="auto"/>
              <w:left w:val="nil"/>
              <w:bottom w:val="single" w:sz="4" w:space="0" w:color="auto"/>
              <w:right w:val="single" w:sz="4" w:space="0" w:color="auto"/>
            </w:tcBorders>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7 000,0</w:t>
            </w:r>
          </w:p>
        </w:tc>
        <w:tc>
          <w:tcPr>
            <w:tcW w:w="322" w:type="pct"/>
            <w:tcBorders>
              <w:top w:val="single" w:sz="4" w:space="0" w:color="auto"/>
              <w:left w:val="single" w:sz="4" w:space="0" w:color="auto"/>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7 000,0</w:t>
            </w:r>
          </w:p>
        </w:tc>
        <w:tc>
          <w:tcPr>
            <w:tcW w:w="363" w:type="pct"/>
            <w:tcBorders>
              <w:top w:val="single" w:sz="4" w:space="0" w:color="auto"/>
              <w:left w:val="nil"/>
              <w:bottom w:val="single" w:sz="4" w:space="0" w:color="auto"/>
              <w:right w:val="single" w:sz="4" w:space="0" w:color="auto"/>
            </w:tcBorders>
            <w:shd w:val="clear" w:color="auto" w:fill="auto"/>
            <w:noWrap/>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28 000,0</w:t>
            </w: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p>
        </w:tc>
        <w:tc>
          <w:tcPr>
            <w:tcW w:w="871" w:type="pct"/>
            <w:gridSpan w:val="2"/>
            <w:tcBorders>
              <w:top w:val="single" w:sz="4" w:space="0" w:color="auto"/>
              <w:left w:val="nil"/>
              <w:bottom w:val="single" w:sz="4" w:space="0" w:color="auto"/>
              <w:right w:val="single" w:sz="4" w:space="0" w:color="auto"/>
            </w:tcBorders>
            <w:shd w:val="clear" w:color="auto" w:fill="auto"/>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Итого по подпрограмме</w:t>
            </w:r>
          </w:p>
        </w:tc>
        <w:tc>
          <w:tcPr>
            <w:tcW w:w="512" w:type="pct"/>
            <w:tcBorders>
              <w:top w:val="single" w:sz="4" w:space="0" w:color="auto"/>
              <w:left w:val="nil"/>
              <w:bottom w:val="single" w:sz="4" w:space="0" w:color="auto"/>
              <w:right w:val="single" w:sz="4" w:space="0" w:color="auto"/>
            </w:tcBorders>
            <w:shd w:val="clear" w:color="auto" w:fill="auto"/>
            <w:vAlign w:val="center"/>
          </w:tcPr>
          <w:p w:rsidR="00145194" w:rsidRPr="00C6717B" w:rsidRDefault="00145194" w:rsidP="000B76D9">
            <w:pPr>
              <w:spacing w:after="0" w:line="240" w:lineRule="auto"/>
              <w:rPr>
                <w:rFonts w:ascii="Times New Roman" w:hAnsi="Times New Roman"/>
                <w:sz w:val="14"/>
                <w:szCs w:val="14"/>
              </w:rPr>
            </w:pPr>
          </w:p>
        </w:tc>
        <w:tc>
          <w:tcPr>
            <w:tcW w:w="229"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100 000,0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100 000,0</w:t>
            </w:r>
          </w:p>
        </w:tc>
        <w:tc>
          <w:tcPr>
            <w:tcW w:w="322" w:type="pct"/>
            <w:tcBorders>
              <w:top w:val="single" w:sz="4" w:space="0" w:color="auto"/>
              <w:left w:val="nil"/>
              <w:bottom w:val="single" w:sz="4" w:space="0" w:color="auto"/>
              <w:right w:val="single" w:sz="4" w:space="0" w:color="auto"/>
            </w:tcBorders>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100 000,0</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100 000,0</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400 000,0</w:t>
            </w: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p>
        </w:tc>
        <w:tc>
          <w:tcPr>
            <w:tcW w:w="871" w:type="pct"/>
            <w:gridSpan w:val="2"/>
            <w:tcBorders>
              <w:top w:val="single" w:sz="4" w:space="0" w:color="auto"/>
              <w:left w:val="nil"/>
              <w:bottom w:val="single" w:sz="4" w:space="0" w:color="auto"/>
              <w:right w:val="single" w:sz="4" w:space="0" w:color="auto"/>
            </w:tcBorders>
            <w:shd w:val="clear" w:color="auto" w:fill="auto"/>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в том числе:</w:t>
            </w:r>
          </w:p>
        </w:tc>
        <w:tc>
          <w:tcPr>
            <w:tcW w:w="512" w:type="pct"/>
            <w:tcBorders>
              <w:top w:val="single" w:sz="4" w:space="0" w:color="auto"/>
              <w:left w:val="nil"/>
              <w:bottom w:val="single" w:sz="4" w:space="0" w:color="auto"/>
              <w:right w:val="single" w:sz="4" w:space="0" w:color="auto"/>
            </w:tcBorders>
            <w:shd w:val="clear" w:color="auto" w:fill="auto"/>
            <w:vAlign w:val="center"/>
          </w:tcPr>
          <w:p w:rsidR="00145194" w:rsidRPr="00C6717B" w:rsidRDefault="00145194" w:rsidP="000B76D9">
            <w:pPr>
              <w:spacing w:after="0" w:line="240" w:lineRule="auto"/>
              <w:rPr>
                <w:rFonts w:ascii="Times New Roman" w:hAnsi="Times New Roman"/>
                <w:sz w:val="14"/>
                <w:szCs w:val="14"/>
              </w:rPr>
            </w:pPr>
          </w:p>
        </w:tc>
        <w:tc>
          <w:tcPr>
            <w:tcW w:w="229"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22" w:type="pct"/>
            <w:tcBorders>
              <w:top w:val="single" w:sz="4" w:space="0" w:color="auto"/>
              <w:left w:val="nil"/>
              <w:bottom w:val="single" w:sz="4" w:space="0" w:color="auto"/>
              <w:right w:val="single" w:sz="4" w:space="0" w:color="auto"/>
            </w:tcBorders>
            <w:vAlign w:val="center"/>
          </w:tcPr>
          <w:p w:rsidR="00145194" w:rsidRPr="00C6717B" w:rsidRDefault="00145194" w:rsidP="000B76D9">
            <w:pPr>
              <w:spacing w:after="0" w:line="240" w:lineRule="auto"/>
              <w:rPr>
                <w:rFonts w:ascii="Times New Roman" w:hAnsi="Times New Roman"/>
                <w:sz w:val="14"/>
                <w:szCs w:val="14"/>
              </w:rPr>
            </w:pP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p>
        </w:tc>
      </w:tr>
      <w:tr w:rsidR="00145194" w:rsidRPr="00C6717B" w:rsidTr="000B76D9">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p>
        </w:tc>
        <w:tc>
          <w:tcPr>
            <w:tcW w:w="871" w:type="pct"/>
            <w:gridSpan w:val="2"/>
            <w:tcBorders>
              <w:top w:val="single" w:sz="4" w:space="0" w:color="auto"/>
              <w:left w:val="nil"/>
              <w:bottom w:val="single" w:sz="4" w:space="0" w:color="auto"/>
              <w:right w:val="single" w:sz="4" w:space="0" w:color="auto"/>
            </w:tcBorders>
            <w:shd w:val="clear" w:color="auto" w:fill="auto"/>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районный бюджет</w:t>
            </w:r>
          </w:p>
        </w:tc>
        <w:tc>
          <w:tcPr>
            <w:tcW w:w="512" w:type="pct"/>
            <w:tcBorders>
              <w:top w:val="single" w:sz="4" w:space="0" w:color="auto"/>
              <w:left w:val="nil"/>
              <w:bottom w:val="single" w:sz="4" w:space="0" w:color="auto"/>
              <w:right w:val="single" w:sz="4" w:space="0" w:color="auto"/>
            </w:tcBorders>
            <w:shd w:val="clear" w:color="auto" w:fill="auto"/>
            <w:vAlign w:val="center"/>
          </w:tcPr>
          <w:p w:rsidR="00145194" w:rsidRPr="00C6717B" w:rsidRDefault="00145194" w:rsidP="000B76D9">
            <w:pPr>
              <w:spacing w:after="0" w:line="240" w:lineRule="auto"/>
              <w:rPr>
                <w:rFonts w:ascii="Times New Roman" w:hAnsi="Times New Roman"/>
                <w:sz w:val="14"/>
                <w:szCs w:val="14"/>
              </w:rPr>
            </w:pPr>
          </w:p>
        </w:tc>
        <w:tc>
          <w:tcPr>
            <w:tcW w:w="229"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100 000,0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100 000,0</w:t>
            </w:r>
          </w:p>
        </w:tc>
        <w:tc>
          <w:tcPr>
            <w:tcW w:w="322" w:type="pct"/>
            <w:tcBorders>
              <w:top w:val="single" w:sz="4" w:space="0" w:color="auto"/>
              <w:left w:val="nil"/>
              <w:bottom w:val="single" w:sz="4" w:space="0" w:color="auto"/>
              <w:right w:val="single" w:sz="4" w:space="0" w:color="auto"/>
            </w:tcBorders>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100 000,0</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100 000,0</w:t>
            </w:r>
          </w:p>
        </w:tc>
        <w:tc>
          <w:tcPr>
            <w:tcW w:w="363" w:type="pct"/>
            <w:tcBorders>
              <w:top w:val="single" w:sz="4" w:space="0" w:color="auto"/>
              <w:left w:val="nil"/>
              <w:bottom w:val="single" w:sz="4" w:space="0" w:color="auto"/>
              <w:right w:val="single" w:sz="4" w:space="0" w:color="auto"/>
            </w:tcBorders>
            <w:shd w:val="clear" w:color="auto" w:fill="auto"/>
            <w:noWrap/>
            <w:vAlign w:val="center"/>
          </w:tcPr>
          <w:p w:rsidR="00145194" w:rsidRPr="00C6717B" w:rsidRDefault="00145194" w:rsidP="000B76D9">
            <w:pPr>
              <w:spacing w:after="0" w:line="240" w:lineRule="auto"/>
              <w:rPr>
                <w:rFonts w:ascii="Times New Roman" w:hAnsi="Times New Roman"/>
                <w:sz w:val="14"/>
                <w:szCs w:val="14"/>
              </w:rPr>
            </w:pPr>
            <w:r w:rsidRPr="00C6717B">
              <w:rPr>
                <w:rFonts w:ascii="Times New Roman" w:hAnsi="Times New Roman"/>
                <w:sz w:val="14"/>
                <w:szCs w:val="14"/>
              </w:rPr>
              <w:t>400 000,0</w:t>
            </w:r>
          </w:p>
        </w:tc>
        <w:tc>
          <w:tcPr>
            <w:tcW w:w="963" w:type="pct"/>
            <w:tcBorders>
              <w:top w:val="single" w:sz="4" w:space="0" w:color="auto"/>
              <w:left w:val="nil"/>
              <w:bottom w:val="single" w:sz="4" w:space="0" w:color="auto"/>
              <w:right w:val="single" w:sz="4" w:space="0" w:color="auto"/>
            </w:tcBorders>
            <w:shd w:val="clear" w:color="auto" w:fill="auto"/>
          </w:tcPr>
          <w:p w:rsidR="00145194" w:rsidRPr="00C6717B" w:rsidRDefault="00145194" w:rsidP="000B76D9">
            <w:pPr>
              <w:spacing w:after="0" w:line="240" w:lineRule="auto"/>
              <w:rPr>
                <w:rFonts w:ascii="Times New Roman" w:hAnsi="Times New Roman"/>
                <w:sz w:val="14"/>
                <w:szCs w:val="14"/>
              </w:rPr>
            </w:pPr>
          </w:p>
        </w:tc>
      </w:tr>
    </w:tbl>
    <w:p w:rsidR="00145194" w:rsidRPr="00C6717B"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8E19A0" w:rsidRDefault="00145194" w:rsidP="00145194">
      <w:pPr>
        <w:keepNext/>
        <w:tabs>
          <w:tab w:val="left" w:pos="4288"/>
          <w:tab w:val="left" w:pos="4489"/>
        </w:tabs>
        <w:spacing w:after="0" w:line="240" w:lineRule="auto"/>
        <w:jc w:val="center"/>
        <w:outlineLvl w:val="0"/>
        <w:rPr>
          <w:rFonts w:ascii="Times New Roman" w:eastAsia="Times New Roman" w:hAnsi="Times New Roman"/>
          <w:b/>
          <w:sz w:val="20"/>
          <w:szCs w:val="20"/>
          <w:lang w:eastAsia="ru-RU"/>
        </w:rPr>
      </w:pPr>
      <w:r w:rsidRPr="008E19A0">
        <w:rPr>
          <w:rFonts w:ascii="Times New Roman" w:eastAsia="Times New Roman" w:hAnsi="Times New Roman"/>
          <w:noProof/>
          <w:sz w:val="20"/>
          <w:szCs w:val="20"/>
          <w:lang w:eastAsia="ru-RU"/>
        </w:rPr>
        <w:lastRenderedPageBreak/>
        <w:drawing>
          <wp:anchor distT="0" distB="0" distL="114300" distR="114300" simplePos="0" relativeHeight="251670528" behindDoc="0" locked="0" layoutInCell="1" allowOverlap="1">
            <wp:simplePos x="0" y="0"/>
            <wp:positionH relativeFrom="margin">
              <wp:posOffset>2692049</wp:posOffset>
            </wp:positionH>
            <wp:positionV relativeFrom="paragraph">
              <wp:posOffset>60022</wp:posOffset>
            </wp:positionV>
            <wp:extent cx="545266" cy="675564"/>
            <wp:effectExtent l="19050" t="0" r="7184" b="0"/>
            <wp:wrapNone/>
            <wp:docPr id="90" name="Рисунок 4"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огучанский МР_ПП-2019-01"/>
                    <pic:cNvPicPr>
                      <a:picLocks noChangeAspect="1" noChangeArrowheads="1"/>
                    </pic:cNvPicPr>
                  </pic:nvPicPr>
                  <pic:blipFill>
                    <a:blip r:embed="rId23" cstate="print"/>
                    <a:srcRect/>
                    <a:stretch>
                      <a:fillRect/>
                    </a:stretch>
                  </pic:blipFill>
                  <pic:spPr bwMode="auto">
                    <a:xfrm>
                      <a:off x="0" y="0"/>
                      <a:ext cx="545266" cy="675564"/>
                    </a:xfrm>
                    <a:prstGeom prst="rect">
                      <a:avLst/>
                    </a:prstGeom>
                    <a:noFill/>
                    <a:ln w="9525">
                      <a:noFill/>
                      <a:miter lim="800000"/>
                      <a:headEnd/>
                      <a:tailEnd/>
                    </a:ln>
                  </pic:spPr>
                </pic:pic>
              </a:graphicData>
            </a:graphic>
          </wp:anchor>
        </w:drawing>
      </w:r>
      <w:r w:rsidRPr="008E19A0">
        <w:rPr>
          <w:rFonts w:ascii="Times New Roman" w:eastAsia="Times New Roman" w:hAnsi="Times New Roman"/>
          <w:b/>
          <w:sz w:val="20"/>
          <w:szCs w:val="20"/>
          <w:lang w:eastAsia="ru-RU"/>
        </w:rPr>
        <w:t xml:space="preserve"> </w:t>
      </w:r>
    </w:p>
    <w:p w:rsidR="00145194" w:rsidRPr="008E19A0" w:rsidRDefault="00145194" w:rsidP="00145194">
      <w:pPr>
        <w:keepNext/>
        <w:spacing w:after="0" w:line="240" w:lineRule="auto"/>
        <w:jc w:val="center"/>
        <w:outlineLvl w:val="0"/>
        <w:rPr>
          <w:rFonts w:ascii="Times New Roman" w:eastAsia="Times New Roman" w:hAnsi="Times New Roman"/>
          <w:b/>
          <w:sz w:val="20"/>
          <w:szCs w:val="20"/>
          <w:lang w:eastAsia="ru-RU"/>
        </w:rPr>
      </w:pPr>
    </w:p>
    <w:p w:rsidR="00145194" w:rsidRDefault="00145194" w:rsidP="00145194">
      <w:pPr>
        <w:keepNext/>
        <w:spacing w:after="0" w:line="240" w:lineRule="auto"/>
        <w:jc w:val="center"/>
        <w:outlineLvl w:val="0"/>
        <w:rPr>
          <w:rFonts w:ascii="Times New Roman" w:eastAsia="Times New Roman" w:hAnsi="Times New Roman"/>
          <w:b/>
          <w:sz w:val="20"/>
          <w:szCs w:val="20"/>
          <w:lang w:val="en-US" w:eastAsia="ru-RU"/>
        </w:rPr>
      </w:pPr>
    </w:p>
    <w:p w:rsidR="00145194" w:rsidRDefault="00145194" w:rsidP="00145194">
      <w:pPr>
        <w:keepNext/>
        <w:spacing w:after="0" w:line="240" w:lineRule="auto"/>
        <w:jc w:val="center"/>
        <w:outlineLvl w:val="0"/>
        <w:rPr>
          <w:rFonts w:ascii="Times New Roman" w:eastAsia="Times New Roman" w:hAnsi="Times New Roman"/>
          <w:b/>
          <w:sz w:val="20"/>
          <w:szCs w:val="20"/>
          <w:lang w:val="en-US" w:eastAsia="ru-RU"/>
        </w:rPr>
      </w:pPr>
    </w:p>
    <w:p w:rsidR="00145194" w:rsidRDefault="00145194" w:rsidP="00145194">
      <w:pPr>
        <w:keepNext/>
        <w:spacing w:after="0" w:line="240" w:lineRule="auto"/>
        <w:jc w:val="center"/>
        <w:outlineLvl w:val="0"/>
        <w:rPr>
          <w:rFonts w:ascii="Times New Roman" w:eastAsia="Times New Roman" w:hAnsi="Times New Roman"/>
          <w:b/>
          <w:sz w:val="20"/>
          <w:szCs w:val="20"/>
          <w:lang w:val="en-US" w:eastAsia="ru-RU"/>
        </w:rPr>
      </w:pPr>
    </w:p>
    <w:p w:rsidR="00145194" w:rsidRPr="008E19A0" w:rsidRDefault="00145194" w:rsidP="00145194">
      <w:pPr>
        <w:keepNext/>
        <w:spacing w:after="0" w:line="240" w:lineRule="auto"/>
        <w:jc w:val="center"/>
        <w:outlineLvl w:val="0"/>
        <w:rPr>
          <w:rFonts w:ascii="Times New Roman" w:eastAsia="Times New Roman" w:hAnsi="Times New Roman"/>
          <w:b/>
          <w:sz w:val="20"/>
          <w:szCs w:val="20"/>
          <w:lang w:val="en-US" w:eastAsia="ru-RU"/>
        </w:rPr>
      </w:pPr>
    </w:p>
    <w:p w:rsidR="00145194" w:rsidRPr="008E19A0" w:rsidRDefault="00145194" w:rsidP="00145194">
      <w:pPr>
        <w:keepNext/>
        <w:spacing w:after="0" w:line="240" w:lineRule="auto"/>
        <w:jc w:val="center"/>
        <w:outlineLvl w:val="0"/>
        <w:rPr>
          <w:rFonts w:ascii="Times New Roman" w:eastAsia="Times New Roman" w:hAnsi="Times New Roman"/>
          <w:sz w:val="18"/>
          <w:szCs w:val="20"/>
          <w:lang w:eastAsia="ru-RU"/>
        </w:rPr>
      </w:pPr>
      <w:r w:rsidRPr="008E19A0">
        <w:rPr>
          <w:rFonts w:ascii="Times New Roman" w:eastAsia="Times New Roman" w:hAnsi="Times New Roman"/>
          <w:sz w:val="18"/>
          <w:szCs w:val="20"/>
          <w:lang w:eastAsia="ru-RU"/>
        </w:rPr>
        <w:t>АДМИНИСТРАЦИЯ БОГУЧАНСКОГО РАЙОНА</w:t>
      </w:r>
    </w:p>
    <w:p w:rsidR="00145194" w:rsidRPr="008E19A0" w:rsidRDefault="00145194" w:rsidP="00145194">
      <w:pPr>
        <w:keepNext/>
        <w:spacing w:after="0" w:line="240" w:lineRule="auto"/>
        <w:jc w:val="center"/>
        <w:outlineLvl w:val="0"/>
        <w:rPr>
          <w:rFonts w:ascii="Times New Roman" w:eastAsia="Times New Roman" w:hAnsi="Times New Roman"/>
          <w:sz w:val="18"/>
          <w:szCs w:val="20"/>
          <w:lang w:val="en-US" w:eastAsia="ru-RU"/>
        </w:rPr>
      </w:pPr>
      <w:r w:rsidRPr="008E19A0">
        <w:rPr>
          <w:rFonts w:ascii="Times New Roman" w:eastAsia="Times New Roman" w:hAnsi="Times New Roman"/>
          <w:sz w:val="18"/>
          <w:szCs w:val="20"/>
          <w:lang w:eastAsia="ru-RU"/>
        </w:rPr>
        <w:t>ПОСТАНОВЛЕНИЕ</w:t>
      </w:r>
    </w:p>
    <w:p w:rsidR="00145194" w:rsidRPr="008E19A0" w:rsidRDefault="00145194" w:rsidP="00145194">
      <w:pPr>
        <w:tabs>
          <w:tab w:val="left" w:pos="2412"/>
          <w:tab w:val="left" w:pos="2613"/>
          <w:tab w:val="left" w:pos="3618"/>
          <w:tab w:val="left" w:pos="3953"/>
          <w:tab w:val="left" w:pos="5762"/>
          <w:tab w:val="left" w:pos="5896"/>
          <w:tab w:val="left" w:pos="7035"/>
        </w:tabs>
        <w:spacing w:after="0" w:line="240" w:lineRule="auto"/>
        <w:jc w:val="center"/>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«15»11. 2021г.                         с. Богучаны                                № 983-п</w:t>
      </w:r>
    </w:p>
    <w:p w:rsidR="00145194" w:rsidRPr="008E19A0" w:rsidRDefault="00145194" w:rsidP="00145194">
      <w:pPr>
        <w:spacing w:after="0" w:line="240" w:lineRule="auto"/>
        <w:rPr>
          <w:rFonts w:ascii="Times New Roman" w:eastAsia="Times New Roman" w:hAnsi="Times New Roman"/>
          <w:sz w:val="20"/>
          <w:szCs w:val="20"/>
          <w:lang w:val="en-US" w:eastAsia="ru-RU"/>
        </w:rPr>
      </w:pPr>
    </w:p>
    <w:p w:rsidR="00145194" w:rsidRPr="008E19A0" w:rsidRDefault="00145194" w:rsidP="00145194">
      <w:pPr>
        <w:shd w:val="clear" w:color="auto" w:fill="FFFFFF"/>
        <w:spacing w:after="0" w:line="240" w:lineRule="auto"/>
        <w:jc w:val="center"/>
        <w:textAlignment w:val="baseline"/>
        <w:rPr>
          <w:rFonts w:ascii="inherit" w:eastAsia="Times New Roman" w:hAnsi="inherit" w:cs="Arial"/>
          <w:b/>
          <w:bCs/>
          <w:sz w:val="20"/>
          <w:szCs w:val="20"/>
          <w:lang w:eastAsia="ru-RU"/>
        </w:rPr>
      </w:pPr>
      <w:r w:rsidRPr="008E19A0">
        <w:rPr>
          <w:rFonts w:ascii="Times New Roman" w:eastAsia="Times New Roman" w:hAnsi="Times New Roman"/>
          <w:sz w:val="20"/>
          <w:szCs w:val="20"/>
          <w:lang w:eastAsia="ru-RU"/>
        </w:rPr>
        <w:t xml:space="preserve">«О внесении изменений в постановление администрации Богучанского района от 15.11.2019 № 1120-п «Об утверждении </w:t>
      </w:r>
      <w:r w:rsidRPr="008E19A0">
        <w:rPr>
          <w:rFonts w:ascii="inherit" w:eastAsia="Times New Roman" w:hAnsi="inherit" w:cs="Arial"/>
          <w:bCs/>
          <w:sz w:val="20"/>
          <w:szCs w:val="20"/>
          <w:lang w:eastAsia="ru-RU"/>
        </w:rPr>
        <w:t>Порядка сообщения отдельными категориями лиц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r w:rsidRPr="008E19A0">
        <w:rPr>
          <w:rFonts w:ascii="inherit" w:eastAsia="Times New Roman" w:hAnsi="inherit" w:cs="Arial" w:hint="eastAsia"/>
          <w:bCs/>
          <w:sz w:val="20"/>
          <w:szCs w:val="20"/>
          <w:lang w:eastAsia="ru-RU"/>
        </w:rPr>
        <w:t>»</w:t>
      </w:r>
      <w:r w:rsidRPr="008E19A0">
        <w:rPr>
          <w:rFonts w:ascii="inherit" w:eastAsia="Times New Roman" w:hAnsi="inherit" w:cs="Arial"/>
          <w:bCs/>
          <w:sz w:val="20"/>
          <w:szCs w:val="20"/>
          <w:lang w:eastAsia="ru-RU"/>
        </w:rPr>
        <w:t>.</w:t>
      </w:r>
    </w:p>
    <w:p w:rsidR="00145194" w:rsidRPr="008E19A0" w:rsidRDefault="00145194" w:rsidP="00145194">
      <w:pPr>
        <w:shd w:val="clear" w:color="auto" w:fill="FFFFFF"/>
        <w:spacing w:after="0" w:line="240" w:lineRule="auto"/>
        <w:jc w:val="both"/>
        <w:textAlignment w:val="baseline"/>
        <w:rPr>
          <w:rFonts w:ascii="Arial" w:eastAsia="Times New Roman" w:hAnsi="Arial" w:cs="Arial"/>
          <w:b/>
          <w:sz w:val="20"/>
          <w:szCs w:val="20"/>
          <w:lang w:eastAsia="ru-RU"/>
        </w:rPr>
      </w:pPr>
    </w:p>
    <w:p w:rsidR="00145194" w:rsidRPr="008E19A0" w:rsidRDefault="00145194" w:rsidP="00145194">
      <w:pPr>
        <w:shd w:val="clear" w:color="auto" w:fill="FFFFFF"/>
        <w:spacing w:after="0" w:line="240" w:lineRule="auto"/>
        <w:jc w:val="both"/>
        <w:textAlignment w:val="baseline"/>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      В связи с рассмотренным протестом прокуратуры Богучанского района от 28.09.2021г., в целях приведения в соответствие с действующим законодательством, в соответствии с пунктом 2 статьи 575 Гражданского кодекса Российской Федерации, пунктом 7 части 3 статьи 12.1  Федерального закона от 25 декабря 2008 года N 273-ФЗ "О противодействии коррупции", Постановлением Правительства Российской Федерации от 9 января 2014 г. N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w:t>
      </w:r>
    </w:p>
    <w:p w:rsidR="00145194" w:rsidRPr="008E19A0" w:rsidRDefault="00145194" w:rsidP="00145194">
      <w:pPr>
        <w:shd w:val="clear" w:color="auto" w:fill="FFFFFF"/>
        <w:spacing w:after="0" w:line="240" w:lineRule="auto"/>
        <w:ind w:firstLine="708"/>
        <w:jc w:val="both"/>
        <w:textAlignment w:val="baseline"/>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ПОСТАНОВЛЯЮ:</w:t>
      </w:r>
    </w:p>
    <w:p w:rsidR="00145194" w:rsidRPr="008E19A0" w:rsidRDefault="00145194" w:rsidP="00145194">
      <w:pPr>
        <w:shd w:val="clear" w:color="auto" w:fill="FFFFFF"/>
        <w:spacing w:after="0" w:line="240" w:lineRule="auto"/>
        <w:ind w:firstLine="709"/>
        <w:jc w:val="both"/>
        <w:textAlignment w:val="baseline"/>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1.  Внести изменения в прилагаемый  Порядок сообщения отдельными категориями лиц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согласно Приложению,  изложив его в новой редакции.</w:t>
      </w:r>
    </w:p>
    <w:p w:rsidR="00145194" w:rsidRPr="008E19A0" w:rsidRDefault="00145194" w:rsidP="00145194">
      <w:pPr>
        <w:shd w:val="clear" w:color="auto" w:fill="FFFFFF"/>
        <w:spacing w:after="0" w:line="240" w:lineRule="auto"/>
        <w:ind w:firstLine="709"/>
        <w:jc w:val="both"/>
        <w:textAlignment w:val="baseline"/>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   2. Контроль над  исполнением настоящего постановления возложить на заместителя Главы  Богучанского района по экономике и планированию Арсеньеву А.С. </w:t>
      </w:r>
    </w:p>
    <w:p w:rsidR="00145194" w:rsidRPr="008E19A0" w:rsidRDefault="00145194" w:rsidP="00145194">
      <w:pPr>
        <w:shd w:val="clear" w:color="auto" w:fill="FFFFFF"/>
        <w:spacing w:after="0" w:line="240" w:lineRule="auto"/>
        <w:jc w:val="both"/>
        <w:textAlignment w:val="baseline"/>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w:t>
      </w:r>
      <w:r w:rsidRPr="00D505B4">
        <w:rPr>
          <w:rFonts w:ascii="Times New Roman" w:eastAsia="Times New Roman" w:hAnsi="Times New Roman"/>
          <w:sz w:val="20"/>
          <w:szCs w:val="20"/>
          <w:lang w:eastAsia="ru-RU"/>
        </w:rPr>
        <w:t xml:space="preserve">            </w:t>
      </w:r>
      <w:r w:rsidRPr="008E19A0">
        <w:rPr>
          <w:rFonts w:ascii="Times New Roman" w:eastAsia="Times New Roman" w:hAnsi="Times New Roman"/>
          <w:sz w:val="20"/>
          <w:szCs w:val="20"/>
          <w:lang w:eastAsia="ru-RU"/>
        </w:rPr>
        <w:t>   3. Постановление вступает в силу  в день,  следующий за днем его официального опубликования в официальном вестнике Богучанского района.</w:t>
      </w:r>
    </w:p>
    <w:p w:rsidR="00145194" w:rsidRPr="00145194" w:rsidRDefault="00145194" w:rsidP="00145194">
      <w:pPr>
        <w:shd w:val="clear" w:color="auto" w:fill="FFFFFF"/>
        <w:spacing w:after="0" w:line="240" w:lineRule="auto"/>
        <w:jc w:val="both"/>
        <w:textAlignment w:val="baseline"/>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      </w:t>
      </w:r>
    </w:p>
    <w:p w:rsidR="00145194" w:rsidRPr="00145194" w:rsidRDefault="00145194" w:rsidP="00145194">
      <w:pPr>
        <w:shd w:val="clear" w:color="auto" w:fill="FFFFFF"/>
        <w:spacing w:after="0" w:line="240" w:lineRule="auto"/>
        <w:jc w:val="both"/>
        <w:textAlignment w:val="baseline"/>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Глава Богучанского района                                                                      В.Р. Саар</w:t>
      </w:r>
    </w:p>
    <w:p w:rsidR="00145194" w:rsidRPr="00145194" w:rsidRDefault="00145194" w:rsidP="00145194">
      <w:pPr>
        <w:shd w:val="clear" w:color="auto" w:fill="FFFFFF"/>
        <w:spacing w:after="0" w:line="240" w:lineRule="auto"/>
        <w:jc w:val="both"/>
        <w:textAlignment w:val="baseline"/>
        <w:rPr>
          <w:rFonts w:ascii="Times New Roman" w:eastAsia="Times New Roman" w:hAnsi="Times New Roman"/>
          <w:sz w:val="20"/>
          <w:szCs w:val="20"/>
          <w:lang w:eastAsia="ru-RU"/>
        </w:rPr>
      </w:pPr>
    </w:p>
    <w:p w:rsidR="00145194" w:rsidRPr="008E19A0" w:rsidRDefault="00145194" w:rsidP="00145194">
      <w:pPr>
        <w:shd w:val="clear" w:color="auto" w:fill="FFFFFF"/>
        <w:spacing w:after="0" w:line="240" w:lineRule="auto"/>
        <w:ind w:left="5812"/>
        <w:jc w:val="right"/>
        <w:textAlignment w:val="baseline"/>
        <w:rPr>
          <w:rFonts w:ascii="Times New Roman" w:eastAsia="Times New Roman" w:hAnsi="Times New Roman"/>
          <w:b/>
          <w:sz w:val="20"/>
          <w:szCs w:val="20"/>
          <w:lang w:eastAsia="ru-RU"/>
        </w:rPr>
      </w:pPr>
      <w:r w:rsidRPr="008E19A0">
        <w:rPr>
          <w:rFonts w:ascii="Times New Roman" w:eastAsia="Times New Roman" w:hAnsi="Times New Roman"/>
          <w:sz w:val="20"/>
          <w:szCs w:val="20"/>
          <w:lang w:eastAsia="ru-RU"/>
        </w:rPr>
        <w:t>Приложение к</w:t>
      </w:r>
    </w:p>
    <w:p w:rsidR="00145194" w:rsidRPr="008E19A0" w:rsidRDefault="00145194" w:rsidP="00145194">
      <w:pPr>
        <w:widowControl w:val="0"/>
        <w:tabs>
          <w:tab w:val="left" w:pos="974"/>
        </w:tabs>
        <w:autoSpaceDE w:val="0"/>
        <w:autoSpaceDN w:val="0"/>
        <w:adjustRightInd w:val="0"/>
        <w:spacing w:after="0" w:line="240" w:lineRule="auto"/>
        <w:ind w:left="5797"/>
        <w:jc w:val="right"/>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постановлению</w:t>
      </w:r>
    </w:p>
    <w:p w:rsidR="00145194" w:rsidRPr="008E19A0" w:rsidRDefault="00145194" w:rsidP="00145194">
      <w:pPr>
        <w:widowControl w:val="0"/>
        <w:tabs>
          <w:tab w:val="left" w:pos="974"/>
        </w:tabs>
        <w:autoSpaceDE w:val="0"/>
        <w:autoSpaceDN w:val="0"/>
        <w:adjustRightInd w:val="0"/>
        <w:spacing w:after="0" w:line="240" w:lineRule="auto"/>
        <w:ind w:left="5797"/>
        <w:jc w:val="right"/>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 администрации Богучанского района </w:t>
      </w:r>
    </w:p>
    <w:p w:rsidR="00145194" w:rsidRPr="008E19A0" w:rsidRDefault="00145194" w:rsidP="00145194">
      <w:pPr>
        <w:widowControl w:val="0"/>
        <w:tabs>
          <w:tab w:val="left" w:pos="974"/>
        </w:tabs>
        <w:autoSpaceDE w:val="0"/>
        <w:autoSpaceDN w:val="0"/>
        <w:adjustRightInd w:val="0"/>
        <w:spacing w:after="0" w:line="240" w:lineRule="auto"/>
        <w:ind w:left="5797"/>
        <w:jc w:val="right"/>
        <w:rPr>
          <w:rFonts w:ascii="Times New Roman" w:eastAsia="Times New Roman" w:hAnsi="Times New Roman"/>
          <w:sz w:val="20"/>
          <w:szCs w:val="20"/>
          <w:lang w:eastAsia="ru-RU"/>
        </w:rPr>
      </w:pPr>
      <w:r w:rsidRPr="00145194">
        <w:rPr>
          <w:rFonts w:ascii="Times New Roman" w:eastAsia="Times New Roman" w:hAnsi="Times New Roman"/>
          <w:sz w:val="20"/>
          <w:szCs w:val="20"/>
          <w:lang w:eastAsia="ru-RU"/>
        </w:rPr>
        <w:t>15.11.</w:t>
      </w:r>
      <w:r>
        <w:rPr>
          <w:rFonts w:ascii="Times New Roman" w:eastAsia="Times New Roman" w:hAnsi="Times New Roman"/>
          <w:sz w:val="20"/>
          <w:szCs w:val="20"/>
          <w:lang w:eastAsia="ru-RU"/>
        </w:rPr>
        <w:t xml:space="preserve">2021г. № </w:t>
      </w:r>
      <w:r w:rsidRPr="00145194">
        <w:rPr>
          <w:rFonts w:ascii="Times New Roman" w:eastAsia="Times New Roman" w:hAnsi="Times New Roman"/>
          <w:sz w:val="20"/>
          <w:szCs w:val="20"/>
          <w:lang w:eastAsia="ru-RU"/>
        </w:rPr>
        <w:t>983</w:t>
      </w:r>
      <w:r w:rsidRPr="008E19A0">
        <w:rPr>
          <w:rFonts w:ascii="Times New Roman" w:eastAsia="Times New Roman" w:hAnsi="Times New Roman"/>
          <w:sz w:val="20"/>
          <w:szCs w:val="20"/>
          <w:lang w:eastAsia="ru-RU"/>
        </w:rPr>
        <w:t>-п</w:t>
      </w:r>
    </w:p>
    <w:p w:rsidR="00145194" w:rsidRPr="008E19A0" w:rsidRDefault="00145194" w:rsidP="00145194">
      <w:pPr>
        <w:widowControl w:val="0"/>
        <w:tabs>
          <w:tab w:val="left" w:pos="974"/>
        </w:tabs>
        <w:autoSpaceDE w:val="0"/>
        <w:autoSpaceDN w:val="0"/>
        <w:adjustRightInd w:val="0"/>
        <w:spacing w:after="0" w:line="240" w:lineRule="auto"/>
        <w:ind w:firstLine="720"/>
        <w:rPr>
          <w:rFonts w:ascii="Times New Roman" w:eastAsia="Times New Roman" w:hAnsi="Times New Roman"/>
          <w:sz w:val="20"/>
          <w:szCs w:val="20"/>
          <w:lang w:eastAsia="ru-RU"/>
        </w:rPr>
      </w:pPr>
    </w:p>
    <w:p w:rsidR="00145194" w:rsidRPr="00145194" w:rsidRDefault="00145194" w:rsidP="00145194">
      <w:pPr>
        <w:widowControl w:val="0"/>
        <w:tabs>
          <w:tab w:val="left" w:pos="0"/>
        </w:tabs>
        <w:autoSpaceDE w:val="0"/>
        <w:autoSpaceDN w:val="0"/>
        <w:adjustRightInd w:val="0"/>
        <w:spacing w:after="0" w:line="240" w:lineRule="auto"/>
        <w:rPr>
          <w:rFonts w:ascii="Times New Roman" w:eastAsia="Times New Roman" w:hAnsi="Times New Roman"/>
          <w:b/>
          <w:sz w:val="20"/>
          <w:szCs w:val="20"/>
          <w:lang w:eastAsia="ru-RU"/>
        </w:rPr>
      </w:pPr>
    </w:p>
    <w:p w:rsidR="00145194" w:rsidRPr="008E19A0" w:rsidRDefault="00145194" w:rsidP="00145194">
      <w:pPr>
        <w:widowControl w:val="0"/>
        <w:tabs>
          <w:tab w:val="left" w:pos="0"/>
        </w:tabs>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ПОРЯДОК </w:t>
      </w:r>
    </w:p>
    <w:p w:rsidR="00145194" w:rsidRPr="008E19A0" w:rsidRDefault="00145194" w:rsidP="00145194">
      <w:pPr>
        <w:widowControl w:val="0"/>
        <w:tabs>
          <w:tab w:val="left" w:pos="0"/>
        </w:tabs>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сообщения лицами, замещающими муниципальные должности, муниципальными служащими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145194" w:rsidRPr="00145194" w:rsidRDefault="00145194" w:rsidP="00145194">
      <w:pPr>
        <w:widowControl w:val="0"/>
        <w:tabs>
          <w:tab w:val="left" w:pos="0"/>
        </w:tabs>
        <w:autoSpaceDE w:val="0"/>
        <w:autoSpaceDN w:val="0"/>
        <w:adjustRightInd w:val="0"/>
        <w:spacing w:after="0" w:line="240" w:lineRule="auto"/>
        <w:rPr>
          <w:rFonts w:ascii="Times New Roman" w:eastAsia="Times New Roman" w:hAnsi="Times New Roman"/>
          <w:b/>
          <w:sz w:val="20"/>
          <w:szCs w:val="20"/>
          <w:lang w:eastAsia="ru-RU"/>
        </w:rPr>
      </w:pPr>
    </w:p>
    <w:p w:rsidR="00145194" w:rsidRPr="008E19A0" w:rsidRDefault="00145194" w:rsidP="00145194">
      <w:pPr>
        <w:widowControl w:val="0"/>
        <w:numPr>
          <w:ilvl w:val="0"/>
          <w:numId w:val="43"/>
        </w:numPr>
        <w:tabs>
          <w:tab w:val="left" w:pos="0"/>
        </w:tabs>
        <w:autoSpaceDE w:val="0"/>
        <w:autoSpaceDN w:val="0"/>
        <w:adjustRightInd w:val="0"/>
        <w:spacing w:after="0" w:line="240" w:lineRule="auto"/>
        <w:jc w:val="center"/>
        <w:rPr>
          <w:rFonts w:ascii="Times New Roman" w:eastAsia="Times New Roman" w:hAnsi="Times New Roman"/>
          <w:b/>
          <w:sz w:val="20"/>
          <w:szCs w:val="20"/>
          <w:lang w:eastAsia="ru-RU"/>
        </w:rPr>
      </w:pPr>
      <w:r w:rsidRPr="008E19A0">
        <w:rPr>
          <w:rFonts w:ascii="Times New Roman" w:eastAsia="Times New Roman" w:hAnsi="Times New Roman"/>
          <w:b/>
          <w:sz w:val="20"/>
          <w:szCs w:val="20"/>
          <w:lang w:eastAsia="ru-RU"/>
        </w:rPr>
        <w:t>Общие положения</w:t>
      </w:r>
    </w:p>
    <w:p w:rsidR="00145194" w:rsidRPr="008E19A0" w:rsidRDefault="00145194" w:rsidP="00145194">
      <w:pPr>
        <w:widowControl w:val="0"/>
        <w:tabs>
          <w:tab w:val="left" w:pos="0"/>
        </w:tabs>
        <w:autoSpaceDE w:val="0"/>
        <w:autoSpaceDN w:val="0"/>
        <w:adjustRightInd w:val="0"/>
        <w:spacing w:after="0" w:line="240" w:lineRule="auto"/>
        <w:ind w:left="1440"/>
        <w:rPr>
          <w:rFonts w:ascii="Times New Roman" w:eastAsia="Times New Roman" w:hAnsi="Times New Roman"/>
          <w:b/>
          <w:sz w:val="20"/>
          <w:szCs w:val="20"/>
          <w:lang w:eastAsia="ru-RU"/>
        </w:rPr>
      </w:pPr>
    </w:p>
    <w:p w:rsidR="00145194" w:rsidRPr="008E19A0" w:rsidRDefault="00145194" w:rsidP="00145194">
      <w:pPr>
        <w:widowControl w:val="0"/>
        <w:autoSpaceDE w:val="0"/>
        <w:autoSpaceDN w:val="0"/>
        <w:adjustRightInd w:val="0"/>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1.1. Настоящий Порядок разработан во исполнение Федерального закона от 25.12.2008 № 273-ФЗ «О противодействии коррупции», постановления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w:t>
      </w:r>
    </w:p>
    <w:p w:rsidR="00145194" w:rsidRPr="008E19A0" w:rsidRDefault="00145194" w:rsidP="00145194">
      <w:pPr>
        <w:widowControl w:val="0"/>
        <w:autoSpaceDE w:val="0"/>
        <w:autoSpaceDN w:val="0"/>
        <w:adjustRightInd w:val="0"/>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1.2. Настоящий порядок определяет процедуру сообщения  муниципальными служащими о получении подарка в связи с протокольными мероприятиями, служебными командировками и другими </w:t>
      </w:r>
      <w:r w:rsidRPr="008E19A0">
        <w:rPr>
          <w:rFonts w:ascii="Times New Roman" w:eastAsia="Times New Roman" w:hAnsi="Times New Roman"/>
          <w:sz w:val="20"/>
          <w:szCs w:val="20"/>
          <w:lang w:eastAsia="ru-RU"/>
        </w:rPr>
        <w:lastRenderedPageBreak/>
        <w:t>официальными мероприятиями, участие в которых связано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 (далее Порядок).</w:t>
      </w:r>
    </w:p>
    <w:p w:rsidR="00145194" w:rsidRPr="008E19A0" w:rsidRDefault="00145194" w:rsidP="00145194">
      <w:pPr>
        <w:widowControl w:val="0"/>
        <w:autoSpaceDE w:val="0"/>
        <w:autoSpaceDN w:val="0"/>
        <w:adjustRightInd w:val="0"/>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1.3.  Для целей настоящего Порядка используются термины в следующем их понимании:</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«подарок,  полученный в связи с протокольными мероприятиями, служебными командировками и другими официальными мероприятиями» - подарок, полученный муниципальным служащим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в качестве поощрения (награды);</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«получение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 получение муниципальным служащим лично или через посредника от физических (юридических) лиц подарка в рамках осуществления деятельности, предусмотренной должностным регламентом (должностной инструкцией), а также в связи с исполнением служебных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 указанных лиц;</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1.4.  По общему правилу, муниципальные служащие не вправе получать подарки от физических (юридических) лиц в связи с их должностным положением или исполнением ими служебных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1.5. Муниципальные служащие обязаны в порядке,  предусмотренном настоящим Положением   письменно уведомлять  представителя нанимателя (далее – Глава Богучанского района)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bookmarkStart w:id="6" w:name="Par9"/>
      <w:bookmarkEnd w:id="6"/>
      <w:r w:rsidRPr="008E19A0">
        <w:rPr>
          <w:rFonts w:ascii="Times New Roman" w:eastAsia="Times New Roman" w:hAnsi="Times New Roman"/>
          <w:sz w:val="20"/>
          <w:szCs w:val="20"/>
          <w:lang w:eastAsia="ru-RU"/>
        </w:rPr>
        <w:t>.</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p>
    <w:p w:rsidR="00145194" w:rsidRPr="008E19A0" w:rsidRDefault="00145194" w:rsidP="00145194">
      <w:pPr>
        <w:numPr>
          <w:ilvl w:val="0"/>
          <w:numId w:val="43"/>
        </w:numPr>
        <w:spacing w:after="0" w:line="240" w:lineRule="auto"/>
        <w:jc w:val="center"/>
        <w:rPr>
          <w:rFonts w:ascii="Times New Roman" w:eastAsia="Times New Roman" w:hAnsi="Times New Roman"/>
          <w:b/>
          <w:sz w:val="20"/>
          <w:szCs w:val="20"/>
          <w:lang w:eastAsia="ru-RU"/>
        </w:rPr>
      </w:pPr>
      <w:r w:rsidRPr="008E19A0">
        <w:rPr>
          <w:rFonts w:ascii="Times New Roman" w:eastAsia="Times New Roman" w:hAnsi="Times New Roman"/>
          <w:b/>
          <w:sz w:val="20"/>
          <w:szCs w:val="20"/>
          <w:lang w:eastAsia="ru-RU"/>
        </w:rPr>
        <w:t>Уведомление о получении подарка</w:t>
      </w:r>
    </w:p>
    <w:p w:rsidR="00145194" w:rsidRPr="008E19A0" w:rsidRDefault="00145194" w:rsidP="00145194">
      <w:pPr>
        <w:spacing w:after="0" w:line="240" w:lineRule="auto"/>
        <w:ind w:left="1440"/>
        <w:jc w:val="both"/>
        <w:rPr>
          <w:rFonts w:ascii="Times New Roman" w:eastAsia="Times New Roman" w:hAnsi="Times New Roman"/>
          <w:sz w:val="20"/>
          <w:szCs w:val="20"/>
          <w:lang w:eastAsia="ru-RU"/>
        </w:rPr>
      </w:pP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2.1. 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по форме согласно </w:t>
      </w:r>
      <w:hyperlink w:anchor="Par37" w:history="1">
        <w:r w:rsidRPr="008E19A0">
          <w:rPr>
            <w:rFonts w:ascii="Times New Roman" w:eastAsia="Times New Roman" w:hAnsi="Times New Roman"/>
            <w:sz w:val="20"/>
            <w:szCs w:val="20"/>
            <w:lang w:eastAsia="ru-RU"/>
          </w:rPr>
          <w:t>приложению</w:t>
        </w:r>
      </w:hyperlink>
      <w:r w:rsidRPr="008E19A0">
        <w:rPr>
          <w:rFonts w:ascii="Times New Roman" w:eastAsia="Times New Roman" w:hAnsi="Times New Roman"/>
          <w:sz w:val="20"/>
          <w:szCs w:val="20"/>
          <w:lang w:eastAsia="ru-RU"/>
        </w:rPr>
        <w:t xml:space="preserve"> 1 к настоящему Порядку, представляется  работником по месту работы лицу, уполномоченному   на принятие уведомления, не позднее 3 рабочих дней со дня  возвращения из служебной командировки. При наличии причины, не зависящей от работника по которой невозможно представить уведомление, указанное в пункте 2.1 сроки, уведомление представляется не позднее следующего дня после устранения такой причины.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2.2. Уведомление составляется в двух экземплярах и регистрируется в день поступления в журнале регистрации уведомлений о получении подарка, по форме согласно приложению 2 к настоящему Порядку, который прошивается, нумеруется и скрепляется печатью.  Одно уведомление может содержать информацию о нескольких подарках.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2.3. При наличии документов (кассового чека, товарного чека, иных документов об оплате), подтверждающих стоимость подарка, они прилагаются к уведомлению.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2.4. Обязательной сдаче подлежат подарки, стоимость которых неизвестна либо превышает 3 (три) тысячи рублей, в случае,  когда это подтверждается прилагаемыми к подарку документами. В случае наличия документов, согласно которым стоимость подарка составляет  менее 3 (трех) тысяч рублей либо равна указанной сумме, данные документы также прилагаются к уведомлению. При этом сам подарок  в такой ситуации может  не предъявляться и не сдаваться.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2.5.  На основании  распоряжения  Главы Богучанского района назначается лицо, уполномоченное на принятие уведомлений, которое в установленном порядке: - принимает и регистрирует уведомления о получении подарков и документов, подтверждающих стоимость подарков (кассовый чек, товарный чек, иной документ об оплате);- осуществляет прием заявлений о выкупе от лиц, сдавших подарки.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2.6.  После уведомления и иных документов, у работника остается один экземпляр уведомления с отметкой о его регистрации, а второй экземпляр направляется в комиссию по определению стоимости подарков (далее - Комиссия).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2.7.  После передачи уведомления  и документов в комиссию, передается в комиссию и подарок.</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lastRenderedPageBreak/>
        <w:t xml:space="preserve">2.8.  Процедура сдачи и приема подарка оформляется подписанием акта приема- передачи подарка, который составляется в момент сдачи подарка и подписывается работником и Председателем Комиссии, при этом подарок должен быть сдан не позднее 5 (пяти) рабочих дней, со дня регистрации уведомления в журнале. При невозможности сдать подарок по причине, не зависящей от работника, сдача происходит не позднее следующего дня после ее устранения.  Если при  сдаче подарка документально установлено, что  его стоимость составляет  менее 3 (трех) тысяч рублей либо равна указанной сумме, то Председатель Комиссии приема подарка не осуществляет.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2.9. В целях  обеспечения учета к подарку, принятому на хранение, прикрепляется ярлык с указанием на акт приема- передачи подарка, а хранение осуществляется в помещении, позволяющем обеспечить его сохранность.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2.10. До передачи подарка по акту приема-передачи ответственность в соответствии с законодательством Российской Федерации за утрату или повреждение подарка несет лицо, получившее подарок.</w:t>
      </w:r>
    </w:p>
    <w:p w:rsidR="00145194" w:rsidRPr="008121F4" w:rsidRDefault="00145194" w:rsidP="00145194">
      <w:pPr>
        <w:spacing w:after="0" w:line="240" w:lineRule="auto"/>
        <w:jc w:val="both"/>
        <w:rPr>
          <w:rFonts w:ascii="Times New Roman" w:eastAsia="Times New Roman" w:hAnsi="Times New Roman"/>
          <w:sz w:val="20"/>
          <w:szCs w:val="20"/>
          <w:lang w:eastAsia="ru-RU"/>
        </w:rPr>
      </w:pPr>
    </w:p>
    <w:p w:rsidR="00145194" w:rsidRPr="008E19A0" w:rsidRDefault="00145194" w:rsidP="00145194">
      <w:pPr>
        <w:spacing w:after="0" w:line="240" w:lineRule="auto"/>
        <w:ind w:firstLine="748"/>
        <w:jc w:val="center"/>
        <w:rPr>
          <w:rFonts w:ascii="Times New Roman" w:eastAsia="Times New Roman" w:hAnsi="Times New Roman"/>
          <w:b/>
          <w:sz w:val="20"/>
          <w:szCs w:val="20"/>
          <w:lang w:eastAsia="ru-RU"/>
        </w:rPr>
      </w:pPr>
      <w:r w:rsidRPr="008E19A0">
        <w:rPr>
          <w:rFonts w:ascii="Times New Roman" w:eastAsia="Times New Roman" w:hAnsi="Times New Roman"/>
          <w:b/>
          <w:sz w:val="20"/>
          <w:szCs w:val="20"/>
          <w:lang w:eastAsia="ru-RU"/>
        </w:rPr>
        <w:t>3. Процедура дальнейшего оформления подарков</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bookmarkStart w:id="7" w:name="Par11"/>
      <w:bookmarkEnd w:id="7"/>
      <w:r w:rsidRPr="008E19A0">
        <w:rPr>
          <w:rFonts w:ascii="Times New Roman" w:eastAsia="Times New Roman" w:hAnsi="Times New Roman"/>
          <w:sz w:val="20"/>
          <w:szCs w:val="20"/>
          <w:lang w:eastAsia="ru-RU"/>
        </w:rPr>
        <w:t>3.1. После получения уведомления  о подарке  и принятии его на хранение, Председатель Комиссии  созывает заседание Комиссии, для решения следующих вопросов:</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о том, относится ли подарок к подаркам в соответствии с требованиями настоящего Порядка;</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об отказе в принятии подарка, если его стоимость подтверждена и составляет менее 3 (трех) тысяч рублей, либо равна этой сумме;</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об осуществлении оценки стоимости подарков, стоимость которых документально не подтверждена и не известна;</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о возврате подарка работнику, если его стоимость после оценки будет менее 3 (трех) тысяч рублей, либо равна указанной сумме.;</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о целесообразности использования подарка для нужд администрации, если его стоимость после оценки будет более 3 (трех) тысяч рублей;</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о возможности реализации подарка, если его стоимость после оценки будет более 3 (трех) тысяч рублей;</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 о возможности иным образом распорядиться подарком или утилизировать в соответствии с законодательством Российской Федерации.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3.2. Решение Комиссии является рекомендательным, окончательное решение  по указанным вопросам  принимает  Глава Богучанского района.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3.3.  Исходя из специфики  и предназначения подарка, Комиссией могут быть приняты рекомендации, а Главой Богучанского района  для обеспечения:</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дальнейшего использования подарка для нужд администрации;</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 реализации подарка тем или иным способом.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3.4.  После принятия Комиссией и Главой Богучанского района решений  в соответствии с п.п. 3.1. и 3.3 Порядка, подарки  с имеющимися документами, а также протокол заседания Комиссии и решение Главы Богучанского района  передаются в  МКУ «Централизованная бухгалтерия», для осуществления оценки подарков и их бухгалтерского учета, с целью возврата подарков, или их дальнейшего использования, или их реализации, с последующим зачислением  средств, вырученных от реализации (выкупа) подарков, или иного.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p>
    <w:p w:rsidR="00145194" w:rsidRPr="008E19A0" w:rsidRDefault="00145194" w:rsidP="00145194">
      <w:pPr>
        <w:numPr>
          <w:ilvl w:val="0"/>
          <w:numId w:val="44"/>
        </w:numPr>
        <w:spacing w:after="0" w:line="240" w:lineRule="auto"/>
        <w:jc w:val="center"/>
        <w:rPr>
          <w:rFonts w:ascii="Times New Roman" w:eastAsia="Times New Roman" w:hAnsi="Times New Roman"/>
          <w:b/>
          <w:sz w:val="20"/>
          <w:szCs w:val="20"/>
          <w:lang w:eastAsia="ru-RU"/>
        </w:rPr>
      </w:pPr>
      <w:r w:rsidRPr="008E19A0">
        <w:rPr>
          <w:rFonts w:ascii="Times New Roman" w:eastAsia="Times New Roman" w:hAnsi="Times New Roman"/>
          <w:b/>
          <w:sz w:val="20"/>
          <w:szCs w:val="20"/>
          <w:lang w:eastAsia="ru-RU"/>
        </w:rPr>
        <w:t>Оценка, учет и (или) реализация подарков</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4.1.  При наличии документов, подтверждающих стоимость подарка (кассовый чек, товарный чек иного документа об оплате (приобретения) подарка), проведение процедур по определению текущей оценочной стоимости подарка  в целях принятия его к бухгалтерскому учету,  не требуется.  Подарок принимается на баланс по указанной стоимости.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4.2. Основанием для начала процедуры  по определению стоимости подарка является уведомление о получении работником подарка, стоимость которого неизвестна, и акт приема- передачи подарка.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4.3. Определение текущей оценочной стоимости подарка, в целях принятия его к бухгалтерскому учету, Комиссией по поступлению и  выбытию  активов  определяется  посредством использования данных о  рыночной цене, действующей на дату принятия к учету подарка.   При этом:</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сведения о рыночной стоимости подтверждается документально, в том числе посредством получения информации от организаций – изготовителей;</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 при невозможности документального подтверждения сведений о рыночной  стоимости подарка определяется экспертным путем посредством анализа сведений об уровне цен, соответствующей информации, имеющейся у органов государственной статистики, а также в средствах массовой информации и специальной литературе, экспертных заключений, в том числе сторонних экспертов, привлеченных к работе).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lastRenderedPageBreak/>
        <w:t xml:space="preserve">4.4. По итогам определения текущей   оценочной стоимости подарка в целях его принятия к бухгалтерскому учету  составляется протокол Комиссии, к которому приобщаются материалы, послужившие основанием для определения стоимости подарка. Подарок принимается на баланс по указанной стоимости.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4.5. В случае если в результате определения рыночной стоимости подарка выявлено, что его стоимость менее 3000 (трех) тысяч рублей или равна этой сумме, подарок подлежит возврату сдавшему его работнику с одновременным списанием подарка с забалансового счета.  Возврат подарка оформляется соответствующим актом возврата подарка.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4.6. В случае оценки стоимости  подарка для его выкупа  или иной реализации, оценка стоимости осуществляется в соответствии с требованиями Федерального закона от 29 июля 1998г. № 135-ФЗ «Об оценочной деятельности в Российской Федерации» и должна быть завершена  в течение 3 месяцев со дня поступления заявления о выкупе подарка.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4.7. Первоочередное право выкупа подарка принадлежит работнику, сдавшему его, и подавшему в срок не позднее 5 (пяти) дней с момента сдачи подарка по акту приема- передачи, заявление о выкупе подарков в свободной форме на имя Главы Богучанского района, при наличии соответствующего рекомендательного решения Комиссии и приказа Главы Богучанского района.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4.8. Подарок,  в отношении которого не поступило заявление  о выкупе,  может использоваться администрацией Богучанского района с учетом заключения Комиссии о целесообразности использования подарка для обеспечения  деятельности администрации Богучанского района.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4.9 В случае нецелесообразности использования подарка Главой  Богучанского района  принимается решение о реализации подарка и проведении оценки его стоимости для реализации (выкупа), осуществляемой уполномоченным органом, посредством проведения торгов в порядке, предусмотренном законодательством Российской Федерации. ..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4.10. В случае если подарок не  выкуплен или не реализован, Глава Богучанского района принимает решение о повторной реализации подарка, либо  о его безвозмездной передачи на баланс благотворительной организации, либо о его уничтожении в соответствии с законодательством Российской Федерации.</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4.11. Средства, вырученные от реализации (выкупа) подарка, зачисляются в доход бюджета Богучанского района в порядке, установленном бюджетным законодательством Российской Федерации.</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p>
    <w:p w:rsidR="00145194" w:rsidRPr="008E19A0" w:rsidRDefault="00145194" w:rsidP="00145194">
      <w:pPr>
        <w:numPr>
          <w:ilvl w:val="0"/>
          <w:numId w:val="44"/>
        </w:numPr>
        <w:spacing w:after="0" w:line="240" w:lineRule="auto"/>
        <w:jc w:val="center"/>
        <w:rPr>
          <w:rFonts w:ascii="Times New Roman" w:eastAsia="Times New Roman" w:hAnsi="Times New Roman"/>
          <w:b/>
          <w:sz w:val="20"/>
          <w:szCs w:val="20"/>
          <w:lang w:eastAsia="ru-RU"/>
        </w:rPr>
      </w:pPr>
      <w:r w:rsidRPr="008E19A0">
        <w:rPr>
          <w:rFonts w:ascii="Times New Roman" w:eastAsia="Times New Roman" w:hAnsi="Times New Roman"/>
          <w:b/>
          <w:sz w:val="20"/>
          <w:szCs w:val="20"/>
          <w:lang w:eastAsia="ru-RU"/>
        </w:rPr>
        <w:t>Ответственность</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5.1. До  сдачи подарка, ответственность за утрату или повреждение подарка несет работник, получивший подарок.</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5.2.  После сдачи подарка   в Комиссию, ответственность за утрату или повреждение подарка несет   Председатель Комиссии в соответствии с их  обязанностями. </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5.3. В случае если  сдаваемый подарок поврежден, информацию об этом необходимо указать в акте приема- передачи.</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5.4. При решении вопросов, связанных с материальной ответственностью и возмещением ущерба, касающихся подарков, применяются положения главы 39 Трудового кодекса Российской Федерации.</w:t>
      </w:r>
    </w:p>
    <w:p w:rsidR="00145194" w:rsidRPr="008E19A0" w:rsidRDefault="00145194" w:rsidP="00145194">
      <w:pPr>
        <w:spacing w:after="0" w:line="240" w:lineRule="auto"/>
        <w:ind w:firstLine="748"/>
        <w:jc w:val="both"/>
        <w:rPr>
          <w:rFonts w:ascii="Times New Roman" w:eastAsia="Times New Roman" w:hAnsi="Times New Roman"/>
          <w:sz w:val="20"/>
          <w:szCs w:val="20"/>
          <w:lang w:eastAsia="ru-RU"/>
        </w:rPr>
      </w:pPr>
      <w:r w:rsidRPr="008E19A0">
        <w:rPr>
          <w:rFonts w:ascii="Times New Roman" w:eastAsia="Times New Roman" w:hAnsi="Times New Roman"/>
          <w:sz w:val="20"/>
          <w:szCs w:val="20"/>
          <w:lang w:eastAsia="ru-RU"/>
        </w:rPr>
        <w:t xml:space="preserve">5.5. При решении вопросов, связанных с иными видами ответственности, касающихся подарков, применяются соответствующие нормы законодательства Российской Федерации. </w:t>
      </w:r>
    </w:p>
    <w:p w:rsidR="00145194" w:rsidRPr="008E19A0"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145194" w:rsidRPr="008E19A0" w:rsidRDefault="00145194" w:rsidP="0014519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39095F" w:rsidRPr="00DD2BD6" w:rsidRDefault="0039095F" w:rsidP="00C94954">
      <w:pPr>
        <w:spacing w:after="0" w:line="240" w:lineRule="auto"/>
        <w:ind w:firstLine="360"/>
        <w:jc w:val="both"/>
        <w:rPr>
          <w:rFonts w:ascii="Times New Roman" w:eastAsia="Times New Roman" w:hAnsi="Times New Roman"/>
          <w:sz w:val="20"/>
          <w:szCs w:val="20"/>
          <w:lang w:eastAsia="ru-RU"/>
        </w:rPr>
      </w:pPr>
    </w:p>
    <w:p w:rsidR="00863082" w:rsidRDefault="00863082" w:rsidP="00C94954">
      <w:pPr>
        <w:spacing w:after="0" w:line="240" w:lineRule="auto"/>
        <w:ind w:firstLine="360"/>
        <w:jc w:val="both"/>
        <w:rPr>
          <w:rFonts w:ascii="Times New Roman" w:eastAsia="Times New Roman" w:hAnsi="Times New Roman"/>
          <w:sz w:val="20"/>
          <w:szCs w:val="20"/>
          <w:lang w:eastAsia="ru-RU"/>
        </w:rPr>
      </w:pPr>
    </w:p>
    <w:p w:rsidR="00863082" w:rsidRPr="000F3F4D" w:rsidRDefault="00863082" w:rsidP="00C94954">
      <w:pPr>
        <w:spacing w:after="0" w:line="240" w:lineRule="auto"/>
        <w:ind w:firstLine="360"/>
        <w:jc w:val="both"/>
        <w:rPr>
          <w:rFonts w:ascii="Times New Roman" w:eastAsia="Times New Roman" w:hAnsi="Times New Roman"/>
          <w:sz w:val="20"/>
          <w:szCs w:val="20"/>
          <w:lang w:eastAsia="ru-RU"/>
        </w:rPr>
      </w:pPr>
    </w:p>
    <w:p w:rsidR="00A55497" w:rsidRPr="000F3F4D" w:rsidRDefault="00A55497" w:rsidP="00C94954">
      <w:pPr>
        <w:spacing w:after="0" w:line="240" w:lineRule="auto"/>
        <w:ind w:firstLine="360"/>
        <w:jc w:val="both"/>
        <w:rPr>
          <w:rFonts w:ascii="Times New Roman" w:eastAsia="Times New Roman" w:hAnsi="Times New Roman"/>
          <w:sz w:val="20"/>
          <w:szCs w:val="20"/>
          <w:lang w:eastAsia="ru-RU"/>
        </w:rPr>
      </w:pPr>
    </w:p>
    <w:p w:rsidR="00A55497" w:rsidRPr="000F3F4D" w:rsidRDefault="00A55497" w:rsidP="00C94954">
      <w:pPr>
        <w:spacing w:after="0" w:line="240" w:lineRule="auto"/>
        <w:ind w:firstLine="360"/>
        <w:jc w:val="both"/>
        <w:rPr>
          <w:rFonts w:ascii="Times New Roman" w:eastAsia="Times New Roman" w:hAnsi="Times New Roman"/>
          <w:sz w:val="20"/>
          <w:szCs w:val="20"/>
          <w:lang w:eastAsia="ru-RU"/>
        </w:rPr>
      </w:pPr>
    </w:p>
    <w:p w:rsidR="00A55497" w:rsidRPr="000F3F4D" w:rsidRDefault="00A55497" w:rsidP="00C94954">
      <w:pPr>
        <w:spacing w:after="0" w:line="240" w:lineRule="auto"/>
        <w:ind w:firstLine="360"/>
        <w:jc w:val="both"/>
        <w:rPr>
          <w:rFonts w:ascii="Times New Roman" w:eastAsia="Times New Roman" w:hAnsi="Times New Roman"/>
          <w:sz w:val="20"/>
          <w:szCs w:val="20"/>
          <w:lang w:eastAsia="ru-RU"/>
        </w:rPr>
      </w:pPr>
    </w:p>
    <w:p w:rsidR="00A55497" w:rsidRPr="000F3F4D" w:rsidRDefault="00A55497" w:rsidP="00C94954">
      <w:pPr>
        <w:spacing w:after="0" w:line="240" w:lineRule="auto"/>
        <w:ind w:firstLine="360"/>
        <w:jc w:val="both"/>
        <w:rPr>
          <w:rFonts w:ascii="Times New Roman" w:eastAsia="Times New Roman" w:hAnsi="Times New Roman"/>
          <w:sz w:val="20"/>
          <w:szCs w:val="20"/>
          <w:lang w:eastAsia="ru-RU"/>
        </w:rPr>
      </w:pPr>
    </w:p>
    <w:p w:rsidR="00A55497" w:rsidRPr="000F3F4D" w:rsidRDefault="00A55497" w:rsidP="00C94954">
      <w:pPr>
        <w:spacing w:after="0" w:line="240" w:lineRule="auto"/>
        <w:ind w:firstLine="360"/>
        <w:jc w:val="both"/>
        <w:rPr>
          <w:rFonts w:ascii="Times New Roman" w:eastAsia="Times New Roman" w:hAnsi="Times New Roman"/>
          <w:sz w:val="20"/>
          <w:szCs w:val="20"/>
          <w:lang w:eastAsia="ru-RU"/>
        </w:rPr>
      </w:pPr>
    </w:p>
    <w:p w:rsidR="00863082" w:rsidRDefault="00863082" w:rsidP="00C94954">
      <w:pPr>
        <w:spacing w:after="0" w:line="240" w:lineRule="auto"/>
        <w:ind w:firstLine="360"/>
        <w:jc w:val="both"/>
        <w:rPr>
          <w:rFonts w:ascii="Times New Roman" w:eastAsia="Times New Roman" w:hAnsi="Times New Roman"/>
          <w:sz w:val="20"/>
          <w:szCs w:val="20"/>
          <w:lang w:eastAsia="ru-RU"/>
        </w:rPr>
      </w:pPr>
    </w:p>
    <w:p w:rsidR="00E62BFE" w:rsidRPr="00BC10BC" w:rsidRDefault="00E62BFE" w:rsidP="00C94954">
      <w:pPr>
        <w:spacing w:after="0" w:line="240" w:lineRule="auto"/>
        <w:ind w:firstLine="360"/>
        <w:jc w:val="both"/>
        <w:rPr>
          <w:rFonts w:ascii="Times New Roman" w:eastAsia="Times New Roman" w:hAnsi="Times New Roman"/>
          <w:sz w:val="20"/>
          <w:szCs w:val="20"/>
          <w:lang w:eastAsia="ru-RU"/>
        </w:rPr>
      </w:pPr>
    </w:p>
    <w:p w:rsidR="001134EA" w:rsidRPr="00570720" w:rsidRDefault="001134EA" w:rsidP="001134EA">
      <w:pPr>
        <w:spacing w:after="0" w:line="240" w:lineRule="auto"/>
        <w:ind w:firstLine="360"/>
        <w:jc w:val="both"/>
        <w:rPr>
          <w:rFonts w:ascii="Times New Roman" w:eastAsia="Times New Roman" w:hAnsi="Times New Roman"/>
          <w:sz w:val="20"/>
          <w:szCs w:val="20"/>
          <w:lang w:eastAsia="ru-RU"/>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E43732">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E43732">
              <w:rPr>
                <w:rFonts w:ascii="Times New Roman" w:eastAsia="Times New Roman" w:hAnsi="Times New Roman"/>
                <w:sz w:val="18"/>
                <w:szCs w:val="18"/>
              </w:rPr>
              <w:t>Брюханов И. М.</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w:t>
            </w:r>
            <w:r w:rsidR="004F7924">
              <w:rPr>
                <w:rFonts w:ascii="Times New Roman" w:eastAsia="Times New Roman" w:hAnsi="Times New Roman"/>
                <w:sz w:val="18"/>
                <w:szCs w:val="18"/>
              </w:rPr>
              <w:t xml:space="preserve"> </w:t>
            </w:r>
            <w:r w:rsidRPr="00EA270E">
              <w:rPr>
                <w:rFonts w:ascii="Times New Roman" w:eastAsia="Times New Roman" w:hAnsi="Times New Roman"/>
                <w:sz w:val="18"/>
                <w:szCs w:val="18"/>
              </w:rPr>
              <w:t>Богучаны, ул.</w:t>
            </w:r>
            <w:r w:rsidR="004F7924">
              <w:rPr>
                <w:rFonts w:ascii="Times New Roman" w:eastAsia="Times New Roman" w:hAnsi="Times New Roman"/>
                <w:sz w:val="18"/>
                <w:szCs w:val="18"/>
              </w:rPr>
              <w:t xml:space="preserve"> </w:t>
            </w:r>
            <w:r w:rsidRPr="00EA270E">
              <w:rPr>
                <w:rFonts w:ascii="Times New Roman" w:eastAsia="Times New Roman" w:hAnsi="Times New Roman"/>
                <w:sz w:val="18"/>
                <w:szCs w:val="18"/>
              </w:rPr>
              <w:t>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90"/>
      <w:footerReference w:type="first" r:id="rId91"/>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696" w:rsidRDefault="00695696" w:rsidP="00F3397A">
      <w:pPr>
        <w:spacing w:after="0" w:line="240" w:lineRule="auto"/>
      </w:pPr>
      <w:r>
        <w:separator/>
      </w:r>
    </w:p>
  </w:endnote>
  <w:endnote w:type="continuationSeparator" w:id="1">
    <w:p w:rsidR="00695696" w:rsidRDefault="00695696"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MS Sans Serif">
    <w:panose1 w:val="00000000000000000000"/>
    <w:charset w:val="CC"/>
    <w:family w:val="auto"/>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font362">
    <w:charset w:val="CC"/>
    <w:family w:val="auto"/>
    <w:pitch w:val="variable"/>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997" w:rsidRDefault="00B569EF">
    <w:r>
      <w:rPr>
        <w:noProof/>
        <w:lang w:eastAsia="ru-RU"/>
      </w:rPr>
      <w:pict>
        <v:group id="Группа 33" o:spid="_x0000_s4100" style="position:absolute;margin-left:.9pt;margin-top:33.7pt;width:594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735997" w:rsidRDefault="00B569EF">
                  <w:pPr>
                    <w:jc w:val="center"/>
                  </w:pPr>
                  <w:r w:rsidRPr="00B569EF">
                    <w:fldChar w:fldCharType="begin"/>
                  </w:r>
                  <w:r w:rsidR="00735997">
                    <w:instrText>PAGE    \* MERGEFORMAT</w:instrText>
                  </w:r>
                  <w:r w:rsidRPr="00B569EF">
                    <w:fldChar w:fldCharType="separate"/>
                  </w:r>
                  <w:r w:rsidR="006B3012" w:rsidRPr="006B3012">
                    <w:rPr>
                      <w:rFonts w:ascii="Times New Roman" w:eastAsia="Times New Roman" w:hAnsi="Times New Roman"/>
                      <w:noProof/>
                      <w:sz w:val="20"/>
                      <w:szCs w:val="20"/>
                      <w:lang w:eastAsia="ru-RU"/>
                    </w:rPr>
                    <w:t>219</w:t>
                  </w:r>
                  <w:r>
                    <w:rPr>
                      <w:color w:val="8C8C8C" w:themeColor="background1" w:themeShade="8C"/>
                    </w:rPr>
                    <w:fldChar w:fldCharType="end"/>
                  </w:r>
                </w:p>
                <w:p w:rsidR="00735997" w:rsidRDefault="00735997">
                  <w:pPr>
                    <w:spacing w:line="240" w:lineRule="auto"/>
                  </w:pPr>
                  <w:r>
                    <w:rPr>
                      <w:rStyle w:val="24"/>
                      <w:rFonts w:eastAsia="Calibri"/>
                    </w:rPr>
                    <w:t xml:space="preserve">Приложение </w:t>
                  </w:r>
                  <w:r w:rsidR="00B569EF" w:rsidRPr="00B569EF">
                    <w:fldChar w:fldCharType="begin"/>
                  </w:r>
                  <w:r>
                    <w:instrText xml:space="preserve"> PAGE \* MERGEFORMAT </w:instrText>
                  </w:r>
                  <w:r w:rsidR="00B569EF" w:rsidRPr="00B569EF">
                    <w:fldChar w:fldCharType="separate"/>
                  </w:r>
                  <w:r w:rsidR="006B3012" w:rsidRPr="006B3012">
                    <w:rPr>
                      <w:rStyle w:val="24"/>
                      <w:rFonts w:eastAsia="Calibri"/>
                      <w:noProof/>
                    </w:rPr>
                    <w:t>219</w:t>
                  </w:r>
                  <w:r w:rsidR="00B569EF">
                    <w:rPr>
                      <w:rStyle w:val="24"/>
                      <w:rFonts w:eastAsia="Calibri"/>
                      <w:noProof/>
                    </w:rPr>
                    <w:fldChar w:fldCharType="end"/>
                  </w:r>
                  <w:r>
                    <w:rPr>
                      <w:rStyle w:val="24"/>
                      <w:rFonts w:eastAsia="Calibri"/>
                    </w:rPr>
                    <w:t xml:space="preserve"> к постановлению</w:t>
                  </w:r>
                </w:p>
                <w:p w:rsidR="00735997" w:rsidRDefault="00735997">
                  <w:pPr>
                    <w:spacing w:line="240" w:lineRule="auto"/>
                  </w:pPr>
                  <w:r>
                    <w:rPr>
                      <w:rStyle w:val="24"/>
                      <w:rFonts w:eastAsia="Calibri"/>
                    </w:rPr>
                    <w:t>администрации Богучанского района</w:t>
                  </w:r>
                </w:p>
                <w:p w:rsidR="00735997" w:rsidRDefault="00735997">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fldSimple w:instr=" PAGE \* MERGEFORMAT ">
                    <w:r w:rsidR="006B3012">
                      <w:rPr>
                        <w:noProof/>
                      </w:rPr>
                      <w:t>219</w:t>
                    </w:r>
                  </w:fldSimple>
                  <w:r>
                    <w:t>В.А. Ярв</w:t>
                  </w:r>
                </w:p>
                <w:p w:rsidR="00735997" w:rsidRDefault="00735997">
                  <w:pPr>
                    <w:spacing w:line="240" w:lineRule="auto"/>
                  </w:pPr>
                </w:p>
                <w:p w:rsidR="00735997" w:rsidRDefault="00735997">
                  <w:pPr>
                    <w:tabs>
                      <w:tab w:val="right" w:pos="2365"/>
                      <w:tab w:val="right" w:pos="3305"/>
                    </w:tabs>
                    <w:spacing w:line="240" w:lineRule="auto"/>
                  </w:pP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997" w:rsidRDefault="00B569EF">
    <w:pPr>
      <w:pStyle w:val="af2"/>
    </w:pPr>
    <w:r>
      <w:rPr>
        <w:noProof/>
        <w:lang w:eastAsia="ru-RU"/>
      </w:rPr>
      <w:pict>
        <v:group id="Group 31" o:spid="_x0000_s4097" style="position:absolute;margin-left:-35.25pt;margin-top:11pt;width:610.5pt;height:11.5pt;flip:x;z-index:251661312"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696" w:rsidRDefault="00695696" w:rsidP="00F3397A">
      <w:pPr>
        <w:spacing w:after="0" w:line="240" w:lineRule="auto"/>
      </w:pPr>
      <w:r>
        <w:separator/>
      </w:r>
    </w:p>
  </w:footnote>
  <w:footnote w:type="continuationSeparator" w:id="1">
    <w:p w:rsidR="00695696" w:rsidRDefault="00695696"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FFFFFFFE"/>
    <w:multiLevelType w:val="singleLevel"/>
    <w:tmpl w:val="D9D69E6A"/>
    <w:lvl w:ilvl="0">
      <w:numFmt w:val="bullet"/>
      <w:lvlText w:val="*"/>
      <w:lvlJc w:val="left"/>
    </w:lvl>
  </w:abstractNum>
  <w:abstractNum w:abstractNumId="2">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3">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0F721AA"/>
    <w:multiLevelType w:val="singleLevel"/>
    <w:tmpl w:val="616CC8C2"/>
    <w:lvl w:ilvl="0">
      <w:start w:val="1"/>
      <w:numFmt w:val="decimal"/>
      <w:pStyle w:val="2"/>
      <w:lvlText w:val="%1."/>
      <w:lvlJc w:val="left"/>
      <w:pPr>
        <w:tabs>
          <w:tab w:val="num" w:pos="927"/>
        </w:tabs>
        <w:ind w:firstLine="567"/>
      </w:pPr>
    </w:lvl>
  </w:abstractNum>
  <w:abstractNum w:abstractNumId="9">
    <w:nsid w:val="0679755D"/>
    <w:multiLevelType w:val="hybridMultilevel"/>
    <w:tmpl w:val="BCAA7608"/>
    <w:lvl w:ilvl="0" w:tplc="5D4CA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8857C12"/>
    <w:multiLevelType w:val="hybridMultilevel"/>
    <w:tmpl w:val="31DAD354"/>
    <w:lvl w:ilvl="0" w:tplc="2252FDF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2">
    <w:nsid w:val="0AD420BB"/>
    <w:multiLevelType w:val="multilevel"/>
    <w:tmpl w:val="A212287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C5B22A0"/>
    <w:multiLevelType w:val="hybridMultilevel"/>
    <w:tmpl w:val="25B050F0"/>
    <w:lvl w:ilvl="0" w:tplc="444EB780">
      <w:start w:val="1"/>
      <w:numFmt w:val="bullet"/>
      <w:lvlText w:val=""/>
      <w:lvlJc w:val="left"/>
      <w:pPr>
        <w:tabs>
          <w:tab w:val="num" w:pos="2134"/>
        </w:tabs>
        <w:ind w:left="2134"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10CC0799"/>
    <w:multiLevelType w:val="hybridMultilevel"/>
    <w:tmpl w:val="5DE6C308"/>
    <w:lvl w:ilvl="0" w:tplc="40F457E4">
      <w:start w:val="1"/>
      <w:numFmt w:val="decimal"/>
      <w:lvlText w:val="%1."/>
      <w:lvlJc w:val="left"/>
      <w:pPr>
        <w:ind w:left="1080" w:hanging="360"/>
      </w:pPr>
      <w:rPr>
        <w:rFonts w:hint="default"/>
      </w:rPr>
    </w:lvl>
    <w:lvl w:ilvl="1" w:tplc="04190019">
      <w:start w:val="1"/>
      <w:numFmt w:val="lowerLetter"/>
      <w:lvlText w:val="%2."/>
      <w:lvlJc w:val="left"/>
      <w:pPr>
        <w:ind w:left="36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6394392"/>
    <w:multiLevelType w:val="hybridMultilevel"/>
    <w:tmpl w:val="739ECFCC"/>
    <w:lvl w:ilvl="0" w:tplc="98E650AE">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6">
    <w:nsid w:val="17A70BB5"/>
    <w:multiLevelType w:val="hybridMultilevel"/>
    <w:tmpl w:val="AF1E81EE"/>
    <w:lvl w:ilvl="0" w:tplc="E8580B98">
      <w:start w:val="2838"/>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7C646D6"/>
    <w:multiLevelType w:val="multilevel"/>
    <w:tmpl w:val="4E8E269C"/>
    <w:lvl w:ilvl="0">
      <w:start w:val="1"/>
      <w:numFmt w:val="decimal"/>
      <w:lvlText w:val="%1."/>
      <w:lvlJc w:val="left"/>
      <w:pPr>
        <w:ind w:left="1095" w:hanging="390"/>
      </w:pPr>
      <w:rPr>
        <w:rFonts w:hint="default"/>
      </w:rPr>
    </w:lvl>
    <w:lvl w:ilvl="1">
      <w:start w:val="2"/>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8">
    <w:nsid w:val="189666BB"/>
    <w:multiLevelType w:val="hybridMultilevel"/>
    <w:tmpl w:val="368E4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EF66CCD"/>
    <w:multiLevelType w:val="multilevel"/>
    <w:tmpl w:val="1E3ADD50"/>
    <w:lvl w:ilvl="0">
      <w:start w:val="2838"/>
      <w:numFmt w:val="decimal"/>
      <w:lvlText w:val="%1"/>
      <w:lvlJc w:val="left"/>
      <w:pPr>
        <w:tabs>
          <w:tab w:val="num" w:pos="930"/>
        </w:tabs>
        <w:ind w:left="930" w:hanging="5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3F9422F"/>
    <w:multiLevelType w:val="multilevel"/>
    <w:tmpl w:val="8710D104"/>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5BD7693"/>
    <w:multiLevelType w:val="multilevel"/>
    <w:tmpl w:val="4DCCEDA6"/>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2">
    <w:nsid w:val="29D225C4"/>
    <w:multiLevelType w:val="multilevel"/>
    <w:tmpl w:val="1E3ADD50"/>
    <w:lvl w:ilvl="0">
      <w:start w:val="2838"/>
      <w:numFmt w:val="decimal"/>
      <w:lvlText w:val="%1"/>
      <w:lvlJc w:val="left"/>
      <w:pPr>
        <w:tabs>
          <w:tab w:val="num" w:pos="930"/>
        </w:tabs>
        <w:ind w:left="930" w:hanging="5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F2B355D"/>
    <w:multiLevelType w:val="multilevel"/>
    <w:tmpl w:val="21CE3CFA"/>
    <w:lvl w:ilvl="0">
      <w:start w:val="4"/>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4">
    <w:nsid w:val="32650AD9"/>
    <w:multiLevelType w:val="hybridMultilevel"/>
    <w:tmpl w:val="21A637E4"/>
    <w:lvl w:ilvl="0" w:tplc="922E6780">
      <w:start w:val="1"/>
      <w:numFmt w:val="decimal"/>
      <w:lvlText w:val="%1."/>
      <w:lvlJc w:val="left"/>
      <w:pPr>
        <w:tabs>
          <w:tab w:val="num" w:pos="360"/>
        </w:tabs>
        <w:ind w:left="360" w:hanging="360"/>
      </w:pPr>
      <w:rPr>
        <w:rFonts w:hint="default"/>
      </w:rPr>
    </w:lvl>
    <w:lvl w:ilvl="1" w:tplc="0D108F28">
      <w:numFmt w:val="none"/>
      <w:lvlText w:val=""/>
      <w:lvlJc w:val="left"/>
      <w:pPr>
        <w:tabs>
          <w:tab w:val="num" w:pos="360"/>
        </w:tabs>
      </w:pPr>
    </w:lvl>
    <w:lvl w:ilvl="2" w:tplc="594E6792">
      <w:numFmt w:val="none"/>
      <w:lvlText w:val=""/>
      <w:lvlJc w:val="left"/>
      <w:pPr>
        <w:tabs>
          <w:tab w:val="num" w:pos="360"/>
        </w:tabs>
      </w:pPr>
    </w:lvl>
    <w:lvl w:ilvl="3" w:tplc="E166AB30">
      <w:numFmt w:val="none"/>
      <w:lvlText w:val=""/>
      <w:lvlJc w:val="left"/>
      <w:pPr>
        <w:tabs>
          <w:tab w:val="num" w:pos="360"/>
        </w:tabs>
      </w:pPr>
    </w:lvl>
    <w:lvl w:ilvl="4" w:tplc="EA961D5E">
      <w:numFmt w:val="none"/>
      <w:lvlText w:val=""/>
      <w:lvlJc w:val="left"/>
      <w:pPr>
        <w:tabs>
          <w:tab w:val="num" w:pos="360"/>
        </w:tabs>
      </w:pPr>
    </w:lvl>
    <w:lvl w:ilvl="5" w:tplc="DE0E840E">
      <w:numFmt w:val="none"/>
      <w:lvlText w:val=""/>
      <w:lvlJc w:val="left"/>
      <w:pPr>
        <w:tabs>
          <w:tab w:val="num" w:pos="360"/>
        </w:tabs>
      </w:pPr>
    </w:lvl>
    <w:lvl w:ilvl="6" w:tplc="790EA41A">
      <w:numFmt w:val="none"/>
      <w:lvlText w:val=""/>
      <w:lvlJc w:val="left"/>
      <w:pPr>
        <w:tabs>
          <w:tab w:val="num" w:pos="360"/>
        </w:tabs>
      </w:pPr>
    </w:lvl>
    <w:lvl w:ilvl="7" w:tplc="E69687DE">
      <w:numFmt w:val="none"/>
      <w:lvlText w:val=""/>
      <w:lvlJc w:val="left"/>
      <w:pPr>
        <w:tabs>
          <w:tab w:val="num" w:pos="360"/>
        </w:tabs>
      </w:pPr>
    </w:lvl>
    <w:lvl w:ilvl="8" w:tplc="D8689200">
      <w:numFmt w:val="none"/>
      <w:lvlText w:val=""/>
      <w:lvlJc w:val="left"/>
      <w:pPr>
        <w:tabs>
          <w:tab w:val="num" w:pos="360"/>
        </w:tabs>
      </w:pPr>
    </w:lvl>
  </w:abstractNum>
  <w:abstractNum w:abstractNumId="25">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3F2F3F6E"/>
    <w:multiLevelType w:val="multilevel"/>
    <w:tmpl w:val="CF188BB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1C57591"/>
    <w:multiLevelType w:val="hybridMultilevel"/>
    <w:tmpl w:val="840EAACC"/>
    <w:lvl w:ilvl="0" w:tplc="840C3F5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453A7581"/>
    <w:multiLevelType w:val="hybridMultilevel"/>
    <w:tmpl w:val="37F4E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0">
    <w:nsid w:val="48814E2C"/>
    <w:multiLevelType w:val="hybridMultilevel"/>
    <w:tmpl w:val="FE4EA364"/>
    <w:lvl w:ilvl="0" w:tplc="34D68710">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31">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32">
    <w:nsid w:val="52985E03"/>
    <w:multiLevelType w:val="multilevel"/>
    <w:tmpl w:val="B8CAD314"/>
    <w:lvl w:ilvl="0">
      <w:start w:val="2"/>
      <w:numFmt w:val="decimal"/>
      <w:lvlText w:val="%1."/>
      <w:lvlJc w:val="left"/>
      <w:pPr>
        <w:tabs>
          <w:tab w:val="num" w:pos="1070"/>
        </w:tabs>
        <w:ind w:left="1070" w:hanging="360"/>
      </w:pPr>
      <w:rPr>
        <w:rFonts w:hint="default"/>
      </w:rPr>
    </w:lvl>
    <w:lvl w:ilvl="1">
      <w:start w:val="3"/>
      <w:numFmt w:val="decimal"/>
      <w:isLgl/>
      <w:lvlText w:val="%1.%2."/>
      <w:lvlJc w:val="left"/>
      <w:pPr>
        <w:tabs>
          <w:tab w:val="num" w:pos="495"/>
        </w:tabs>
        <w:ind w:left="495" w:hanging="495"/>
      </w:pPr>
      <w:rPr>
        <w:rFonts w:hint="default"/>
        <w:sz w:val="28"/>
      </w:rPr>
    </w:lvl>
    <w:lvl w:ilvl="2">
      <w:start w:val="1"/>
      <w:numFmt w:val="decimal"/>
      <w:isLgl/>
      <w:lvlText w:val="%1.%2.%3."/>
      <w:lvlJc w:val="left"/>
      <w:pPr>
        <w:tabs>
          <w:tab w:val="num" w:pos="1003"/>
        </w:tabs>
        <w:ind w:left="1003" w:hanging="720"/>
      </w:pPr>
      <w:rPr>
        <w:rFonts w:hint="default"/>
        <w:sz w:val="28"/>
      </w:rPr>
    </w:lvl>
    <w:lvl w:ilvl="3">
      <w:start w:val="1"/>
      <w:numFmt w:val="decimal"/>
      <w:isLgl/>
      <w:lvlText w:val="%1.%2.%3.%4."/>
      <w:lvlJc w:val="left"/>
      <w:pPr>
        <w:tabs>
          <w:tab w:val="num" w:pos="1003"/>
        </w:tabs>
        <w:ind w:left="1003" w:hanging="720"/>
      </w:pPr>
      <w:rPr>
        <w:rFonts w:hint="default"/>
        <w:sz w:val="28"/>
      </w:rPr>
    </w:lvl>
    <w:lvl w:ilvl="4">
      <w:start w:val="1"/>
      <w:numFmt w:val="decimal"/>
      <w:isLgl/>
      <w:lvlText w:val="%1.%2.%3.%4.%5."/>
      <w:lvlJc w:val="left"/>
      <w:pPr>
        <w:tabs>
          <w:tab w:val="num" w:pos="1363"/>
        </w:tabs>
        <w:ind w:left="1363" w:hanging="1080"/>
      </w:pPr>
      <w:rPr>
        <w:rFonts w:hint="default"/>
        <w:sz w:val="28"/>
      </w:rPr>
    </w:lvl>
    <w:lvl w:ilvl="5">
      <w:start w:val="1"/>
      <w:numFmt w:val="decimal"/>
      <w:isLgl/>
      <w:lvlText w:val="%1.%2.%3.%4.%5.%6."/>
      <w:lvlJc w:val="left"/>
      <w:pPr>
        <w:tabs>
          <w:tab w:val="num" w:pos="1363"/>
        </w:tabs>
        <w:ind w:left="1363" w:hanging="1080"/>
      </w:pPr>
      <w:rPr>
        <w:rFonts w:hint="default"/>
        <w:sz w:val="28"/>
      </w:rPr>
    </w:lvl>
    <w:lvl w:ilvl="6">
      <w:start w:val="1"/>
      <w:numFmt w:val="decimal"/>
      <w:isLgl/>
      <w:lvlText w:val="%1.%2.%3.%4.%5.%6.%7."/>
      <w:lvlJc w:val="left"/>
      <w:pPr>
        <w:tabs>
          <w:tab w:val="num" w:pos="1363"/>
        </w:tabs>
        <w:ind w:left="1363" w:hanging="1080"/>
      </w:pPr>
      <w:rPr>
        <w:rFonts w:hint="default"/>
        <w:sz w:val="28"/>
      </w:rPr>
    </w:lvl>
    <w:lvl w:ilvl="7">
      <w:start w:val="1"/>
      <w:numFmt w:val="decimal"/>
      <w:isLgl/>
      <w:lvlText w:val="%1.%2.%3.%4.%5.%6.%7.%8."/>
      <w:lvlJc w:val="left"/>
      <w:pPr>
        <w:tabs>
          <w:tab w:val="num" w:pos="1723"/>
        </w:tabs>
        <w:ind w:left="1723" w:hanging="1440"/>
      </w:pPr>
      <w:rPr>
        <w:rFonts w:hint="default"/>
        <w:sz w:val="28"/>
      </w:rPr>
    </w:lvl>
    <w:lvl w:ilvl="8">
      <w:start w:val="1"/>
      <w:numFmt w:val="decimal"/>
      <w:isLgl/>
      <w:lvlText w:val="%1.%2.%3.%4.%5.%6.%7.%8.%9."/>
      <w:lvlJc w:val="left"/>
      <w:pPr>
        <w:tabs>
          <w:tab w:val="num" w:pos="1723"/>
        </w:tabs>
        <w:ind w:left="1723" w:hanging="1440"/>
      </w:pPr>
      <w:rPr>
        <w:rFonts w:hint="default"/>
        <w:sz w:val="28"/>
      </w:rPr>
    </w:lvl>
  </w:abstractNum>
  <w:abstractNum w:abstractNumId="33">
    <w:nsid w:val="56831D6F"/>
    <w:multiLevelType w:val="multilevel"/>
    <w:tmpl w:val="019E7DE8"/>
    <w:lvl w:ilvl="0">
      <w:start w:val="1"/>
      <w:numFmt w:val="decimal"/>
      <w:lvlText w:val="%1."/>
      <w:lvlJc w:val="left"/>
      <w:pPr>
        <w:ind w:left="3899" w:hanging="360"/>
      </w:pPr>
      <w:rPr>
        <w:rFonts w:ascii="Times New Roman" w:hAnsi="Times New Roman" w:hint="default"/>
        <w:b w:val="0"/>
        <w:sz w:val="20"/>
      </w:rPr>
    </w:lvl>
    <w:lvl w:ilvl="1">
      <w:start w:val="22"/>
      <w:numFmt w:val="decimal"/>
      <w:isLgl/>
      <w:lvlText w:val="%1.%2."/>
      <w:lvlJc w:val="left"/>
      <w:pPr>
        <w:ind w:left="3974" w:hanging="435"/>
      </w:pPr>
      <w:rPr>
        <w:rFonts w:hint="default"/>
      </w:rPr>
    </w:lvl>
    <w:lvl w:ilvl="2">
      <w:start w:val="1"/>
      <w:numFmt w:val="decimal"/>
      <w:isLgl/>
      <w:lvlText w:val="%1.%2.%3."/>
      <w:lvlJc w:val="left"/>
      <w:pPr>
        <w:ind w:left="4259" w:hanging="720"/>
      </w:pPr>
      <w:rPr>
        <w:rFonts w:hint="default"/>
      </w:rPr>
    </w:lvl>
    <w:lvl w:ilvl="3">
      <w:start w:val="1"/>
      <w:numFmt w:val="decimal"/>
      <w:isLgl/>
      <w:lvlText w:val="%1.%2.%3.%4."/>
      <w:lvlJc w:val="left"/>
      <w:pPr>
        <w:ind w:left="4259" w:hanging="720"/>
      </w:pPr>
      <w:rPr>
        <w:rFonts w:hint="default"/>
      </w:rPr>
    </w:lvl>
    <w:lvl w:ilvl="4">
      <w:start w:val="1"/>
      <w:numFmt w:val="decimal"/>
      <w:isLgl/>
      <w:lvlText w:val="%1.%2.%3.%4.%5."/>
      <w:lvlJc w:val="left"/>
      <w:pPr>
        <w:ind w:left="4619" w:hanging="1080"/>
      </w:pPr>
      <w:rPr>
        <w:rFonts w:hint="default"/>
      </w:rPr>
    </w:lvl>
    <w:lvl w:ilvl="5">
      <w:start w:val="1"/>
      <w:numFmt w:val="decimal"/>
      <w:isLgl/>
      <w:lvlText w:val="%1.%2.%3.%4.%5.%6."/>
      <w:lvlJc w:val="left"/>
      <w:pPr>
        <w:ind w:left="4619" w:hanging="1080"/>
      </w:pPr>
      <w:rPr>
        <w:rFonts w:hint="default"/>
      </w:rPr>
    </w:lvl>
    <w:lvl w:ilvl="6">
      <w:start w:val="1"/>
      <w:numFmt w:val="decimal"/>
      <w:isLgl/>
      <w:lvlText w:val="%1.%2.%3.%4.%5.%6.%7."/>
      <w:lvlJc w:val="left"/>
      <w:pPr>
        <w:ind w:left="4619" w:hanging="1080"/>
      </w:pPr>
      <w:rPr>
        <w:rFonts w:hint="default"/>
      </w:rPr>
    </w:lvl>
    <w:lvl w:ilvl="7">
      <w:start w:val="1"/>
      <w:numFmt w:val="decimal"/>
      <w:isLgl/>
      <w:lvlText w:val="%1.%2.%3.%4.%5.%6.%7.%8."/>
      <w:lvlJc w:val="left"/>
      <w:pPr>
        <w:ind w:left="4979" w:hanging="1440"/>
      </w:pPr>
      <w:rPr>
        <w:rFonts w:hint="default"/>
      </w:rPr>
    </w:lvl>
    <w:lvl w:ilvl="8">
      <w:start w:val="1"/>
      <w:numFmt w:val="decimal"/>
      <w:isLgl/>
      <w:lvlText w:val="%1.%2.%3.%4.%5.%6.%7.%8.%9."/>
      <w:lvlJc w:val="left"/>
      <w:pPr>
        <w:ind w:left="4979" w:hanging="1440"/>
      </w:pPr>
      <w:rPr>
        <w:rFonts w:hint="default"/>
      </w:rPr>
    </w:lvl>
  </w:abstractNum>
  <w:abstractNum w:abstractNumId="34">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5">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58C42C46"/>
    <w:multiLevelType w:val="hybridMultilevel"/>
    <w:tmpl w:val="E6ECA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6B3925"/>
    <w:multiLevelType w:val="multilevel"/>
    <w:tmpl w:val="1E3ADD50"/>
    <w:lvl w:ilvl="0">
      <w:start w:val="2838"/>
      <w:numFmt w:val="decimal"/>
      <w:lvlText w:val="%1"/>
      <w:lvlJc w:val="left"/>
      <w:pPr>
        <w:tabs>
          <w:tab w:val="num" w:pos="930"/>
        </w:tabs>
        <w:ind w:left="930" w:hanging="5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7586C4F"/>
    <w:multiLevelType w:val="hybridMultilevel"/>
    <w:tmpl w:val="8E7EE198"/>
    <w:lvl w:ilvl="0" w:tplc="A3DEE53A">
      <w:start w:val="1"/>
      <w:numFmt w:val="decimal"/>
      <w:lvlText w:val="%1."/>
      <w:lvlJc w:val="left"/>
      <w:pPr>
        <w:ind w:left="774" w:hanging="360"/>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39">
    <w:nsid w:val="6DE37FB7"/>
    <w:multiLevelType w:val="hybridMultilevel"/>
    <w:tmpl w:val="E53858E8"/>
    <w:lvl w:ilvl="0" w:tplc="78B64784">
      <w:numFmt w:val="decimalZero"/>
      <w:lvlText w:val="%1"/>
      <w:lvlJc w:val="left"/>
      <w:pPr>
        <w:tabs>
          <w:tab w:val="num" w:pos="1200"/>
        </w:tabs>
        <w:ind w:left="120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014019B"/>
    <w:multiLevelType w:val="hybridMultilevel"/>
    <w:tmpl w:val="68E6A7FC"/>
    <w:lvl w:ilvl="0" w:tplc="BB46E5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32645B2"/>
    <w:multiLevelType w:val="hybridMultilevel"/>
    <w:tmpl w:val="086688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5B86A73"/>
    <w:multiLevelType w:val="multilevel"/>
    <w:tmpl w:val="158A8C4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9103AAA"/>
    <w:multiLevelType w:val="multilevel"/>
    <w:tmpl w:val="1E3ADD50"/>
    <w:lvl w:ilvl="0">
      <w:start w:val="2838"/>
      <w:numFmt w:val="decimal"/>
      <w:lvlText w:val="%1"/>
      <w:lvlJc w:val="left"/>
      <w:pPr>
        <w:tabs>
          <w:tab w:val="num" w:pos="930"/>
        </w:tabs>
        <w:ind w:left="930" w:hanging="5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7BB82608"/>
    <w:multiLevelType w:val="hybridMultilevel"/>
    <w:tmpl w:val="417C814C"/>
    <w:lvl w:ilvl="0" w:tplc="2842D4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6">
    <w:nsid w:val="7D7C64AD"/>
    <w:multiLevelType w:val="hybridMultilevel"/>
    <w:tmpl w:val="1E3ADD50"/>
    <w:lvl w:ilvl="0" w:tplc="E8580B98">
      <w:start w:val="2838"/>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F00098D"/>
    <w:multiLevelType w:val="multilevel"/>
    <w:tmpl w:val="AF1E81EE"/>
    <w:lvl w:ilvl="0">
      <w:start w:val="2838"/>
      <w:numFmt w:val="decimal"/>
      <w:lvlText w:val="%1"/>
      <w:lvlJc w:val="left"/>
      <w:pPr>
        <w:tabs>
          <w:tab w:val="num" w:pos="930"/>
        </w:tabs>
        <w:ind w:left="930" w:hanging="5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F872C46"/>
    <w:multiLevelType w:val="hybridMultilevel"/>
    <w:tmpl w:val="A696655A"/>
    <w:lvl w:ilvl="0" w:tplc="3E884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8"/>
  </w:num>
  <w:num w:numId="3">
    <w:abstractNumId w:val="45"/>
  </w:num>
  <w:num w:numId="4">
    <w:abstractNumId w:val="11"/>
  </w:num>
  <w:num w:numId="5">
    <w:abstractNumId w:val="35"/>
  </w:num>
  <w:num w:numId="6">
    <w:abstractNumId w:val="31"/>
  </w:num>
  <w:num w:numId="7">
    <w:abstractNumId w:val="34"/>
  </w:num>
  <w:num w:numId="8">
    <w:abstractNumId w:val="25"/>
  </w:num>
  <w:num w:numId="9">
    <w:abstractNumId w:val="33"/>
  </w:num>
  <w:num w:numId="10">
    <w:abstractNumId w:val="29"/>
  </w:num>
  <w:num w:numId="11">
    <w:abstractNumId w:val="2"/>
  </w:num>
  <w:num w:numId="12">
    <w:abstractNumId w:val="1"/>
    <w:lvlOverride w:ilvl="0">
      <w:lvl w:ilvl="0">
        <w:numFmt w:val="bullet"/>
        <w:lvlText w:val=""/>
        <w:legacy w:legacy="1" w:legacySpace="0" w:legacyIndent="0"/>
        <w:lvlJc w:val="left"/>
        <w:rPr>
          <w:rFonts w:ascii="Symbol" w:hAnsi="Symbol" w:hint="default"/>
        </w:rPr>
      </w:lvl>
    </w:lvlOverride>
  </w:num>
  <w:num w:numId="13">
    <w:abstractNumId w:val="9"/>
  </w:num>
  <w:num w:numId="14">
    <w:abstractNumId w:val="32"/>
  </w:num>
  <w:num w:numId="15">
    <w:abstractNumId w:val="15"/>
  </w:num>
  <w:num w:numId="16">
    <w:abstractNumId w:val="14"/>
  </w:num>
  <w:num w:numId="17">
    <w:abstractNumId w:val="42"/>
  </w:num>
  <w:num w:numId="18">
    <w:abstractNumId w:val="20"/>
  </w:num>
  <w:num w:numId="19">
    <w:abstractNumId w:val="38"/>
  </w:num>
  <w:num w:numId="20">
    <w:abstractNumId w:val="26"/>
  </w:num>
  <w:num w:numId="21">
    <w:abstractNumId w:val="44"/>
  </w:num>
  <w:num w:numId="22">
    <w:abstractNumId w:val="30"/>
  </w:num>
  <w:num w:numId="23">
    <w:abstractNumId w:val="13"/>
  </w:num>
  <w:num w:numId="24">
    <w:abstractNumId w:val="41"/>
  </w:num>
  <w:num w:numId="25">
    <w:abstractNumId w:val="39"/>
  </w:num>
  <w:num w:numId="26">
    <w:abstractNumId w:val="18"/>
  </w:num>
  <w:num w:numId="27">
    <w:abstractNumId w:val="46"/>
  </w:num>
  <w:num w:numId="28">
    <w:abstractNumId w:val="19"/>
  </w:num>
  <w:num w:numId="29">
    <w:abstractNumId w:val="43"/>
  </w:num>
  <w:num w:numId="30">
    <w:abstractNumId w:val="37"/>
  </w:num>
  <w:num w:numId="31">
    <w:abstractNumId w:val="22"/>
  </w:num>
  <w:num w:numId="32">
    <w:abstractNumId w:val="16"/>
  </w:num>
  <w:num w:numId="33">
    <w:abstractNumId w:val="47"/>
  </w:num>
  <w:num w:numId="34">
    <w:abstractNumId w:val="12"/>
  </w:num>
  <w:num w:numId="35">
    <w:abstractNumId w:val="48"/>
  </w:num>
  <w:num w:numId="36">
    <w:abstractNumId w:val="27"/>
  </w:num>
  <w:num w:numId="37">
    <w:abstractNumId w:val="24"/>
  </w:num>
  <w:num w:numId="38">
    <w:abstractNumId w:val="17"/>
  </w:num>
  <w:num w:numId="39">
    <w:abstractNumId w:val="21"/>
  </w:num>
  <w:num w:numId="40">
    <w:abstractNumId w:val="40"/>
  </w:num>
  <w:num w:numId="41">
    <w:abstractNumId w:val="28"/>
  </w:num>
  <w:num w:numId="42">
    <w:abstractNumId w:val="36"/>
  </w:num>
  <w:num w:numId="43">
    <w:abstractNumId w:val="10"/>
  </w:num>
  <w:num w:numId="44">
    <w:abstractNumId w:val="2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defaultTabStop w:val="708"/>
  <w:drawingGridHorizontalSpacing w:val="110"/>
  <w:displayHorizontalDrawingGridEvery w:val="2"/>
  <w:characterSpacingControl w:val="doNotCompress"/>
  <w:hdrShapeDefaults>
    <o:shapedefaults v:ext="edit" spidmax="88066"/>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0"/>
    <w:footnote w:id="1"/>
  </w:footnotePr>
  <w:endnotePr>
    <w:endnote w:id="0"/>
    <w:endnote w:id="1"/>
  </w:endnotePr>
  <w:compat/>
  <w:rsids>
    <w:rsidRoot w:val="008804A3"/>
    <w:rsid w:val="00000A8D"/>
    <w:rsid w:val="0000148D"/>
    <w:rsid w:val="000014A0"/>
    <w:rsid w:val="0000151B"/>
    <w:rsid w:val="00001596"/>
    <w:rsid w:val="00001C09"/>
    <w:rsid w:val="00002235"/>
    <w:rsid w:val="00002414"/>
    <w:rsid w:val="00002B66"/>
    <w:rsid w:val="00002B78"/>
    <w:rsid w:val="00002CB4"/>
    <w:rsid w:val="0000324C"/>
    <w:rsid w:val="000035A2"/>
    <w:rsid w:val="00003637"/>
    <w:rsid w:val="00003FE3"/>
    <w:rsid w:val="00004859"/>
    <w:rsid w:val="00004F5F"/>
    <w:rsid w:val="00005A99"/>
    <w:rsid w:val="000064D9"/>
    <w:rsid w:val="00006588"/>
    <w:rsid w:val="00006B00"/>
    <w:rsid w:val="00006D3F"/>
    <w:rsid w:val="00006DDC"/>
    <w:rsid w:val="00007203"/>
    <w:rsid w:val="00007779"/>
    <w:rsid w:val="0000787D"/>
    <w:rsid w:val="000102C2"/>
    <w:rsid w:val="0001154F"/>
    <w:rsid w:val="000115D3"/>
    <w:rsid w:val="000117BF"/>
    <w:rsid w:val="00012088"/>
    <w:rsid w:val="00012938"/>
    <w:rsid w:val="00012A11"/>
    <w:rsid w:val="0001326E"/>
    <w:rsid w:val="00013A60"/>
    <w:rsid w:val="00013D16"/>
    <w:rsid w:val="000142CC"/>
    <w:rsid w:val="00014D74"/>
    <w:rsid w:val="000150E6"/>
    <w:rsid w:val="000155D1"/>
    <w:rsid w:val="00015861"/>
    <w:rsid w:val="00015D72"/>
    <w:rsid w:val="00015ED4"/>
    <w:rsid w:val="00016619"/>
    <w:rsid w:val="0001673D"/>
    <w:rsid w:val="00016974"/>
    <w:rsid w:val="00016F5F"/>
    <w:rsid w:val="00017BB3"/>
    <w:rsid w:val="000200E4"/>
    <w:rsid w:val="00020312"/>
    <w:rsid w:val="000206B7"/>
    <w:rsid w:val="00020926"/>
    <w:rsid w:val="00021127"/>
    <w:rsid w:val="00021132"/>
    <w:rsid w:val="0002117D"/>
    <w:rsid w:val="00021864"/>
    <w:rsid w:val="000219BB"/>
    <w:rsid w:val="00021E43"/>
    <w:rsid w:val="000220A5"/>
    <w:rsid w:val="000224EF"/>
    <w:rsid w:val="000224F4"/>
    <w:rsid w:val="00022A39"/>
    <w:rsid w:val="00022D26"/>
    <w:rsid w:val="000231DF"/>
    <w:rsid w:val="000242F8"/>
    <w:rsid w:val="0002476A"/>
    <w:rsid w:val="00024D6D"/>
    <w:rsid w:val="00024E05"/>
    <w:rsid w:val="00024F00"/>
    <w:rsid w:val="0002502B"/>
    <w:rsid w:val="0002530E"/>
    <w:rsid w:val="00025407"/>
    <w:rsid w:val="00025556"/>
    <w:rsid w:val="000257E9"/>
    <w:rsid w:val="00025F33"/>
    <w:rsid w:val="000262AA"/>
    <w:rsid w:val="000262B0"/>
    <w:rsid w:val="00026768"/>
    <w:rsid w:val="00026C2C"/>
    <w:rsid w:val="00026EC9"/>
    <w:rsid w:val="00027266"/>
    <w:rsid w:val="00027737"/>
    <w:rsid w:val="00027B70"/>
    <w:rsid w:val="000302A6"/>
    <w:rsid w:val="00030412"/>
    <w:rsid w:val="000304AB"/>
    <w:rsid w:val="00031050"/>
    <w:rsid w:val="000311A8"/>
    <w:rsid w:val="000313D3"/>
    <w:rsid w:val="0003147C"/>
    <w:rsid w:val="000316D0"/>
    <w:rsid w:val="00031A95"/>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A4A"/>
    <w:rsid w:val="00044492"/>
    <w:rsid w:val="0004495F"/>
    <w:rsid w:val="00044C76"/>
    <w:rsid w:val="00045303"/>
    <w:rsid w:val="00045598"/>
    <w:rsid w:val="00045C55"/>
    <w:rsid w:val="00045C8A"/>
    <w:rsid w:val="000464B3"/>
    <w:rsid w:val="00046552"/>
    <w:rsid w:val="000472AD"/>
    <w:rsid w:val="0004780E"/>
    <w:rsid w:val="000509B5"/>
    <w:rsid w:val="0005122F"/>
    <w:rsid w:val="00051574"/>
    <w:rsid w:val="00051856"/>
    <w:rsid w:val="00053220"/>
    <w:rsid w:val="000538EB"/>
    <w:rsid w:val="00053EE9"/>
    <w:rsid w:val="0005449F"/>
    <w:rsid w:val="000548B2"/>
    <w:rsid w:val="00054938"/>
    <w:rsid w:val="0005502B"/>
    <w:rsid w:val="00055663"/>
    <w:rsid w:val="00055AFE"/>
    <w:rsid w:val="00055C28"/>
    <w:rsid w:val="000561BE"/>
    <w:rsid w:val="00056577"/>
    <w:rsid w:val="000567FB"/>
    <w:rsid w:val="00056BB7"/>
    <w:rsid w:val="00056F0C"/>
    <w:rsid w:val="00057742"/>
    <w:rsid w:val="0005799C"/>
    <w:rsid w:val="00057C8B"/>
    <w:rsid w:val="00057D62"/>
    <w:rsid w:val="000604C8"/>
    <w:rsid w:val="0006100D"/>
    <w:rsid w:val="00061561"/>
    <w:rsid w:val="000619CF"/>
    <w:rsid w:val="00061BEE"/>
    <w:rsid w:val="00062542"/>
    <w:rsid w:val="00062D16"/>
    <w:rsid w:val="00063424"/>
    <w:rsid w:val="00063985"/>
    <w:rsid w:val="00063A28"/>
    <w:rsid w:val="00063C65"/>
    <w:rsid w:val="000641C7"/>
    <w:rsid w:val="00064402"/>
    <w:rsid w:val="00064AAC"/>
    <w:rsid w:val="00064B58"/>
    <w:rsid w:val="0006501E"/>
    <w:rsid w:val="000650A0"/>
    <w:rsid w:val="00065AC7"/>
    <w:rsid w:val="00065E72"/>
    <w:rsid w:val="00065F76"/>
    <w:rsid w:val="00067560"/>
    <w:rsid w:val="0006770B"/>
    <w:rsid w:val="00067925"/>
    <w:rsid w:val="00070084"/>
    <w:rsid w:val="00070D7A"/>
    <w:rsid w:val="00071ABA"/>
    <w:rsid w:val="00071FE5"/>
    <w:rsid w:val="000726BF"/>
    <w:rsid w:val="000726D6"/>
    <w:rsid w:val="00072A40"/>
    <w:rsid w:val="00072D0D"/>
    <w:rsid w:val="00072D96"/>
    <w:rsid w:val="000733B2"/>
    <w:rsid w:val="000737A2"/>
    <w:rsid w:val="000739C3"/>
    <w:rsid w:val="00073E31"/>
    <w:rsid w:val="00074FAD"/>
    <w:rsid w:val="000758BA"/>
    <w:rsid w:val="000761B5"/>
    <w:rsid w:val="0007643E"/>
    <w:rsid w:val="00076A04"/>
    <w:rsid w:val="000772C2"/>
    <w:rsid w:val="00077674"/>
    <w:rsid w:val="0007782D"/>
    <w:rsid w:val="00080065"/>
    <w:rsid w:val="00081165"/>
    <w:rsid w:val="00081BC6"/>
    <w:rsid w:val="00081CF9"/>
    <w:rsid w:val="00082A6A"/>
    <w:rsid w:val="0008335C"/>
    <w:rsid w:val="00083727"/>
    <w:rsid w:val="000839CE"/>
    <w:rsid w:val="00083A38"/>
    <w:rsid w:val="00084197"/>
    <w:rsid w:val="0008435B"/>
    <w:rsid w:val="00084366"/>
    <w:rsid w:val="000844BA"/>
    <w:rsid w:val="00084675"/>
    <w:rsid w:val="0008471E"/>
    <w:rsid w:val="00084858"/>
    <w:rsid w:val="00084992"/>
    <w:rsid w:val="000849AC"/>
    <w:rsid w:val="00084CE1"/>
    <w:rsid w:val="00084DA7"/>
    <w:rsid w:val="00084E7B"/>
    <w:rsid w:val="0008514C"/>
    <w:rsid w:val="000852AE"/>
    <w:rsid w:val="00085575"/>
    <w:rsid w:val="00085714"/>
    <w:rsid w:val="000859E8"/>
    <w:rsid w:val="00086216"/>
    <w:rsid w:val="00087042"/>
    <w:rsid w:val="000873A9"/>
    <w:rsid w:val="0008741C"/>
    <w:rsid w:val="00087521"/>
    <w:rsid w:val="000878CC"/>
    <w:rsid w:val="00087A08"/>
    <w:rsid w:val="00087A61"/>
    <w:rsid w:val="00087C24"/>
    <w:rsid w:val="00087CF2"/>
    <w:rsid w:val="00090769"/>
    <w:rsid w:val="00090F23"/>
    <w:rsid w:val="000911BD"/>
    <w:rsid w:val="000911D0"/>
    <w:rsid w:val="000913AB"/>
    <w:rsid w:val="000913BB"/>
    <w:rsid w:val="000919A4"/>
    <w:rsid w:val="00091C96"/>
    <w:rsid w:val="00091CAF"/>
    <w:rsid w:val="00091D76"/>
    <w:rsid w:val="00091F26"/>
    <w:rsid w:val="00092276"/>
    <w:rsid w:val="00092BD1"/>
    <w:rsid w:val="000933BE"/>
    <w:rsid w:val="00093719"/>
    <w:rsid w:val="0009443F"/>
    <w:rsid w:val="0009446E"/>
    <w:rsid w:val="00094677"/>
    <w:rsid w:val="000949F1"/>
    <w:rsid w:val="00094ADF"/>
    <w:rsid w:val="00094CD9"/>
    <w:rsid w:val="00095947"/>
    <w:rsid w:val="00095A37"/>
    <w:rsid w:val="00095B21"/>
    <w:rsid w:val="00095F4B"/>
    <w:rsid w:val="000966C9"/>
    <w:rsid w:val="000966DF"/>
    <w:rsid w:val="00096A28"/>
    <w:rsid w:val="00096E0C"/>
    <w:rsid w:val="00096ECC"/>
    <w:rsid w:val="0009721C"/>
    <w:rsid w:val="000A0436"/>
    <w:rsid w:val="000A0A5C"/>
    <w:rsid w:val="000A0F1F"/>
    <w:rsid w:val="000A12CD"/>
    <w:rsid w:val="000A1545"/>
    <w:rsid w:val="000A179D"/>
    <w:rsid w:val="000A28EB"/>
    <w:rsid w:val="000A2D06"/>
    <w:rsid w:val="000A3064"/>
    <w:rsid w:val="000A30E8"/>
    <w:rsid w:val="000A31D7"/>
    <w:rsid w:val="000A3F7F"/>
    <w:rsid w:val="000A445C"/>
    <w:rsid w:val="000A5B19"/>
    <w:rsid w:val="000A5BAD"/>
    <w:rsid w:val="000A71F7"/>
    <w:rsid w:val="000A739D"/>
    <w:rsid w:val="000A7523"/>
    <w:rsid w:val="000A7D75"/>
    <w:rsid w:val="000B03B6"/>
    <w:rsid w:val="000B0775"/>
    <w:rsid w:val="000B0F0C"/>
    <w:rsid w:val="000B10AA"/>
    <w:rsid w:val="000B1688"/>
    <w:rsid w:val="000B198F"/>
    <w:rsid w:val="000B1A28"/>
    <w:rsid w:val="000B2073"/>
    <w:rsid w:val="000B2933"/>
    <w:rsid w:val="000B3450"/>
    <w:rsid w:val="000B3480"/>
    <w:rsid w:val="000B3524"/>
    <w:rsid w:val="000B368B"/>
    <w:rsid w:val="000B4675"/>
    <w:rsid w:val="000B58E7"/>
    <w:rsid w:val="000B5AFC"/>
    <w:rsid w:val="000B5C74"/>
    <w:rsid w:val="000B5C99"/>
    <w:rsid w:val="000B5FE1"/>
    <w:rsid w:val="000B6C8D"/>
    <w:rsid w:val="000B6D54"/>
    <w:rsid w:val="000B7181"/>
    <w:rsid w:val="000B7381"/>
    <w:rsid w:val="000B76D9"/>
    <w:rsid w:val="000B7C9E"/>
    <w:rsid w:val="000B7CBC"/>
    <w:rsid w:val="000B7D6C"/>
    <w:rsid w:val="000C0CC0"/>
    <w:rsid w:val="000C0D4A"/>
    <w:rsid w:val="000C160B"/>
    <w:rsid w:val="000C1D79"/>
    <w:rsid w:val="000C2C01"/>
    <w:rsid w:val="000C2DEE"/>
    <w:rsid w:val="000C2FE3"/>
    <w:rsid w:val="000C360C"/>
    <w:rsid w:val="000C387B"/>
    <w:rsid w:val="000C39C1"/>
    <w:rsid w:val="000C4094"/>
    <w:rsid w:val="000C44C6"/>
    <w:rsid w:val="000C479D"/>
    <w:rsid w:val="000C48D4"/>
    <w:rsid w:val="000C50A6"/>
    <w:rsid w:val="000C5589"/>
    <w:rsid w:val="000C5ECF"/>
    <w:rsid w:val="000C60F8"/>
    <w:rsid w:val="000C6171"/>
    <w:rsid w:val="000C6818"/>
    <w:rsid w:val="000C685D"/>
    <w:rsid w:val="000C6B50"/>
    <w:rsid w:val="000C71D0"/>
    <w:rsid w:val="000D031F"/>
    <w:rsid w:val="000D06F2"/>
    <w:rsid w:val="000D0DC6"/>
    <w:rsid w:val="000D0F74"/>
    <w:rsid w:val="000D1293"/>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373"/>
    <w:rsid w:val="000E2541"/>
    <w:rsid w:val="000E2C38"/>
    <w:rsid w:val="000E2DF7"/>
    <w:rsid w:val="000E31D5"/>
    <w:rsid w:val="000E34EB"/>
    <w:rsid w:val="000E3520"/>
    <w:rsid w:val="000E3B4A"/>
    <w:rsid w:val="000E3E97"/>
    <w:rsid w:val="000E4361"/>
    <w:rsid w:val="000E5934"/>
    <w:rsid w:val="000E596B"/>
    <w:rsid w:val="000E6284"/>
    <w:rsid w:val="000E644C"/>
    <w:rsid w:val="000E6CFD"/>
    <w:rsid w:val="000E78E7"/>
    <w:rsid w:val="000E7BA7"/>
    <w:rsid w:val="000F08EE"/>
    <w:rsid w:val="000F0A9B"/>
    <w:rsid w:val="000F0B0E"/>
    <w:rsid w:val="000F0CE4"/>
    <w:rsid w:val="000F103E"/>
    <w:rsid w:val="000F1675"/>
    <w:rsid w:val="000F26FA"/>
    <w:rsid w:val="000F2A3F"/>
    <w:rsid w:val="000F2CD6"/>
    <w:rsid w:val="000F39AC"/>
    <w:rsid w:val="000F3A1E"/>
    <w:rsid w:val="000F3A3A"/>
    <w:rsid w:val="000F3D79"/>
    <w:rsid w:val="000F3F4D"/>
    <w:rsid w:val="000F4447"/>
    <w:rsid w:val="000F4D62"/>
    <w:rsid w:val="000F4FEB"/>
    <w:rsid w:val="000F5186"/>
    <w:rsid w:val="000F59AD"/>
    <w:rsid w:val="000F5E29"/>
    <w:rsid w:val="000F5E32"/>
    <w:rsid w:val="000F672F"/>
    <w:rsid w:val="000F6971"/>
    <w:rsid w:val="000F71C9"/>
    <w:rsid w:val="000F7319"/>
    <w:rsid w:val="000F76A2"/>
    <w:rsid w:val="000F7EDF"/>
    <w:rsid w:val="00100BD2"/>
    <w:rsid w:val="00100FD3"/>
    <w:rsid w:val="00101271"/>
    <w:rsid w:val="00101BCC"/>
    <w:rsid w:val="00102D3E"/>
    <w:rsid w:val="00102D59"/>
    <w:rsid w:val="0010340D"/>
    <w:rsid w:val="00103DAC"/>
    <w:rsid w:val="0010443B"/>
    <w:rsid w:val="00104746"/>
    <w:rsid w:val="001047C2"/>
    <w:rsid w:val="0010613D"/>
    <w:rsid w:val="0010621E"/>
    <w:rsid w:val="00106406"/>
    <w:rsid w:val="00106408"/>
    <w:rsid w:val="00106AF5"/>
    <w:rsid w:val="00106DEE"/>
    <w:rsid w:val="00106DFF"/>
    <w:rsid w:val="00106E75"/>
    <w:rsid w:val="00107740"/>
    <w:rsid w:val="00107AD0"/>
    <w:rsid w:val="001107D8"/>
    <w:rsid w:val="00111122"/>
    <w:rsid w:val="0011114E"/>
    <w:rsid w:val="00112100"/>
    <w:rsid w:val="001122C9"/>
    <w:rsid w:val="001124F5"/>
    <w:rsid w:val="001134EA"/>
    <w:rsid w:val="0011448B"/>
    <w:rsid w:val="00114DD7"/>
    <w:rsid w:val="00115A2A"/>
    <w:rsid w:val="001163E4"/>
    <w:rsid w:val="0011652E"/>
    <w:rsid w:val="00116534"/>
    <w:rsid w:val="0011669F"/>
    <w:rsid w:val="00117292"/>
    <w:rsid w:val="00117C90"/>
    <w:rsid w:val="00120FD2"/>
    <w:rsid w:val="00121157"/>
    <w:rsid w:val="00121751"/>
    <w:rsid w:val="00122487"/>
    <w:rsid w:val="001225F7"/>
    <w:rsid w:val="00122CE7"/>
    <w:rsid w:val="00122D9C"/>
    <w:rsid w:val="001232AE"/>
    <w:rsid w:val="001237B1"/>
    <w:rsid w:val="001246C7"/>
    <w:rsid w:val="00124B36"/>
    <w:rsid w:val="00124C99"/>
    <w:rsid w:val="00124D5E"/>
    <w:rsid w:val="001256AB"/>
    <w:rsid w:val="001261D7"/>
    <w:rsid w:val="00126983"/>
    <w:rsid w:val="001271E2"/>
    <w:rsid w:val="00127E3C"/>
    <w:rsid w:val="001309B5"/>
    <w:rsid w:val="0013288E"/>
    <w:rsid w:val="0013327F"/>
    <w:rsid w:val="0013332C"/>
    <w:rsid w:val="00133735"/>
    <w:rsid w:val="00133C0B"/>
    <w:rsid w:val="00133E98"/>
    <w:rsid w:val="0013480B"/>
    <w:rsid w:val="001348D8"/>
    <w:rsid w:val="001367E0"/>
    <w:rsid w:val="00137694"/>
    <w:rsid w:val="00137B9F"/>
    <w:rsid w:val="0014065D"/>
    <w:rsid w:val="00141221"/>
    <w:rsid w:val="001415EE"/>
    <w:rsid w:val="00141AD0"/>
    <w:rsid w:val="00141F03"/>
    <w:rsid w:val="00141FCC"/>
    <w:rsid w:val="00142D1D"/>
    <w:rsid w:val="00142EE8"/>
    <w:rsid w:val="00142FB1"/>
    <w:rsid w:val="001430F3"/>
    <w:rsid w:val="0014375A"/>
    <w:rsid w:val="00143BF5"/>
    <w:rsid w:val="00143F9B"/>
    <w:rsid w:val="0014470E"/>
    <w:rsid w:val="001448AE"/>
    <w:rsid w:val="00145194"/>
    <w:rsid w:val="0014577E"/>
    <w:rsid w:val="00145EEA"/>
    <w:rsid w:val="00145F9E"/>
    <w:rsid w:val="001473DB"/>
    <w:rsid w:val="0014770B"/>
    <w:rsid w:val="001479A1"/>
    <w:rsid w:val="00147A06"/>
    <w:rsid w:val="00147BD8"/>
    <w:rsid w:val="00147C1C"/>
    <w:rsid w:val="00147CD1"/>
    <w:rsid w:val="0015074E"/>
    <w:rsid w:val="0015141C"/>
    <w:rsid w:val="00151C4F"/>
    <w:rsid w:val="00151E10"/>
    <w:rsid w:val="001523F1"/>
    <w:rsid w:val="001524F8"/>
    <w:rsid w:val="00152D5F"/>
    <w:rsid w:val="00152DA6"/>
    <w:rsid w:val="0015323C"/>
    <w:rsid w:val="00153758"/>
    <w:rsid w:val="00153BF8"/>
    <w:rsid w:val="00153E5F"/>
    <w:rsid w:val="001541B0"/>
    <w:rsid w:val="00154229"/>
    <w:rsid w:val="00154783"/>
    <w:rsid w:val="00154BFD"/>
    <w:rsid w:val="00154EF4"/>
    <w:rsid w:val="001553DE"/>
    <w:rsid w:val="0015552B"/>
    <w:rsid w:val="0015558C"/>
    <w:rsid w:val="00155C35"/>
    <w:rsid w:val="00156093"/>
    <w:rsid w:val="00156179"/>
    <w:rsid w:val="00156247"/>
    <w:rsid w:val="00156CF1"/>
    <w:rsid w:val="00160445"/>
    <w:rsid w:val="00160C05"/>
    <w:rsid w:val="00160C08"/>
    <w:rsid w:val="00160F22"/>
    <w:rsid w:val="001613DF"/>
    <w:rsid w:val="00161E01"/>
    <w:rsid w:val="00162572"/>
    <w:rsid w:val="001625BF"/>
    <w:rsid w:val="0016271E"/>
    <w:rsid w:val="00162EB9"/>
    <w:rsid w:val="00162F4F"/>
    <w:rsid w:val="00163043"/>
    <w:rsid w:val="001633C7"/>
    <w:rsid w:val="001636A4"/>
    <w:rsid w:val="00163B4E"/>
    <w:rsid w:val="00163BD1"/>
    <w:rsid w:val="001645B6"/>
    <w:rsid w:val="001645C4"/>
    <w:rsid w:val="0016497C"/>
    <w:rsid w:val="00164B5F"/>
    <w:rsid w:val="00164C07"/>
    <w:rsid w:val="00164DA7"/>
    <w:rsid w:val="00164DB7"/>
    <w:rsid w:val="00165C95"/>
    <w:rsid w:val="00165D08"/>
    <w:rsid w:val="001662CA"/>
    <w:rsid w:val="00166619"/>
    <w:rsid w:val="00166699"/>
    <w:rsid w:val="00166771"/>
    <w:rsid w:val="001668D2"/>
    <w:rsid w:val="001668EC"/>
    <w:rsid w:val="00166ACA"/>
    <w:rsid w:val="00166DC5"/>
    <w:rsid w:val="001673E5"/>
    <w:rsid w:val="001677AB"/>
    <w:rsid w:val="001713C0"/>
    <w:rsid w:val="001715E7"/>
    <w:rsid w:val="00172400"/>
    <w:rsid w:val="001725FE"/>
    <w:rsid w:val="001734D2"/>
    <w:rsid w:val="001739E5"/>
    <w:rsid w:val="00173F15"/>
    <w:rsid w:val="00174242"/>
    <w:rsid w:val="0017483E"/>
    <w:rsid w:val="00174896"/>
    <w:rsid w:val="00175BBC"/>
    <w:rsid w:val="001761B4"/>
    <w:rsid w:val="0018008F"/>
    <w:rsid w:val="001804DB"/>
    <w:rsid w:val="0018055F"/>
    <w:rsid w:val="00180ADA"/>
    <w:rsid w:val="00180C5B"/>
    <w:rsid w:val="00180F1C"/>
    <w:rsid w:val="001817FE"/>
    <w:rsid w:val="001821C2"/>
    <w:rsid w:val="001823FB"/>
    <w:rsid w:val="00182557"/>
    <w:rsid w:val="00182822"/>
    <w:rsid w:val="00182C7B"/>
    <w:rsid w:val="00183845"/>
    <w:rsid w:val="00183CC5"/>
    <w:rsid w:val="00184427"/>
    <w:rsid w:val="001844A3"/>
    <w:rsid w:val="00184777"/>
    <w:rsid w:val="00184914"/>
    <w:rsid w:val="00184ABC"/>
    <w:rsid w:val="00184E00"/>
    <w:rsid w:val="0018502E"/>
    <w:rsid w:val="0018504C"/>
    <w:rsid w:val="001864DA"/>
    <w:rsid w:val="001869C8"/>
    <w:rsid w:val="00186BA6"/>
    <w:rsid w:val="001871B8"/>
    <w:rsid w:val="00187249"/>
    <w:rsid w:val="001874C7"/>
    <w:rsid w:val="00187605"/>
    <w:rsid w:val="00187CD5"/>
    <w:rsid w:val="001900F7"/>
    <w:rsid w:val="00190AF8"/>
    <w:rsid w:val="00190B6F"/>
    <w:rsid w:val="00190FD7"/>
    <w:rsid w:val="00191181"/>
    <w:rsid w:val="00191274"/>
    <w:rsid w:val="001914B7"/>
    <w:rsid w:val="001917CA"/>
    <w:rsid w:val="001920A5"/>
    <w:rsid w:val="00193060"/>
    <w:rsid w:val="0019326F"/>
    <w:rsid w:val="0019356B"/>
    <w:rsid w:val="0019374D"/>
    <w:rsid w:val="00193CCC"/>
    <w:rsid w:val="0019432D"/>
    <w:rsid w:val="00194861"/>
    <w:rsid w:val="00195420"/>
    <w:rsid w:val="00195DE2"/>
    <w:rsid w:val="00196A20"/>
    <w:rsid w:val="0019703D"/>
    <w:rsid w:val="00197A3A"/>
    <w:rsid w:val="00197A94"/>
    <w:rsid w:val="001A03D4"/>
    <w:rsid w:val="001A09C9"/>
    <w:rsid w:val="001A1390"/>
    <w:rsid w:val="001A13E6"/>
    <w:rsid w:val="001A146A"/>
    <w:rsid w:val="001A185D"/>
    <w:rsid w:val="001A2D92"/>
    <w:rsid w:val="001A3693"/>
    <w:rsid w:val="001A3CDE"/>
    <w:rsid w:val="001A423A"/>
    <w:rsid w:val="001A57FF"/>
    <w:rsid w:val="001A5DA9"/>
    <w:rsid w:val="001A61C7"/>
    <w:rsid w:val="001A6C9B"/>
    <w:rsid w:val="001A76BB"/>
    <w:rsid w:val="001A79EF"/>
    <w:rsid w:val="001B0BC7"/>
    <w:rsid w:val="001B0BE9"/>
    <w:rsid w:val="001B192D"/>
    <w:rsid w:val="001B1B47"/>
    <w:rsid w:val="001B1DB8"/>
    <w:rsid w:val="001B1DF9"/>
    <w:rsid w:val="001B22B0"/>
    <w:rsid w:val="001B2353"/>
    <w:rsid w:val="001B2B2C"/>
    <w:rsid w:val="001B2F45"/>
    <w:rsid w:val="001B322B"/>
    <w:rsid w:val="001B345D"/>
    <w:rsid w:val="001B360F"/>
    <w:rsid w:val="001B3BCD"/>
    <w:rsid w:val="001B3FF8"/>
    <w:rsid w:val="001B4BEE"/>
    <w:rsid w:val="001B5031"/>
    <w:rsid w:val="001B5CC6"/>
    <w:rsid w:val="001B60AF"/>
    <w:rsid w:val="001B6E4B"/>
    <w:rsid w:val="001B6F4E"/>
    <w:rsid w:val="001B7090"/>
    <w:rsid w:val="001B70A5"/>
    <w:rsid w:val="001B7B06"/>
    <w:rsid w:val="001B7BF6"/>
    <w:rsid w:val="001C07C4"/>
    <w:rsid w:val="001C0D9C"/>
    <w:rsid w:val="001C0EA2"/>
    <w:rsid w:val="001C1091"/>
    <w:rsid w:val="001C1A5A"/>
    <w:rsid w:val="001C1B3B"/>
    <w:rsid w:val="001C259E"/>
    <w:rsid w:val="001C2B56"/>
    <w:rsid w:val="001C3053"/>
    <w:rsid w:val="001C3111"/>
    <w:rsid w:val="001C3551"/>
    <w:rsid w:val="001C3F3F"/>
    <w:rsid w:val="001C40B9"/>
    <w:rsid w:val="001C4348"/>
    <w:rsid w:val="001C43E5"/>
    <w:rsid w:val="001C4D5E"/>
    <w:rsid w:val="001C4E64"/>
    <w:rsid w:val="001C56E2"/>
    <w:rsid w:val="001C5963"/>
    <w:rsid w:val="001C5F42"/>
    <w:rsid w:val="001C64B0"/>
    <w:rsid w:val="001C750A"/>
    <w:rsid w:val="001D01EA"/>
    <w:rsid w:val="001D0317"/>
    <w:rsid w:val="001D066F"/>
    <w:rsid w:val="001D0B0F"/>
    <w:rsid w:val="001D0B51"/>
    <w:rsid w:val="001D0BE9"/>
    <w:rsid w:val="001D0C34"/>
    <w:rsid w:val="001D0D20"/>
    <w:rsid w:val="001D1638"/>
    <w:rsid w:val="001D1A0F"/>
    <w:rsid w:val="001D20B3"/>
    <w:rsid w:val="001D21FF"/>
    <w:rsid w:val="001D25FB"/>
    <w:rsid w:val="001D2799"/>
    <w:rsid w:val="001D2A43"/>
    <w:rsid w:val="001D32C7"/>
    <w:rsid w:val="001D3F24"/>
    <w:rsid w:val="001D4C57"/>
    <w:rsid w:val="001D54C5"/>
    <w:rsid w:val="001D554F"/>
    <w:rsid w:val="001D577E"/>
    <w:rsid w:val="001D57E3"/>
    <w:rsid w:val="001D5EB2"/>
    <w:rsid w:val="001D65C6"/>
    <w:rsid w:val="001D6B2E"/>
    <w:rsid w:val="001D7213"/>
    <w:rsid w:val="001D78FB"/>
    <w:rsid w:val="001D7A09"/>
    <w:rsid w:val="001E00EA"/>
    <w:rsid w:val="001E02FE"/>
    <w:rsid w:val="001E0C3C"/>
    <w:rsid w:val="001E15AF"/>
    <w:rsid w:val="001E181A"/>
    <w:rsid w:val="001E1B3B"/>
    <w:rsid w:val="001E2636"/>
    <w:rsid w:val="001E2712"/>
    <w:rsid w:val="001E275A"/>
    <w:rsid w:val="001E387A"/>
    <w:rsid w:val="001E38A7"/>
    <w:rsid w:val="001E3D74"/>
    <w:rsid w:val="001E415F"/>
    <w:rsid w:val="001E43E7"/>
    <w:rsid w:val="001E4536"/>
    <w:rsid w:val="001E559E"/>
    <w:rsid w:val="001E563C"/>
    <w:rsid w:val="001E5978"/>
    <w:rsid w:val="001E630B"/>
    <w:rsid w:val="001E66A3"/>
    <w:rsid w:val="001E674C"/>
    <w:rsid w:val="001E6D24"/>
    <w:rsid w:val="001E745F"/>
    <w:rsid w:val="001E7DC1"/>
    <w:rsid w:val="001F0CDA"/>
    <w:rsid w:val="001F11B4"/>
    <w:rsid w:val="001F11BB"/>
    <w:rsid w:val="001F1C58"/>
    <w:rsid w:val="001F2337"/>
    <w:rsid w:val="001F24BC"/>
    <w:rsid w:val="001F2A79"/>
    <w:rsid w:val="001F2E4C"/>
    <w:rsid w:val="001F38B6"/>
    <w:rsid w:val="001F3E59"/>
    <w:rsid w:val="001F46CE"/>
    <w:rsid w:val="001F4BE8"/>
    <w:rsid w:val="001F4D44"/>
    <w:rsid w:val="001F4D83"/>
    <w:rsid w:val="001F50E0"/>
    <w:rsid w:val="001F5240"/>
    <w:rsid w:val="001F5BE6"/>
    <w:rsid w:val="001F5F5A"/>
    <w:rsid w:val="001F6648"/>
    <w:rsid w:val="001F6C81"/>
    <w:rsid w:val="001F6ED4"/>
    <w:rsid w:val="001F700D"/>
    <w:rsid w:val="001F70C2"/>
    <w:rsid w:val="001F714E"/>
    <w:rsid w:val="001F7540"/>
    <w:rsid w:val="001F758A"/>
    <w:rsid w:val="001F7A42"/>
    <w:rsid w:val="002001D6"/>
    <w:rsid w:val="002002C0"/>
    <w:rsid w:val="002007E1"/>
    <w:rsid w:val="00200C81"/>
    <w:rsid w:val="00201BBD"/>
    <w:rsid w:val="00202509"/>
    <w:rsid w:val="0020283B"/>
    <w:rsid w:val="002030E0"/>
    <w:rsid w:val="002036DA"/>
    <w:rsid w:val="00203858"/>
    <w:rsid w:val="00204C92"/>
    <w:rsid w:val="00204D0D"/>
    <w:rsid w:val="00204D9E"/>
    <w:rsid w:val="00205405"/>
    <w:rsid w:val="00205A92"/>
    <w:rsid w:val="00205B5D"/>
    <w:rsid w:val="00205EBE"/>
    <w:rsid w:val="0020640E"/>
    <w:rsid w:val="00206936"/>
    <w:rsid w:val="0020733C"/>
    <w:rsid w:val="00207F9A"/>
    <w:rsid w:val="00207FB2"/>
    <w:rsid w:val="002100F7"/>
    <w:rsid w:val="00210B20"/>
    <w:rsid w:val="00210FF5"/>
    <w:rsid w:val="002119AD"/>
    <w:rsid w:val="00211C6F"/>
    <w:rsid w:val="00211D74"/>
    <w:rsid w:val="0021255D"/>
    <w:rsid w:val="00212B72"/>
    <w:rsid w:val="00212F99"/>
    <w:rsid w:val="00213A00"/>
    <w:rsid w:val="00213B68"/>
    <w:rsid w:val="0021407A"/>
    <w:rsid w:val="00214710"/>
    <w:rsid w:val="002148A1"/>
    <w:rsid w:val="00215422"/>
    <w:rsid w:val="0021595D"/>
    <w:rsid w:val="00215FF5"/>
    <w:rsid w:val="00216114"/>
    <w:rsid w:val="00216D5C"/>
    <w:rsid w:val="00217760"/>
    <w:rsid w:val="00220817"/>
    <w:rsid w:val="00220E6B"/>
    <w:rsid w:val="00221335"/>
    <w:rsid w:val="00221630"/>
    <w:rsid w:val="0022169B"/>
    <w:rsid w:val="002216D8"/>
    <w:rsid w:val="00221720"/>
    <w:rsid w:val="00221862"/>
    <w:rsid w:val="002219C0"/>
    <w:rsid w:val="00221C82"/>
    <w:rsid w:val="00221F2F"/>
    <w:rsid w:val="0022206C"/>
    <w:rsid w:val="00222B1C"/>
    <w:rsid w:val="0022300B"/>
    <w:rsid w:val="00223B08"/>
    <w:rsid w:val="00223C4A"/>
    <w:rsid w:val="00223DB3"/>
    <w:rsid w:val="00224463"/>
    <w:rsid w:val="002249AB"/>
    <w:rsid w:val="00224D33"/>
    <w:rsid w:val="00224FC5"/>
    <w:rsid w:val="00225583"/>
    <w:rsid w:val="00225738"/>
    <w:rsid w:val="00225E55"/>
    <w:rsid w:val="00225F7B"/>
    <w:rsid w:val="00225FE0"/>
    <w:rsid w:val="002264A3"/>
    <w:rsid w:val="00226E0C"/>
    <w:rsid w:val="00227239"/>
    <w:rsid w:val="00227336"/>
    <w:rsid w:val="00227889"/>
    <w:rsid w:val="002279F9"/>
    <w:rsid w:val="00227E7F"/>
    <w:rsid w:val="00230BC6"/>
    <w:rsid w:val="00230F26"/>
    <w:rsid w:val="0023125E"/>
    <w:rsid w:val="002315B0"/>
    <w:rsid w:val="00231796"/>
    <w:rsid w:val="00231D9D"/>
    <w:rsid w:val="00231E6E"/>
    <w:rsid w:val="002320F8"/>
    <w:rsid w:val="00232C82"/>
    <w:rsid w:val="00232E4E"/>
    <w:rsid w:val="00232F9D"/>
    <w:rsid w:val="00233C0F"/>
    <w:rsid w:val="00233E32"/>
    <w:rsid w:val="00234053"/>
    <w:rsid w:val="0023423F"/>
    <w:rsid w:val="002344B9"/>
    <w:rsid w:val="002345E8"/>
    <w:rsid w:val="00234EBB"/>
    <w:rsid w:val="002356F8"/>
    <w:rsid w:val="002359A9"/>
    <w:rsid w:val="00235C91"/>
    <w:rsid w:val="00235DA3"/>
    <w:rsid w:val="00236621"/>
    <w:rsid w:val="002366BB"/>
    <w:rsid w:val="00236BE4"/>
    <w:rsid w:val="00236FEC"/>
    <w:rsid w:val="0023708E"/>
    <w:rsid w:val="00237419"/>
    <w:rsid w:val="00237D32"/>
    <w:rsid w:val="00240045"/>
    <w:rsid w:val="002402E3"/>
    <w:rsid w:val="002403CC"/>
    <w:rsid w:val="002404CF"/>
    <w:rsid w:val="0024109A"/>
    <w:rsid w:val="00241D6E"/>
    <w:rsid w:val="00241E38"/>
    <w:rsid w:val="00241F58"/>
    <w:rsid w:val="00243005"/>
    <w:rsid w:val="002432D5"/>
    <w:rsid w:val="0024386B"/>
    <w:rsid w:val="00243B48"/>
    <w:rsid w:val="00244371"/>
    <w:rsid w:val="0024445E"/>
    <w:rsid w:val="00244CBA"/>
    <w:rsid w:val="00244DFA"/>
    <w:rsid w:val="00245183"/>
    <w:rsid w:val="00246DD5"/>
    <w:rsid w:val="00247236"/>
    <w:rsid w:val="0024782C"/>
    <w:rsid w:val="00247CFB"/>
    <w:rsid w:val="00247F1F"/>
    <w:rsid w:val="00250063"/>
    <w:rsid w:val="00250312"/>
    <w:rsid w:val="00250958"/>
    <w:rsid w:val="00250E29"/>
    <w:rsid w:val="00251A45"/>
    <w:rsid w:val="00251AB7"/>
    <w:rsid w:val="0025273F"/>
    <w:rsid w:val="002527D1"/>
    <w:rsid w:val="00252DD2"/>
    <w:rsid w:val="00252E19"/>
    <w:rsid w:val="002531BD"/>
    <w:rsid w:val="00253330"/>
    <w:rsid w:val="002537EB"/>
    <w:rsid w:val="00253AFE"/>
    <w:rsid w:val="002546D1"/>
    <w:rsid w:val="00254705"/>
    <w:rsid w:val="00254A79"/>
    <w:rsid w:val="00254C93"/>
    <w:rsid w:val="002551E3"/>
    <w:rsid w:val="002552B3"/>
    <w:rsid w:val="0025559D"/>
    <w:rsid w:val="00255F40"/>
    <w:rsid w:val="002564B0"/>
    <w:rsid w:val="00256FBE"/>
    <w:rsid w:val="00257464"/>
    <w:rsid w:val="0025754E"/>
    <w:rsid w:val="00257AC5"/>
    <w:rsid w:val="00257AE7"/>
    <w:rsid w:val="002611E2"/>
    <w:rsid w:val="00261B3E"/>
    <w:rsid w:val="00262060"/>
    <w:rsid w:val="002621D6"/>
    <w:rsid w:val="00262343"/>
    <w:rsid w:val="002623A8"/>
    <w:rsid w:val="00263010"/>
    <w:rsid w:val="002630B9"/>
    <w:rsid w:val="002636AD"/>
    <w:rsid w:val="002636B7"/>
    <w:rsid w:val="00263959"/>
    <w:rsid w:val="00263CAC"/>
    <w:rsid w:val="00263D75"/>
    <w:rsid w:val="00264178"/>
    <w:rsid w:val="00264D32"/>
    <w:rsid w:val="0026571C"/>
    <w:rsid w:val="00265C68"/>
    <w:rsid w:val="00265D70"/>
    <w:rsid w:val="002661BA"/>
    <w:rsid w:val="00266F06"/>
    <w:rsid w:val="002673BB"/>
    <w:rsid w:val="0026773B"/>
    <w:rsid w:val="00267B0A"/>
    <w:rsid w:val="002706E7"/>
    <w:rsid w:val="00270A2C"/>
    <w:rsid w:val="00270A3E"/>
    <w:rsid w:val="00270CBB"/>
    <w:rsid w:val="00270D44"/>
    <w:rsid w:val="00271B21"/>
    <w:rsid w:val="002724B0"/>
    <w:rsid w:val="002725A2"/>
    <w:rsid w:val="00272F09"/>
    <w:rsid w:val="002731E8"/>
    <w:rsid w:val="00273513"/>
    <w:rsid w:val="002740F1"/>
    <w:rsid w:val="00274394"/>
    <w:rsid w:val="00274400"/>
    <w:rsid w:val="0027447A"/>
    <w:rsid w:val="00274711"/>
    <w:rsid w:val="002749FC"/>
    <w:rsid w:val="00274BA0"/>
    <w:rsid w:val="00274D8D"/>
    <w:rsid w:val="00274FA2"/>
    <w:rsid w:val="00275739"/>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331"/>
    <w:rsid w:val="002837D5"/>
    <w:rsid w:val="0028453F"/>
    <w:rsid w:val="00284C19"/>
    <w:rsid w:val="00284E32"/>
    <w:rsid w:val="0028545D"/>
    <w:rsid w:val="00285C35"/>
    <w:rsid w:val="002861B1"/>
    <w:rsid w:val="00286229"/>
    <w:rsid w:val="00286F24"/>
    <w:rsid w:val="002870B0"/>
    <w:rsid w:val="00287266"/>
    <w:rsid w:val="00287A99"/>
    <w:rsid w:val="00287DF0"/>
    <w:rsid w:val="00287E8E"/>
    <w:rsid w:val="0029067E"/>
    <w:rsid w:val="00290985"/>
    <w:rsid w:val="00291051"/>
    <w:rsid w:val="00291815"/>
    <w:rsid w:val="00292658"/>
    <w:rsid w:val="00292704"/>
    <w:rsid w:val="00292B82"/>
    <w:rsid w:val="00293078"/>
    <w:rsid w:val="002932B7"/>
    <w:rsid w:val="002937D6"/>
    <w:rsid w:val="002941D2"/>
    <w:rsid w:val="002946CE"/>
    <w:rsid w:val="00294D63"/>
    <w:rsid w:val="00294FDD"/>
    <w:rsid w:val="00295314"/>
    <w:rsid w:val="0029593B"/>
    <w:rsid w:val="00295AFE"/>
    <w:rsid w:val="00295B99"/>
    <w:rsid w:val="002960F7"/>
    <w:rsid w:val="002963BB"/>
    <w:rsid w:val="002A0377"/>
    <w:rsid w:val="002A03CD"/>
    <w:rsid w:val="002A0489"/>
    <w:rsid w:val="002A0521"/>
    <w:rsid w:val="002A0B62"/>
    <w:rsid w:val="002A0BFF"/>
    <w:rsid w:val="002A11EB"/>
    <w:rsid w:val="002A14A2"/>
    <w:rsid w:val="002A1509"/>
    <w:rsid w:val="002A193C"/>
    <w:rsid w:val="002A307E"/>
    <w:rsid w:val="002A3A3C"/>
    <w:rsid w:val="002A3C4D"/>
    <w:rsid w:val="002A46CE"/>
    <w:rsid w:val="002A4A2B"/>
    <w:rsid w:val="002A500E"/>
    <w:rsid w:val="002A5AF3"/>
    <w:rsid w:val="002A5B87"/>
    <w:rsid w:val="002A6E2B"/>
    <w:rsid w:val="002A7D95"/>
    <w:rsid w:val="002A7F0C"/>
    <w:rsid w:val="002B00A0"/>
    <w:rsid w:val="002B062B"/>
    <w:rsid w:val="002B0938"/>
    <w:rsid w:val="002B10A8"/>
    <w:rsid w:val="002B1643"/>
    <w:rsid w:val="002B17F3"/>
    <w:rsid w:val="002B1E6D"/>
    <w:rsid w:val="002B2011"/>
    <w:rsid w:val="002B28D0"/>
    <w:rsid w:val="002B2AA7"/>
    <w:rsid w:val="002B2C72"/>
    <w:rsid w:val="002B3B8C"/>
    <w:rsid w:val="002B3CA9"/>
    <w:rsid w:val="002B40F3"/>
    <w:rsid w:val="002B443F"/>
    <w:rsid w:val="002B45CC"/>
    <w:rsid w:val="002B483B"/>
    <w:rsid w:val="002B5139"/>
    <w:rsid w:val="002B534E"/>
    <w:rsid w:val="002B5797"/>
    <w:rsid w:val="002B5895"/>
    <w:rsid w:val="002B5D37"/>
    <w:rsid w:val="002B5FBA"/>
    <w:rsid w:val="002B62DD"/>
    <w:rsid w:val="002B6697"/>
    <w:rsid w:val="002B69D9"/>
    <w:rsid w:val="002B6BF0"/>
    <w:rsid w:val="002B764F"/>
    <w:rsid w:val="002B7CC4"/>
    <w:rsid w:val="002B7F0C"/>
    <w:rsid w:val="002C0201"/>
    <w:rsid w:val="002C0281"/>
    <w:rsid w:val="002C05B6"/>
    <w:rsid w:val="002C0EDC"/>
    <w:rsid w:val="002C1D50"/>
    <w:rsid w:val="002C1EC4"/>
    <w:rsid w:val="002C2115"/>
    <w:rsid w:val="002C22DD"/>
    <w:rsid w:val="002C2384"/>
    <w:rsid w:val="002C2CCD"/>
    <w:rsid w:val="002C32B9"/>
    <w:rsid w:val="002C35E1"/>
    <w:rsid w:val="002C490D"/>
    <w:rsid w:val="002C4D03"/>
    <w:rsid w:val="002C51D4"/>
    <w:rsid w:val="002C619A"/>
    <w:rsid w:val="002C67A5"/>
    <w:rsid w:val="002C6950"/>
    <w:rsid w:val="002C7733"/>
    <w:rsid w:val="002C7767"/>
    <w:rsid w:val="002C7E5D"/>
    <w:rsid w:val="002D0536"/>
    <w:rsid w:val="002D0AAF"/>
    <w:rsid w:val="002D0FED"/>
    <w:rsid w:val="002D14FA"/>
    <w:rsid w:val="002D1E7C"/>
    <w:rsid w:val="002D2110"/>
    <w:rsid w:val="002D23C6"/>
    <w:rsid w:val="002D26B5"/>
    <w:rsid w:val="002D440E"/>
    <w:rsid w:val="002D4637"/>
    <w:rsid w:val="002D47A4"/>
    <w:rsid w:val="002D55AE"/>
    <w:rsid w:val="002D5909"/>
    <w:rsid w:val="002D5C00"/>
    <w:rsid w:val="002D5D26"/>
    <w:rsid w:val="002D63E9"/>
    <w:rsid w:val="002D7F3B"/>
    <w:rsid w:val="002E0362"/>
    <w:rsid w:val="002E06D1"/>
    <w:rsid w:val="002E0892"/>
    <w:rsid w:val="002E1949"/>
    <w:rsid w:val="002E1C95"/>
    <w:rsid w:val="002E1EAD"/>
    <w:rsid w:val="002E34AC"/>
    <w:rsid w:val="002E35E3"/>
    <w:rsid w:val="002E3783"/>
    <w:rsid w:val="002E3F8E"/>
    <w:rsid w:val="002E4285"/>
    <w:rsid w:val="002E4399"/>
    <w:rsid w:val="002E47BA"/>
    <w:rsid w:val="002E4AB3"/>
    <w:rsid w:val="002E4B91"/>
    <w:rsid w:val="002E4C37"/>
    <w:rsid w:val="002E510E"/>
    <w:rsid w:val="002E5215"/>
    <w:rsid w:val="002E52FF"/>
    <w:rsid w:val="002E5D33"/>
    <w:rsid w:val="002E62B9"/>
    <w:rsid w:val="002E668D"/>
    <w:rsid w:val="002E6AFC"/>
    <w:rsid w:val="002E6BAE"/>
    <w:rsid w:val="002E6CCD"/>
    <w:rsid w:val="002E6CE9"/>
    <w:rsid w:val="002E7909"/>
    <w:rsid w:val="002E7D58"/>
    <w:rsid w:val="002E7FBF"/>
    <w:rsid w:val="002F06CD"/>
    <w:rsid w:val="002F0EF4"/>
    <w:rsid w:val="002F11BD"/>
    <w:rsid w:val="002F14A9"/>
    <w:rsid w:val="002F18A4"/>
    <w:rsid w:val="002F1A1E"/>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62C0"/>
    <w:rsid w:val="002F682D"/>
    <w:rsid w:val="002F6D31"/>
    <w:rsid w:val="002F73C3"/>
    <w:rsid w:val="002F7D05"/>
    <w:rsid w:val="002F7F5F"/>
    <w:rsid w:val="003006DB"/>
    <w:rsid w:val="0030076E"/>
    <w:rsid w:val="0030092B"/>
    <w:rsid w:val="0030203A"/>
    <w:rsid w:val="00302D9C"/>
    <w:rsid w:val="00303D6B"/>
    <w:rsid w:val="00304DED"/>
    <w:rsid w:val="00304E11"/>
    <w:rsid w:val="0030529F"/>
    <w:rsid w:val="003055B2"/>
    <w:rsid w:val="00305782"/>
    <w:rsid w:val="00305B7C"/>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325"/>
    <w:rsid w:val="003154D3"/>
    <w:rsid w:val="00315AED"/>
    <w:rsid w:val="00316344"/>
    <w:rsid w:val="00316A8D"/>
    <w:rsid w:val="00316FF0"/>
    <w:rsid w:val="00317462"/>
    <w:rsid w:val="00317591"/>
    <w:rsid w:val="00317747"/>
    <w:rsid w:val="00317860"/>
    <w:rsid w:val="00317948"/>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30B"/>
    <w:rsid w:val="00324E4C"/>
    <w:rsid w:val="00324F2E"/>
    <w:rsid w:val="0032637D"/>
    <w:rsid w:val="003264A4"/>
    <w:rsid w:val="00326BC0"/>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1F8"/>
    <w:rsid w:val="003365A9"/>
    <w:rsid w:val="003371E3"/>
    <w:rsid w:val="003376D2"/>
    <w:rsid w:val="003377EF"/>
    <w:rsid w:val="00337B2C"/>
    <w:rsid w:val="00337C75"/>
    <w:rsid w:val="00340544"/>
    <w:rsid w:val="00340911"/>
    <w:rsid w:val="00340D4A"/>
    <w:rsid w:val="00340FB3"/>
    <w:rsid w:val="0034105F"/>
    <w:rsid w:val="0034124C"/>
    <w:rsid w:val="003412A8"/>
    <w:rsid w:val="00341667"/>
    <w:rsid w:val="00341E34"/>
    <w:rsid w:val="00342141"/>
    <w:rsid w:val="0034269F"/>
    <w:rsid w:val="003428D3"/>
    <w:rsid w:val="00342E12"/>
    <w:rsid w:val="0034305D"/>
    <w:rsid w:val="0034333F"/>
    <w:rsid w:val="00343510"/>
    <w:rsid w:val="0034367D"/>
    <w:rsid w:val="003447C0"/>
    <w:rsid w:val="00344EBF"/>
    <w:rsid w:val="003459B6"/>
    <w:rsid w:val="00345C4B"/>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B5A"/>
    <w:rsid w:val="00350B8C"/>
    <w:rsid w:val="003519C7"/>
    <w:rsid w:val="00351A1F"/>
    <w:rsid w:val="00351BFC"/>
    <w:rsid w:val="003522DF"/>
    <w:rsid w:val="0035308C"/>
    <w:rsid w:val="003531A8"/>
    <w:rsid w:val="003531E9"/>
    <w:rsid w:val="00353CE0"/>
    <w:rsid w:val="00353F8E"/>
    <w:rsid w:val="00354455"/>
    <w:rsid w:val="00354977"/>
    <w:rsid w:val="00355A88"/>
    <w:rsid w:val="00355F60"/>
    <w:rsid w:val="003566CB"/>
    <w:rsid w:val="00357722"/>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F39"/>
    <w:rsid w:val="003631E2"/>
    <w:rsid w:val="00363611"/>
    <w:rsid w:val="00363C9B"/>
    <w:rsid w:val="0036428D"/>
    <w:rsid w:val="0036458F"/>
    <w:rsid w:val="0036479B"/>
    <w:rsid w:val="00364B8C"/>
    <w:rsid w:val="00365679"/>
    <w:rsid w:val="00365A15"/>
    <w:rsid w:val="003663A8"/>
    <w:rsid w:val="00366600"/>
    <w:rsid w:val="00366DDC"/>
    <w:rsid w:val="003670EE"/>
    <w:rsid w:val="00367AB0"/>
    <w:rsid w:val="00367D5E"/>
    <w:rsid w:val="00367E33"/>
    <w:rsid w:val="00370134"/>
    <w:rsid w:val="00370315"/>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B1C"/>
    <w:rsid w:val="00374F22"/>
    <w:rsid w:val="00374FAE"/>
    <w:rsid w:val="00375CAC"/>
    <w:rsid w:val="00375CFE"/>
    <w:rsid w:val="00375F91"/>
    <w:rsid w:val="00376A02"/>
    <w:rsid w:val="00376C7E"/>
    <w:rsid w:val="0037738E"/>
    <w:rsid w:val="003774C1"/>
    <w:rsid w:val="00377955"/>
    <w:rsid w:val="00377F53"/>
    <w:rsid w:val="00380812"/>
    <w:rsid w:val="00380929"/>
    <w:rsid w:val="00380FD9"/>
    <w:rsid w:val="003810A8"/>
    <w:rsid w:val="00381182"/>
    <w:rsid w:val="00381B34"/>
    <w:rsid w:val="00381C16"/>
    <w:rsid w:val="00381EAC"/>
    <w:rsid w:val="003825B5"/>
    <w:rsid w:val="00382F15"/>
    <w:rsid w:val="00383607"/>
    <w:rsid w:val="003838A6"/>
    <w:rsid w:val="00383BAA"/>
    <w:rsid w:val="003841FB"/>
    <w:rsid w:val="00384455"/>
    <w:rsid w:val="00384BC6"/>
    <w:rsid w:val="00384F4B"/>
    <w:rsid w:val="003850C4"/>
    <w:rsid w:val="00385787"/>
    <w:rsid w:val="00385E29"/>
    <w:rsid w:val="00386721"/>
    <w:rsid w:val="00386C86"/>
    <w:rsid w:val="00386DE1"/>
    <w:rsid w:val="00387177"/>
    <w:rsid w:val="00387545"/>
    <w:rsid w:val="00387589"/>
    <w:rsid w:val="00387BFD"/>
    <w:rsid w:val="00387FD3"/>
    <w:rsid w:val="00390627"/>
    <w:rsid w:val="0039095F"/>
    <w:rsid w:val="00390B1D"/>
    <w:rsid w:val="00390C53"/>
    <w:rsid w:val="00391B09"/>
    <w:rsid w:val="00391B5F"/>
    <w:rsid w:val="00393167"/>
    <w:rsid w:val="003934B4"/>
    <w:rsid w:val="003936AF"/>
    <w:rsid w:val="00393C88"/>
    <w:rsid w:val="003940E4"/>
    <w:rsid w:val="0039516B"/>
    <w:rsid w:val="0039528E"/>
    <w:rsid w:val="0039541E"/>
    <w:rsid w:val="00395535"/>
    <w:rsid w:val="00395A58"/>
    <w:rsid w:val="00395C4A"/>
    <w:rsid w:val="00395D49"/>
    <w:rsid w:val="00396118"/>
    <w:rsid w:val="00396435"/>
    <w:rsid w:val="0039649D"/>
    <w:rsid w:val="00396FA6"/>
    <w:rsid w:val="00396FB7"/>
    <w:rsid w:val="003975E9"/>
    <w:rsid w:val="00397738"/>
    <w:rsid w:val="00397A2F"/>
    <w:rsid w:val="00397B27"/>
    <w:rsid w:val="003A0351"/>
    <w:rsid w:val="003A1004"/>
    <w:rsid w:val="003A1701"/>
    <w:rsid w:val="003A1ABE"/>
    <w:rsid w:val="003A1F31"/>
    <w:rsid w:val="003A214E"/>
    <w:rsid w:val="003A269F"/>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2C0"/>
    <w:rsid w:val="003A646D"/>
    <w:rsid w:val="003A64E7"/>
    <w:rsid w:val="003A65D9"/>
    <w:rsid w:val="003A6693"/>
    <w:rsid w:val="003A6793"/>
    <w:rsid w:val="003A6DD1"/>
    <w:rsid w:val="003A6E70"/>
    <w:rsid w:val="003A7476"/>
    <w:rsid w:val="003B00A9"/>
    <w:rsid w:val="003B05AE"/>
    <w:rsid w:val="003B0658"/>
    <w:rsid w:val="003B0D79"/>
    <w:rsid w:val="003B0EDB"/>
    <w:rsid w:val="003B1AC3"/>
    <w:rsid w:val="003B2217"/>
    <w:rsid w:val="003B29B0"/>
    <w:rsid w:val="003B2C18"/>
    <w:rsid w:val="003B2CE8"/>
    <w:rsid w:val="003B2D51"/>
    <w:rsid w:val="003B33BF"/>
    <w:rsid w:val="003B35BE"/>
    <w:rsid w:val="003B38D3"/>
    <w:rsid w:val="003B3CA3"/>
    <w:rsid w:val="003B3E7B"/>
    <w:rsid w:val="003B4019"/>
    <w:rsid w:val="003B44C6"/>
    <w:rsid w:val="003B46DD"/>
    <w:rsid w:val="003B479A"/>
    <w:rsid w:val="003B4A9B"/>
    <w:rsid w:val="003B4E63"/>
    <w:rsid w:val="003B4E8E"/>
    <w:rsid w:val="003B5119"/>
    <w:rsid w:val="003B68B6"/>
    <w:rsid w:val="003B6F39"/>
    <w:rsid w:val="003B7F90"/>
    <w:rsid w:val="003C016E"/>
    <w:rsid w:val="003C034E"/>
    <w:rsid w:val="003C04FF"/>
    <w:rsid w:val="003C131D"/>
    <w:rsid w:val="003C148F"/>
    <w:rsid w:val="003C1669"/>
    <w:rsid w:val="003C16D6"/>
    <w:rsid w:val="003C194E"/>
    <w:rsid w:val="003C1970"/>
    <w:rsid w:val="003C19AE"/>
    <w:rsid w:val="003C1DA5"/>
    <w:rsid w:val="003C211C"/>
    <w:rsid w:val="003C24CF"/>
    <w:rsid w:val="003C2964"/>
    <w:rsid w:val="003C2AD4"/>
    <w:rsid w:val="003C31A4"/>
    <w:rsid w:val="003C348D"/>
    <w:rsid w:val="003C359F"/>
    <w:rsid w:val="003C378E"/>
    <w:rsid w:val="003C3B9D"/>
    <w:rsid w:val="003C3D05"/>
    <w:rsid w:val="003C4A61"/>
    <w:rsid w:val="003C4C1E"/>
    <w:rsid w:val="003C555B"/>
    <w:rsid w:val="003C574B"/>
    <w:rsid w:val="003C58D6"/>
    <w:rsid w:val="003C61E4"/>
    <w:rsid w:val="003C694F"/>
    <w:rsid w:val="003C74D2"/>
    <w:rsid w:val="003C7649"/>
    <w:rsid w:val="003D02C0"/>
    <w:rsid w:val="003D0CFC"/>
    <w:rsid w:val="003D0D68"/>
    <w:rsid w:val="003D12DE"/>
    <w:rsid w:val="003D163F"/>
    <w:rsid w:val="003D187B"/>
    <w:rsid w:val="003D1B7F"/>
    <w:rsid w:val="003D287D"/>
    <w:rsid w:val="003D3267"/>
    <w:rsid w:val="003D3512"/>
    <w:rsid w:val="003D3B39"/>
    <w:rsid w:val="003D3C6A"/>
    <w:rsid w:val="003D40A9"/>
    <w:rsid w:val="003D4948"/>
    <w:rsid w:val="003D55DA"/>
    <w:rsid w:val="003D5869"/>
    <w:rsid w:val="003D5ADA"/>
    <w:rsid w:val="003D6886"/>
    <w:rsid w:val="003D6D21"/>
    <w:rsid w:val="003D6E75"/>
    <w:rsid w:val="003D7DCB"/>
    <w:rsid w:val="003E093E"/>
    <w:rsid w:val="003E0DEA"/>
    <w:rsid w:val="003E12D0"/>
    <w:rsid w:val="003E16AB"/>
    <w:rsid w:val="003E1B99"/>
    <w:rsid w:val="003E2787"/>
    <w:rsid w:val="003E2DC6"/>
    <w:rsid w:val="003E2F9F"/>
    <w:rsid w:val="003E3002"/>
    <w:rsid w:val="003E31F4"/>
    <w:rsid w:val="003E3236"/>
    <w:rsid w:val="003E484E"/>
    <w:rsid w:val="003E531B"/>
    <w:rsid w:val="003E554F"/>
    <w:rsid w:val="003E64D9"/>
    <w:rsid w:val="003E665E"/>
    <w:rsid w:val="003E6F7E"/>
    <w:rsid w:val="003E7049"/>
    <w:rsid w:val="003E7144"/>
    <w:rsid w:val="003E7269"/>
    <w:rsid w:val="003E7697"/>
    <w:rsid w:val="003E77DF"/>
    <w:rsid w:val="003E7A18"/>
    <w:rsid w:val="003E7ADF"/>
    <w:rsid w:val="003E7B75"/>
    <w:rsid w:val="003E7FE9"/>
    <w:rsid w:val="003F0054"/>
    <w:rsid w:val="003F02D3"/>
    <w:rsid w:val="003F03CC"/>
    <w:rsid w:val="003F0735"/>
    <w:rsid w:val="003F0CA4"/>
    <w:rsid w:val="003F0E21"/>
    <w:rsid w:val="003F10A5"/>
    <w:rsid w:val="003F1215"/>
    <w:rsid w:val="003F19D7"/>
    <w:rsid w:val="003F1D4C"/>
    <w:rsid w:val="003F1E2C"/>
    <w:rsid w:val="003F1FD8"/>
    <w:rsid w:val="003F24CE"/>
    <w:rsid w:val="003F2AFD"/>
    <w:rsid w:val="003F2C77"/>
    <w:rsid w:val="003F44D8"/>
    <w:rsid w:val="003F48A6"/>
    <w:rsid w:val="003F4BE7"/>
    <w:rsid w:val="003F4D2A"/>
    <w:rsid w:val="003F535D"/>
    <w:rsid w:val="003F55C6"/>
    <w:rsid w:val="003F56D7"/>
    <w:rsid w:val="003F58ED"/>
    <w:rsid w:val="003F60A2"/>
    <w:rsid w:val="003F67D7"/>
    <w:rsid w:val="003F69BC"/>
    <w:rsid w:val="003F6B87"/>
    <w:rsid w:val="003F6BF1"/>
    <w:rsid w:val="003F6ED4"/>
    <w:rsid w:val="003F726C"/>
    <w:rsid w:val="003F769B"/>
    <w:rsid w:val="003F76F2"/>
    <w:rsid w:val="003F7ECE"/>
    <w:rsid w:val="0040052A"/>
    <w:rsid w:val="00400A76"/>
    <w:rsid w:val="00400B84"/>
    <w:rsid w:val="00400DC0"/>
    <w:rsid w:val="004015E2"/>
    <w:rsid w:val="00401A88"/>
    <w:rsid w:val="00402168"/>
    <w:rsid w:val="00402268"/>
    <w:rsid w:val="00402E02"/>
    <w:rsid w:val="00403662"/>
    <w:rsid w:val="00403A66"/>
    <w:rsid w:val="00403BAA"/>
    <w:rsid w:val="004046DE"/>
    <w:rsid w:val="00404A91"/>
    <w:rsid w:val="004052D6"/>
    <w:rsid w:val="004067AB"/>
    <w:rsid w:val="00406B07"/>
    <w:rsid w:val="00407325"/>
    <w:rsid w:val="00407421"/>
    <w:rsid w:val="004074AE"/>
    <w:rsid w:val="004078B9"/>
    <w:rsid w:val="004079F4"/>
    <w:rsid w:val="00407F69"/>
    <w:rsid w:val="004104C6"/>
    <w:rsid w:val="00410C94"/>
    <w:rsid w:val="00410EC3"/>
    <w:rsid w:val="00410FD1"/>
    <w:rsid w:val="004115DE"/>
    <w:rsid w:val="0041191C"/>
    <w:rsid w:val="00411935"/>
    <w:rsid w:val="00411BF5"/>
    <w:rsid w:val="004129B3"/>
    <w:rsid w:val="00412C09"/>
    <w:rsid w:val="00412DDE"/>
    <w:rsid w:val="004130EA"/>
    <w:rsid w:val="00413FBB"/>
    <w:rsid w:val="00414271"/>
    <w:rsid w:val="00414D26"/>
    <w:rsid w:val="00414D5C"/>
    <w:rsid w:val="00414ED7"/>
    <w:rsid w:val="004150DF"/>
    <w:rsid w:val="0041517B"/>
    <w:rsid w:val="00415688"/>
    <w:rsid w:val="004169A7"/>
    <w:rsid w:val="00416ABC"/>
    <w:rsid w:val="00416EDF"/>
    <w:rsid w:val="004175C6"/>
    <w:rsid w:val="004177B1"/>
    <w:rsid w:val="00417CC5"/>
    <w:rsid w:val="004200C7"/>
    <w:rsid w:val="0042020A"/>
    <w:rsid w:val="00420DC6"/>
    <w:rsid w:val="00420FBC"/>
    <w:rsid w:val="00421E45"/>
    <w:rsid w:val="00421E4A"/>
    <w:rsid w:val="004221D0"/>
    <w:rsid w:val="00422CCD"/>
    <w:rsid w:val="00422DC2"/>
    <w:rsid w:val="00423299"/>
    <w:rsid w:val="004233DA"/>
    <w:rsid w:val="00424009"/>
    <w:rsid w:val="004241F1"/>
    <w:rsid w:val="00424332"/>
    <w:rsid w:val="00424AA6"/>
    <w:rsid w:val="00424B59"/>
    <w:rsid w:val="00424D7B"/>
    <w:rsid w:val="00425322"/>
    <w:rsid w:val="00425B9C"/>
    <w:rsid w:val="004261FD"/>
    <w:rsid w:val="00426309"/>
    <w:rsid w:val="0042652F"/>
    <w:rsid w:val="00427121"/>
    <w:rsid w:val="004276B3"/>
    <w:rsid w:val="004278D8"/>
    <w:rsid w:val="00430025"/>
    <w:rsid w:val="004306D0"/>
    <w:rsid w:val="004308EC"/>
    <w:rsid w:val="00430922"/>
    <w:rsid w:val="00430B41"/>
    <w:rsid w:val="00430EEA"/>
    <w:rsid w:val="00430FC1"/>
    <w:rsid w:val="0043117B"/>
    <w:rsid w:val="00431197"/>
    <w:rsid w:val="00431807"/>
    <w:rsid w:val="0043199C"/>
    <w:rsid w:val="00431BFC"/>
    <w:rsid w:val="004327F1"/>
    <w:rsid w:val="00433231"/>
    <w:rsid w:val="00433845"/>
    <w:rsid w:val="00433D5A"/>
    <w:rsid w:val="00433D91"/>
    <w:rsid w:val="00433E55"/>
    <w:rsid w:val="00434707"/>
    <w:rsid w:val="004349D4"/>
    <w:rsid w:val="00434A1B"/>
    <w:rsid w:val="00434A70"/>
    <w:rsid w:val="00434CF4"/>
    <w:rsid w:val="00434D15"/>
    <w:rsid w:val="00435487"/>
    <w:rsid w:val="0043583C"/>
    <w:rsid w:val="0043602D"/>
    <w:rsid w:val="00437A8E"/>
    <w:rsid w:val="00437B0F"/>
    <w:rsid w:val="00437EBC"/>
    <w:rsid w:val="00437F0F"/>
    <w:rsid w:val="00440446"/>
    <w:rsid w:val="00440C23"/>
    <w:rsid w:val="00440CA8"/>
    <w:rsid w:val="004411EE"/>
    <w:rsid w:val="0044144F"/>
    <w:rsid w:val="004419AA"/>
    <w:rsid w:val="00442606"/>
    <w:rsid w:val="00442CF1"/>
    <w:rsid w:val="00442FFB"/>
    <w:rsid w:val="004432C4"/>
    <w:rsid w:val="00443582"/>
    <w:rsid w:val="00443685"/>
    <w:rsid w:val="00443B5B"/>
    <w:rsid w:val="00443D20"/>
    <w:rsid w:val="00443FE6"/>
    <w:rsid w:val="004442C3"/>
    <w:rsid w:val="00444510"/>
    <w:rsid w:val="00444CAF"/>
    <w:rsid w:val="00444FA1"/>
    <w:rsid w:val="004457C6"/>
    <w:rsid w:val="00445A68"/>
    <w:rsid w:val="00445A6C"/>
    <w:rsid w:val="00446151"/>
    <w:rsid w:val="00446265"/>
    <w:rsid w:val="00446468"/>
    <w:rsid w:val="00446731"/>
    <w:rsid w:val="00447099"/>
    <w:rsid w:val="00447681"/>
    <w:rsid w:val="0045006D"/>
    <w:rsid w:val="00450E85"/>
    <w:rsid w:val="00451081"/>
    <w:rsid w:val="00451F8B"/>
    <w:rsid w:val="004522D3"/>
    <w:rsid w:val="004527E3"/>
    <w:rsid w:val="004529CD"/>
    <w:rsid w:val="00452C14"/>
    <w:rsid w:val="00453545"/>
    <w:rsid w:val="004537BB"/>
    <w:rsid w:val="0045420F"/>
    <w:rsid w:val="00454AF9"/>
    <w:rsid w:val="00454E14"/>
    <w:rsid w:val="00454FBE"/>
    <w:rsid w:val="004557E2"/>
    <w:rsid w:val="00455FCF"/>
    <w:rsid w:val="004560AA"/>
    <w:rsid w:val="0045642F"/>
    <w:rsid w:val="0045691A"/>
    <w:rsid w:val="0045694E"/>
    <w:rsid w:val="00456965"/>
    <w:rsid w:val="00456C06"/>
    <w:rsid w:val="00456F27"/>
    <w:rsid w:val="00457176"/>
    <w:rsid w:val="004578DE"/>
    <w:rsid w:val="00457B71"/>
    <w:rsid w:val="004600E5"/>
    <w:rsid w:val="004614ED"/>
    <w:rsid w:val="0046158A"/>
    <w:rsid w:val="00461591"/>
    <w:rsid w:val="004617A8"/>
    <w:rsid w:val="00461A37"/>
    <w:rsid w:val="00462A79"/>
    <w:rsid w:val="004633B3"/>
    <w:rsid w:val="00463A45"/>
    <w:rsid w:val="00463EEA"/>
    <w:rsid w:val="004640F6"/>
    <w:rsid w:val="00464128"/>
    <w:rsid w:val="00464365"/>
    <w:rsid w:val="004643CE"/>
    <w:rsid w:val="00464500"/>
    <w:rsid w:val="00464A50"/>
    <w:rsid w:val="0046511F"/>
    <w:rsid w:val="00465651"/>
    <w:rsid w:val="00465885"/>
    <w:rsid w:val="00465DED"/>
    <w:rsid w:val="00466403"/>
    <w:rsid w:val="00467420"/>
    <w:rsid w:val="0046763B"/>
    <w:rsid w:val="00467876"/>
    <w:rsid w:val="004678FF"/>
    <w:rsid w:val="004705BF"/>
    <w:rsid w:val="00470B9D"/>
    <w:rsid w:val="00470E5B"/>
    <w:rsid w:val="00471AAC"/>
    <w:rsid w:val="00471ACF"/>
    <w:rsid w:val="00471BF4"/>
    <w:rsid w:val="00472667"/>
    <w:rsid w:val="004729CF"/>
    <w:rsid w:val="00472EC3"/>
    <w:rsid w:val="00473822"/>
    <w:rsid w:val="00473BC2"/>
    <w:rsid w:val="00473E30"/>
    <w:rsid w:val="0047409F"/>
    <w:rsid w:val="0047473E"/>
    <w:rsid w:val="00474DBF"/>
    <w:rsid w:val="004752A3"/>
    <w:rsid w:val="004752A5"/>
    <w:rsid w:val="00475401"/>
    <w:rsid w:val="00475989"/>
    <w:rsid w:val="00475C2A"/>
    <w:rsid w:val="00476088"/>
    <w:rsid w:val="00476EE9"/>
    <w:rsid w:val="004775E6"/>
    <w:rsid w:val="004801B7"/>
    <w:rsid w:val="0048029C"/>
    <w:rsid w:val="00480729"/>
    <w:rsid w:val="00480C7D"/>
    <w:rsid w:val="00480F4E"/>
    <w:rsid w:val="0048183A"/>
    <w:rsid w:val="00481C10"/>
    <w:rsid w:val="0048214B"/>
    <w:rsid w:val="00482763"/>
    <w:rsid w:val="004828CC"/>
    <w:rsid w:val="00482A4A"/>
    <w:rsid w:val="00482AAF"/>
    <w:rsid w:val="0048305D"/>
    <w:rsid w:val="00483264"/>
    <w:rsid w:val="00483344"/>
    <w:rsid w:val="00483691"/>
    <w:rsid w:val="00483812"/>
    <w:rsid w:val="00483D78"/>
    <w:rsid w:val="00483F2B"/>
    <w:rsid w:val="0048431F"/>
    <w:rsid w:val="004843A1"/>
    <w:rsid w:val="004843A8"/>
    <w:rsid w:val="00485072"/>
    <w:rsid w:val="00485274"/>
    <w:rsid w:val="00485CBB"/>
    <w:rsid w:val="00486613"/>
    <w:rsid w:val="00486680"/>
    <w:rsid w:val="00486B5A"/>
    <w:rsid w:val="0048714F"/>
    <w:rsid w:val="004874BF"/>
    <w:rsid w:val="004875BF"/>
    <w:rsid w:val="00487744"/>
    <w:rsid w:val="00487C0B"/>
    <w:rsid w:val="004904C6"/>
    <w:rsid w:val="00490AD4"/>
    <w:rsid w:val="004910FD"/>
    <w:rsid w:val="00491DFD"/>
    <w:rsid w:val="004925D9"/>
    <w:rsid w:val="004929C5"/>
    <w:rsid w:val="00492A8E"/>
    <w:rsid w:val="00492E11"/>
    <w:rsid w:val="004930E5"/>
    <w:rsid w:val="004932B9"/>
    <w:rsid w:val="004939B3"/>
    <w:rsid w:val="00493A99"/>
    <w:rsid w:val="00494046"/>
    <w:rsid w:val="00494147"/>
    <w:rsid w:val="004941B2"/>
    <w:rsid w:val="004941DD"/>
    <w:rsid w:val="00494240"/>
    <w:rsid w:val="004945CF"/>
    <w:rsid w:val="0049494C"/>
    <w:rsid w:val="00494D4B"/>
    <w:rsid w:val="00495102"/>
    <w:rsid w:val="0049546D"/>
    <w:rsid w:val="0049575F"/>
    <w:rsid w:val="00495946"/>
    <w:rsid w:val="00495E32"/>
    <w:rsid w:val="00496026"/>
    <w:rsid w:val="0049683C"/>
    <w:rsid w:val="00496B87"/>
    <w:rsid w:val="00496FF5"/>
    <w:rsid w:val="00497245"/>
    <w:rsid w:val="004974E4"/>
    <w:rsid w:val="004A0F40"/>
    <w:rsid w:val="004A16BE"/>
    <w:rsid w:val="004A18F9"/>
    <w:rsid w:val="004A198E"/>
    <w:rsid w:val="004A1F6F"/>
    <w:rsid w:val="004A2F76"/>
    <w:rsid w:val="004A37C1"/>
    <w:rsid w:val="004A3CD5"/>
    <w:rsid w:val="004A4369"/>
    <w:rsid w:val="004A4762"/>
    <w:rsid w:val="004A5276"/>
    <w:rsid w:val="004A585D"/>
    <w:rsid w:val="004A5A76"/>
    <w:rsid w:val="004A6214"/>
    <w:rsid w:val="004A62F3"/>
    <w:rsid w:val="004A649B"/>
    <w:rsid w:val="004A6520"/>
    <w:rsid w:val="004A6655"/>
    <w:rsid w:val="004A665D"/>
    <w:rsid w:val="004A68DE"/>
    <w:rsid w:val="004A7A09"/>
    <w:rsid w:val="004A7C33"/>
    <w:rsid w:val="004B0FB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CE0"/>
    <w:rsid w:val="004B6F7E"/>
    <w:rsid w:val="004B710A"/>
    <w:rsid w:val="004B7D65"/>
    <w:rsid w:val="004B7D97"/>
    <w:rsid w:val="004B7F4C"/>
    <w:rsid w:val="004C079D"/>
    <w:rsid w:val="004C0D12"/>
    <w:rsid w:val="004C1AE6"/>
    <w:rsid w:val="004C1BDC"/>
    <w:rsid w:val="004C2766"/>
    <w:rsid w:val="004C466B"/>
    <w:rsid w:val="004C4A2C"/>
    <w:rsid w:val="004C4DBD"/>
    <w:rsid w:val="004C5FC2"/>
    <w:rsid w:val="004C6510"/>
    <w:rsid w:val="004C6590"/>
    <w:rsid w:val="004C6FEC"/>
    <w:rsid w:val="004C7003"/>
    <w:rsid w:val="004C70D8"/>
    <w:rsid w:val="004C79E3"/>
    <w:rsid w:val="004D0910"/>
    <w:rsid w:val="004D0AB1"/>
    <w:rsid w:val="004D0F3B"/>
    <w:rsid w:val="004D114C"/>
    <w:rsid w:val="004D1607"/>
    <w:rsid w:val="004D1620"/>
    <w:rsid w:val="004D1B4A"/>
    <w:rsid w:val="004D1CA8"/>
    <w:rsid w:val="004D1F71"/>
    <w:rsid w:val="004D1FAD"/>
    <w:rsid w:val="004D259E"/>
    <w:rsid w:val="004D332D"/>
    <w:rsid w:val="004D3AA2"/>
    <w:rsid w:val="004D3B0F"/>
    <w:rsid w:val="004D3E60"/>
    <w:rsid w:val="004D3EA9"/>
    <w:rsid w:val="004D4637"/>
    <w:rsid w:val="004D4DDE"/>
    <w:rsid w:val="004D4F77"/>
    <w:rsid w:val="004D5A23"/>
    <w:rsid w:val="004D5E38"/>
    <w:rsid w:val="004D67CE"/>
    <w:rsid w:val="004D73D3"/>
    <w:rsid w:val="004D7455"/>
    <w:rsid w:val="004D746D"/>
    <w:rsid w:val="004D7C72"/>
    <w:rsid w:val="004D7E45"/>
    <w:rsid w:val="004E0095"/>
    <w:rsid w:val="004E060A"/>
    <w:rsid w:val="004E0FEB"/>
    <w:rsid w:val="004E13A1"/>
    <w:rsid w:val="004E1A5F"/>
    <w:rsid w:val="004E1C4C"/>
    <w:rsid w:val="004E2079"/>
    <w:rsid w:val="004E225E"/>
    <w:rsid w:val="004E2326"/>
    <w:rsid w:val="004E2AA3"/>
    <w:rsid w:val="004E2B1D"/>
    <w:rsid w:val="004E4932"/>
    <w:rsid w:val="004E5DD0"/>
    <w:rsid w:val="004E5EDD"/>
    <w:rsid w:val="004E623F"/>
    <w:rsid w:val="004E68FE"/>
    <w:rsid w:val="004E6AA9"/>
    <w:rsid w:val="004E6AFF"/>
    <w:rsid w:val="004E6EC0"/>
    <w:rsid w:val="004E7216"/>
    <w:rsid w:val="004E727B"/>
    <w:rsid w:val="004E74F5"/>
    <w:rsid w:val="004E7B9D"/>
    <w:rsid w:val="004E7BA7"/>
    <w:rsid w:val="004E7F2C"/>
    <w:rsid w:val="004F2291"/>
    <w:rsid w:val="004F2420"/>
    <w:rsid w:val="004F278B"/>
    <w:rsid w:val="004F2BD3"/>
    <w:rsid w:val="004F363E"/>
    <w:rsid w:val="004F43C8"/>
    <w:rsid w:val="004F4E05"/>
    <w:rsid w:val="004F6241"/>
    <w:rsid w:val="004F6ACE"/>
    <w:rsid w:val="004F6EDB"/>
    <w:rsid w:val="004F7761"/>
    <w:rsid w:val="004F7924"/>
    <w:rsid w:val="004F7BFC"/>
    <w:rsid w:val="004F7C5A"/>
    <w:rsid w:val="005002DE"/>
    <w:rsid w:val="005002F3"/>
    <w:rsid w:val="005003C6"/>
    <w:rsid w:val="0050049E"/>
    <w:rsid w:val="005005E4"/>
    <w:rsid w:val="005009F6"/>
    <w:rsid w:val="00500AA8"/>
    <w:rsid w:val="00500F40"/>
    <w:rsid w:val="005011A5"/>
    <w:rsid w:val="0050164A"/>
    <w:rsid w:val="00501654"/>
    <w:rsid w:val="00501DC1"/>
    <w:rsid w:val="00502788"/>
    <w:rsid w:val="00502A6E"/>
    <w:rsid w:val="00502AC5"/>
    <w:rsid w:val="00503526"/>
    <w:rsid w:val="00503621"/>
    <w:rsid w:val="005039BE"/>
    <w:rsid w:val="005044BB"/>
    <w:rsid w:val="00504AC9"/>
    <w:rsid w:val="005053B6"/>
    <w:rsid w:val="0050576F"/>
    <w:rsid w:val="00505834"/>
    <w:rsid w:val="005058FC"/>
    <w:rsid w:val="00505938"/>
    <w:rsid w:val="00505FA4"/>
    <w:rsid w:val="005063B6"/>
    <w:rsid w:val="00506C57"/>
    <w:rsid w:val="005070D9"/>
    <w:rsid w:val="005074EA"/>
    <w:rsid w:val="0050781F"/>
    <w:rsid w:val="00507C95"/>
    <w:rsid w:val="00507DCF"/>
    <w:rsid w:val="00507F9E"/>
    <w:rsid w:val="005112EF"/>
    <w:rsid w:val="00511C1D"/>
    <w:rsid w:val="00511F18"/>
    <w:rsid w:val="0051272B"/>
    <w:rsid w:val="00512D10"/>
    <w:rsid w:val="00513C19"/>
    <w:rsid w:val="00513CBB"/>
    <w:rsid w:val="00514EF1"/>
    <w:rsid w:val="0051516B"/>
    <w:rsid w:val="005156C6"/>
    <w:rsid w:val="00515B6C"/>
    <w:rsid w:val="00515BC8"/>
    <w:rsid w:val="00516EBC"/>
    <w:rsid w:val="0051765D"/>
    <w:rsid w:val="00517D02"/>
    <w:rsid w:val="00517F17"/>
    <w:rsid w:val="00517FC9"/>
    <w:rsid w:val="00520319"/>
    <w:rsid w:val="0052060E"/>
    <w:rsid w:val="00520655"/>
    <w:rsid w:val="00521419"/>
    <w:rsid w:val="005217DE"/>
    <w:rsid w:val="00521F95"/>
    <w:rsid w:val="005224E5"/>
    <w:rsid w:val="00522678"/>
    <w:rsid w:val="00522823"/>
    <w:rsid w:val="0052332C"/>
    <w:rsid w:val="005240C6"/>
    <w:rsid w:val="0052433F"/>
    <w:rsid w:val="00524870"/>
    <w:rsid w:val="00524C4D"/>
    <w:rsid w:val="0052536F"/>
    <w:rsid w:val="00525412"/>
    <w:rsid w:val="0052578C"/>
    <w:rsid w:val="005279AC"/>
    <w:rsid w:val="00527C46"/>
    <w:rsid w:val="00527CFF"/>
    <w:rsid w:val="005302BB"/>
    <w:rsid w:val="00530BE1"/>
    <w:rsid w:val="00530DEE"/>
    <w:rsid w:val="00530ECF"/>
    <w:rsid w:val="00530FB9"/>
    <w:rsid w:val="00531C91"/>
    <w:rsid w:val="00531F22"/>
    <w:rsid w:val="005320C6"/>
    <w:rsid w:val="00532357"/>
    <w:rsid w:val="0053257C"/>
    <w:rsid w:val="005327A6"/>
    <w:rsid w:val="00532822"/>
    <w:rsid w:val="005329F9"/>
    <w:rsid w:val="00532ACF"/>
    <w:rsid w:val="00533209"/>
    <w:rsid w:val="0053337E"/>
    <w:rsid w:val="0053345C"/>
    <w:rsid w:val="00533B75"/>
    <w:rsid w:val="00533FBA"/>
    <w:rsid w:val="005342E0"/>
    <w:rsid w:val="00534349"/>
    <w:rsid w:val="00534488"/>
    <w:rsid w:val="005347A8"/>
    <w:rsid w:val="00534BB4"/>
    <w:rsid w:val="0053553D"/>
    <w:rsid w:val="00535AC3"/>
    <w:rsid w:val="005363B1"/>
    <w:rsid w:val="00536949"/>
    <w:rsid w:val="00536B2C"/>
    <w:rsid w:val="00536D3B"/>
    <w:rsid w:val="00536E30"/>
    <w:rsid w:val="00537586"/>
    <w:rsid w:val="00537C46"/>
    <w:rsid w:val="005405C6"/>
    <w:rsid w:val="00540932"/>
    <w:rsid w:val="0054154C"/>
    <w:rsid w:val="00541EC7"/>
    <w:rsid w:val="005420CE"/>
    <w:rsid w:val="005421FB"/>
    <w:rsid w:val="005424DB"/>
    <w:rsid w:val="00542E7E"/>
    <w:rsid w:val="00542FE7"/>
    <w:rsid w:val="005434DB"/>
    <w:rsid w:val="00543D62"/>
    <w:rsid w:val="0054411C"/>
    <w:rsid w:val="005441F0"/>
    <w:rsid w:val="00544358"/>
    <w:rsid w:val="005459FE"/>
    <w:rsid w:val="00545B6E"/>
    <w:rsid w:val="00546C1B"/>
    <w:rsid w:val="00547108"/>
    <w:rsid w:val="005478A3"/>
    <w:rsid w:val="00550DE4"/>
    <w:rsid w:val="00550F09"/>
    <w:rsid w:val="00551696"/>
    <w:rsid w:val="005516B0"/>
    <w:rsid w:val="005523E0"/>
    <w:rsid w:val="00552715"/>
    <w:rsid w:val="00552982"/>
    <w:rsid w:val="00552D0E"/>
    <w:rsid w:val="00552D44"/>
    <w:rsid w:val="00552ED0"/>
    <w:rsid w:val="00553435"/>
    <w:rsid w:val="00553722"/>
    <w:rsid w:val="00554627"/>
    <w:rsid w:val="00555AAA"/>
    <w:rsid w:val="00555E48"/>
    <w:rsid w:val="00555F99"/>
    <w:rsid w:val="00556036"/>
    <w:rsid w:val="005567A0"/>
    <w:rsid w:val="00556C59"/>
    <w:rsid w:val="00556CCF"/>
    <w:rsid w:val="00557096"/>
    <w:rsid w:val="005578B0"/>
    <w:rsid w:val="00557922"/>
    <w:rsid w:val="00560473"/>
    <w:rsid w:val="00560B03"/>
    <w:rsid w:val="00560E63"/>
    <w:rsid w:val="005615EF"/>
    <w:rsid w:val="005616D7"/>
    <w:rsid w:val="00561754"/>
    <w:rsid w:val="00561BCC"/>
    <w:rsid w:val="00561BCD"/>
    <w:rsid w:val="00561F11"/>
    <w:rsid w:val="00561F65"/>
    <w:rsid w:val="0056240C"/>
    <w:rsid w:val="0056271E"/>
    <w:rsid w:val="00562CFB"/>
    <w:rsid w:val="005644BB"/>
    <w:rsid w:val="00564CF5"/>
    <w:rsid w:val="00564F52"/>
    <w:rsid w:val="0056559C"/>
    <w:rsid w:val="0056566D"/>
    <w:rsid w:val="00565A0D"/>
    <w:rsid w:val="00565B83"/>
    <w:rsid w:val="0056609E"/>
    <w:rsid w:val="005663B4"/>
    <w:rsid w:val="00566494"/>
    <w:rsid w:val="00567138"/>
    <w:rsid w:val="00567ACE"/>
    <w:rsid w:val="00567C36"/>
    <w:rsid w:val="00567D30"/>
    <w:rsid w:val="0057010D"/>
    <w:rsid w:val="00570720"/>
    <w:rsid w:val="00570BEF"/>
    <w:rsid w:val="00571640"/>
    <w:rsid w:val="00571728"/>
    <w:rsid w:val="00571AF9"/>
    <w:rsid w:val="00571B3B"/>
    <w:rsid w:val="00571DD3"/>
    <w:rsid w:val="005725A9"/>
    <w:rsid w:val="00572E29"/>
    <w:rsid w:val="0057392E"/>
    <w:rsid w:val="00574CC0"/>
    <w:rsid w:val="00575877"/>
    <w:rsid w:val="00575C29"/>
    <w:rsid w:val="00576081"/>
    <w:rsid w:val="00576119"/>
    <w:rsid w:val="00576666"/>
    <w:rsid w:val="00576B1C"/>
    <w:rsid w:val="00576BB3"/>
    <w:rsid w:val="00576F6D"/>
    <w:rsid w:val="00577592"/>
    <w:rsid w:val="0057773A"/>
    <w:rsid w:val="00580300"/>
    <w:rsid w:val="00580544"/>
    <w:rsid w:val="005807B1"/>
    <w:rsid w:val="005807D1"/>
    <w:rsid w:val="00580909"/>
    <w:rsid w:val="00580A23"/>
    <w:rsid w:val="00580A91"/>
    <w:rsid w:val="00580E35"/>
    <w:rsid w:val="005815B7"/>
    <w:rsid w:val="0058162E"/>
    <w:rsid w:val="00581DFB"/>
    <w:rsid w:val="0058210C"/>
    <w:rsid w:val="00582A0D"/>
    <w:rsid w:val="00582FEE"/>
    <w:rsid w:val="00583304"/>
    <w:rsid w:val="005838E7"/>
    <w:rsid w:val="00583917"/>
    <w:rsid w:val="00583C37"/>
    <w:rsid w:val="00583D37"/>
    <w:rsid w:val="0058415F"/>
    <w:rsid w:val="00584D13"/>
    <w:rsid w:val="00585536"/>
    <w:rsid w:val="005855B4"/>
    <w:rsid w:val="00585826"/>
    <w:rsid w:val="005859DC"/>
    <w:rsid w:val="00585C64"/>
    <w:rsid w:val="00585CA6"/>
    <w:rsid w:val="00585E45"/>
    <w:rsid w:val="00586002"/>
    <w:rsid w:val="005860BF"/>
    <w:rsid w:val="00586C93"/>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2C81"/>
    <w:rsid w:val="00593006"/>
    <w:rsid w:val="005935AB"/>
    <w:rsid w:val="0059457A"/>
    <w:rsid w:val="005949E4"/>
    <w:rsid w:val="00594BCE"/>
    <w:rsid w:val="00594F82"/>
    <w:rsid w:val="005953A1"/>
    <w:rsid w:val="005955A2"/>
    <w:rsid w:val="0059567D"/>
    <w:rsid w:val="00595681"/>
    <w:rsid w:val="005958CE"/>
    <w:rsid w:val="00595AEC"/>
    <w:rsid w:val="00595D5F"/>
    <w:rsid w:val="00595E4E"/>
    <w:rsid w:val="005961DD"/>
    <w:rsid w:val="005961F2"/>
    <w:rsid w:val="0059621D"/>
    <w:rsid w:val="0059632C"/>
    <w:rsid w:val="005971DD"/>
    <w:rsid w:val="0059731E"/>
    <w:rsid w:val="0059754A"/>
    <w:rsid w:val="005976CC"/>
    <w:rsid w:val="005A074C"/>
    <w:rsid w:val="005A07E1"/>
    <w:rsid w:val="005A0C34"/>
    <w:rsid w:val="005A0C4C"/>
    <w:rsid w:val="005A0C50"/>
    <w:rsid w:val="005A1559"/>
    <w:rsid w:val="005A1A35"/>
    <w:rsid w:val="005A1E9E"/>
    <w:rsid w:val="005A288A"/>
    <w:rsid w:val="005A29B5"/>
    <w:rsid w:val="005A29CF"/>
    <w:rsid w:val="005A2A99"/>
    <w:rsid w:val="005A30C0"/>
    <w:rsid w:val="005A36BE"/>
    <w:rsid w:val="005A36DE"/>
    <w:rsid w:val="005A3824"/>
    <w:rsid w:val="005A39DD"/>
    <w:rsid w:val="005A3A3A"/>
    <w:rsid w:val="005A417E"/>
    <w:rsid w:val="005A41A4"/>
    <w:rsid w:val="005A41A9"/>
    <w:rsid w:val="005A46ED"/>
    <w:rsid w:val="005A4B51"/>
    <w:rsid w:val="005A4EE2"/>
    <w:rsid w:val="005A5883"/>
    <w:rsid w:val="005A5C4D"/>
    <w:rsid w:val="005A67DA"/>
    <w:rsid w:val="005A681E"/>
    <w:rsid w:val="005A6EB3"/>
    <w:rsid w:val="005A7ACF"/>
    <w:rsid w:val="005A7C7F"/>
    <w:rsid w:val="005A7E86"/>
    <w:rsid w:val="005B06C1"/>
    <w:rsid w:val="005B08D8"/>
    <w:rsid w:val="005B105B"/>
    <w:rsid w:val="005B1315"/>
    <w:rsid w:val="005B13AB"/>
    <w:rsid w:val="005B14BF"/>
    <w:rsid w:val="005B1B7E"/>
    <w:rsid w:val="005B2289"/>
    <w:rsid w:val="005B23A5"/>
    <w:rsid w:val="005B2530"/>
    <w:rsid w:val="005B2DEB"/>
    <w:rsid w:val="005B31F4"/>
    <w:rsid w:val="005B538E"/>
    <w:rsid w:val="005B597C"/>
    <w:rsid w:val="005B5D01"/>
    <w:rsid w:val="005B5DB1"/>
    <w:rsid w:val="005B623A"/>
    <w:rsid w:val="005B6264"/>
    <w:rsid w:val="005B6475"/>
    <w:rsid w:val="005B653D"/>
    <w:rsid w:val="005C014B"/>
    <w:rsid w:val="005C03D2"/>
    <w:rsid w:val="005C0C03"/>
    <w:rsid w:val="005C0E22"/>
    <w:rsid w:val="005C1363"/>
    <w:rsid w:val="005C1799"/>
    <w:rsid w:val="005C1996"/>
    <w:rsid w:val="005C19EC"/>
    <w:rsid w:val="005C1C2E"/>
    <w:rsid w:val="005C20DD"/>
    <w:rsid w:val="005C23E1"/>
    <w:rsid w:val="005C2462"/>
    <w:rsid w:val="005C27E6"/>
    <w:rsid w:val="005C3386"/>
    <w:rsid w:val="005C3C20"/>
    <w:rsid w:val="005C41BA"/>
    <w:rsid w:val="005C426F"/>
    <w:rsid w:val="005C42DA"/>
    <w:rsid w:val="005C5163"/>
    <w:rsid w:val="005C554C"/>
    <w:rsid w:val="005C5BD6"/>
    <w:rsid w:val="005C71AD"/>
    <w:rsid w:val="005C77A9"/>
    <w:rsid w:val="005C798A"/>
    <w:rsid w:val="005D02E4"/>
    <w:rsid w:val="005D12DA"/>
    <w:rsid w:val="005D1709"/>
    <w:rsid w:val="005D1A55"/>
    <w:rsid w:val="005D1CF4"/>
    <w:rsid w:val="005D2063"/>
    <w:rsid w:val="005D24E3"/>
    <w:rsid w:val="005D2951"/>
    <w:rsid w:val="005D300C"/>
    <w:rsid w:val="005D3260"/>
    <w:rsid w:val="005D331E"/>
    <w:rsid w:val="005D3614"/>
    <w:rsid w:val="005D38CE"/>
    <w:rsid w:val="005D3E8F"/>
    <w:rsid w:val="005D4190"/>
    <w:rsid w:val="005D45F0"/>
    <w:rsid w:val="005D46A3"/>
    <w:rsid w:val="005D4F13"/>
    <w:rsid w:val="005D5344"/>
    <w:rsid w:val="005D59F4"/>
    <w:rsid w:val="005D65B8"/>
    <w:rsid w:val="005D6624"/>
    <w:rsid w:val="005D6723"/>
    <w:rsid w:val="005D6B03"/>
    <w:rsid w:val="005D6B7A"/>
    <w:rsid w:val="005D7121"/>
    <w:rsid w:val="005D72C8"/>
    <w:rsid w:val="005D7383"/>
    <w:rsid w:val="005D7CA7"/>
    <w:rsid w:val="005E0303"/>
    <w:rsid w:val="005E063D"/>
    <w:rsid w:val="005E085F"/>
    <w:rsid w:val="005E09EF"/>
    <w:rsid w:val="005E0E30"/>
    <w:rsid w:val="005E185B"/>
    <w:rsid w:val="005E2E9C"/>
    <w:rsid w:val="005E2F63"/>
    <w:rsid w:val="005E2FA8"/>
    <w:rsid w:val="005E3290"/>
    <w:rsid w:val="005E3607"/>
    <w:rsid w:val="005E3A88"/>
    <w:rsid w:val="005E3D04"/>
    <w:rsid w:val="005E410D"/>
    <w:rsid w:val="005E48E3"/>
    <w:rsid w:val="005E4CDA"/>
    <w:rsid w:val="005E5232"/>
    <w:rsid w:val="005E52CC"/>
    <w:rsid w:val="005E57E4"/>
    <w:rsid w:val="005E62A6"/>
    <w:rsid w:val="005E66EC"/>
    <w:rsid w:val="005E670B"/>
    <w:rsid w:val="005E6F95"/>
    <w:rsid w:val="005E7136"/>
    <w:rsid w:val="005E76F2"/>
    <w:rsid w:val="005F035F"/>
    <w:rsid w:val="005F058D"/>
    <w:rsid w:val="005F1CCB"/>
    <w:rsid w:val="005F1CE6"/>
    <w:rsid w:val="005F2442"/>
    <w:rsid w:val="005F2BBD"/>
    <w:rsid w:val="005F3484"/>
    <w:rsid w:val="005F3AA4"/>
    <w:rsid w:val="005F41BE"/>
    <w:rsid w:val="005F4610"/>
    <w:rsid w:val="005F4733"/>
    <w:rsid w:val="005F48D0"/>
    <w:rsid w:val="005F56BB"/>
    <w:rsid w:val="005F60F2"/>
    <w:rsid w:val="005F6119"/>
    <w:rsid w:val="005F75D2"/>
    <w:rsid w:val="005F77C2"/>
    <w:rsid w:val="005F77D5"/>
    <w:rsid w:val="005F7833"/>
    <w:rsid w:val="005F7BC5"/>
    <w:rsid w:val="005F7C2B"/>
    <w:rsid w:val="0060035B"/>
    <w:rsid w:val="006006A6"/>
    <w:rsid w:val="00600C6A"/>
    <w:rsid w:val="00600C90"/>
    <w:rsid w:val="00600EF6"/>
    <w:rsid w:val="00601065"/>
    <w:rsid w:val="00601DBE"/>
    <w:rsid w:val="00601EB9"/>
    <w:rsid w:val="0060208F"/>
    <w:rsid w:val="00602541"/>
    <w:rsid w:val="006029A3"/>
    <w:rsid w:val="00602CE7"/>
    <w:rsid w:val="00602E07"/>
    <w:rsid w:val="0060399A"/>
    <w:rsid w:val="00603BD6"/>
    <w:rsid w:val="00603FE0"/>
    <w:rsid w:val="0060447A"/>
    <w:rsid w:val="00604DAF"/>
    <w:rsid w:val="00604E53"/>
    <w:rsid w:val="0060522B"/>
    <w:rsid w:val="0060591C"/>
    <w:rsid w:val="00606A88"/>
    <w:rsid w:val="006072C2"/>
    <w:rsid w:val="00607371"/>
    <w:rsid w:val="00607FF7"/>
    <w:rsid w:val="00610484"/>
    <w:rsid w:val="006104E9"/>
    <w:rsid w:val="006113DE"/>
    <w:rsid w:val="006114E0"/>
    <w:rsid w:val="006118AD"/>
    <w:rsid w:val="006118BE"/>
    <w:rsid w:val="006119F1"/>
    <w:rsid w:val="00611B9A"/>
    <w:rsid w:val="00611D7D"/>
    <w:rsid w:val="00612609"/>
    <w:rsid w:val="006126E0"/>
    <w:rsid w:val="00612B73"/>
    <w:rsid w:val="00612E71"/>
    <w:rsid w:val="00613418"/>
    <w:rsid w:val="00613530"/>
    <w:rsid w:val="006138A7"/>
    <w:rsid w:val="00613B95"/>
    <w:rsid w:val="00613D62"/>
    <w:rsid w:val="00614288"/>
    <w:rsid w:val="006142AE"/>
    <w:rsid w:val="00615220"/>
    <w:rsid w:val="00615E0C"/>
    <w:rsid w:val="006162E4"/>
    <w:rsid w:val="0061658C"/>
    <w:rsid w:val="00617140"/>
    <w:rsid w:val="00617590"/>
    <w:rsid w:val="0061775D"/>
    <w:rsid w:val="00620146"/>
    <w:rsid w:val="006203BD"/>
    <w:rsid w:val="00620C0B"/>
    <w:rsid w:val="00621144"/>
    <w:rsid w:val="00621400"/>
    <w:rsid w:val="006215D4"/>
    <w:rsid w:val="00621690"/>
    <w:rsid w:val="00621BA7"/>
    <w:rsid w:val="00621F08"/>
    <w:rsid w:val="00621FBC"/>
    <w:rsid w:val="00622951"/>
    <w:rsid w:val="006229D7"/>
    <w:rsid w:val="00622BDD"/>
    <w:rsid w:val="006230CE"/>
    <w:rsid w:val="00623687"/>
    <w:rsid w:val="00623761"/>
    <w:rsid w:val="00623775"/>
    <w:rsid w:val="00623AED"/>
    <w:rsid w:val="00623DBA"/>
    <w:rsid w:val="00623E6E"/>
    <w:rsid w:val="00623FC8"/>
    <w:rsid w:val="00625226"/>
    <w:rsid w:val="00625A47"/>
    <w:rsid w:val="00625CF4"/>
    <w:rsid w:val="00625FA7"/>
    <w:rsid w:val="006260B1"/>
    <w:rsid w:val="006269D2"/>
    <w:rsid w:val="00626CC9"/>
    <w:rsid w:val="006278A7"/>
    <w:rsid w:val="00627D95"/>
    <w:rsid w:val="00630016"/>
    <w:rsid w:val="00630A13"/>
    <w:rsid w:val="00630D35"/>
    <w:rsid w:val="00630D3A"/>
    <w:rsid w:val="00631583"/>
    <w:rsid w:val="006317AE"/>
    <w:rsid w:val="00631933"/>
    <w:rsid w:val="00631B7A"/>
    <w:rsid w:val="00631F0C"/>
    <w:rsid w:val="00632244"/>
    <w:rsid w:val="00632BAD"/>
    <w:rsid w:val="00633997"/>
    <w:rsid w:val="00633A37"/>
    <w:rsid w:val="006340BE"/>
    <w:rsid w:val="00634564"/>
    <w:rsid w:val="00634AE4"/>
    <w:rsid w:val="00634C98"/>
    <w:rsid w:val="00635471"/>
    <w:rsid w:val="006356AA"/>
    <w:rsid w:val="006357B7"/>
    <w:rsid w:val="006357EA"/>
    <w:rsid w:val="0063597F"/>
    <w:rsid w:val="00635EED"/>
    <w:rsid w:val="00636019"/>
    <w:rsid w:val="0063605B"/>
    <w:rsid w:val="006360D9"/>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2A8"/>
    <w:rsid w:val="006426DD"/>
    <w:rsid w:val="00643035"/>
    <w:rsid w:val="00643043"/>
    <w:rsid w:val="00643389"/>
    <w:rsid w:val="0064342A"/>
    <w:rsid w:val="0064352D"/>
    <w:rsid w:val="0064358F"/>
    <w:rsid w:val="00643AEF"/>
    <w:rsid w:val="006447B1"/>
    <w:rsid w:val="00644818"/>
    <w:rsid w:val="00644A46"/>
    <w:rsid w:val="0064544A"/>
    <w:rsid w:val="00645785"/>
    <w:rsid w:val="00645B09"/>
    <w:rsid w:val="00646347"/>
    <w:rsid w:val="00646E42"/>
    <w:rsid w:val="00646F95"/>
    <w:rsid w:val="006474D8"/>
    <w:rsid w:val="00647F16"/>
    <w:rsid w:val="0065156A"/>
    <w:rsid w:val="00651FF3"/>
    <w:rsid w:val="006521B6"/>
    <w:rsid w:val="006522BA"/>
    <w:rsid w:val="006522E7"/>
    <w:rsid w:val="00652E3F"/>
    <w:rsid w:val="00652FB3"/>
    <w:rsid w:val="00653191"/>
    <w:rsid w:val="006542CF"/>
    <w:rsid w:val="0065479A"/>
    <w:rsid w:val="0065531D"/>
    <w:rsid w:val="006557E0"/>
    <w:rsid w:val="00655C2D"/>
    <w:rsid w:val="00655DD8"/>
    <w:rsid w:val="006560E8"/>
    <w:rsid w:val="0065611B"/>
    <w:rsid w:val="00656736"/>
    <w:rsid w:val="0065686E"/>
    <w:rsid w:val="00656B7B"/>
    <w:rsid w:val="00656B91"/>
    <w:rsid w:val="00657031"/>
    <w:rsid w:val="006576A7"/>
    <w:rsid w:val="006578F8"/>
    <w:rsid w:val="00657A02"/>
    <w:rsid w:val="00657A53"/>
    <w:rsid w:val="00657B07"/>
    <w:rsid w:val="00657E30"/>
    <w:rsid w:val="00657F3E"/>
    <w:rsid w:val="00662537"/>
    <w:rsid w:val="006627B4"/>
    <w:rsid w:val="00662F28"/>
    <w:rsid w:val="006630D3"/>
    <w:rsid w:val="0066334C"/>
    <w:rsid w:val="0066386B"/>
    <w:rsid w:val="006638F4"/>
    <w:rsid w:val="0066417D"/>
    <w:rsid w:val="006641ED"/>
    <w:rsid w:val="00664561"/>
    <w:rsid w:val="006658CE"/>
    <w:rsid w:val="0066597F"/>
    <w:rsid w:val="006659C2"/>
    <w:rsid w:val="00665D3D"/>
    <w:rsid w:val="0066624D"/>
    <w:rsid w:val="006664EF"/>
    <w:rsid w:val="00667828"/>
    <w:rsid w:val="00667A7B"/>
    <w:rsid w:val="00667E4E"/>
    <w:rsid w:val="00670115"/>
    <w:rsid w:val="0067049F"/>
    <w:rsid w:val="00670775"/>
    <w:rsid w:val="006713D3"/>
    <w:rsid w:val="00671891"/>
    <w:rsid w:val="0067247C"/>
    <w:rsid w:val="006724B1"/>
    <w:rsid w:val="006727B3"/>
    <w:rsid w:val="00672CCF"/>
    <w:rsid w:val="00673146"/>
    <w:rsid w:val="006732F8"/>
    <w:rsid w:val="00673C56"/>
    <w:rsid w:val="00673CA4"/>
    <w:rsid w:val="00673D5A"/>
    <w:rsid w:val="00673D71"/>
    <w:rsid w:val="00673FBB"/>
    <w:rsid w:val="006741F3"/>
    <w:rsid w:val="0067424C"/>
    <w:rsid w:val="00674A4D"/>
    <w:rsid w:val="00674F12"/>
    <w:rsid w:val="00675F32"/>
    <w:rsid w:val="0067604D"/>
    <w:rsid w:val="00676F3B"/>
    <w:rsid w:val="00677ACB"/>
    <w:rsid w:val="0068045B"/>
    <w:rsid w:val="006804C2"/>
    <w:rsid w:val="00681137"/>
    <w:rsid w:val="006811F9"/>
    <w:rsid w:val="006812BF"/>
    <w:rsid w:val="00681524"/>
    <w:rsid w:val="00681678"/>
    <w:rsid w:val="006816CE"/>
    <w:rsid w:val="006817E5"/>
    <w:rsid w:val="00681F09"/>
    <w:rsid w:val="00681FF5"/>
    <w:rsid w:val="00683AE6"/>
    <w:rsid w:val="006842B9"/>
    <w:rsid w:val="0068452E"/>
    <w:rsid w:val="0068472B"/>
    <w:rsid w:val="006856CD"/>
    <w:rsid w:val="006859F2"/>
    <w:rsid w:val="00685FF1"/>
    <w:rsid w:val="006861B9"/>
    <w:rsid w:val="0068664C"/>
    <w:rsid w:val="00686928"/>
    <w:rsid w:val="00686B22"/>
    <w:rsid w:val="00686F51"/>
    <w:rsid w:val="0068718F"/>
    <w:rsid w:val="00687220"/>
    <w:rsid w:val="00690427"/>
    <w:rsid w:val="006904EF"/>
    <w:rsid w:val="00690605"/>
    <w:rsid w:val="00690C8B"/>
    <w:rsid w:val="0069123B"/>
    <w:rsid w:val="0069142B"/>
    <w:rsid w:val="00691BCC"/>
    <w:rsid w:val="0069247C"/>
    <w:rsid w:val="00692846"/>
    <w:rsid w:val="00692BAC"/>
    <w:rsid w:val="006931E1"/>
    <w:rsid w:val="006937FA"/>
    <w:rsid w:val="00693CE6"/>
    <w:rsid w:val="00693D5C"/>
    <w:rsid w:val="006944F0"/>
    <w:rsid w:val="006949D9"/>
    <w:rsid w:val="00694BE7"/>
    <w:rsid w:val="00694CE8"/>
    <w:rsid w:val="00695696"/>
    <w:rsid w:val="0069685C"/>
    <w:rsid w:val="00696A94"/>
    <w:rsid w:val="0069725A"/>
    <w:rsid w:val="00697A96"/>
    <w:rsid w:val="006A056B"/>
    <w:rsid w:val="006A0749"/>
    <w:rsid w:val="006A074C"/>
    <w:rsid w:val="006A0F13"/>
    <w:rsid w:val="006A19EB"/>
    <w:rsid w:val="006A2284"/>
    <w:rsid w:val="006A24CF"/>
    <w:rsid w:val="006A2F29"/>
    <w:rsid w:val="006A3507"/>
    <w:rsid w:val="006A39CA"/>
    <w:rsid w:val="006A3F4C"/>
    <w:rsid w:val="006A4214"/>
    <w:rsid w:val="006A4409"/>
    <w:rsid w:val="006A45D0"/>
    <w:rsid w:val="006A4CC9"/>
    <w:rsid w:val="006A5443"/>
    <w:rsid w:val="006A56B5"/>
    <w:rsid w:val="006A5C5D"/>
    <w:rsid w:val="006A5E5C"/>
    <w:rsid w:val="006A5F29"/>
    <w:rsid w:val="006A638E"/>
    <w:rsid w:val="006A66D1"/>
    <w:rsid w:val="006A7461"/>
    <w:rsid w:val="006A746F"/>
    <w:rsid w:val="006A781E"/>
    <w:rsid w:val="006A7890"/>
    <w:rsid w:val="006A7A40"/>
    <w:rsid w:val="006B08D8"/>
    <w:rsid w:val="006B0BDB"/>
    <w:rsid w:val="006B0F02"/>
    <w:rsid w:val="006B1469"/>
    <w:rsid w:val="006B1B3F"/>
    <w:rsid w:val="006B1F3E"/>
    <w:rsid w:val="006B20CA"/>
    <w:rsid w:val="006B2205"/>
    <w:rsid w:val="006B297A"/>
    <w:rsid w:val="006B2DA8"/>
    <w:rsid w:val="006B2F0A"/>
    <w:rsid w:val="006B3012"/>
    <w:rsid w:val="006B31E4"/>
    <w:rsid w:val="006B36AE"/>
    <w:rsid w:val="006B371E"/>
    <w:rsid w:val="006B401E"/>
    <w:rsid w:val="006B407B"/>
    <w:rsid w:val="006B40F7"/>
    <w:rsid w:val="006B420A"/>
    <w:rsid w:val="006B429D"/>
    <w:rsid w:val="006B42A1"/>
    <w:rsid w:val="006B472A"/>
    <w:rsid w:val="006B5C07"/>
    <w:rsid w:val="006B5FE3"/>
    <w:rsid w:val="006B6285"/>
    <w:rsid w:val="006B6624"/>
    <w:rsid w:val="006B6892"/>
    <w:rsid w:val="006B6DA4"/>
    <w:rsid w:val="006B704A"/>
    <w:rsid w:val="006B7196"/>
    <w:rsid w:val="006B7A28"/>
    <w:rsid w:val="006C028B"/>
    <w:rsid w:val="006C034C"/>
    <w:rsid w:val="006C0ECD"/>
    <w:rsid w:val="006C1B1B"/>
    <w:rsid w:val="006C1C95"/>
    <w:rsid w:val="006C29D6"/>
    <w:rsid w:val="006C29FE"/>
    <w:rsid w:val="006C31AB"/>
    <w:rsid w:val="006C31BC"/>
    <w:rsid w:val="006C355B"/>
    <w:rsid w:val="006C395B"/>
    <w:rsid w:val="006C42CF"/>
    <w:rsid w:val="006C53EC"/>
    <w:rsid w:val="006C53F9"/>
    <w:rsid w:val="006C559C"/>
    <w:rsid w:val="006C5B84"/>
    <w:rsid w:val="006C5CC4"/>
    <w:rsid w:val="006C6248"/>
    <w:rsid w:val="006C68F8"/>
    <w:rsid w:val="006C6C80"/>
    <w:rsid w:val="006C6E50"/>
    <w:rsid w:val="006C6F95"/>
    <w:rsid w:val="006C7BC3"/>
    <w:rsid w:val="006C7DB4"/>
    <w:rsid w:val="006D012B"/>
    <w:rsid w:val="006D0577"/>
    <w:rsid w:val="006D0675"/>
    <w:rsid w:val="006D113C"/>
    <w:rsid w:val="006D1258"/>
    <w:rsid w:val="006D1350"/>
    <w:rsid w:val="006D1795"/>
    <w:rsid w:val="006D1CA0"/>
    <w:rsid w:val="006D1F60"/>
    <w:rsid w:val="006D2639"/>
    <w:rsid w:val="006D2C14"/>
    <w:rsid w:val="006D36F8"/>
    <w:rsid w:val="006D3B6E"/>
    <w:rsid w:val="006D3B98"/>
    <w:rsid w:val="006D4C53"/>
    <w:rsid w:val="006D4D23"/>
    <w:rsid w:val="006D53BA"/>
    <w:rsid w:val="006D5433"/>
    <w:rsid w:val="006D56A8"/>
    <w:rsid w:val="006D56E3"/>
    <w:rsid w:val="006D598F"/>
    <w:rsid w:val="006D5D24"/>
    <w:rsid w:val="006D5DB6"/>
    <w:rsid w:val="006D5DF4"/>
    <w:rsid w:val="006D657C"/>
    <w:rsid w:val="006D65D0"/>
    <w:rsid w:val="006D6B21"/>
    <w:rsid w:val="006D6B9F"/>
    <w:rsid w:val="006D6E0C"/>
    <w:rsid w:val="006D6F72"/>
    <w:rsid w:val="006D6FD7"/>
    <w:rsid w:val="006D75D3"/>
    <w:rsid w:val="006D7768"/>
    <w:rsid w:val="006E0024"/>
    <w:rsid w:val="006E0106"/>
    <w:rsid w:val="006E030F"/>
    <w:rsid w:val="006E04C7"/>
    <w:rsid w:val="006E14B1"/>
    <w:rsid w:val="006E172B"/>
    <w:rsid w:val="006E1B4E"/>
    <w:rsid w:val="006E1E2B"/>
    <w:rsid w:val="006E2D0A"/>
    <w:rsid w:val="006E2DD6"/>
    <w:rsid w:val="006E3243"/>
    <w:rsid w:val="006E3442"/>
    <w:rsid w:val="006E36A6"/>
    <w:rsid w:val="006E39F4"/>
    <w:rsid w:val="006E4771"/>
    <w:rsid w:val="006E4F83"/>
    <w:rsid w:val="006E585E"/>
    <w:rsid w:val="006E624A"/>
    <w:rsid w:val="006E6A53"/>
    <w:rsid w:val="006E7270"/>
    <w:rsid w:val="006E7A9C"/>
    <w:rsid w:val="006F0822"/>
    <w:rsid w:val="006F09EC"/>
    <w:rsid w:val="006F1199"/>
    <w:rsid w:val="006F1292"/>
    <w:rsid w:val="006F1398"/>
    <w:rsid w:val="006F19E5"/>
    <w:rsid w:val="006F1D78"/>
    <w:rsid w:val="006F1E47"/>
    <w:rsid w:val="006F1E7B"/>
    <w:rsid w:val="006F2039"/>
    <w:rsid w:val="006F2141"/>
    <w:rsid w:val="006F242D"/>
    <w:rsid w:val="006F414D"/>
    <w:rsid w:val="006F46D7"/>
    <w:rsid w:val="006F4B42"/>
    <w:rsid w:val="006F58AB"/>
    <w:rsid w:val="006F6447"/>
    <w:rsid w:val="006F6B51"/>
    <w:rsid w:val="006F6C4B"/>
    <w:rsid w:val="006F71FF"/>
    <w:rsid w:val="007000B7"/>
    <w:rsid w:val="007002B9"/>
    <w:rsid w:val="00700472"/>
    <w:rsid w:val="007010DA"/>
    <w:rsid w:val="0070182A"/>
    <w:rsid w:val="00701E15"/>
    <w:rsid w:val="007022FF"/>
    <w:rsid w:val="00702321"/>
    <w:rsid w:val="0070278E"/>
    <w:rsid w:val="00702A44"/>
    <w:rsid w:val="00702EEA"/>
    <w:rsid w:val="00703894"/>
    <w:rsid w:val="00703D88"/>
    <w:rsid w:val="0070438F"/>
    <w:rsid w:val="00704C60"/>
    <w:rsid w:val="0070517D"/>
    <w:rsid w:val="00705CDF"/>
    <w:rsid w:val="00705EEA"/>
    <w:rsid w:val="00705FB3"/>
    <w:rsid w:val="0070610A"/>
    <w:rsid w:val="0070645F"/>
    <w:rsid w:val="00706962"/>
    <w:rsid w:val="00706983"/>
    <w:rsid w:val="00706EFA"/>
    <w:rsid w:val="00707160"/>
    <w:rsid w:val="00707578"/>
    <w:rsid w:val="00707A87"/>
    <w:rsid w:val="00707E94"/>
    <w:rsid w:val="00707E9C"/>
    <w:rsid w:val="00707EAD"/>
    <w:rsid w:val="00710214"/>
    <w:rsid w:val="00711067"/>
    <w:rsid w:val="00711589"/>
    <w:rsid w:val="007116BF"/>
    <w:rsid w:val="007122CC"/>
    <w:rsid w:val="00712949"/>
    <w:rsid w:val="00712AFD"/>
    <w:rsid w:val="00712F1E"/>
    <w:rsid w:val="00712F43"/>
    <w:rsid w:val="0071338A"/>
    <w:rsid w:val="007134E4"/>
    <w:rsid w:val="00713890"/>
    <w:rsid w:val="00713A93"/>
    <w:rsid w:val="0071412A"/>
    <w:rsid w:val="00714F68"/>
    <w:rsid w:val="007150D7"/>
    <w:rsid w:val="007158AC"/>
    <w:rsid w:val="00715A07"/>
    <w:rsid w:val="00715AA0"/>
    <w:rsid w:val="00715B35"/>
    <w:rsid w:val="00715C1C"/>
    <w:rsid w:val="00716950"/>
    <w:rsid w:val="00717770"/>
    <w:rsid w:val="00717E83"/>
    <w:rsid w:val="00720409"/>
    <w:rsid w:val="00720A68"/>
    <w:rsid w:val="00720C52"/>
    <w:rsid w:val="00720DAF"/>
    <w:rsid w:val="0072118E"/>
    <w:rsid w:val="00721797"/>
    <w:rsid w:val="00721BF8"/>
    <w:rsid w:val="00722137"/>
    <w:rsid w:val="00722769"/>
    <w:rsid w:val="00722967"/>
    <w:rsid w:val="00723D16"/>
    <w:rsid w:val="0072464F"/>
    <w:rsid w:val="0072488F"/>
    <w:rsid w:val="007248FB"/>
    <w:rsid w:val="00725062"/>
    <w:rsid w:val="0072572C"/>
    <w:rsid w:val="00725998"/>
    <w:rsid w:val="00726ADE"/>
    <w:rsid w:val="00727327"/>
    <w:rsid w:val="00727809"/>
    <w:rsid w:val="00727BFA"/>
    <w:rsid w:val="00727DF8"/>
    <w:rsid w:val="0073067E"/>
    <w:rsid w:val="00730C4C"/>
    <w:rsid w:val="00730C53"/>
    <w:rsid w:val="00731892"/>
    <w:rsid w:val="007325A9"/>
    <w:rsid w:val="00732B76"/>
    <w:rsid w:val="00732C21"/>
    <w:rsid w:val="007334B8"/>
    <w:rsid w:val="007339E0"/>
    <w:rsid w:val="00733AA9"/>
    <w:rsid w:val="00733BD3"/>
    <w:rsid w:val="00733C11"/>
    <w:rsid w:val="007341CF"/>
    <w:rsid w:val="007343C6"/>
    <w:rsid w:val="00734A91"/>
    <w:rsid w:val="00735077"/>
    <w:rsid w:val="00735502"/>
    <w:rsid w:val="00735997"/>
    <w:rsid w:val="007359FB"/>
    <w:rsid w:val="00735BE8"/>
    <w:rsid w:val="0073622C"/>
    <w:rsid w:val="007367BF"/>
    <w:rsid w:val="00736B26"/>
    <w:rsid w:val="00736B7F"/>
    <w:rsid w:val="00737172"/>
    <w:rsid w:val="00737413"/>
    <w:rsid w:val="00737A1D"/>
    <w:rsid w:val="007400E2"/>
    <w:rsid w:val="00740700"/>
    <w:rsid w:val="0074090C"/>
    <w:rsid w:val="00740B7C"/>
    <w:rsid w:val="00740BB4"/>
    <w:rsid w:val="00740EA8"/>
    <w:rsid w:val="00740F70"/>
    <w:rsid w:val="00741A45"/>
    <w:rsid w:val="00741DEC"/>
    <w:rsid w:val="0074211B"/>
    <w:rsid w:val="0074218A"/>
    <w:rsid w:val="007425DC"/>
    <w:rsid w:val="00742928"/>
    <w:rsid w:val="00742C3A"/>
    <w:rsid w:val="00743CE2"/>
    <w:rsid w:val="00743DDB"/>
    <w:rsid w:val="00744054"/>
    <w:rsid w:val="007441B3"/>
    <w:rsid w:val="007449B5"/>
    <w:rsid w:val="00744A0E"/>
    <w:rsid w:val="00745342"/>
    <w:rsid w:val="00745880"/>
    <w:rsid w:val="00745897"/>
    <w:rsid w:val="00745C7A"/>
    <w:rsid w:val="00746C1B"/>
    <w:rsid w:val="00746D85"/>
    <w:rsid w:val="007473B0"/>
    <w:rsid w:val="007507B7"/>
    <w:rsid w:val="0075097A"/>
    <w:rsid w:val="00750B24"/>
    <w:rsid w:val="00750B7C"/>
    <w:rsid w:val="00750ED3"/>
    <w:rsid w:val="007513B3"/>
    <w:rsid w:val="0075164D"/>
    <w:rsid w:val="00751B90"/>
    <w:rsid w:val="00751E48"/>
    <w:rsid w:val="00752197"/>
    <w:rsid w:val="00752237"/>
    <w:rsid w:val="00752A10"/>
    <w:rsid w:val="00752AC6"/>
    <w:rsid w:val="00752B3B"/>
    <w:rsid w:val="00752B9F"/>
    <w:rsid w:val="00752E6E"/>
    <w:rsid w:val="00752F9F"/>
    <w:rsid w:val="007537BE"/>
    <w:rsid w:val="0075392D"/>
    <w:rsid w:val="00753F1B"/>
    <w:rsid w:val="0075415C"/>
    <w:rsid w:val="007551F5"/>
    <w:rsid w:val="00756377"/>
    <w:rsid w:val="00756431"/>
    <w:rsid w:val="007564DF"/>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70B"/>
    <w:rsid w:val="00764CEC"/>
    <w:rsid w:val="00766456"/>
    <w:rsid w:val="0076654F"/>
    <w:rsid w:val="0076659E"/>
    <w:rsid w:val="00766746"/>
    <w:rsid w:val="00766A5E"/>
    <w:rsid w:val="00766E40"/>
    <w:rsid w:val="00767B53"/>
    <w:rsid w:val="0077010D"/>
    <w:rsid w:val="00770373"/>
    <w:rsid w:val="007706BC"/>
    <w:rsid w:val="00770DF4"/>
    <w:rsid w:val="00770F28"/>
    <w:rsid w:val="00771437"/>
    <w:rsid w:val="00771469"/>
    <w:rsid w:val="00771B99"/>
    <w:rsid w:val="00771C62"/>
    <w:rsid w:val="0077216B"/>
    <w:rsid w:val="007721C6"/>
    <w:rsid w:val="00772D93"/>
    <w:rsid w:val="0077302C"/>
    <w:rsid w:val="007730DC"/>
    <w:rsid w:val="0077312C"/>
    <w:rsid w:val="00773238"/>
    <w:rsid w:val="007740C0"/>
    <w:rsid w:val="0077440C"/>
    <w:rsid w:val="00774476"/>
    <w:rsid w:val="0077513F"/>
    <w:rsid w:val="00775435"/>
    <w:rsid w:val="00775440"/>
    <w:rsid w:val="00775697"/>
    <w:rsid w:val="007758A7"/>
    <w:rsid w:val="00775C40"/>
    <w:rsid w:val="00776591"/>
    <w:rsid w:val="00776A64"/>
    <w:rsid w:val="00777B8E"/>
    <w:rsid w:val="0078060C"/>
    <w:rsid w:val="00780724"/>
    <w:rsid w:val="00780821"/>
    <w:rsid w:val="00780CAE"/>
    <w:rsid w:val="007822B0"/>
    <w:rsid w:val="007825F8"/>
    <w:rsid w:val="0078261E"/>
    <w:rsid w:val="0078270C"/>
    <w:rsid w:val="00782B57"/>
    <w:rsid w:val="00783BCA"/>
    <w:rsid w:val="0078424A"/>
    <w:rsid w:val="00784253"/>
    <w:rsid w:val="00784703"/>
    <w:rsid w:val="00785C18"/>
    <w:rsid w:val="00785E11"/>
    <w:rsid w:val="007860F6"/>
    <w:rsid w:val="00786CA6"/>
    <w:rsid w:val="00787027"/>
    <w:rsid w:val="007873BC"/>
    <w:rsid w:val="0078744B"/>
    <w:rsid w:val="00787464"/>
    <w:rsid w:val="007878E6"/>
    <w:rsid w:val="00787EF6"/>
    <w:rsid w:val="00790043"/>
    <w:rsid w:val="00790580"/>
    <w:rsid w:val="00790BC0"/>
    <w:rsid w:val="00790C08"/>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3E40"/>
    <w:rsid w:val="007945DF"/>
    <w:rsid w:val="00795611"/>
    <w:rsid w:val="00795B93"/>
    <w:rsid w:val="007968B8"/>
    <w:rsid w:val="0079693C"/>
    <w:rsid w:val="00796BCA"/>
    <w:rsid w:val="0079715E"/>
    <w:rsid w:val="007973CD"/>
    <w:rsid w:val="00797789"/>
    <w:rsid w:val="00797A76"/>
    <w:rsid w:val="00797EF2"/>
    <w:rsid w:val="007A0050"/>
    <w:rsid w:val="007A018A"/>
    <w:rsid w:val="007A0645"/>
    <w:rsid w:val="007A066F"/>
    <w:rsid w:val="007A0F31"/>
    <w:rsid w:val="007A15FC"/>
    <w:rsid w:val="007A1A26"/>
    <w:rsid w:val="007A20D8"/>
    <w:rsid w:val="007A23C3"/>
    <w:rsid w:val="007A2424"/>
    <w:rsid w:val="007A258F"/>
    <w:rsid w:val="007A3659"/>
    <w:rsid w:val="007A4479"/>
    <w:rsid w:val="007A4A7A"/>
    <w:rsid w:val="007A4C8B"/>
    <w:rsid w:val="007A4ED2"/>
    <w:rsid w:val="007A529A"/>
    <w:rsid w:val="007A5984"/>
    <w:rsid w:val="007A5C6F"/>
    <w:rsid w:val="007A60FF"/>
    <w:rsid w:val="007A6253"/>
    <w:rsid w:val="007A6C79"/>
    <w:rsid w:val="007A6DBC"/>
    <w:rsid w:val="007A76F4"/>
    <w:rsid w:val="007B057F"/>
    <w:rsid w:val="007B0733"/>
    <w:rsid w:val="007B098D"/>
    <w:rsid w:val="007B0A16"/>
    <w:rsid w:val="007B0D33"/>
    <w:rsid w:val="007B1076"/>
    <w:rsid w:val="007B15EF"/>
    <w:rsid w:val="007B1B29"/>
    <w:rsid w:val="007B1B3E"/>
    <w:rsid w:val="007B1B81"/>
    <w:rsid w:val="007B1F3C"/>
    <w:rsid w:val="007B2364"/>
    <w:rsid w:val="007B308A"/>
    <w:rsid w:val="007B3191"/>
    <w:rsid w:val="007B31CB"/>
    <w:rsid w:val="007B3E31"/>
    <w:rsid w:val="007B4217"/>
    <w:rsid w:val="007B4225"/>
    <w:rsid w:val="007B4AE4"/>
    <w:rsid w:val="007B4B19"/>
    <w:rsid w:val="007B4EEF"/>
    <w:rsid w:val="007B4F58"/>
    <w:rsid w:val="007B5756"/>
    <w:rsid w:val="007B5E07"/>
    <w:rsid w:val="007B7CAA"/>
    <w:rsid w:val="007C01C6"/>
    <w:rsid w:val="007C024E"/>
    <w:rsid w:val="007C036B"/>
    <w:rsid w:val="007C07C0"/>
    <w:rsid w:val="007C1505"/>
    <w:rsid w:val="007C16A0"/>
    <w:rsid w:val="007C1BFA"/>
    <w:rsid w:val="007C27A2"/>
    <w:rsid w:val="007C28C8"/>
    <w:rsid w:val="007C2917"/>
    <w:rsid w:val="007C2D02"/>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0AEC"/>
    <w:rsid w:val="007D16B9"/>
    <w:rsid w:val="007D1B67"/>
    <w:rsid w:val="007D2884"/>
    <w:rsid w:val="007D2938"/>
    <w:rsid w:val="007D2E67"/>
    <w:rsid w:val="007D33D6"/>
    <w:rsid w:val="007D348E"/>
    <w:rsid w:val="007D4096"/>
    <w:rsid w:val="007D43B0"/>
    <w:rsid w:val="007D4FB0"/>
    <w:rsid w:val="007D50E3"/>
    <w:rsid w:val="007D5350"/>
    <w:rsid w:val="007D5708"/>
    <w:rsid w:val="007D60AD"/>
    <w:rsid w:val="007D6571"/>
    <w:rsid w:val="007D6D3F"/>
    <w:rsid w:val="007D70F3"/>
    <w:rsid w:val="007D72A8"/>
    <w:rsid w:val="007E0F58"/>
    <w:rsid w:val="007E1325"/>
    <w:rsid w:val="007E17F8"/>
    <w:rsid w:val="007E216A"/>
    <w:rsid w:val="007E221C"/>
    <w:rsid w:val="007E2402"/>
    <w:rsid w:val="007E2F61"/>
    <w:rsid w:val="007E38A6"/>
    <w:rsid w:val="007E3C8F"/>
    <w:rsid w:val="007E41B9"/>
    <w:rsid w:val="007E4982"/>
    <w:rsid w:val="007E49CE"/>
    <w:rsid w:val="007E4B80"/>
    <w:rsid w:val="007E56D7"/>
    <w:rsid w:val="007E57BA"/>
    <w:rsid w:val="007E5AF0"/>
    <w:rsid w:val="007E6110"/>
    <w:rsid w:val="007E6D9F"/>
    <w:rsid w:val="007E6F0C"/>
    <w:rsid w:val="007E7CB4"/>
    <w:rsid w:val="007F0441"/>
    <w:rsid w:val="007F0549"/>
    <w:rsid w:val="007F0CDB"/>
    <w:rsid w:val="007F213A"/>
    <w:rsid w:val="007F2D40"/>
    <w:rsid w:val="007F2F0F"/>
    <w:rsid w:val="007F3223"/>
    <w:rsid w:val="007F3D4A"/>
    <w:rsid w:val="007F3D7D"/>
    <w:rsid w:val="007F3FDF"/>
    <w:rsid w:val="007F49FB"/>
    <w:rsid w:val="007F5238"/>
    <w:rsid w:val="007F568F"/>
    <w:rsid w:val="007F5A78"/>
    <w:rsid w:val="007F634F"/>
    <w:rsid w:val="007F6AF1"/>
    <w:rsid w:val="007F6B01"/>
    <w:rsid w:val="007F6D3D"/>
    <w:rsid w:val="007F6F9B"/>
    <w:rsid w:val="007F75AB"/>
    <w:rsid w:val="007F75AF"/>
    <w:rsid w:val="007F7E01"/>
    <w:rsid w:val="0080074C"/>
    <w:rsid w:val="0080079B"/>
    <w:rsid w:val="00800D83"/>
    <w:rsid w:val="008011F8"/>
    <w:rsid w:val="008011F9"/>
    <w:rsid w:val="00801264"/>
    <w:rsid w:val="008013F4"/>
    <w:rsid w:val="00801418"/>
    <w:rsid w:val="00801BBE"/>
    <w:rsid w:val="00801D10"/>
    <w:rsid w:val="0080236A"/>
    <w:rsid w:val="00803028"/>
    <w:rsid w:val="0080305E"/>
    <w:rsid w:val="00803411"/>
    <w:rsid w:val="00803695"/>
    <w:rsid w:val="00803779"/>
    <w:rsid w:val="00804202"/>
    <w:rsid w:val="008043D3"/>
    <w:rsid w:val="0080493A"/>
    <w:rsid w:val="00804C19"/>
    <w:rsid w:val="00804FAC"/>
    <w:rsid w:val="008053E1"/>
    <w:rsid w:val="008059F1"/>
    <w:rsid w:val="0080631D"/>
    <w:rsid w:val="008068E5"/>
    <w:rsid w:val="008073E4"/>
    <w:rsid w:val="008074DE"/>
    <w:rsid w:val="00810036"/>
    <w:rsid w:val="00810916"/>
    <w:rsid w:val="00810DDF"/>
    <w:rsid w:val="00810FB0"/>
    <w:rsid w:val="00811286"/>
    <w:rsid w:val="0081129E"/>
    <w:rsid w:val="0081141A"/>
    <w:rsid w:val="00811AC5"/>
    <w:rsid w:val="00811B40"/>
    <w:rsid w:val="00812486"/>
    <w:rsid w:val="00812B34"/>
    <w:rsid w:val="00813465"/>
    <w:rsid w:val="00813A7C"/>
    <w:rsid w:val="00813D11"/>
    <w:rsid w:val="00813DAA"/>
    <w:rsid w:val="008143AD"/>
    <w:rsid w:val="00814452"/>
    <w:rsid w:val="008144F7"/>
    <w:rsid w:val="008145E6"/>
    <w:rsid w:val="0081478F"/>
    <w:rsid w:val="0081542D"/>
    <w:rsid w:val="008154A8"/>
    <w:rsid w:val="008166AB"/>
    <w:rsid w:val="00817473"/>
    <w:rsid w:val="00817548"/>
    <w:rsid w:val="00817B5D"/>
    <w:rsid w:val="008201C9"/>
    <w:rsid w:val="008204B7"/>
    <w:rsid w:val="00820893"/>
    <w:rsid w:val="00820CE5"/>
    <w:rsid w:val="00820F66"/>
    <w:rsid w:val="008210C8"/>
    <w:rsid w:val="00821D72"/>
    <w:rsid w:val="008222CC"/>
    <w:rsid w:val="008225F0"/>
    <w:rsid w:val="00822793"/>
    <w:rsid w:val="00822B4B"/>
    <w:rsid w:val="00823125"/>
    <w:rsid w:val="0082320C"/>
    <w:rsid w:val="00823CD2"/>
    <w:rsid w:val="00823E5B"/>
    <w:rsid w:val="008256BC"/>
    <w:rsid w:val="00825B0A"/>
    <w:rsid w:val="00826B60"/>
    <w:rsid w:val="008271E3"/>
    <w:rsid w:val="0082723E"/>
    <w:rsid w:val="00827A2B"/>
    <w:rsid w:val="008301D8"/>
    <w:rsid w:val="00830622"/>
    <w:rsid w:val="00830DFF"/>
    <w:rsid w:val="0083134A"/>
    <w:rsid w:val="008318F4"/>
    <w:rsid w:val="00831925"/>
    <w:rsid w:val="00831964"/>
    <w:rsid w:val="00832E49"/>
    <w:rsid w:val="00832F39"/>
    <w:rsid w:val="00833599"/>
    <w:rsid w:val="008338E6"/>
    <w:rsid w:val="00833ADF"/>
    <w:rsid w:val="008342E1"/>
    <w:rsid w:val="00834FF9"/>
    <w:rsid w:val="008351D0"/>
    <w:rsid w:val="00835C6E"/>
    <w:rsid w:val="00836556"/>
    <w:rsid w:val="00836CE1"/>
    <w:rsid w:val="00837252"/>
    <w:rsid w:val="0083733E"/>
    <w:rsid w:val="00837517"/>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C07"/>
    <w:rsid w:val="00844EFF"/>
    <w:rsid w:val="0084587E"/>
    <w:rsid w:val="00845BF2"/>
    <w:rsid w:val="00845D67"/>
    <w:rsid w:val="00846397"/>
    <w:rsid w:val="008469F8"/>
    <w:rsid w:val="00846B3C"/>
    <w:rsid w:val="00846EEE"/>
    <w:rsid w:val="008471FD"/>
    <w:rsid w:val="00847495"/>
    <w:rsid w:val="00847F03"/>
    <w:rsid w:val="00847FD7"/>
    <w:rsid w:val="0085076F"/>
    <w:rsid w:val="00851BD2"/>
    <w:rsid w:val="0085252C"/>
    <w:rsid w:val="0085259C"/>
    <w:rsid w:val="00852EEA"/>
    <w:rsid w:val="00853356"/>
    <w:rsid w:val="008533C8"/>
    <w:rsid w:val="00853457"/>
    <w:rsid w:val="00853DC0"/>
    <w:rsid w:val="00853FC8"/>
    <w:rsid w:val="00854185"/>
    <w:rsid w:val="008542A6"/>
    <w:rsid w:val="0085438B"/>
    <w:rsid w:val="008543C4"/>
    <w:rsid w:val="0085472C"/>
    <w:rsid w:val="00854B0A"/>
    <w:rsid w:val="008550A5"/>
    <w:rsid w:val="008550CA"/>
    <w:rsid w:val="008555E6"/>
    <w:rsid w:val="008556EA"/>
    <w:rsid w:val="00856002"/>
    <w:rsid w:val="00857470"/>
    <w:rsid w:val="0085782E"/>
    <w:rsid w:val="0085794D"/>
    <w:rsid w:val="008600FE"/>
    <w:rsid w:val="0086013D"/>
    <w:rsid w:val="008601E9"/>
    <w:rsid w:val="008603AB"/>
    <w:rsid w:val="00860503"/>
    <w:rsid w:val="0086197E"/>
    <w:rsid w:val="00861FE2"/>
    <w:rsid w:val="0086207F"/>
    <w:rsid w:val="00862428"/>
    <w:rsid w:val="008629A4"/>
    <w:rsid w:val="00862E83"/>
    <w:rsid w:val="00862F7A"/>
    <w:rsid w:val="00863082"/>
    <w:rsid w:val="008634F4"/>
    <w:rsid w:val="00863616"/>
    <w:rsid w:val="008636B4"/>
    <w:rsid w:val="00864873"/>
    <w:rsid w:val="00864932"/>
    <w:rsid w:val="00864992"/>
    <w:rsid w:val="00864EBE"/>
    <w:rsid w:val="0086543D"/>
    <w:rsid w:val="00865C1F"/>
    <w:rsid w:val="00866071"/>
    <w:rsid w:val="00866281"/>
    <w:rsid w:val="00866771"/>
    <w:rsid w:val="00866A7F"/>
    <w:rsid w:val="0086702D"/>
    <w:rsid w:val="008670F3"/>
    <w:rsid w:val="0086719B"/>
    <w:rsid w:val="008676E3"/>
    <w:rsid w:val="008708D8"/>
    <w:rsid w:val="00870B09"/>
    <w:rsid w:val="00871031"/>
    <w:rsid w:val="008714A1"/>
    <w:rsid w:val="00871598"/>
    <w:rsid w:val="0087169A"/>
    <w:rsid w:val="008719E1"/>
    <w:rsid w:val="00871CB6"/>
    <w:rsid w:val="00871D58"/>
    <w:rsid w:val="008724A0"/>
    <w:rsid w:val="00872E03"/>
    <w:rsid w:val="008738B1"/>
    <w:rsid w:val="00873A6B"/>
    <w:rsid w:val="00874557"/>
    <w:rsid w:val="008751B3"/>
    <w:rsid w:val="00875211"/>
    <w:rsid w:val="008760E7"/>
    <w:rsid w:val="0087678C"/>
    <w:rsid w:val="00876AA8"/>
    <w:rsid w:val="00876AB1"/>
    <w:rsid w:val="00877AE0"/>
    <w:rsid w:val="00877C88"/>
    <w:rsid w:val="008800C1"/>
    <w:rsid w:val="00880360"/>
    <w:rsid w:val="008804A3"/>
    <w:rsid w:val="00880ABB"/>
    <w:rsid w:val="00880AF4"/>
    <w:rsid w:val="00881B7E"/>
    <w:rsid w:val="00881DD8"/>
    <w:rsid w:val="00882703"/>
    <w:rsid w:val="008827F0"/>
    <w:rsid w:val="00882AAE"/>
    <w:rsid w:val="0088342C"/>
    <w:rsid w:val="00883621"/>
    <w:rsid w:val="00883D53"/>
    <w:rsid w:val="00885A7C"/>
    <w:rsid w:val="00885B2A"/>
    <w:rsid w:val="00885D17"/>
    <w:rsid w:val="00885D3A"/>
    <w:rsid w:val="008865ED"/>
    <w:rsid w:val="008867C6"/>
    <w:rsid w:val="00886ADC"/>
    <w:rsid w:val="00886B16"/>
    <w:rsid w:val="00886B90"/>
    <w:rsid w:val="00886D4A"/>
    <w:rsid w:val="00886EBA"/>
    <w:rsid w:val="00886FD9"/>
    <w:rsid w:val="00887005"/>
    <w:rsid w:val="00887657"/>
    <w:rsid w:val="0089002D"/>
    <w:rsid w:val="0089007E"/>
    <w:rsid w:val="0089054A"/>
    <w:rsid w:val="0089078A"/>
    <w:rsid w:val="0089104E"/>
    <w:rsid w:val="00891074"/>
    <w:rsid w:val="00891438"/>
    <w:rsid w:val="00891F62"/>
    <w:rsid w:val="00892065"/>
    <w:rsid w:val="00892ACE"/>
    <w:rsid w:val="00892CE4"/>
    <w:rsid w:val="00892F9F"/>
    <w:rsid w:val="008931DC"/>
    <w:rsid w:val="008940FC"/>
    <w:rsid w:val="0089440C"/>
    <w:rsid w:val="008946D6"/>
    <w:rsid w:val="0089493F"/>
    <w:rsid w:val="00894B25"/>
    <w:rsid w:val="00894D55"/>
    <w:rsid w:val="0089577F"/>
    <w:rsid w:val="00895AFC"/>
    <w:rsid w:val="00895FCB"/>
    <w:rsid w:val="00896EFA"/>
    <w:rsid w:val="008978A6"/>
    <w:rsid w:val="008A0042"/>
    <w:rsid w:val="008A02C4"/>
    <w:rsid w:val="008A03C5"/>
    <w:rsid w:val="008A03E6"/>
    <w:rsid w:val="008A042F"/>
    <w:rsid w:val="008A0742"/>
    <w:rsid w:val="008A132A"/>
    <w:rsid w:val="008A180D"/>
    <w:rsid w:val="008A19AE"/>
    <w:rsid w:val="008A1B95"/>
    <w:rsid w:val="008A1FE9"/>
    <w:rsid w:val="008A218F"/>
    <w:rsid w:val="008A25C0"/>
    <w:rsid w:val="008A26CA"/>
    <w:rsid w:val="008A26DC"/>
    <w:rsid w:val="008A27B0"/>
    <w:rsid w:val="008A27F2"/>
    <w:rsid w:val="008A358E"/>
    <w:rsid w:val="008A395F"/>
    <w:rsid w:val="008A3AC6"/>
    <w:rsid w:val="008A4233"/>
    <w:rsid w:val="008A457A"/>
    <w:rsid w:val="008A4698"/>
    <w:rsid w:val="008A4AEA"/>
    <w:rsid w:val="008A516E"/>
    <w:rsid w:val="008A67E6"/>
    <w:rsid w:val="008A68AF"/>
    <w:rsid w:val="008A6A37"/>
    <w:rsid w:val="008A7022"/>
    <w:rsid w:val="008A781E"/>
    <w:rsid w:val="008A7FC0"/>
    <w:rsid w:val="008B01B9"/>
    <w:rsid w:val="008B042F"/>
    <w:rsid w:val="008B0827"/>
    <w:rsid w:val="008B0AA0"/>
    <w:rsid w:val="008B0D21"/>
    <w:rsid w:val="008B0F2E"/>
    <w:rsid w:val="008B0FA1"/>
    <w:rsid w:val="008B1163"/>
    <w:rsid w:val="008B1202"/>
    <w:rsid w:val="008B1760"/>
    <w:rsid w:val="008B1914"/>
    <w:rsid w:val="008B1BDA"/>
    <w:rsid w:val="008B3001"/>
    <w:rsid w:val="008B334C"/>
    <w:rsid w:val="008B3E42"/>
    <w:rsid w:val="008B3F6F"/>
    <w:rsid w:val="008B4517"/>
    <w:rsid w:val="008B50C4"/>
    <w:rsid w:val="008B5196"/>
    <w:rsid w:val="008B538C"/>
    <w:rsid w:val="008B5D8E"/>
    <w:rsid w:val="008B652A"/>
    <w:rsid w:val="008B6561"/>
    <w:rsid w:val="008B67A0"/>
    <w:rsid w:val="008B696D"/>
    <w:rsid w:val="008B6C10"/>
    <w:rsid w:val="008B6E61"/>
    <w:rsid w:val="008B6F8F"/>
    <w:rsid w:val="008B745A"/>
    <w:rsid w:val="008B76C8"/>
    <w:rsid w:val="008C03C5"/>
    <w:rsid w:val="008C05C7"/>
    <w:rsid w:val="008C13E0"/>
    <w:rsid w:val="008C145E"/>
    <w:rsid w:val="008C17D6"/>
    <w:rsid w:val="008C1F78"/>
    <w:rsid w:val="008C2083"/>
    <w:rsid w:val="008C2124"/>
    <w:rsid w:val="008C233A"/>
    <w:rsid w:val="008C2553"/>
    <w:rsid w:val="008C2957"/>
    <w:rsid w:val="008C2AEA"/>
    <w:rsid w:val="008C2EAA"/>
    <w:rsid w:val="008C300D"/>
    <w:rsid w:val="008C31B9"/>
    <w:rsid w:val="008C365D"/>
    <w:rsid w:val="008C3845"/>
    <w:rsid w:val="008C3BEA"/>
    <w:rsid w:val="008C3E07"/>
    <w:rsid w:val="008C426B"/>
    <w:rsid w:val="008C4804"/>
    <w:rsid w:val="008C4A80"/>
    <w:rsid w:val="008C4BA7"/>
    <w:rsid w:val="008C4FAE"/>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19F"/>
    <w:rsid w:val="008D2238"/>
    <w:rsid w:val="008D2B65"/>
    <w:rsid w:val="008D310E"/>
    <w:rsid w:val="008D4406"/>
    <w:rsid w:val="008D4C19"/>
    <w:rsid w:val="008D5146"/>
    <w:rsid w:val="008D53BA"/>
    <w:rsid w:val="008D5983"/>
    <w:rsid w:val="008D5D37"/>
    <w:rsid w:val="008D601F"/>
    <w:rsid w:val="008D62B1"/>
    <w:rsid w:val="008D63CD"/>
    <w:rsid w:val="008D6A07"/>
    <w:rsid w:val="008D75AD"/>
    <w:rsid w:val="008D764C"/>
    <w:rsid w:val="008D78EA"/>
    <w:rsid w:val="008D7983"/>
    <w:rsid w:val="008D7A17"/>
    <w:rsid w:val="008D7BE8"/>
    <w:rsid w:val="008E07AE"/>
    <w:rsid w:val="008E1054"/>
    <w:rsid w:val="008E117D"/>
    <w:rsid w:val="008E1BAE"/>
    <w:rsid w:val="008E2502"/>
    <w:rsid w:val="008E2995"/>
    <w:rsid w:val="008E31C7"/>
    <w:rsid w:val="008E378F"/>
    <w:rsid w:val="008E3B5E"/>
    <w:rsid w:val="008E4870"/>
    <w:rsid w:val="008E5057"/>
    <w:rsid w:val="008E518D"/>
    <w:rsid w:val="008E52DC"/>
    <w:rsid w:val="008E5D42"/>
    <w:rsid w:val="008E5D5C"/>
    <w:rsid w:val="008E6102"/>
    <w:rsid w:val="008E65D7"/>
    <w:rsid w:val="008E6ACC"/>
    <w:rsid w:val="008E6C72"/>
    <w:rsid w:val="008E7314"/>
    <w:rsid w:val="008E737D"/>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309"/>
    <w:rsid w:val="008F2A42"/>
    <w:rsid w:val="008F2A78"/>
    <w:rsid w:val="008F300D"/>
    <w:rsid w:val="008F397E"/>
    <w:rsid w:val="008F433D"/>
    <w:rsid w:val="008F440D"/>
    <w:rsid w:val="008F461B"/>
    <w:rsid w:val="008F46E2"/>
    <w:rsid w:val="008F50E7"/>
    <w:rsid w:val="008F51BC"/>
    <w:rsid w:val="008F5232"/>
    <w:rsid w:val="008F52CB"/>
    <w:rsid w:val="008F5424"/>
    <w:rsid w:val="008F56A6"/>
    <w:rsid w:val="008F5A77"/>
    <w:rsid w:val="008F5E7C"/>
    <w:rsid w:val="008F5F10"/>
    <w:rsid w:val="008F6273"/>
    <w:rsid w:val="008F6503"/>
    <w:rsid w:val="008F65DA"/>
    <w:rsid w:val="008F68EB"/>
    <w:rsid w:val="008F75F0"/>
    <w:rsid w:val="008F76BE"/>
    <w:rsid w:val="008F7C2E"/>
    <w:rsid w:val="00900255"/>
    <w:rsid w:val="009003B9"/>
    <w:rsid w:val="00900635"/>
    <w:rsid w:val="00900A94"/>
    <w:rsid w:val="00901A30"/>
    <w:rsid w:val="00902D93"/>
    <w:rsid w:val="00903491"/>
    <w:rsid w:val="009035EC"/>
    <w:rsid w:val="00903A1B"/>
    <w:rsid w:val="00903A60"/>
    <w:rsid w:val="00903EEB"/>
    <w:rsid w:val="009045F6"/>
    <w:rsid w:val="009049D7"/>
    <w:rsid w:val="0090527A"/>
    <w:rsid w:val="009058CF"/>
    <w:rsid w:val="00905B12"/>
    <w:rsid w:val="00905D96"/>
    <w:rsid w:val="00905EBF"/>
    <w:rsid w:val="009063DA"/>
    <w:rsid w:val="0090683E"/>
    <w:rsid w:val="00906BAC"/>
    <w:rsid w:val="00906FB1"/>
    <w:rsid w:val="009073E4"/>
    <w:rsid w:val="00907FCC"/>
    <w:rsid w:val="009100EA"/>
    <w:rsid w:val="009102F0"/>
    <w:rsid w:val="0091076B"/>
    <w:rsid w:val="00910C1E"/>
    <w:rsid w:val="00910CC9"/>
    <w:rsid w:val="00910D2B"/>
    <w:rsid w:val="00910F7A"/>
    <w:rsid w:val="009123D8"/>
    <w:rsid w:val="009127F9"/>
    <w:rsid w:val="00912AEE"/>
    <w:rsid w:val="009131EC"/>
    <w:rsid w:val="00913B2F"/>
    <w:rsid w:val="00913BDC"/>
    <w:rsid w:val="00913CBA"/>
    <w:rsid w:val="00913FD6"/>
    <w:rsid w:val="00914A4B"/>
    <w:rsid w:val="00915E67"/>
    <w:rsid w:val="009163DF"/>
    <w:rsid w:val="00916BC8"/>
    <w:rsid w:val="00916C06"/>
    <w:rsid w:val="00916D8D"/>
    <w:rsid w:val="00917183"/>
    <w:rsid w:val="009172E6"/>
    <w:rsid w:val="0091739A"/>
    <w:rsid w:val="009175F3"/>
    <w:rsid w:val="00917962"/>
    <w:rsid w:val="00917BF4"/>
    <w:rsid w:val="00920251"/>
    <w:rsid w:val="009207E4"/>
    <w:rsid w:val="00920CEF"/>
    <w:rsid w:val="009219DB"/>
    <w:rsid w:val="00921C4C"/>
    <w:rsid w:val="0092301A"/>
    <w:rsid w:val="009231E9"/>
    <w:rsid w:val="009231F6"/>
    <w:rsid w:val="0092338C"/>
    <w:rsid w:val="00923E6B"/>
    <w:rsid w:val="00924A14"/>
    <w:rsid w:val="00924DF2"/>
    <w:rsid w:val="009250F3"/>
    <w:rsid w:val="00925636"/>
    <w:rsid w:val="00925776"/>
    <w:rsid w:val="00925FED"/>
    <w:rsid w:val="00925FFD"/>
    <w:rsid w:val="00926C46"/>
    <w:rsid w:val="009277B4"/>
    <w:rsid w:val="00927CBF"/>
    <w:rsid w:val="00927DED"/>
    <w:rsid w:val="00927FEA"/>
    <w:rsid w:val="0093058D"/>
    <w:rsid w:val="00930894"/>
    <w:rsid w:val="00930EB6"/>
    <w:rsid w:val="00930FC5"/>
    <w:rsid w:val="009311EF"/>
    <w:rsid w:val="00931327"/>
    <w:rsid w:val="00931C5A"/>
    <w:rsid w:val="00931E9B"/>
    <w:rsid w:val="0093272C"/>
    <w:rsid w:val="00932F5E"/>
    <w:rsid w:val="0093363A"/>
    <w:rsid w:val="00933EC4"/>
    <w:rsid w:val="00934E28"/>
    <w:rsid w:val="009355B3"/>
    <w:rsid w:val="0093586E"/>
    <w:rsid w:val="00935A0F"/>
    <w:rsid w:val="00935EBB"/>
    <w:rsid w:val="00936161"/>
    <w:rsid w:val="00936258"/>
    <w:rsid w:val="00936ABF"/>
    <w:rsid w:val="00936E04"/>
    <w:rsid w:val="00936FDE"/>
    <w:rsid w:val="00937176"/>
    <w:rsid w:val="0093775F"/>
    <w:rsid w:val="00940344"/>
    <w:rsid w:val="009408DE"/>
    <w:rsid w:val="00940AF3"/>
    <w:rsid w:val="00940DCC"/>
    <w:rsid w:val="00941637"/>
    <w:rsid w:val="0094195D"/>
    <w:rsid w:val="0094254B"/>
    <w:rsid w:val="009434D4"/>
    <w:rsid w:val="009441AB"/>
    <w:rsid w:val="009441DC"/>
    <w:rsid w:val="00944B42"/>
    <w:rsid w:val="00944DF4"/>
    <w:rsid w:val="0094525A"/>
    <w:rsid w:val="009453DC"/>
    <w:rsid w:val="009459FC"/>
    <w:rsid w:val="00945D87"/>
    <w:rsid w:val="00946C63"/>
    <w:rsid w:val="00946CD2"/>
    <w:rsid w:val="00946D15"/>
    <w:rsid w:val="00947280"/>
    <w:rsid w:val="0094791C"/>
    <w:rsid w:val="00947ECF"/>
    <w:rsid w:val="00950379"/>
    <w:rsid w:val="0095046D"/>
    <w:rsid w:val="009504F3"/>
    <w:rsid w:val="00951126"/>
    <w:rsid w:val="009511F3"/>
    <w:rsid w:val="0095123E"/>
    <w:rsid w:val="00951729"/>
    <w:rsid w:val="00951927"/>
    <w:rsid w:val="00951E1E"/>
    <w:rsid w:val="0095292A"/>
    <w:rsid w:val="00952B22"/>
    <w:rsid w:val="00952BE0"/>
    <w:rsid w:val="00952C28"/>
    <w:rsid w:val="00952C93"/>
    <w:rsid w:val="00952D12"/>
    <w:rsid w:val="00952FBF"/>
    <w:rsid w:val="0095308D"/>
    <w:rsid w:val="0095349C"/>
    <w:rsid w:val="00953530"/>
    <w:rsid w:val="00953D07"/>
    <w:rsid w:val="00953F75"/>
    <w:rsid w:val="00954277"/>
    <w:rsid w:val="00954E1B"/>
    <w:rsid w:val="00954F37"/>
    <w:rsid w:val="00955207"/>
    <w:rsid w:val="00955263"/>
    <w:rsid w:val="00955448"/>
    <w:rsid w:val="0095599B"/>
    <w:rsid w:val="00955E85"/>
    <w:rsid w:val="0095683A"/>
    <w:rsid w:val="00956AA4"/>
    <w:rsid w:val="00956DFB"/>
    <w:rsid w:val="00957949"/>
    <w:rsid w:val="0096010F"/>
    <w:rsid w:val="009603FA"/>
    <w:rsid w:val="0096041D"/>
    <w:rsid w:val="0096077D"/>
    <w:rsid w:val="00960899"/>
    <w:rsid w:val="00960A15"/>
    <w:rsid w:val="00960B23"/>
    <w:rsid w:val="00960F63"/>
    <w:rsid w:val="00961AD7"/>
    <w:rsid w:val="00962C6D"/>
    <w:rsid w:val="00963066"/>
    <w:rsid w:val="009630DE"/>
    <w:rsid w:val="009634FF"/>
    <w:rsid w:val="009635BD"/>
    <w:rsid w:val="00963BD6"/>
    <w:rsid w:val="00963D4C"/>
    <w:rsid w:val="00963E8E"/>
    <w:rsid w:val="009640F1"/>
    <w:rsid w:val="009643E7"/>
    <w:rsid w:val="00964D0B"/>
    <w:rsid w:val="0096509F"/>
    <w:rsid w:val="009651E8"/>
    <w:rsid w:val="0096531B"/>
    <w:rsid w:val="009660C0"/>
    <w:rsid w:val="0096620B"/>
    <w:rsid w:val="009666D1"/>
    <w:rsid w:val="009670BD"/>
    <w:rsid w:val="00967353"/>
    <w:rsid w:val="00967F74"/>
    <w:rsid w:val="0097007D"/>
    <w:rsid w:val="009713BC"/>
    <w:rsid w:val="00971A2C"/>
    <w:rsid w:val="00971D4F"/>
    <w:rsid w:val="00971F00"/>
    <w:rsid w:val="0097209C"/>
    <w:rsid w:val="00972C54"/>
    <w:rsid w:val="00972CE0"/>
    <w:rsid w:val="00972FA8"/>
    <w:rsid w:val="0097327D"/>
    <w:rsid w:val="009732E8"/>
    <w:rsid w:val="0097361F"/>
    <w:rsid w:val="00973708"/>
    <w:rsid w:val="009738F6"/>
    <w:rsid w:val="00973E92"/>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60D"/>
    <w:rsid w:val="009808A2"/>
    <w:rsid w:val="00980B02"/>
    <w:rsid w:val="00981769"/>
    <w:rsid w:val="009819C0"/>
    <w:rsid w:val="00981EFE"/>
    <w:rsid w:val="0098278D"/>
    <w:rsid w:val="009828CC"/>
    <w:rsid w:val="00982B10"/>
    <w:rsid w:val="00982D58"/>
    <w:rsid w:val="00983080"/>
    <w:rsid w:val="00983128"/>
    <w:rsid w:val="00983962"/>
    <w:rsid w:val="00983C65"/>
    <w:rsid w:val="00983E89"/>
    <w:rsid w:val="009840C4"/>
    <w:rsid w:val="00984580"/>
    <w:rsid w:val="0098473B"/>
    <w:rsid w:val="00984FA7"/>
    <w:rsid w:val="00985A86"/>
    <w:rsid w:val="00986276"/>
    <w:rsid w:val="009862EE"/>
    <w:rsid w:val="009864BA"/>
    <w:rsid w:val="009866B4"/>
    <w:rsid w:val="009869BA"/>
    <w:rsid w:val="00987B04"/>
    <w:rsid w:val="00987D5B"/>
    <w:rsid w:val="009900EA"/>
    <w:rsid w:val="0099027F"/>
    <w:rsid w:val="00990E73"/>
    <w:rsid w:val="009911D9"/>
    <w:rsid w:val="00991B14"/>
    <w:rsid w:val="00992856"/>
    <w:rsid w:val="00992BE4"/>
    <w:rsid w:val="00993174"/>
    <w:rsid w:val="009932D8"/>
    <w:rsid w:val="00993674"/>
    <w:rsid w:val="0099370F"/>
    <w:rsid w:val="00993F50"/>
    <w:rsid w:val="009944F7"/>
    <w:rsid w:val="0099452E"/>
    <w:rsid w:val="0099454B"/>
    <w:rsid w:val="009958B3"/>
    <w:rsid w:val="00995B0D"/>
    <w:rsid w:val="00995C11"/>
    <w:rsid w:val="009967E3"/>
    <w:rsid w:val="00996980"/>
    <w:rsid w:val="00997316"/>
    <w:rsid w:val="009974FD"/>
    <w:rsid w:val="00997696"/>
    <w:rsid w:val="00997FEE"/>
    <w:rsid w:val="009A0560"/>
    <w:rsid w:val="009A06B2"/>
    <w:rsid w:val="009A09A0"/>
    <w:rsid w:val="009A1383"/>
    <w:rsid w:val="009A16D0"/>
    <w:rsid w:val="009A1B0C"/>
    <w:rsid w:val="009A1F2F"/>
    <w:rsid w:val="009A25FB"/>
    <w:rsid w:val="009A2DA9"/>
    <w:rsid w:val="009A3017"/>
    <w:rsid w:val="009A3B98"/>
    <w:rsid w:val="009A3BC2"/>
    <w:rsid w:val="009A3E26"/>
    <w:rsid w:val="009A3E65"/>
    <w:rsid w:val="009A4205"/>
    <w:rsid w:val="009A482F"/>
    <w:rsid w:val="009A4A13"/>
    <w:rsid w:val="009A4FE1"/>
    <w:rsid w:val="009A5923"/>
    <w:rsid w:val="009A5F0E"/>
    <w:rsid w:val="009A63C8"/>
    <w:rsid w:val="009A65B9"/>
    <w:rsid w:val="009A67CE"/>
    <w:rsid w:val="009A6B04"/>
    <w:rsid w:val="009A6B37"/>
    <w:rsid w:val="009A70D9"/>
    <w:rsid w:val="009A7807"/>
    <w:rsid w:val="009A782A"/>
    <w:rsid w:val="009A78E2"/>
    <w:rsid w:val="009B0450"/>
    <w:rsid w:val="009B0533"/>
    <w:rsid w:val="009B0824"/>
    <w:rsid w:val="009B1BF6"/>
    <w:rsid w:val="009B1ED7"/>
    <w:rsid w:val="009B2117"/>
    <w:rsid w:val="009B294C"/>
    <w:rsid w:val="009B2BDB"/>
    <w:rsid w:val="009B2DDA"/>
    <w:rsid w:val="009B405B"/>
    <w:rsid w:val="009B456C"/>
    <w:rsid w:val="009B46BA"/>
    <w:rsid w:val="009B4961"/>
    <w:rsid w:val="009B4E07"/>
    <w:rsid w:val="009B4FA6"/>
    <w:rsid w:val="009B5079"/>
    <w:rsid w:val="009B522A"/>
    <w:rsid w:val="009B545F"/>
    <w:rsid w:val="009B5720"/>
    <w:rsid w:val="009B62E2"/>
    <w:rsid w:val="009B6F0F"/>
    <w:rsid w:val="009B7290"/>
    <w:rsid w:val="009B779A"/>
    <w:rsid w:val="009B79F3"/>
    <w:rsid w:val="009B7B2A"/>
    <w:rsid w:val="009C05F7"/>
    <w:rsid w:val="009C0842"/>
    <w:rsid w:val="009C105F"/>
    <w:rsid w:val="009C139C"/>
    <w:rsid w:val="009C1675"/>
    <w:rsid w:val="009C16B2"/>
    <w:rsid w:val="009C1870"/>
    <w:rsid w:val="009C41E4"/>
    <w:rsid w:val="009C4D1E"/>
    <w:rsid w:val="009C4D87"/>
    <w:rsid w:val="009C5785"/>
    <w:rsid w:val="009C5791"/>
    <w:rsid w:val="009C582C"/>
    <w:rsid w:val="009C589C"/>
    <w:rsid w:val="009C5DFF"/>
    <w:rsid w:val="009C6373"/>
    <w:rsid w:val="009C6418"/>
    <w:rsid w:val="009C6593"/>
    <w:rsid w:val="009C65AF"/>
    <w:rsid w:val="009C731E"/>
    <w:rsid w:val="009C76A6"/>
    <w:rsid w:val="009C776E"/>
    <w:rsid w:val="009C7870"/>
    <w:rsid w:val="009C7A78"/>
    <w:rsid w:val="009C7EFF"/>
    <w:rsid w:val="009D0AF7"/>
    <w:rsid w:val="009D1566"/>
    <w:rsid w:val="009D19C4"/>
    <w:rsid w:val="009D2349"/>
    <w:rsid w:val="009D260F"/>
    <w:rsid w:val="009D2BD7"/>
    <w:rsid w:val="009D30CB"/>
    <w:rsid w:val="009D3CFF"/>
    <w:rsid w:val="009D4C27"/>
    <w:rsid w:val="009D4E8A"/>
    <w:rsid w:val="009D5204"/>
    <w:rsid w:val="009D5486"/>
    <w:rsid w:val="009D5BAC"/>
    <w:rsid w:val="009D6340"/>
    <w:rsid w:val="009D6841"/>
    <w:rsid w:val="009D6B95"/>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6149"/>
    <w:rsid w:val="009E79BF"/>
    <w:rsid w:val="009F0197"/>
    <w:rsid w:val="009F0855"/>
    <w:rsid w:val="009F08A3"/>
    <w:rsid w:val="009F0A9E"/>
    <w:rsid w:val="009F0AC3"/>
    <w:rsid w:val="009F0ED2"/>
    <w:rsid w:val="009F1924"/>
    <w:rsid w:val="009F2126"/>
    <w:rsid w:val="009F26EA"/>
    <w:rsid w:val="009F2B82"/>
    <w:rsid w:val="009F336F"/>
    <w:rsid w:val="009F3374"/>
    <w:rsid w:val="009F3BDA"/>
    <w:rsid w:val="009F412F"/>
    <w:rsid w:val="009F4416"/>
    <w:rsid w:val="009F4462"/>
    <w:rsid w:val="009F4DB7"/>
    <w:rsid w:val="009F4E5E"/>
    <w:rsid w:val="009F5016"/>
    <w:rsid w:val="009F502F"/>
    <w:rsid w:val="009F5458"/>
    <w:rsid w:val="009F54C7"/>
    <w:rsid w:val="009F5690"/>
    <w:rsid w:val="009F58C0"/>
    <w:rsid w:val="009F5BD1"/>
    <w:rsid w:val="009F653B"/>
    <w:rsid w:val="009F65F1"/>
    <w:rsid w:val="009F740F"/>
    <w:rsid w:val="009F752F"/>
    <w:rsid w:val="00A00175"/>
    <w:rsid w:val="00A001CF"/>
    <w:rsid w:val="00A0087C"/>
    <w:rsid w:val="00A00998"/>
    <w:rsid w:val="00A013D0"/>
    <w:rsid w:val="00A0197A"/>
    <w:rsid w:val="00A01983"/>
    <w:rsid w:val="00A01C63"/>
    <w:rsid w:val="00A025D1"/>
    <w:rsid w:val="00A02830"/>
    <w:rsid w:val="00A02BD9"/>
    <w:rsid w:val="00A03235"/>
    <w:rsid w:val="00A06B27"/>
    <w:rsid w:val="00A0719F"/>
    <w:rsid w:val="00A077C7"/>
    <w:rsid w:val="00A07940"/>
    <w:rsid w:val="00A07A75"/>
    <w:rsid w:val="00A101DF"/>
    <w:rsid w:val="00A10C3C"/>
    <w:rsid w:val="00A1102A"/>
    <w:rsid w:val="00A115EB"/>
    <w:rsid w:val="00A118B8"/>
    <w:rsid w:val="00A12DFC"/>
    <w:rsid w:val="00A1379A"/>
    <w:rsid w:val="00A13826"/>
    <w:rsid w:val="00A13C66"/>
    <w:rsid w:val="00A13ED6"/>
    <w:rsid w:val="00A14A57"/>
    <w:rsid w:val="00A152AC"/>
    <w:rsid w:val="00A154B2"/>
    <w:rsid w:val="00A1593A"/>
    <w:rsid w:val="00A160DC"/>
    <w:rsid w:val="00A165AE"/>
    <w:rsid w:val="00A16886"/>
    <w:rsid w:val="00A16FF4"/>
    <w:rsid w:val="00A1780A"/>
    <w:rsid w:val="00A17A55"/>
    <w:rsid w:val="00A200BF"/>
    <w:rsid w:val="00A20310"/>
    <w:rsid w:val="00A204E1"/>
    <w:rsid w:val="00A21D49"/>
    <w:rsid w:val="00A2255E"/>
    <w:rsid w:val="00A22697"/>
    <w:rsid w:val="00A226D4"/>
    <w:rsid w:val="00A227BB"/>
    <w:rsid w:val="00A228ED"/>
    <w:rsid w:val="00A22BE7"/>
    <w:rsid w:val="00A22BFF"/>
    <w:rsid w:val="00A22D20"/>
    <w:rsid w:val="00A237D6"/>
    <w:rsid w:val="00A23855"/>
    <w:rsid w:val="00A23B2F"/>
    <w:rsid w:val="00A23DF9"/>
    <w:rsid w:val="00A242C1"/>
    <w:rsid w:val="00A24560"/>
    <w:rsid w:val="00A24E82"/>
    <w:rsid w:val="00A2511B"/>
    <w:rsid w:val="00A2526F"/>
    <w:rsid w:val="00A2549F"/>
    <w:rsid w:val="00A258D2"/>
    <w:rsid w:val="00A25C57"/>
    <w:rsid w:val="00A25FC5"/>
    <w:rsid w:val="00A266AC"/>
    <w:rsid w:val="00A2672D"/>
    <w:rsid w:val="00A26CDD"/>
    <w:rsid w:val="00A271D5"/>
    <w:rsid w:val="00A2756D"/>
    <w:rsid w:val="00A27614"/>
    <w:rsid w:val="00A30570"/>
    <w:rsid w:val="00A30596"/>
    <w:rsid w:val="00A30744"/>
    <w:rsid w:val="00A30A22"/>
    <w:rsid w:val="00A31BE3"/>
    <w:rsid w:val="00A324BF"/>
    <w:rsid w:val="00A32BE9"/>
    <w:rsid w:val="00A33317"/>
    <w:rsid w:val="00A3368D"/>
    <w:rsid w:val="00A3391B"/>
    <w:rsid w:val="00A339FA"/>
    <w:rsid w:val="00A33C7B"/>
    <w:rsid w:val="00A33E5F"/>
    <w:rsid w:val="00A33EB2"/>
    <w:rsid w:val="00A34F7B"/>
    <w:rsid w:val="00A355EC"/>
    <w:rsid w:val="00A35C84"/>
    <w:rsid w:val="00A35CFF"/>
    <w:rsid w:val="00A35D15"/>
    <w:rsid w:val="00A36026"/>
    <w:rsid w:val="00A366AB"/>
    <w:rsid w:val="00A36EFC"/>
    <w:rsid w:val="00A3718B"/>
    <w:rsid w:val="00A37984"/>
    <w:rsid w:val="00A37A9B"/>
    <w:rsid w:val="00A4005C"/>
    <w:rsid w:val="00A4039A"/>
    <w:rsid w:val="00A4147C"/>
    <w:rsid w:val="00A4150D"/>
    <w:rsid w:val="00A4236F"/>
    <w:rsid w:val="00A425BD"/>
    <w:rsid w:val="00A426B9"/>
    <w:rsid w:val="00A42E21"/>
    <w:rsid w:val="00A42FC4"/>
    <w:rsid w:val="00A43388"/>
    <w:rsid w:val="00A43BE6"/>
    <w:rsid w:val="00A4475E"/>
    <w:rsid w:val="00A45611"/>
    <w:rsid w:val="00A45AEB"/>
    <w:rsid w:val="00A45F57"/>
    <w:rsid w:val="00A46534"/>
    <w:rsid w:val="00A46541"/>
    <w:rsid w:val="00A46BFA"/>
    <w:rsid w:val="00A46FE0"/>
    <w:rsid w:val="00A4705F"/>
    <w:rsid w:val="00A47A70"/>
    <w:rsid w:val="00A47B58"/>
    <w:rsid w:val="00A5054C"/>
    <w:rsid w:val="00A506A6"/>
    <w:rsid w:val="00A506FB"/>
    <w:rsid w:val="00A50FF6"/>
    <w:rsid w:val="00A5131D"/>
    <w:rsid w:val="00A514A4"/>
    <w:rsid w:val="00A51C65"/>
    <w:rsid w:val="00A520FC"/>
    <w:rsid w:val="00A524B6"/>
    <w:rsid w:val="00A52682"/>
    <w:rsid w:val="00A527B7"/>
    <w:rsid w:val="00A52B08"/>
    <w:rsid w:val="00A52DF6"/>
    <w:rsid w:val="00A52E1E"/>
    <w:rsid w:val="00A52EF3"/>
    <w:rsid w:val="00A52F28"/>
    <w:rsid w:val="00A531A8"/>
    <w:rsid w:val="00A53253"/>
    <w:rsid w:val="00A53436"/>
    <w:rsid w:val="00A53753"/>
    <w:rsid w:val="00A54A0C"/>
    <w:rsid w:val="00A54B14"/>
    <w:rsid w:val="00A55497"/>
    <w:rsid w:val="00A554D8"/>
    <w:rsid w:val="00A55E0B"/>
    <w:rsid w:val="00A568D9"/>
    <w:rsid w:val="00A568F7"/>
    <w:rsid w:val="00A56B81"/>
    <w:rsid w:val="00A57652"/>
    <w:rsid w:val="00A576B7"/>
    <w:rsid w:val="00A57BBB"/>
    <w:rsid w:val="00A57C21"/>
    <w:rsid w:val="00A57D44"/>
    <w:rsid w:val="00A601AB"/>
    <w:rsid w:val="00A60538"/>
    <w:rsid w:val="00A60A60"/>
    <w:rsid w:val="00A60EDC"/>
    <w:rsid w:val="00A617D3"/>
    <w:rsid w:val="00A618E4"/>
    <w:rsid w:val="00A619DE"/>
    <w:rsid w:val="00A62500"/>
    <w:rsid w:val="00A62526"/>
    <w:rsid w:val="00A62594"/>
    <w:rsid w:val="00A63ACF"/>
    <w:rsid w:val="00A64044"/>
    <w:rsid w:val="00A648E6"/>
    <w:rsid w:val="00A64F65"/>
    <w:rsid w:val="00A657CB"/>
    <w:rsid w:val="00A65924"/>
    <w:rsid w:val="00A65B45"/>
    <w:rsid w:val="00A65E5D"/>
    <w:rsid w:val="00A662EB"/>
    <w:rsid w:val="00A66BAC"/>
    <w:rsid w:val="00A675E2"/>
    <w:rsid w:val="00A6779E"/>
    <w:rsid w:val="00A67B27"/>
    <w:rsid w:val="00A67B71"/>
    <w:rsid w:val="00A67B7C"/>
    <w:rsid w:val="00A67BAF"/>
    <w:rsid w:val="00A7116B"/>
    <w:rsid w:val="00A71681"/>
    <w:rsid w:val="00A7171C"/>
    <w:rsid w:val="00A71D5F"/>
    <w:rsid w:val="00A72685"/>
    <w:rsid w:val="00A72E5A"/>
    <w:rsid w:val="00A72EBB"/>
    <w:rsid w:val="00A734E6"/>
    <w:rsid w:val="00A73691"/>
    <w:rsid w:val="00A7379A"/>
    <w:rsid w:val="00A75D4B"/>
    <w:rsid w:val="00A75FD3"/>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EC3"/>
    <w:rsid w:val="00A83F36"/>
    <w:rsid w:val="00A84067"/>
    <w:rsid w:val="00A840B3"/>
    <w:rsid w:val="00A842F0"/>
    <w:rsid w:val="00A84366"/>
    <w:rsid w:val="00A84739"/>
    <w:rsid w:val="00A85935"/>
    <w:rsid w:val="00A859C5"/>
    <w:rsid w:val="00A85EC1"/>
    <w:rsid w:val="00A867E8"/>
    <w:rsid w:val="00A86892"/>
    <w:rsid w:val="00A86BA6"/>
    <w:rsid w:val="00A86C7B"/>
    <w:rsid w:val="00A8769C"/>
    <w:rsid w:val="00A87CD0"/>
    <w:rsid w:val="00A90145"/>
    <w:rsid w:val="00A902A5"/>
    <w:rsid w:val="00A914C1"/>
    <w:rsid w:val="00A9250A"/>
    <w:rsid w:val="00A92E1D"/>
    <w:rsid w:val="00A93217"/>
    <w:rsid w:val="00A935BF"/>
    <w:rsid w:val="00A93E3B"/>
    <w:rsid w:val="00A9416B"/>
    <w:rsid w:val="00A9473F"/>
    <w:rsid w:val="00A94769"/>
    <w:rsid w:val="00A94F07"/>
    <w:rsid w:val="00A952A9"/>
    <w:rsid w:val="00A95479"/>
    <w:rsid w:val="00A955C7"/>
    <w:rsid w:val="00A95EE3"/>
    <w:rsid w:val="00A96049"/>
    <w:rsid w:val="00A960A6"/>
    <w:rsid w:val="00A96500"/>
    <w:rsid w:val="00A9695A"/>
    <w:rsid w:val="00A97274"/>
    <w:rsid w:val="00A97CF1"/>
    <w:rsid w:val="00AA01A9"/>
    <w:rsid w:val="00AA085D"/>
    <w:rsid w:val="00AA116C"/>
    <w:rsid w:val="00AA1940"/>
    <w:rsid w:val="00AA1C9F"/>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37A"/>
    <w:rsid w:val="00AA64FE"/>
    <w:rsid w:val="00AA64FF"/>
    <w:rsid w:val="00AA6579"/>
    <w:rsid w:val="00AA77CB"/>
    <w:rsid w:val="00AA789E"/>
    <w:rsid w:val="00AA7BD1"/>
    <w:rsid w:val="00AA7EF9"/>
    <w:rsid w:val="00AB0FC5"/>
    <w:rsid w:val="00AB1870"/>
    <w:rsid w:val="00AB1BA0"/>
    <w:rsid w:val="00AB24B5"/>
    <w:rsid w:val="00AB2970"/>
    <w:rsid w:val="00AB2BB3"/>
    <w:rsid w:val="00AB2F5D"/>
    <w:rsid w:val="00AB2FD7"/>
    <w:rsid w:val="00AB313C"/>
    <w:rsid w:val="00AB340F"/>
    <w:rsid w:val="00AB35E5"/>
    <w:rsid w:val="00AB379F"/>
    <w:rsid w:val="00AB37EA"/>
    <w:rsid w:val="00AB3C5B"/>
    <w:rsid w:val="00AB4A0C"/>
    <w:rsid w:val="00AB57FF"/>
    <w:rsid w:val="00AB5A70"/>
    <w:rsid w:val="00AB5B3E"/>
    <w:rsid w:val="00AB6586"/>
    <w:rsid w:val="00AB74EB"/>
    <w:rsid w:val="00AB7A15"/>
    <w:rsid w:val="00AB7CA7"/>
    <w:rsid w:val="00AC0086"/>
    <w:rsid w:val="00AC0388"/>
    <w:rsid w:val="00AC0C36"/>
    <w:rsid w:val="00AC11A2"/>
    <w:rsid w:val="00AC19CE"/>
    <w:rsid w:val="00AC19FF"/>
    <w:rsid w:val="00AC2346"/>
    <w:rsid w:val="00AC26D0"/>
    <w:rsid w:val="00AC29AC"/>
    <w:rsid w:val="00AC2C28"/>
    <w:rsid w:val="00AC2DCB"/>
    <w:rsid w:val="00AC2DF3"/>
    <w:rsid w:val="00AC345C"/>
    <w:rsid w:val="00AC37ED"/>
    <w:rsid w:val="00AC382C"/>
    <w:rsid w:val="00AC3AAE"/>
    <w:rsid w:val="00AC4097"/>
    <w:rsid w:val="00AC41FB"/>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DA6"/>
    <w:rsid w:val="00AC7F52"/>
    <w:rsid w:val="00AD0EB6"/>
    <w:rsid w:val="00AD1289"/>
    <w:rsid w:val="00AD15A3"/>
    <w:rsid w:val="00AD1E6D"/>
    <w:rsid w:val="00AD1EA3"/>
    <w:rsid w:val="00AD1FBB"/>
    <w:rsid w:val="00AD20AB"/>
    <w:rsid w:val="00AD2842"/>
    <w:rsid w:val="00AD2F8D"/>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C5F"/>
    <w:rsid w:val="00AD717C"/>
    <w:rsid w:val="00AD76A4"/>
    <w:rsid w:val="00AD7B8C"/>
    <w:rsid w:val="00AE00DD"/>
    <w:rsid w:val="00AE070C"/>
    <w:rsid w:val="00AE0735"/>
    <w:rsid w:val="00AE097C"/>
    <w:rsid w:val="00AE0F7C"/>
    <w:rsid w:val="00AE10F4"/>
    <w:rsid w:val="00AE16EF"/>
    <w:rsid w:val="00AE23ED"/>
    <w:rsid w:val="00AE2588"/>
    <w:rsid w:val="00AE2B30"/>
    <w:rsid w:val="00AE2C16"/>
    <w:rsid w:val="00AE2E72"/>
    <w:rsid w:val="00AE3078"/>
    <w:rsid w:val="00AE3240"/>
    <w:rsid w:val="00AE333F"/>
    <w:rsid w:val="00AE35AE"/>
    <w:rsid w:val="00AE39B5"/>
    <w:rsid w:val="00AE3BBB"/>
    <w:rsid w:val="00AE3D8A"/>
    <w:rsid w:val="00AE413D"/>
    <w:rsid w:val="00AE433C"/>
    <w:rsid w:val="00AE4448"/>
    <w:rsid w:val="00AE459E"/>
    <w:rsid w:val="00AE4701"/>
    <w:rsid w:val="00AE48F8"/>
    <w:rsid w:val="00AE4E44"/>
    <w:rsid w:val="00AE5363"/>
    <w:rsid w:val="00AE5485"/>
    <w:rsid w:val="00AE61DF"/>
    <w:rsid w:val="00AE6461"/>
    <w:rsid w:val="00AE6D2B"/>
    <w:rsid w:val="00AE760C"/>
    <w:rsid w:val="00AE7669"/>
    <w:rsid w:val="00AE7A12"/>
    <w:rsid w:val="00AF01C4"/>
    <w:rsid w:val="00AF053C"/>
    <w:rsid w:val="00AF0AC5"/>
    <w:rsid w:val="00AF0C96"/>
    <w:rsid w:val="00AF0DFA"/>
    <w:rsid w:val="00AF1601"/>
    <w:rsid w:val="00AF1861"/>
    <w:rsid w:val="00AF1987"/>
    <w:rsid w:val="00AF1B10"/>
    <w:rsid w:val="00AF1B16"/>
    <w:rsid w:val="00AF1E1F"/>
    <w:rsid w:val="00AF1FDD"/>
    <w:rsid w:val="00AF2147"/>
    <w:rsid w:val="00AF2180"/>
    <w:rsid w:val="00AF2364"/>
    <w:rsid w:val="00AF2A8B"/>
    <w:rsid w:val="00AF31C2"/>
    <w:rsid w:val="00AF38AE"/>
    <w:rsid w:val="00AF4066"/>
    <w:rsid w:val="00AF4560"/>
    <w:rsid w:val="00AF4AFA"/>
    <w:rsid w:val="00AF4DFC"/>
    <w:rsid w:val="00AF5483"/>
    <w:rsid w:val="00AF57B0"/>
    <w:rsid w:val="00AF590A"/>
    <w:rsid w:val="00AF611F"/>
    <w:rsid w:val="00AF647B"/>
    <w:rsid w:val="00AF67B4"/>
    <w:rsid w:val="00AF6878"/>
    <w:rsid w:val="00AF7256"/>
    <w:rsid w:val="00AF74C6"/>
    <w:rsid w:val="00AF78EE"/>
    <w:rsid w:val="00AF7ABF"/>
    <w:rsid w:val="00AF7BC7"/>
    <w:rsid w:val="00AF7F01"/>
    <w:rsid w:val="00B00726"/>
    <w:rsid w:val="00B00B4B"/>
    <w:rsid w:val="00B020BC"/>
    <w:rsid w:val="00B02271"/>
    <w:rsid w:val="00B0233C"/>
    <w:rsid w:val="00B02976"/>
    <w:rsid w:val="00B03054"/>
    <w:rsid w:val="00B032BC"/>
    <w:rsid w:val="00B046BD"/>
    <w:rsid w:val="00B04876"/>
    <w:rsid w:val="00B05182"/>
    <w:rsid w:val="00B05192"/>
    <w:rsid w:val="00B056B1"/>
    <w:rsid w:val="00B05E52"/>
    <w:rsid w:val="00B061E6"/>
    <w:rsid w:val="00B077C9"/>
    <w:rsid w:val="00B07FA1"/>
    <w:rsid w:val="00B1004C"/>
    <w:rsid w:val="00B1152A"/>
    <w:rsid w:val="00B11EB4"/>
    <w:rsid w:val="00B126E4"/>
    <w:rsid w:val="00B128BB"/>
    <w:rsid w:val="00B12D06"/>
    <w:rsid w:val="00B132AB"/>
    <w:rsid w:val="00B132B0"/>
    <w:rsid w:val="00B134D0"/>
    <w:rsid w:val="00B135DE"/>
    <w:rsid w:val="00B13C25"/>
    <w:rsid w:val="00B1406E"/>
    <w:rsid w:val="00B142FD"/>
    <w:rsid w:val="00B1471D"/>
    <w:rsid w:val="00B14C44"/>
    <w:rsid w:val="00B15C53"/>
    <w:rsid w:val="00B15D0E"/>
    <w:rsid w:val="00B165C4"/>
    <w:rsid w:val="00B1692B"/>
    <w:rsid w:val="00B1706A"/>
    <w:rsid w:val="00B17E95"/>
    <w:rsid w:val="00B20806"/>
    <w:rsid w:val="00B20850"/>
    <w:rsid w:val="00B20B4E"/>
    <w:rsid w:val="00B2189B"/>
    <w:rsid w:val="00B21C13"/>
    <w:rsid w:val="00B22556"/>
    <w:rsid w:val="00B229AA"/>
    <w:rsid w:val="00B22EC1"/>
    <w:rsid w:val="00B234BD"/>
    <w:rsid w:val="00B23E44"/>
    <w:rsid w:val="00B24349"/>
    <w:rsid w:val="00B24D41"/>
    <w:rsid w:val="00B25012"/>
    <w:rsid w:val="00B258D2"/>
    <w:rsid w:val="00B26001"/>
    <w:rsid w:val="00B27445"/>
    <w:rsid w:val="00B274C3"/>
    <w:rsid w:val="00B278B9"/>
    <w:rsid w:val="00B27B61"/>
    <w:rsid w:val="00B27B71"/>
    <w:rsid w:val="00B30338"/>
    <w:rsid w:val="00B30708"/>
    <w:rsid w:val="00B30AE4"/>
    <w:rsid w:val="00B317B3"/>
    <w:rsid w:val="00B31988"/>
    <w:rsid w:val="00B321AB"/>
    <w:rsid w:val="00B3266C"/>
    <w:rsid w:val="00B326E6"/>
    <w:rsid w:val="00B3280C"/>
    <w:rsid w:val="00B32836"/>
    <w:rsid w:val="00B32C1D"/>
    <w:rsid w:val="00B32E79"/>
    <w:rsid w:val="00B338D8"/>
    <w:rsid w:val="00B3396F"/>
    <w:rsid w:val="00B340D2"/>
    <w:rsid w:val="00B345A2"/>
    <w:rsid w:val="00B34A90"/>
    <w:rsid w:val="00B34CC7"/>
    <w:rsid w:val="00B3522C"/>
    <w:rsid w:val="00B35568"/>
    <w:rsid w:val="00B355DA"/>
    <w:rsid w:val="00B35F3F"/>
    <w:rsid w:val="00B36285"/>
    <w:rsid w:val="00B3633E"/>
    <w:rsid w:val="00B3656A"/>
    <w:rsid w:val="00B36851"/>
    <w:rsid w:val="00B36E5D"/>
    <w:rsid w:val="00B370D7"/>
    <w:rsid w:val="00B375D6"/>
    <w:rsid w:val="00B37893"/>
    <w:rsid w:val="00B37BD8"/>
    <w:rsid w:val="00B37FF2"/>
    <w:rsid w:val="00B401FF"/>
    <w:rsid w:val="00B4050B"/>
    <w:rsid w:val="00B40911"/>
    <w:rsid w:val="00B40B44"/>
    <w:rsid w:val="00B412ED"/>
    <w:rsid w:val="00B41A96"/>
    <w:rsid w:val="00B41AFF"/>
    <w:rsid w:val="00B41C87"/>
    <w:rsid w:val="00B4280F"/>
    <w:rsid w:val="00B42AAC"/>
    <w:rsid w:val="00B42DFF"/>
    <w:rsid w:val="00B4309D"/>
    <w:rsid w:val="00B430D7"/>
    <w:rsid w:val="00B437E4"/>
    <w:rsid w:val="00B440FB"/>
    <w:rsid w:val="00B45720"/>
    <w:rsid w:val="00B45E34"/>
    <w:rsid w:val="00B46048"/>
    <w:rsid w:val="00B46A48"/>
    <w:rsid w:val="00B46ABC"/>
    <w:rsid w:val="00B46D3B"/>
    <w:rsid w:val="00B46E80"/>
    <w:rsid w:val="00B46F41"/>
    <w:rsid w:val="00B470C5"/>
    <w:rsid w:val="00B471E2"/>
    <w:rsid w:val="00B4726C"/>
    <w:rsid w:val="00B47EA7"/>
    <w:rsid w:val="00B50295"/>
    <w:rsid w:val="00B50DDD"/>
    <w:rsid w:val="00B51C89"/>
    <w:rsid w:val="00B52115"/>
    <w:rsid w:val="00B52504"/>
    <w:rsid w:val="00B52EB9"/>
    <w:rsid w:val="00B53458"/>
    <w:rsid w:val="00B534F4"/>
    <w:rsid w:val="00B53FFE"/>
    <w:rsid w:val="00B5476F"/>
    <w:rsid w:val="00B54B4D"/>
    <w:rsid w:val="00B550EF"/>
    <w:rsid w:val="00B551E4"/>
    <w:rsid w:val="00B5535E"/>
    <w:rsid w:val="00B56153"/>
    <w:rsid w:val="00B5630F"/>
    <w:rsid w:val="00B569EF"/>
    <w:rsid w:val="00B56FF3"/>
    <w:rsid w:val="00B57215"/>
    <w:rsid w:val="00B5783C"/>
    <w:rsid w:val="00B57F0D"/>
    <w:rsid w:val="00B600C3"/>
    <w:rsid w:val="00B601B3"/>
    <w:rsid w:val="00B606C0"/>
    <w:rsid w:val="00B60C20"/>
    <w:rsid w:val="00B60C99"/>
    <w:rsid w:val="00B60E03"/>
    <w:rsid w:val="00B61C83"/>
    <w:rsid w:val="00B61F4D"/>
    <w:rsid w:val="00B62B79"/>
    <w:rsid w:val="00B62C68"/>
    <w:rsid w:val="00B62E16"/>
    <w:rsid w:val="00B63030"/>
    <w:rsid w:val="00B634E6"/>
    <w:rsid w:val="00B636BF"/>
    <w:rsid w:val="00B638D1"/>
    <w:rsid w:val="00B63A88"/>
    <w:rsid w:val="00B641BF"/>
    <w:rsid w:val="00B645F1"/>
    <w:rsid w:val="00B65635"/>
    <w:rsid w:val="00B6571A"/>
    <w:rsid w:val="00B66784"/>
    <w:rsid w:val="00B66DDE"/>
    <w:rsid w:val="00B672CB"/>
    <w:rsid w:val="00B67F78"/>
    <w:rsid w:val="00B7044E"/>
    <w:rsid w:val="00B7045C"/>
    <w:rsid w:val="00B70A50"/>
    <w:rsid w:val="00B70E2B"/>
    <w:rsid w:val="00B70F8C"/>
    <w:rsid w:val="00B71092"/>
    <w:rsid w:val="00B71494"/>
    <w:rsid w:val="00B71771"/>
    <w:rsid w:val="00B71A45"/>
    <w:rsid w:val="00B721B5"/>
    <w:rsid w:val="00B72520"/>
    <w:rsid w:val="00B7288D"/>
    <w:rsid w:val="00B728C5"/>
    <w:rsid w:val="00B72B7D"/>
    <w:rsid w:val="00B72E77"/>
    <w:rsid w:val="00B73267"/>
    <w:rsid w:val="00B73479"/>
    <w:rsid w:val="00B73EBC"/>
    <w:rsid w:val="00B746F8"/>
    <w:rsid w:val="00B74955"/>
    <w:rsid w:val="00B74C89"/>
    <w:rsid w:val="00B74ED1"/>
    <w:rsid w:val="00B75626"/>
    <w:rsid w:val="00B758BF"/>
    <w:rsid w:val="00B75E42"/>
    <w:rsid w:val="00B76118"/>
    <w:rsid w:val="00B76616"/>
    <w:rsid w:val="00B76AEE"/>
    <w:rsid w:val="00B76D13"/>
    <w:rsid w:val="00B76E5B"/>
    <w:rsid w:val="00B779C6"/>
    <w:rsid w:val="00B77BE4"/>
    <w:rsid w:val="00B802D9"/>
    <w:rsid w:val="00B80BED"/>
    <w:rsid w:val="00B80CCC"/>
    <w:rsid w:val="00B81EAC"/>
    <w:rsid w:val="00B839C7"/>
    <w:rsid w:val="00B83D2C"/>
    <w:rsid w:val="00B83D3F"/>
    <w:rsid w:val="00B840C0"/>
    <w:rsid w:val="00B842B0"/>
    <w:rsid w:val="00B847E1"/>
    <w:rsid w:val="00B84E2A"/>
    <w:rsid w:val="00B85712"/>
    <w:rsid w:val="00B8576D"/>
    <w:rsid w:val="00B86209"/>
    <w:rsid w:val="00B8631E"/>
    <w:rsid w:val="00B86F95"/>
    <w:rsid w:val="00B87284"/>
    <w:rsid w:val="00B87777"/>
    <w:rsid w:val="00B908F8"/>
    <w:rsid w:val="00B90F5D"/>
    <w:rsid w:val="00B91697"/>
    <w:rsid w:val="00B9272E"/>
    <w:rsid w:val="00B931A3"/>
    <w:rsid w:val="00B93220"/>
    <w:rsid w:val="00B93875"/>
    <w:rsid w:val="00B93A8E"/>
    <w:rsid w:val="00B93BD2"/>
    <w:rsid w:val="00B93EDA"/>
    <w:rsid w:val="00B94399"/>
    <w:rsid w:val="00B94456"/>
    <w:rsid w:val="00B96481"/>
    <w:rsid w:val="00B96847"/>
    <w:rsid w:val="00B96975"/>
    <w:rsid w:val="00B97009"/>
    <w:rsid w:val="00B97021"/>
    <w:rsid w:val="00B972E7"/>
    <w:rsid w:val="00B97C66"/>
    <w:rsid w:val="00BA0163"/>
    <w:rsid w:val="00BA0350"/>
    <w:rsid w:val="00BA045A"/>
    <w:rsid w:val="00BA0D1D"/>
    <w:rsid w:val="00BA1668"/>
    <w:rsid w:val="00BA182A"/>
    <w:rsid w:val="00BA1F2B"/>
    <w:rsid w:val="00BA25AB"/>
    <w:rsid w:val="00BA2DC3"/>
    <w:rsid w:val="00BA2F8A"/>
    <w:rsid w:val="00BA3769"/>
    <w:rsid w:val="00BA38C9"/>
    <w:rsid w:val="00BA49DC"/>
    <w:rsid w:val="00BA4F05"/>
    <w:rsid w:val="00BA5842"/>
    <w:rsid w:val="00BA586D"/>
    <w:rsid w:val="00BA6078"/>
    <w:rsid w:val="00BA6C8A"/>
    <w:rsid w:val="00BA6E0A"/>
    <w:rsid w:val="00BA713A"/>
    <w:rsid w:val="00BA7A7D"/>
    <w:rsid w:val="00BB2139"/>
    <w:rsid w:val="00BB255A"/>
    <w:rsid w:val="00BB284B"/>
    <w:rsid w:val="00BB289B"/>
    <w:rsid w:val="00BB2FCF"/>
    <w:rsid w:val="00BB326E"/>
    <w:rsid w:val="00BB3757"/>
    <w:rsid w:val="00BB37C6"/>
    <w:rsid w:val="00BB3BB5"/>
    <w:rsid w:val="00BB3CDD"/>
    <w:rsid w:val="00BB4B37"/>
    <w:rsid w:val="00BB4D9D"/>
    <w:rsid w:val="00BB5C08"/>
    <w:rsid w:val="00BB61EB"/>
    <w:rsid w:val="00BB6475"/>
    <w:rsid w:val="00BB6BC8"/>
    <w:rsid w:val="00BB6F8E"/>
    <w:rsid w:val="00BB6FD5"/>
    <w:rsid w:val="00BB7283"/>
    <w:rsid w:val="00BB746A"/>
    <w:rsid w:val="00BC0726"/>
    <w:rsid w:val="00BC0940"/>
    <w:rsid w:val="00BC10BC"/>
    <w:rsid w:val="00BC1105"/>
    <w:rsid w:val="00BC127A"/>
    <w:rsid w:val="00BC1359"/>
    <w:rsid w:val="00BC1821"/>
    <w:rsid w:val="00BC18E0"/>
    <w:rsid w:val="00BC1A95"/>
    <w:rsid w:val="00BC2639"/>
    <w:rsid w:val="00BC273A"/>
    <w:rsid w:val="00BC2C9C"/>
    <w:rsid w:val="00BC2D97"/>
    <w:rsid w:val="00BC31AA"/>
    <w:rsid w:val="00BC31CB"/>
    <w:rsid w:val="00BC376F"/>
    <w:rsid w:val="00BC3C57"/>
    <w:rsid w:val="00BC3C5B"/>
    <w:rsid w:val="00BC3DC2"/>
    <w:rsid w:val="00BC4459"/>
    <w:rsid w:val="00BC44B6"/>
    <w:rsid w:val="00BC4901"/>
    <w:rsid w:val="00BC4AC5"/>
    <w:rsid w:val="00BC4B06"/>
    <w:rsid w:val="00BC4B8D"/>
    <w:rsid w:val="00BC546F"/>
    <w:rsid w:val="00BC6360"/>
    <w:rsid w:val="00BC67CA"/>
    <w:rsid w:val="00BC699D"/>
    <w:rsid w:val="00BC71B0"/>
    <w:rsid w:val="00BC7471"/>
    <w:rsid w:val="00BC7C3D"/>
    <w:rsid w:val="00BD0012"/>
    <w:rsid w:val="00BD012A"/>
    <w:rsid w:val="00BD08CC"/>
    <w:rsid w:val="00BD0AD0"/>
    <w:rsid w:val="00BD0EB0"/>
    <w:rsid w:val="00BD1289"/>
    <w:rsid w:val="00BD170C"/>
    <w:rsid w:val="00BD1D84"/>
    <w:rsid w:val="00BD2089"/>
    <w:rsid w:val="00BD2AAB"/>
    <w:rsid w:val="00BD2BCB"/>
    <w:rsid w:val="00BD2C2E"/>
    <w:rsid w:val="00BD31F5"/>
    <w:rsid w:val="00BD3803"/>
    <w:rsid w:val="00BD3A49"/>
    <w:rsid w:val="00BD3C05"/>
    <w:rsid w:val="00BD3F66"/>
    <w:rsid w:val="00BD4A6D"/>
    <w:rsid w:val="00BD50C5"/>
    <w:rsid w:val="00BD5799"/>
    <w:rsid w:val="00BD69F5"/>
    <w:rsid w:val="00BD6B69"/>
    <w:rsid w:val="00BD6BC5"/>
    <w:rsid w:val="00BD6DFB"/>
    <w:rsid w:val="00BE007C"/>
    <w:rsid w:val="00BE042A"/>
    <w:rsid w:val="00BE0872"/>
    <w:rsid w:val="00BE1107"/>
    <w:rsid w:val="00BE172E"/>
    <w:rsid w:val="00BE1F07"/>
    <w:rsid w:val="00BE2096"/>
    <w:rsid w:val="00BE222B"/>
    <w:rsid w:val="00BE232B"/>
    <w:rsid w:val="00BE297A"/>
    <w:rsid w:val="00BE2CAF"/>
    <w:rsid w:val="00BE2D51"/>
    <w:rsid w:val="00BE2ECD"/>
    <w:rsid w:val="00BE37F6"/>
    <w:rsid w:val="00BE3F5E"/>
    <w:rsid w:val="00BE4962"/>
    <w:rsid w:val="00BE53F0"/>
    <w:rsid w:val="00BE59FA"/>
    <w:rsid w:val="00BE5E4A"/>
    <w:rsid w:val="00BE6FC5"/>
    <w:rsid w:val="00BE7081"/>
    <w:rsid w:val="00BE7D54"/>
    <w:rsid w:val="00BF001F"/>
    <w:rsid w:val="00BF04A3"/>
    <w:rsid w:val="00BF092D"/>
    <w:rsid w:val="00BF0F2A"/>
    <w:rsid w:val="00BF128E"/>
    <w:rsid w:val="00BF1C24"/>
    <w:rsid w:val="00BF31F9"/>
    <w:rsid w:val="00BF32D9"/>
    <w:rsid w:val="00BF3300"/>
    <w:rsid w:val="00BF35F1"/>
    <w:rsid w:val="00BF3CAB"/>
    <w:rsid w:val="00BF3E7C"/>
    <w:rsid w:val="00BF4198"/>
    <w:rsid w:val="00BF4270"/>
    <w:rsid w:val="00BF4960"/>
    <w:rsid w:val="00BF4BA1"/>
    <w:rsid w:val="00BF4E2D"/>
    <w:rsid w:val="00BF4F08"/>
    <w:rsid w:val="00BF4F51"/>
    <w:rsid w:val="00BF4F97"/>
    <w:rsid w:val="00BF5335"/>
    <w:rsid w:val="00BF54EC"/>
    <w:rsid w:val="00BF55CF"/>
    <w:rsid w:val="00BF5600"/>
    <w:rsid w:val="00BF5784"/>
    <w:rsid w:val="00BF613A"/>
    <w:rsid w:val="00BF62D2"/>
    <w:rsid w:val="00BF6367"/>
    <w:rsid w:val="00BF6890"/>
    <w:rsid w:val="00BF6A8A"/>
    <w:rsid w:val="00BF6F78"/>
    <w:rsid w:val="00BF7064"/>
    <w:rsid w:val="00BF7800"/>
    <w:rsid w:val="00BF78DD"/>
    <w:rsid w:val="00BF7D02"/>
    <w:rsid w:val="00C0007D"/>
    <w:rsid w:val="00C00147"/>
    <w:rsid w:val="00C0014F"/>
    <w:rsid w:val="00C00156"/>
    <w:rsid w:val="00C004CA"/>
    <w:rsid w:val="00C00736"/>
    <w:rsid w:val="00C00C68"/>
    <w:rsid w:val="00C00C93"/>
    <w:rsid w:val="00C0170B"/>
    <w:rsid w:val="00C017D6"/>
    <w:rsid w:val="00C01A48"/>
    <w:rsid w:val="00C01B01"/>
    <w:rsid w:val="00C02291"/>
    <w:rsid w:val="00C0308F"/>
    <w:rsid w:val="00C034DA"/>
    <w:rsid w:val="00C037EF"/>
    <w:rsid w:val="00C03B10"/>
    <w:rsid w:val="00C03C5F"/>
    <w:rsid w:val="00C04079"/>
    <w:rsid w:val="00C05748"/>
    <w:rsid w:val="00C05AC6"/>
    <w:rsid w:val="00C0638B"/>
    <w:rsid w:val="00C067E2"/>
    <w:rsid w:val="00C06897"/>
    <w:rsid w:val="00C072C6"/>
    <w:rsid w:val="00C07414"/>
    <w:rsid w:val="00C07607"/>
    <w:rsid w:val="00C07C15"/>
    <w:rsid w:val="00C07D1E"/>
    <w:rsid w:val="00C07FCE"/>
    <w:rsid w:val="00C1019D"/>
    <w:rsid w:val="00C106E5"/>
    <w:rsid w:val="00C11148"/>
    <w:rsid w:val="00C1141F"/>
    <w:rsid w:val="00C120F1"/>
    <w:rsid w:val="00C12557"/>
    <w:rsid w:val="00C12927"/>
    <w:rsid w:val="00C12B83"/>
    <w:rsid w:val="00C12E5D"/>
    <w:rsid w:val="00C1304A"/>
    <w:rsid w:val="00C130E3"/>
    <w:rsid w:val="00C1352A"/>
    <w:rsid w:val="00C135F1"/>
    <w:rsid w:val="00C13DBB"/>
    <w:rsid w:val="00C13FC9"/>
    <w:rsid w:val="00C141B1"/>
    <w:rsid w:val="00C150A5"/>
    <w:rsid w:val="00C15A52"/>
    <w:rsid w:val="00C15F02"/>
    <w:rsid w:val="00C16E6C"/>
    <w:rsid w:val="00C2046C"/>
    <w:rsid w:val="00C20843"/>
    <w:rsid w:val="00C20D29"/>
    <w:rsid w:val="00C20D73"/>
    <w:rsid w:val="00C21302"/>
    <w:rsid w:val="00C214DE"/>
    <w:rsid w:val="00C219C3"/>
    <w:rsid w:val="00C21D31"/>
    <w:rsid w:val="00C22B15"/>
    <w:rsid w:val="00C22EB3"/>
    <w:rsid w:val="00C245A1"/>
    <w:rsid w:val="00C2463E"/>
    <w:rsid w:val="00C247F1"/>
    <w:rsid w:val="00C24DC7"/>
    <w:rsid w:val="00C24EAE"/>
    <w:rsid w:val="00C251E5"/>
    <w:rsid w:val="00C2541B"/>
    <w:rsid w:val="00C25913"/>
    <w:rsid w:val="00C25BE8"/>
    <w:rsid w:val="00C25D3C"/>
    <w:rsid w:val="00C25D65"/>
    <w:rsid w:val="00C25F29"/>
    <w:rsid w:val="00C26415"/>
    <w:rsid w:val="00C2642C"/>
    <w:rsid w:val="00C300FE"/>
    <w:rsid w:val="00C307A5"/>
    <w:rsid w:val="00C30919"/>
    <w:rsid w:val="00C30BEE"/>
    <w:rsid w:val="00C313FC"/>
    <w:rsid w:val="00C316D5"/>
    <w:rsid w:val="00C323DE"/>
    <w:rsid w:val="00C333BD"/>
    <w:rsid w:val="00C334F1"/>
    <w:rsid w:val="00C33721"/>
    <w:rsid w:val="00C33AB3"/>
    <w:rsid w:val="00C33B1E"/>
    <w:rsid w:val="00C33B94"/>
    <w:rsid w:val="00C33D16"/>
    <w:rsid w:val="00C343A1"/>
    <w:rsid w:val="00C34D1A"/>
    <w:rsid w:val="00C3537C"/>
    <w:rsid w:val="00C35C40"/>
    <w:rsid w:val="00C36183"/>
    <w:rsid w:val="00C361E3"/>
    <w:rsid w:val="00C365E7"/>
    <w:rsid w:val="00C366A4"/>
    <w:rsid w:val="00C36768"/>
    <w:rsid w:val="00C37205"/>
    <w:rsid w:val="00C378DF"/>
    <w:rsid w:val="00C37C70"/>
    <w:rsid w:val="00C40270"/>
    <w:rsid w:val="00C40440"/>
    <w:rsid w:val="00C4051E"/>
    <w:rsid w:val="00C4089E"/>
    <w:rsid w:val="00C40EB3"/>
    <w:rsid w:val="00C4180B"/>
    <w:rsid w:val="00C418EE"/>
    <w:rsid w:val="00C42824"/>
    <w:rsid w:val="00C42E85"/>
    <w:rsid w:val="00C439B1"/>
    <w:rsid w:val="00C43AB7"/>
    <w:rsid w:val="00C43F7B"/>
    <w:rsid w:val="00C441CC"/>
    <w:rsid w:val="00C45631"/>
    <w:rsid w:val="00C45C90"/>
    <w:rsid w:val="00C46678"/>
    <w:rsid w:val="00C46762"/>
    <w:rsid w:val="00C46E6C"/>
    <w:rsid w:val="00C46EBC"/>
    <w:rsid w:val="00C471E7"/>
    <w:rsid w:val="00C473B5"/>
    <w:rsid w:val="00C479D9"/>
    <w:rsid w:val="00C479EA"/>
    <w:rsid w:val="00C5013A"/>
    <w:rsid w:val="00C502C9"/>
    <w:rsid w:val="00C50862"/>
    <w:rsid w:val="00C508A4"/>
    <w:rsid w:val="00C50C80"/>
    <w:rsid w:val="00C50CD7"/>
    <w:rsid w:val="00C510EA"/>
    <w:rsid w:val="00C51142"/>
    <w:rsid w:val="00C513B5"/>
    <w:rsid w:val="00C51680"/>
    <w:rsid w:val="00C51879"/>
    <w:rsid w:val="00C51CA4"/>
    <w:rsid w:val="00C522A8"/>
    <w:rsid w:val="00C52430"/>
    <w:rsid w:val="00C527CA"/>
    <w:rsid w:val="00C52D8E"/>
    <w:rsid w:val="00C5304B"/>
    <w:rsid w:val="00C53062"/>
    <w:rsid w:val="00C532C6"/>
    <w:rsid w:val="00C53639"/>
    <w:rsid w:val="00C53652"/>
    <w:rsid w:val="00C53729"/>
    <w:rsid w:val="00C53A7C"/>
    <w:rsid w:val="00C5414D"/>
    <w:rsid w:val="00C541B2"/>
    <w:rsid w:val="00C54369"/>
    <w:rsid w:val="00C543A2"/>
    <w:rsid w:val="00C544FA"/>
    <w:rsid w:val="00C54558"/>
    <w:rsid w:val="00C5463F"/>
    <w:rsid w:val="00C54691"/>
    <w:rsid w:val="00C547FD"/>
    <w:rsid w:val="00C54E90"/>
    <w:rsid w:val="00C5524D"/>
    <w:rsid w:val="00C556DB"/>
    <w:rsid w:val="00C55E76"/>
    <w:rsid w:val="00C561E1"/>
    <w:rsid w:val="00C5643B"/>
    <w:rsid w:val="00C56B4D"/>
    <w:rsid w:val="00C56EBD"/>
    <w:rsid w:val="00C5729B"/>
    <w:rsid w:val="00C57437"/>
    <w:rsid w:val="00C57B3F"/>
    <w:rsid w:val="00C57E2A"/>
    <w:rsid w:val="00C60D19"/>
    <w:rsid w:val="00C61237"/>
    <w:rsid w:val="00C61579"/>
    <w:rsid w:val="00C62231"/>
    <w:rsid w:val="00C62441"/>
    <w:rsid w:val="00C62556"/>
    <w:rsid w:val="00C62716"/>
    <w:rsid w:val="00C6272A"/>
    <w:rsid w:val="00C637AC"/>
    <w:rsid w:val="00C638D3"/>
    <w:rsid w:val="00C63B6B"/>
    <w:rsid w:val="00C64452"/>
    <w:rsid w:val="00C64887"/>
    <w:rsid w:val="00C652C6"/>
    <w:rsid w:val="00C654C0"/>
    <w:rsid w:val="00C658C1"/>
    <w:rsid w:val="00C6634A"/>
    <w:rsid w:val="00C6665D"/>
    <w:rsid w:val="00C66A3D"/>
    <w:rsid w:val="00C66D60"/>
    <w:rsid w:val="00C672CC"/>
    <w:rsid w:val="00C675D9"/>
    <w:rsid w:val="00C67BFE"/>
    <w:rsid w:val="00C67D78"/>
    <w:rsid w:val="00C700B3"/>
    <w:rsid w:val="00C70366"/>
    <w:rsid w:val="00C7057B"/>
    <w:rsid w:val="00C70A00"/>
    <w:rsid w:val="00C70F6B"/>
    <w:rsid w:val="00C71076"/>
    <w:rsid w:val="00C71F9A"/>
    <w:rsid w:val="00C71FA0"/>
    <w:rsid w:val="00C727CB"/>
    <w:rsid w:val="00C72B12"/>
    <w:rsid w:val="00C73AE2"/>
    <w:rsid w:val="00C747C1"/>
    <w:rsid w:val="00C7481F"/>
    <w:rsid w:val="00C74878"/>
    <w:rsid w:val="00C74E8F"/>
    <w:rsid w:val="00C750D6"/>
    <w:rsid w:val="00C75805"/>
    <w:rsid w:val="00C7582C"/>
    <w:rsid w:val="00C75A21"/>
    <w:rsid w:val="00C75B48"/>
    <w:rsid w:val="00C75E74"/>
    <w:rsid w:val="00C76211"/>
    <w:rsid w:val="00C769EA"/>
    <w:rsid w:val="00C771FA"/>
    <w:rsid w:val="00C7731D"/>
    <w:rsid w:val="00C776D3"/>
    <w:rsid w:val="00C77B85"/>
    <w:rsid w:val="00C77EC8"/>
    <w:rsid w:val="00C800E3"/>
    <w:rsid w:val="00C80790"/>
    <w:rsid w:val="00C80CF6"/>
    <w:rsid w:val="00C80E92"/>
    <w:rsid w:val="00C82238"/>
    <w:rsid w:val="00C835AB"/>
    <w:rsid w:val="00C83C81"/>
    <w:rsid w:val="00C83D56"/>
    <w:rsid w:val="00C840BB"/>
    <w:rsid w:val="00C84B09"/>
    <w:rsid w:val="00C84F67"/>
    <w:rsid w:val="00C8534B"/>
    <w:rsid w:val="00C85AFB"/>
    <w:rsid w:val="00C85BC8"/>
    <w:rsid w:val="00C863C1"/>
    <w:rsid w:val="00C8665B"/>
    <w:rsid w:val="00C86BE9"/>
    <w:rsid w:val="00C86E1E"/>
    <w:rsid w:val="00C874DA"/>
    <w:rsid w:val="00C8795F"/>
    <w:rsid w:val="00C879A0"/>
    <w:rsid w:val="00C90487"/>
    <w:rsid w:val="00C90748"/>
    <w:rsid w:val="00C90CB7"/>
    <w:rsid w:val="00C91250"/>
    <w:rsid w:val="00C915DB"/>
    <w:rsid w:val="00C916C1"/>
    <w:rsid w:val="00C91ECC"/>
    <w:rsid w:val="00C92CEB"/>
    <w:rsid w:val="00C92EDB"/>
    <w:rsid w:val="00C92F66"/>
    <w:rsid w:val="00C93671"/>
    <w:rsid w:val="00C936FE"/>
    <w:rsid w:val="00C93AAD"/>
    <w:rsid w:val="00C93AF7"/>
    <w:rsid w:val="00C93CA9"/>
    <w:rsid w:val="00C94954"/>
    <w:rsid w:val="00C94DE2"/>
    <w:rsid w:val="00C956F3"/>
    <w:rsid w:val="00C9604A"/>
    <w:rsid w:val="00C9643E"/>
    <w:rsid w:val="00C964F2"/>
    <w:rsid w:val="00C96707"/>
    <w:rsid w:val="00C9678A"/>
    <w:rsid w:val="00C97800"/>
    <w:rsid w:val="00C9795E"/>
    <w:rsid w:val="00CA024C"/>
    <w:rsid w:val="00CA0463"/>
    <w:rsid w:val="00CA078A"/>
    <w:rsid w:val="00CA0F1F"/>
    <w:rsid w:val="00CA105E"/>
    <w:rsid w:val="00CA1BF6"/>
    <w:rsid w:val="00CA1D29"/>
    <w:rsid w:val="00CA1DC4"/>
    <w:rsid w:val="00CA27D4"/>
    <w:rsid w:val="00CA2E2B"/>
    <w:rsid w:val="00CA3587"/>
    <w:rsid w:val="00CA3986"/>
    <w:rsid w:val="00CA3F22"/>
    <w:rsid w:val="00CA40BC"/>
    <w:rsid w:val="00CA47B2"/>
    <w:rsid w:val="00CA4A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90C"/>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C00FE"/>
    <w:rsid w:val="00CC02D3"/>
    <w:rsid w:val="00CC0354"/>
    <w:rsid w:val="00CC052C"/>
    <w:rsid w:val="00CC0CA3"/>
    <w:rsid w:val="00CC119B"/>
    <w:rsid w:val="00CC1346"/>
    <w:rsid w:val="00CC16FB"/>
    <w:rsid w:val="00CC2008"/>
    <w:rsid w:val="00CC248D"/>
    <w:rsid w:val="00CC2634"/>
    <w:rsid w:val="00CC3029"/>
    <w:rsid w:val="00CC32AB"/>
    <w:rsid w:val="00CC3BFC"/>
    <w:rsid w:val="00CC44A4"/>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584"/>
    <w:rsid w:val="00CD381B"/>
    <w:rsid w:val="00CD3EA6"/>
    <w:rsid w:val="00CD3EC5"/>
    <w:rsid w:val="00CD4176"/>
    <w:rsid w:val="00CD4892"/>
    <w:rsid w:val="00CD4CB2"/>
    <w:rsid w:val="00CD4E89"/>
    <w:rsid w:val="00CD5E16"/>
    <w:rsid w:val="00CD620E"/>
    <w:rsid w:val="00CD691D"/>
    <w:rsid w:val="00CD6986"/>
    <w:rsid w:val="00CD7C4E"/>
    <w:rsid w:val="00CD7D5D"/>
    <w:rsid w:val="00CE00EA"/>
    <w:rsid w:val="00CE0F1D"/>
    <w:rsid w:val="00CE17E2"/>
    <w:rsid w:val="00CE1D65"/>
    <w:rsid w:val="00CE29DE"/>
    <w:rsid w:val="00CE2F32"/>
    <w:rsid w:val="00CE3F0B"/>
    <w:rsid w:val="00CE46C5"/>
    <w:rsid w:val="00CE4C06"/>
    <w:rsid w:val="00CE593A"/>
    <w:rsid w:val="00CE5E7F"/>
    <w:rsid w:val="00CE71C8"/>
    <w:rsid w:val="00CE7818"/>
    <w:rsid w:val="00CE7A11"/>
    <w:rsid w:val="00CE7F1C"/>
    <w:rsid w:val="00CF04F3"/>
    <w:rsid w:val="00CF0E93"/>
    <w:rsid w:val="00CF0FA6"/>
    <w:rsid w:val="00CF11A0"/>
    <w:rsid w:val="00CF1336"/>
    <w:rsid w:val="00CF1658"/>
    <w:rsid w:val="00CF1D07"/>
    <w:rsid w:val="00CF1DF2"/>
    <w:rsid w:val="00CF1F1E"/>
    <w:rsid w:val="00CF2F3D"/>
    <w:rsid w:val="00CF3250"/>
    <w:rsid w:val="00CF374E"/>
    <w:rsid w:val="00CF4553"/>
    <w:rsid w:val="00CF460D"/>
    <w:rsid w:val="00CF49E2"/>
    <w:rsid w:val="00CF4D72"/>
    <w:rsid w:val="00CF50DD"/>
    <w:rsid w:val="00CF6062"/>
    <w:rsid w:val="00CF62CF"/>
    <w:rsid w:val="00CF673D"/>
    <w:rsid w:val="00CF68E8"/>
    <w:rsid w:val="00CF6C04"/>
    <w:rsid w:val="00CF70DF"/>
    <w:rsid w:val="00CF7116"/>
    <w:rsid w:val="00CF7A11"/>
    <w:rsid w:val="00D00251"/>
    <w:rsid w:val="00D0041C"/>
    <w:rsid w:val="00D00A64"/>
    <w:rsid w:val="00D00A70"/>
    <w:rsid w:val="00D01044"/>
    <w:rsid w:val="00D01327"/>
    <w:rsid w:val="00D013CD"/>
    <w:rsid w:val="00D01BCA"/>
    <w:rsid w:val="00D01E66"/>
    <w:rsid w:val="00D02024"/>
    <w:rsid w:val="00D02040"/>
    <w:rsid w:val="00D02F88"/>
    <w:rsid w:val="00D0397C"/>
    <w:rsid w:val="00D03A9C"/>
    <w:rsid w:val="00D03EBB"/>
    <w:rsid w:val="00D04135"/>
    <w:rsid w:val="00D04815"/>
    <w:rsid w:val="00D0493E"/>
    <w:rsid w:val="00D04D52"/>
    <w:rsid w:val="00D0620B"/>
    <w:rsid w:val="00D06928"/>
    <w:rsid w:val="00D06B38"/>
    <w:rsid w:val="00D06E65"/>
    <w:rsid w:val="00D077C4"/>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974"/>
    <w:rsid w:val="00D13A4E"/>
    <w:rsid w:val="00D141FC"/>
    <w:rsid w:val="00D1488D"/>
    <w:rsid w:val="00D14EAA"/>
    <w:rsid w:val="00D1543B"/>
    <w:rsid w:val="00D15CC7"/>
    <w:rsid w:val="00D15DD1"/>
    <w:rsid w:val="00D16636"/>
    <w:rsid w:val="00D17451"/>
    <w:rsid w:val="00D175F0"/>
    <w:rsid w:val="00D17FB2"/>
    <w:rsid w:val="00D2015F"/>
    <w:rsid w:val="00D207E9"/>
    <w:rsid w:val="00D2096E"/>
    <w:rsid w:val="00D20AFF"/>
    <w:rsid w:val="00D20BA8"/>
    <w:rsid w:val="00D20D54"/>
    <w:rsid w:val="00D20E3C"/>
    <w:rsid w:val="00D21209"/>
    <w:rsid w:val="00D21373"/>
    <w:rsid w:val="00D215D6"/>
    <w:rsid w:val="00D21C73"/>
    <w:rsid w:val="00D2263B"/>
    <w:rsid w:val="00D22B9C"/>
    <w:rsid w:val="00D22EDE"/>
    <w:rsid w:val="00D23121"/>
    <w:rsid w:val="00D23140"/>
    <w:rsid w:val="00D2324A"/>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6CE"/>
    <w:rsid w:val="00D26F5D"/>
    <w:rsid w:val="00D2703E"/>
    <w:rsid w:val="00D2711B"/>
    <w:rsid w:val="00D27190"/>
    <w:rsid w:val="00D272F1"/>
    <w:rsid w:val="00D2731D"/>
    <w:rsid w:val="00D304E0"/>
    <w:rsid w:val="00D3090E"/>
    <w:rsid w:val="00D30C31"/>
    <w:rsid w:val="00D30D02"/>
    <w:rsid w:val="00D30E48"/>
    <w:rsid w:val="00D30F43"/>
    <w:rsid w:val="00D31467"/>
    <w:rsid w:val="00D3217E"/>
    <w:rsid w:val="00D3218B"/>
    <w:rsid w:val="00D32956"/>
    <w:rsid w:val="00D32C6E"/>
    <w:rsid w:val="00D32CC9"/>
    <w:rsid w:val="00D3354A"/>
    <w:rsid w:val="00D33649"/>
    <w:rsid w:val="00D336CB"/>
    <w:rsid w:val="00D33CCB"/>
    <w:rsid w:val="00D33DE8"/>
    <w:rsid w:val="00D34A91"/>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FEA"/>
    <w:rsid w:val="00D428F6"/>
    <w:rsid w:val="00D428FD"/>
    <w:rsid w:val="00D42C3A"/>
    <w:rsid w:val="00D42D39"/>
    <w:rsid w:val="00D42D83"/>
    <w:rsid w:val="00D42F9F"/>
    <w:rsid w:val="00D433F6"/>
    <w:rsid w:val="00D4367F"/>
    <w:rsid w:val="00D43DBE"/>
    <w:rsid w:val="00D43F43"/>
    <w:rsid w:val="00D446AD"/>
    <w:rsid w:val="00D44C0A"/>
    <w:rsid w:val="00D452AD"/>
    <w:rsid w:val="00D45692"/>
    <w:rsid w:val="00D45856"/>
    <w:rsid w:val="00D467E6"/>
    <w:rsid w:val="00D46CAD"/>
    <w:rsid w:val="00D47055"/>
    <w:rsid w:val="00D470B8"/>
    <w:rsid w:val="00D476C9"/>
    <w:rsid w:val="00D47A44"/>
    <w:rsid w:val="00D47A5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695"/>
    <w:rsid w:val="00D5272A"/>
    <w:rsid w:val="00D5279A"/>
    <w:rsid w:val="00D534F4"/>
    <w:rsid w:val="00D537AE"/>
    <w:rsid w:val="00D53ACD"/>
    <w:rsid w:val="00D53E0A"/>
    <w:rsid w:val="00D5417B"/>
    <w:rsid w:val="00D5435D"/>
    <w:rsid w:val="00D5467B"/>
    <w:rsid w:val="00D54816"/>
    <w:rsid w:val="00D5570D"/>
    <w:rsid w:val="00D56376"/>
    <w:rsid w:val="00D563C4"/>
    <w:rsid w:val="00D5645C"/>
    <w:rsid w:val="00D56891"/>
    <w:rsid w:val="00D56D20"/>
    <w:rsid w:val="00D57CE1"/>
    <w:rsid w:val="00D60459"/>
    <w:rsid w:val="00D604F0"/>
    <w:rsid w:val="00D605F4"/>
    <w:rsid w:val="00D6097C"/>
    <w:rsid w:val="00D60B52"/>
    <w:rsid w:val="00D6122D"/>
    <w:rsid w:val="00D612C3"/>
    <w:rsid w:val="00D613DC"/>
    <w:rsid w:val="00D61EDA"/>
    <w:rsid w:val="00D62451"/>
    <w:rsid w:val="00D6297D"/>
    <w:rsid w:val="00D63C66"/>
    <w:rsid w:val="00D65177"/>
    <w:rsid w:val="00D6581B"/>
    <w:rsid w:val="00D65CEF"/>
    <w:rsid w:val="00D66056"/>
    <w:rsid w:val="00D660D8"/>
    <w:rsid w:val="00D6668E"/>
    <w:rsid w:val="00D67C5F"/>
    <w:rsid w:val="00D702AB"/>
    <w:rsid w:val="00D70301"/>
    <w:rsid w:val="00D704CD"/>
    <w:rsid w:val="00D706F8"/>
    <w:rsid w:val="00D70A23"/>
    <w:rsid w:val="00D70E33"/>
    <w:rsid w:val="00D710C2"/>
    <w:rsid w:val="00D710C9"/>
    <w:rsid w:val="00D71104"/>
    <w:rsid w:val="00D7122F"/>
    <w:rsid w:val="00D716B4"/>
    <w:rsid w:val="00D71BC8"/>
    <w:rsid w:val="00D722BA"/>
    <w:rsid w:val="00D72445"/>
    <w:rsid w:val="00D7342B"/>
    <w:rsid w:val="00D737EE"/>
    <w:rsid w:val="00D73D5F"/>
    <w:rsid w:val="00D74ABC"/>
    <w:rsid w:val="00D74B7D"/>
    <w:rsid w:val="00D74B9C"/>
    <w:rsid w:val="00D74E2F"/>
    <w:rsid w:val="00D753D4"/>
    <w:rsid w:val="00D7593D"/>
    <w:rsid w:val="00D75957"/>
    <w:rsid w:val="00D75A96"/>
    <w:rsid w:val="00D75BF5"/>
    <w:rsid w:val="00D763AE"/>
    <w:rsid w:val="00D7658F"/>
    <w:rsid w:val="00D76D77"/>
    <w:rsid w:val="00D76FE3"/>
    <w:rsid w:val="00D771F1"/>
    <w:rsid w:val="00D77278"/>
    <w:rsid w:val="00D7771B"/>
    <w:rsid w:val="00D77ABD"/>
    <w:rsid w:val="00D77B0C"/>
    <w:rsid w:val="00D8066C"/>
    <w:rsid w:val="00D807F6"/>
    <w:rsid w:val="00D80807"/>
    <w:rsid w:val="00D80DC5"/>
    <w:rsid w:val="00D80F06"/>
    <w:rsid w:val="00D8100E"/>
    <w:rsid w:val="00D817D7"/>
    <w:rsid w:val="00D81C9D"/>
    <w:rsid w:val="00D81F8B"/>
    <w:rsid w:val="00D82EE5"/>
    <w:rsid w:val="00D83421"/>
    <w:rsid w:val="00D83780"/>
    <w:rsid w:val="00D84302"/>
    <w:rsid w:val="00D850CD"/>
    <w:rsid w:val="00D854E6"/>
    <w:rsid w:val="00D859DD"/>
    <w:rsid w:val="00D85A4A"/>
    <w:rsid w:val="00D85B42"/>
    <w:rsid w:val="00D85CCE"/>
    <w:rsid w:val="00D85D53"/>
    <w:rsid w:val="00D8636E"/>
    <w:rsid w:val="00D86789"/>
    <w:rsid w:val="00D87248"/>
    <w:rsid w:val="00D87B22"/>
    <w:rsid w:val="00D90146"/>
    <w:rsid w:val="00D905E5"/>
    <w:rsid w:val="00D90671"/>
    <w:rsid w:val="00D90966"/>
    <w:rsid w:val="00D90A33"/>
    <w:rsid w:val="00D90D32"/>
    <w:rsid w:val="00D90E4E"/>
    <w:rsid w:val="00D90F17"/>
    <w:rsid w:val="00D91057"/>
    <w:rsid w:val="00D91245"/>
    <w:rsid w:val="00D916C9"/>
    <w:rsid w:val="00D919E3"/>
    <w:rsid w:val="00D91A27"/>
    <w:rsid w:val="00D92CB3"/>
    <w:rsid w:val="00D9321D"/>
    <w:rsid w:val="00D932BB"/>
    <w:rsid w:val="00D9372B"/>
    <w:rsid w:val="00D937DD"/>
    <w:rsid w:val="00D9412A"/>
    <w:rsid w:val="00D9448C"/>
    <w:rsid w:val="00D9484E"/>
    <w:rsid w:val="00D94938"/>
    <w:rsid w:val="00D951EA"/>
    <w:rsid w:val="00D95745"/>
    <w:rsid w:val="00D95E21"/>
    <w:rsid w:val="00D9650A"/>
    <w:rsid w:val="00D9682E"/>
    <w:rsid w:val="00D96E32"/>
    <w:rsid w:val="00D9723A"/>
    <w:rsid w:val="00D97676"/>
    <w:rsid w:val="00D977CD"/>
    <w:rsid w:val="00D97FB8"/>
    <w:rsid w:val="00DA0028"/>
    <w:rsid w:val="00DA04B0"/>
    <w:rsid w:val="00DA0597"/>
    <w:rsid w:val="00DA05DE"/>
    <w:rsid w:val="00DA06B1"/>
    <w:rsid w:val="00DA0C84"/>
    <w:rsid w:val="00DA1626"/>
    <w:rsid w:val="00DA1C73"/>
    <w:rsid w:val="00DA1CD3"/>
    <w:rsid w:val="00DA1EFA"/>
    <w:rsid w:val="00DA2803"/>
    <w:rsid w:val="00DA304A"/>
    <w:rsid w:val="00DA310F"/>
    <w:rsid w:val="00DA384B"/>
    <w:rsid w:val="00DA38D6"/>
    <w:rsid w:val="00DA3C20"/>
    <w:rsid w:val="00DA5111"/>
    <w:rsid w:val="00DA561D"/>
    <w:rsid w:val="00DA56DD"/>
    <w:rsid w:val="00DA5ADB"/>
    <w:rsid w:val="00DA70F5"/>
    <w:rsid w:val="00DA7130"/>
    <w:rsid w:val="00DA7372"/>
    <w:rsid w:val="00DA7571"/>
    <w:rsid w:val="00DA7A52"/>
    <w:rsid w:val="00DA7BD7"/>
    <w:rsid w:val="00DA7C00"/>
    <w:rsid w:val="00DA7E69"/>
    <w:rsid w:val="00DB07AE"/>
    <w:rsid w:val="00DB09B5"/>
    <w:rsid w:val="00DB0C9A"/>
    <w:rsid w:val="00DB10CD"/>
    <w:rsid w:val="00DB145B"/>
    <w:rsid w:val="00DB2047"/>
    <w:rsid w:val="00DB2F63"/>
    <w:rsid w:val="00DB30A1"/>
    <w:rsid w:val="00DB3202"/>
    <w:rsid w:val="00DB3396"/>
    <w:rsid w:val="00DB4A6C"/>
    <w:rsid w:val="00DB4FE0"/>
    <w:rsid w:val="00DB52FA"/>
    <w:rsid w:val="00DB598C"/>
    <w:rsid w:val="00DB5A9C"/>
    <w:rsid w:val="00DB5DCF"/>
    <w:rsid w:val="00DB660F"/>
    <w:rsid w:val="00DB687F"/>
    <w:rsid w:val="00DB6FCE"/>
    <w:rsid w:val="00DB7540"/>
    <w:rsid w:val="00DB7805"/>
    <w:rsid w:val="00DB7A2B"/>
    <w:rsid w:val="00DB7B6F"/>
    <w:rsid w:val="00DB7F25"/>
    <w:rsid w:val="00DC06EF"/>
    <w:rsid w:val="00DC0934"/>
    <w:rsid w:val="00DC0BFC"/>
    <w:rsid w:val="00DC13CF"/>
    <w:rsid w:val="00DC19AC"/>
    <w:rsid w:val="00DC1A15"/>
    <w:rsid w:val="00DC1CDD"/>
    <w:rsid w:val="00DC27A7"/>
    <w:rsid w:val="00DC2F88"/>
    <w:rsid w:val="00DC2F96"/>
    <w:rsid w:val="00DC324C"/>
    <w:rsid w:val="00DC33F0"/>
    <w:rsid w:val="00DC3406"/>
    <w:rsid w:val="00DC35E9"/>
    <w:rsid w:val="00DC3A74"/>
    <w:rsid w:val="00DC412E"/>
    <w:rsid w:val="00DC4299"/>
    <w:rsid w:val="00DC43EE"/>
    <w:rsid w:val="00DC4DC5"/>
    <w:rsid w:val="00DC5026"/>
    <w:rsid w:val="00DC51D2"/>
    <w:rsid w:val="00DC5467"/>
    <w:rsid w:val="00DC59FA"/>
    <w:rsid w:val="00DC5BE9"/>
    <w:rsid w:val="00DC6453"/>
    <w:rsid w:val="00DC68E4"/>
    <w:rsid w:val="00DC7452"/>
    <w:rsid w:val="00DC76CC"/>
    <w:rsid w:val="00DC7E8D"/>
    <w:rsid w:val="00DD03D8"/>
    <w:rsid w:val="00DD0FDF"/>
    <w:rsid w:val="00DD11A4"/>
    <w:rsid w:val="00DD13D4"/>
    <w:rsid w:val="00DD15A9"/>
    <w:rsid w:val="00DD27BA"/>
    <w:rsid w:val="00DD2BD6"/>
    <w:rsid w:val="00DD2F28"/>
    <w:rsid w:val="00DD362D"/>
    <w:rsid w:val="00DD3938"/>
    <w:rsid w:val="00DD3AF8"/>
    <w:rsid w:val="00DD3E08"/>
    <w:rsid w:val="00DD4FD2"/>
    <w:rsid w:val="00DD50B2"/>
    <w:rsid w:val="00DD568F"/>
    <w:rsid w:val="00DD5830"/>
    <w:rsid w:val="00DD589D"/>
    <w:rsid w:val="00DD59AA"/>
    <w:rsid w:val="00DD7410"/>
    <w:rsid w:val="00DD7FF2"/>
    <w:rsid w:val="00DE02CB"/>
    <w:rsid w:val="00DE0352"/>
    <w:rsid w:val="00DE0A52"/>
    <w:rsid w:val="00DE0E3D"/>
    <w:rsid w:val="00DE10DF"/>
    <w:rsid w:val="00DE1140"/>
    <w:rsid w:val="00DE1528"/>
    <w:rsid w:val="00DE16E5"/>
    <w:rsid w:val="00DE18CC"/>
    <w:rsid w:val="00DE1AAA"/>
    <w:rsid w:val="00DE1B7B"/>
    <w:rsid w:val="00DE1DCF"/>
    <w:rsid w:val="00DE23BB"/>
    <w:rsid w:val="00DE2983"/>
    <w:rsid w:val="00DE2DA7"/>
    <w:rsid w:val="00DE31DB"/>
    <w:rsid w:val="00DE37D3"/>
    <w:rsid w:val="00DE3AE0"/>
    <w:rsid w:val="00DE4144"/>
    <w:rsid w:val="00DE4AA2"/>
    <w:rsid w:val="00DE4EB1"/>
    <w:rsid w:val="00DE4EC4"/>
    <w:rsid w:val="00DE5553"/>
    <w:rsid w:val="00DE574A"/>
    <w:rsid w:val="00DE584B"/>
    <w:rsid w:val="00DE5D5A"/>
    <w:rsid w:val="00DE60B8"/>
    <w:rsid w:val="00DE6364"/>
    <w:rsid w:val="00DE6B07"/>
    <w:rsid w:val="00DE6E72"/>
    <w:rsid w:val="00DE6E7F"/>
    <w:rsid w:val="00DE6EE1"/>
    <w:rsid w:val="00DE7D36"/>
    <w:rsid w:val="00DF0701"/>
    <w:rsid w:val="00DF0A2A"/>
    <w:rsid w:val="00DF0AA4"/>
    <w:rsid w:val="00DF0C4F"/>
    <w:rsid w:val="00DF0CAA"/>
    <w:rsid w:val="00DF0E58"/>
    <w:rsid w:val="00DF1507"/>
    <w:rsid w:val="00DF19C1"/>
    <w:rsid w:val="00DF1EC4"/>
    <w:rsid w:val="00DF1F0A"/>
    <w:rsid w:val="00DF2446"/>
    <w:rsid w:val="00DF2498"/>
    <w:rsid w:val="00DF2B73"/>
    <w:rsid w:val="00DF2B7B"/>
    <w:rsid w:val="00DF2ED3"/>
    <w:rsid w:val="00DF2F25"/>
    <w:rsid w:val="00DF31BC"/>
    <w:rsid w:val="00DF390C"/>
    <w:rsid w:val="00DF3CC8"/>
    <w:rsid w:val="00DF3EE9"/>
    <w:rsid w:val="00DF439D"/>
    <w:rsid w:val="00DF443F"/>
    <w:rsid w:val="00DF452D"/>
    <w:rsid w:val="00DF4CFB"/>
    <w:rsid w:val="00DF4D6D"/>
    <w:rsid w:val="00DF4E47"/>
    <w:rsid w:val="00DF4FD3"/>
    <w:rsid w:val="00DF5058"/>
    <w:rsid w:val="00DF5A71"/>
    <w:rsid w:val="00DF5A95"/>
    <w:rsid w:val="00DF613A"/>
    <w:rsid w:val="00DF6D29"/>
    <w:rsid w:val="00DF6D48"/>
    <w:rsid w:val="00DF757F"/>
    <w:rsid w:val="00DF7813"/>
    <w:rsid w:val="00E00070"/>
    <w:rsid w:val="00E009B1"/>
    <w:rsid w:val="00E009CC"/>
    <w:rsid w:val="00E011FA"/>
    <w:rsid w:val="00E012FF"/>
    <w:rsid w:val="00E01301"/>
    <w:rsid w:val="00E01D2D"/>
    <w:rsid w:val="00E01ED7"/>
    <w:rsid w:val="00E0219F"/>
    <w:rsid w:val="00E02678"/>
    <w:rsid w:val="00E02878"/>
    <w:rsid w:val="00E029B2"/>
    <w:rsid w:val="00E02AA6"/>
    <w:rsid w:val="00E032A2"/>
    <w:rsid w:val="00E03472"/>
    <w:rsid w:val="00E03EA2"/>
    <w:rsid w:val="00E041BD"/>
    <w:rsid w:val="00E0443F"/>
    <w:rsid w:val="00E0465E"/>
    <w:rsid w:val="00E04A55"/>
    <w:rsid w:val="00E04F71"/>
    <w:rsid w:val="00E05215"/>
    <w:rsid w:val="00E05241"/>
    <w:rsid w:val="00E0551E"/>
    <w:rsid w:val="00E055D8"/>
    <w:rsid w:val="00E06831"/>
    <w:rsid w:val="00E07576"/>
    <w:rsid w:val="00E0776D"/>
    <w:rsid w:val="00E07CF2"/>
    <w:rsid w:val="00E07EA6"/>
    <w:rsid w:val="00E10C9D"/>
    <w:rsid w:val="00E10E24"/>
    <w:rsid w:val="00E11ACF"/>
    <w:rsid w:val="00E121B3"/>
    <w:rsid w:val="00E123FC"/>
    <w:rsid w:val="00E12605"/>
    <w:rsid w:val="00E135C8"/>
    <w:rsid w:val="00E138F8"/>
    <w:rsid w:val="00E14090"/>
    <w:rsid w:val="00E14616"/>
    <w:rsid w:val="00E149A0"/>
    <w:rsid w:val="00E14CD2"/>
    <w:rsid w:val="00E14E15"/>
    <w:rsid w:val="00E15005"/>
    <w:rsid w:val="00E1502C"/>
    <w:rsid w:val="00E150EC"/>
    <w:rsid w:val="00E1553D"/>
    <w:rsid w:val="00E15702"/>
    <w:rsid w:val="00E15BD4"/>
    <w:rsid w:val="00E16B5A"/>
    <w:rsid w:val="00E17694"/>
    <w:rsid w:val="00E17846"/>
    <w:rsid w:val="00E2019A"/>
    <w:rsid w:val="00E202CC"/>
    <w:rsid w:val="00E213C3"/>
    <w:rsid w:val="00E215C0"/>
    <w:rsid w:val="00E21BAD"/>
    <w:rsid w:val="00E22302"/>
    <w:rsid w:val="00E22481"/>
    <w:rsid w:val="00E227D5"/>
    <w:rsid w:val="00E22AC6"/>
    <w:rsid w:val="00E2375A"/>
    <w:rsid w:val="00E23B7A"/>
    <w:rsid w:val="00E23F10"/>
    <w:rsid w:val="00E240C0"/>
    <w:rsid w:val="00E24E71"/>
    <w:rsid w:val="00E25A88"/>
    <w:rsid w:val="00E25AEB"/>
    <w:rsid w:val="00E26D40"/>
    <w:rsid w:val="00E26ED0"/>
    <w:rsid w:val="00E2777E"/>
    <w:rsid w:val="00E27ABC"/>
    <w:rsid w:val="00E30379"/>
    <w:rsid w:val="00E306E9"/>
    <w:rsid w:val="00E30B60"/>
    <w:rsid w:val="00E30BAE"/>
    <w:rsid w:val="00E31031"/>
    <w:rsid w:val="00E3121D"/>
    <w:rsid w:val="00E31F4F"/>
    <w:rsid w:val="00E32242"/>
    <w:rsid w:val="00E32B80"/>
    <w:rsid w:val="00E330F4"/>
    <w:rsid w:val="00E33168"/>
    <w:rsid w:val="00E3366D"/>
    <w:rsid w:val="00E33F52"/>
    <w:rsid w:val="00E3444B"/>
    <w:rsid w:val="00E3480D"/>
    <w:rsid w:val="00E34A70"/>
    <w:rsid w:val="00E34BAE"/>
    <w:rsid w:val="00E351E5"/>
    <w:rsid w:val="00E353A1"/>
    <w:rsid w:val="00E35889"/>
    <w:rsid w:val="00E35C00"/>
    <w:rsid w:val="00E3627E"/>
    <w:rsid w:val="00E36602"/>
    <w:rsid w:val="00E36848"/>
    <w:rsid w:val="00E36B12"/>
    <w:rsid w:val="00E36EA1"/>
    <w:rsid w:val="00E3720C"/>
    <w:rsid w:val="00E379B8"/>
    <w:rsid w:val="00E40ACF"/>
    <w:rsid w:val="00E4146B"/>
    <w:rsid w:val="00E417DF"/>
    <w:rsid w:val="00E41B72"/>
    <w:rsid w:val="00E41C5E"/>
    <w:rsid w:val="00E41E74"/>
    <w:rsid w:val="00E4231D"/>
    <w:rsid w:val="00E42487"/>
    <w:rsid w:val="00E42730"/>
    <w:rsid w:val="00E4305C"/>
    <w:rsid w:val="00E43732"/>
    <w:rsid w:val="00E43934"/>
    <w:rsid w:val="00E444F9"/>
    <w:rsid w:val="00E44714"/>
    <w:rsid w:val="00E44732"/>
    <w:rsid w:val="00E44B72"/>
    <w:rsid w:val="00E44BB3"/>
    <w:rsid w:val="00E456D9"/>
    <w:rsid w:val="00E45762"/>
    <w:rsid w:val="00E45CA4"/>
    <w:rsid w:val="00E45D0F"/>
    <w:rsid w:val="00E46685"/>
    <w:rsid w:val="00E46783"/>
    <w:rsid w:val="00E4686E"/>
    <w:rsid w:val="00E46897"/>
    <w:rsid w:val="00E46C17"/>
    <w:rsid w:val="00E46CD0"/>
    <w:rsid w:val="00E472D2"/>
    <w:rsid w:val="00E475E8"/>
    <w:rsid w:val="00E47B02"/>
    <w:rsid w:val="00E503B0"/>
    <w:rsid w:val="00E50C38"/>
    <w:rsid w:val="00E5127D"/>
    <w:rsid w:val="00E5134A"/>
    <w:rsid w:val="00E51509"/>
    <w:rsid w:val="00E5215D"/>
    <w:rsid w:val="00E5236C"/>
    <w:rsid w:val="00E523DB"/>
    <w:rsid w:val="00E52431"/>
    <w:rsid w:val="00E52E08"/>
    <w:rsid w:val="00E52E4B"/>
    <w:rsid w:val="00E53231"/>
    <w:rsid w:val="00E53377"/>
    <w:rsid w:val="00E5358B"/>
    <w:rsid w:val="00E53684"/>
    <w:rsid w:val="00E537C9"/>
    <w:rsid w:val="00E5384E"/>
    <w:rsid w:val="00E54840"/>
    <w:rsid w:val="00E54C1D"/>
    <w:rsid w:val="00E54C2F"/>
    <w:rsid w:val="00E558B2"/>
    <w:rsid w:val="00E559DA"/>
    <w:rsid w:val="00E55C3F"/>
    <w:rsid w:val="00E55E25"/>
    <w:rsid w:val="00E561E1"/>
    <w:rsid w:val="00E5628E"/>
    <w:rsid w:val="00E563A4"/>
    <w:rsid w:val="00E566C1"/>
    <w:rsid w:val="00E5723B"/>
    <w:rsid w:val="00E5742B"/>
    <w:rsid w:val="00E57BAC"/>
    <w:rsid w:val="00E57EA0"/>
    <w:rsid w:val="00E60055"/>
    <w:rsid w:val="00E60454"/>
    <w:rsid w:val="00E615F9"/>
    <w:rsid w:val="00E6160F"/>
    <w:rsid w:val="00E61704"/>
    <w:rsid w:val="00E61F19"/>
    <w:rsid w:val="00E61F33"/>
    <w:rsid w:val="00E61FBD"/>
    <w:rsid w:val="00E62BFE"/>
    <w:rsid w:val="00E63AEA"/>
    <w:rsid w:val="00E6444D"/>
    <w:rsid w:val="00E64471"/>
    <w:rsid w:val="00E646BE"/>
    <w:rsid w:val="00E64781"/>
    <w:rsid w:val="00E64D82"/>
    <w:rsid w:val="00E64EE8"/>
    <w:rsid w:val="00E65A18"/>
    <w:rsid w:val="00E65C65"/>
    <w:rsid w:val="00E65D42"/>
    <w:rsid w:val="00E66611"/>
    <w:rsid w:val="00E667A8"/>
    <w:rsid w:val="00E66DF7"/>
    <w:rsid w:val="00E66F97"/>
    <w:rsid w:val="00E67810"/>
    <w:rsid w:val="00E67DBA"/>
    <w:rsid w:val="00E7042D"/>
    <w:rsid w:val="00E70778"/>
    <w:rsid w:val="00E7191D"/>
    <w:rsid w:val="00E71964"/>
    <w:rsid w:val="00E72AA4"/>
    <w:rsid w:val="00E72F7B"/>
    <w:rsid w:val="00E7328A"/>
    <w:rsid w:val="00E73933"/>
    <w:rsid w:val="00E74539"/>
    <w:rsid w:val="00E74568"/>
    <w:rsid w:val="00E74595"/>
    <w:rsid w:val="00E74AD9"/>
    <w:rsid w:val="00E75D75"/>
    <w:rsid w:val="00E7608D"/>
    <w:rsid w:val="00E762D2"/>
    <w:rsid w:val="00E76999"/>
    <w:rsid w:val="00E76DD2"/>
    <w:rsid w:val="00E77449"/>
    <w:rsid w:val="00E80401"/>
    <w:rsid w:val="00E8053B"/>
    <w:rsid w:val="00E80AAF"/>
    <w:rsid w:val="00E80D21"/>
    <w:rsid w:val="00E80FCF"/>
    <w:rsid w:val="00E81443"/>
    <w:rsid w:val="00E81CB0"/>
    <w:rsid w:val="00E81DDC"/>
    <w:rsid w:val="00E82C01"/>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9A8"/>
    <w:rsid w:val="00E90CB3"/>
    <w:rsid w:val="00E90D1F"/>
    <w:rsid w:val="00E90D36"/>
    <w:rsid w:val="00E90FCE"/>
    <w:rsid w:val="00E92462"/>
    <w:rsid w:val="00E92876"/>
    <w:rsid w:val="00E92B04"/>
    <w:rsid w:val="00E9312C"/>
    <w:rsid w:val="00E93625"/>
    <w:rsid w:val="00E93E6F"/>
    <w:rsid w:val="00E93FAE"/>
    <w:rsid w:val="00E9421C"/>
    <w:rsid w:val="00E94509"/>
    <w:rsid w:val="00E94CC1"/>
    <w:rsid w:val="00E95F3C"/>
    <w:rsid w:val="00E9616A"/>
    <w:rsid w:val="00E962B3"/>
    <w:rsid w:val="00E962BE"/>
    <w:rsid w:val="00E96D9D"/>
    <w:rsid w:val="00E97104"/>
    <w:rsid w:val="00E9779C"/>
    <w:rsid w:val="00E97ED4"/>
    <w:rsid w:val="00E97F2C"/>
    <w:rsid w:val="00EA0B9E"/>
    <w:rsid w:val="00EA2701"/>
    <w:rsid w:val="00EA270E"/>
    <w:rsid w:val="00EA2CF5"/>
    <w:rsid w:val="00EA3044"/>
    <w:rsid w:val="00EA3198"/>
    <w:rsid w:val="00EA3684"/>
    <w:rsid w:val="00EA371A"/>
    <w:rsid w:val="00EA42FB"/>
    <w:rsid w:val="00EA45BE"/>
    <w:rsid w:val="00EA4CF0"/>
    <w:rsid w:val="00EA502E"/>
    <w:rsid w:val="00EA5122"/>
    <w:rsid w:val="00EA5471"/>
    <w:rsid w:val="00EA5753"/>
    <w:rsid w:val="00EA59E7"/>
    <w:rsid w:val="00EA5CAC"/>
    <w:rsid w:val="00EA63DF"/>
    <w:rsid w:val="00EA67CE"/>
    <w:rsid w:val="00EA6D03"/>
    <w:rsid w:val="00EA6D69"/>
    <w:rsid w:val="00EA7364"/>
    <w:rsid w:val="00EA76C7"/>
    <w:rsid w:val="00EA7DA1"/>
    <w:rsid w:val="00EA7F7A"/>
    <w:rsid w:val="00EB03EF"/>
    <w:rsid w:val="00EB040B"/>
    <w:rsid w:val="00EB0990"/>
    <w:rsid w:val="00EB0B91"/>
    <w:rsid w:val="00EB1322"/>
    <w:rsid w:val="00EB14F0"/>
    <w:rsid w:val="00EB179D"/>
    <w:rsid w:val="00EB17C7"/>
    <w:rsid w:val="00EB1F91"/>
    <w:rsid w:val="00EB336C"/>
    <w:rsid w:val="00EB3633"/>
    <w:rsid w:val="00EB39F2"/>
    <w:rsid w:val="00EB3A55"/>
    <w:rsid w:val="00EB3D31"/>
    <w:rsid w:val="00EB3ECA"/>
    <w:rsid w:val="00EB4FB2"/>
    <w:rsid w:val="00EB51A6"/>
    <w:rsid w:val="00EB52F0"/>
    <w:rsid w:val="00EB5426"/>
    <w:rsid w:val="00EB57FC"/>
    <w:rsid w:val="00EB5989"/>
    <w:rsid w:val="00EB720D"/>
    <w:rsid w:val="00EB79AD"/>
    <w:rsid w:val="00EB7EB4"/>
    <w:rsid w:val="00EB7F86"/>
    <w:rsid w:val="00EC0A0B"/>
    <w:rsid w:val="00EC0BB8"/>
    <w:rsid w:val="00EC0CED"/>
    <w:rsid w:val="00EC0D8C"/>
    <w:rsid w:val="00EC1782"/>
    <w:rsid w:val="00EC1A0F"/>
    <w:rsid w:val="00EC1DA3"/>
    <w:rsid w:val="00EC1F6A"/>
    <w:rsid w:val="00EC20DE"/>
    <w:rsid w:val="00EC25F2"/>
    <w:rsid w:val="00EC29B3"/>
    <w:rsid w:val="00EC2A1A"/>
    <w:rsid w:val="00EC2D3B"/>
    <w:rsid w:val="00EC2F12"/>
    <w:rsid w:val="00EC3430"/>
    <w:rsid w:val="00EC3842"/>
    <w:rsid w:val="00EC3BC9"/>
    <w:rsid w:val="00EC4FE3"/>
    <w:rsid w:val="00EC50E9"/>
    <w:rsid w:val="00EC529A"/>
    <w:rsid w:val="00EC6428"/>
    <w:rsid w:val="00EC65DD"/>
    <w:rsid w:val="00EC65FC"/>
    <w:rsid w:val="00EC6EF7"/>
    <w:rsid w:val="00EC7861"/>
    <w:rsid w:val="00EC78BA"/>
    <w:rsid w:val="00EC7EAF"/>
    <w:rsid w:val="00ED0281"/>
    <w:rsid w:val="00ED09F1"/>
    <w:rsid w:val="00ED0BC6"/>
    <w:rsid w:val="00ED1451"/>
    <w:rsid w:val="00ED16A5"/>
    <w:rsid w:val="00ED1917"/>
    <w:rsid w:val="00ED1E85"/>
    <w:rsid w:val="00ED2833"/>
    <w:rsid w:val="00ED2B26"/>
    <w:rsid w:val="00ED2BB8"/>
    <w:rsid w:val="00ED2CC6"/>
    <w:rsid w:val="00ED352B"/>
    <w:rsid w:val="00ED4088"/>
    <w:rsid w:val="00ED437F"/>
    <w:rsid w:val="00ED47B6"/>
    <w:rsid w:val="00ED4D4C"/>
    <w:rsid w:val="00ED4FDA"/>
    <w:rsid w:val="00ED51DE"/>
    <w:rsid w:val="00ED54E9"/>
    <w:rsid w:val="00ED60D5"/>
    <w:rsid w:val="00ED65FE"/>
    <w:rsid w:val="00ED7350"/>
    <w:rsid w:val="00ED7873"/>
    <w:rsid w:val="00EE05E6"/>
    <w:rsid w:val="00EE0A7E"/>
    <w:rsid w:val="00EE1A72"/>
    <w:rsid w:val="00EE2216"/>
    <w:rsid w:val="00EE2457"/>
    <w:rsid w:val="00EE2490"/>
    <w:rsid w:val="00EE265D"/>
    <w:rsid w:val="00EE27D1"/>
    <w:rsid w:val="00EE2E91"/>
    <w:rsid w:val="00EE35DC"/>
    <w:rsid w:val="00EE4207"/>
    <w:rsid w:val="00EE430F"/>
    <w:rsid w:val="00EE4782"/>
    <w:rsid w:val="00EE501C"/>
    <w:rsid w:val="00EE5E3C"/>
    <w:rsid w:val="00EE5ECC"/>
    <w:rsid w:val="00EE61B2"/>
    <w:rsid w:val="00EE6FE5"/>
    <w:rsid w:val="00EE7023"/>
    <w:rsid w:val="00EE75E6"/>
    <w:rsid w:val="00EE77AC"/>
    <w:rsid w:val="00EE7977"/>
    <w:rsid w:val="00EE7EC7"/>
    <w:rsid w:val="00EF047E"/>
    <w:rsid w:val="00EF04A1"/>
    <w:rsid w:val="00EF151B"/>
    <w:rsid w:val="00EF1EBE"/>
    <w:rsid w:val="00EF2225"/>
    <w:rsid w:val="00EF29D5"/>
    <w:rsid w:val="00EF2FF9"/>
    <w:rsid w:val="00EF3B57"/>
    <w:rsid w:val="00EF3F7A"/>
    <w:rsid w:val="00EF4202"/>
    <w:rsid w:val="00EF434B"/>
    <w:rsid w:val="00EF4498"/>
    <w:rsid w:val="00EF4995"/>
    <w:rsid w:val="00EF4E45"/>
    <w:rsid w:val="00EF5276"/>
    <w:rsid w:val="00EF5DAC"/>
    <w:rsid w:val="00EF5EA5"/>
    <w:rsid w:val="00EF5F0E"/>
    <w:rsid w:val="00EF628A"/>
    <w:rsid w:val="00EF6772"/>
    <w:rsid w:val="00EF688B"/>
    <w:rsid w:val="00EF68E3"/>
    <w:rsid w:val="00EF69D6"/>
    <w:rsid w:val="00EF78D0"/>
    <w:rsid w:val="00EF791D"/>
    <w:rsid w:val="00EF79A1"/>
    <w:rsid w:val="00F00657"/>
    <w:rsid w:val="00F00B96"/>
    <w:rsid w:val="00F00D55"/>
    <w:rsid w:val="00F00DFF"/>
    <w:rsid w:val="00F010D0"/>
    <w:rsid w:val="00F013E5"/>
    <w:rsid w:val="00F014D7"/>
    <w:rsid w:val="00F01DE4"/>
    <w:rsid w:val="00F01EF3"/>
    <w:rsid w:val="00F0212D"/>
    <w:rsid w:val="00F02324"/>
    <w:rsid w:val="00F026CE"/>
    <w:rsid w:val="00F027B2"/>
    <w:rsid w:val="00F02FCA"/>
    <w:rsid w:val="00F0315B"/>
    <w:rsid w:val="00F0341E"/>
    <w:rsid w:val="00F03592"/>
    <w:rsid w:val="00F03F34"/>
    <w:rsid w:val="00F0441F"/>
    <w:rsid w:val="00F0497A"/>
    <w:rsid w:val="00F04FAE"/>
    <w:rsid w:val="00F0595F"/>
    <w:rsid w:val="00F060A7"/>
    <w:rsid w:val="00F061E7"/>
    <w:rsid w:val="00F0657B"/>
    <w:rsid w:val="00F06722"/>
    <w:rsid w:val="00F0684B"/>
    <w:rsid w:val="00F07561"/>
    <w:rsid w:val="00F07890"/>
    <w:rsid w:val="00F07E51"/>
    <w:rsid w:val="00F10710"/>
    <w:rsid w:val="00F10889"/>
    <w:rsid w:val="00F110F3"/>
    <w:rsid w:val="00F125D4"/>
    <w:rsid w:val="00F12B9E"/>
    <w:rsid w:val="00F1353E"/>
    <w:rsid w:val="00F137F0"/>
    <w:rsid w:val="00F13BA2"/>
    <w:rsid w:val="00F13C18"/>
    <w:rsid w:val="00F141A3"/>
    <w:rsid w:val="00F14BFC"/>
    <w:rsid w:val="00F156DB"/>
    <w:rsid w:val="00F158BF"/>
    <w:rsid w:val="00F15BAE"/>
    <w:rsid w:val="00F16012"/>
    <w:rsid w:val="00F16911"/>
    <w:rsid w:val="00F16FC5"/>
    <w:rsid w:val="00F17A7F"/>
    <w:rsid w:val="00F17D5C"/>
    <w:rsid w:val="00F20112"/>
    <w:rsid w:val="00F215E4"/>
    <w:rsid w:val="00F2169A"/>
    <w:rsid w:val="00F21CF0"/>
    <w:rsid w:val="00F2290A"/>
    <w:rsid w:val="00F22D76"/>
    <w:rsid w:val="00F23E7C"/>
    <w:rsid w:val="00F240C9"/>
    <w:rsid w:val="00F240FE"/>
    <w:rsid w:val="00F24564"/>
    <w:rsid w:val="00F25436"/>
    <w:rsid w:val="00F26F2E"/>
    <w:rsid w:val="00F27A8B"/>
    <w:rsid w:val="00F27C7B"/>
    <w:rsid w:val="00F3020D"/>
    <w:rsid w:val="00F30AAD"/>
    <w:rsid w:val="00F318D6"/>
    <w:rsid w:val="00F31A84"/>
    <w:rsid w:val="00F32118"/>
    <w:rsid w:val="00F32AB8"/>
    <w:rsid w:val="00F32CA9"/>
    <w:rsid w:val="00F32E12"/>
    <w:rsid w:val="00F3397A"/>
    <w:rsid w:val="00F33F25"/>
    <w:rsid w:val="00F34721"/>
    <w:rsid w:val="00F34E14"/>
    <w:rsid w:val="00F34F0F"/>
    <w:rsid w:val="00F35068"/>
    <w:rsid w:val="00F35136"/>
    <w:rsid w:val="00F35202"/>
    <w:rsid w:val="00F3520C"/>
    <w:rsid w:val="00F356FE"/>
    <w:rsid w:val="00F359EB"/>
    <w:rsid w:val="00F35C0C"/>
    <w:rsid w:val="00F36152"/>
    <w:rsid w:val="00F369FF"/>
    <w:rsid w:val="00F36CAE"/>
    <w:rsid w:val="00F36F7F"/>
    <w:rsid w:val="00F37122"/>
    <w:rsid w:val="00F3793D"/>
    <w:rsid w:val="00F37AF1"/>
    <w:rsid w:val="00F40537"/>
    <w:rsid w:val="00F41657"/>
    <w:rsid w:val="00F41C92"/>
    <w:rsid w:val="00F41DAB"/>
    <w:rsid w:val="00F42015"/>
    <w:rsid w:val="00F421EF"/>
    <w:rsid w:val="00F426A3"/>
    <w:rsid w:val="00F430CD"/>
    <w:rsid w:val="00F4318A"/>
    <w:rsid w:val="00F43459"/>
    <w:rsid w:val="00F4350C"/>
    <w:rsid w:val="00F44499"/>
    <w:rsid w:val="00F4462A"/>
    <w:rsid w:val="00F452A3"/>
    <w:rsid w:val="00F4566A"/>
    <w:rsid w:val="00F458AE"/>
    <w:rsid w:val="00F45CFE"/>
    <w:rsid w:val="00F46544"/>
    <w:rsid w:val="00F46A98"/>
    <w:rsid w:val="00F5039C"/>
    <w:rsid w:val="00F503CE"/>
    <w:rsid w:val="00F503EF"/>
    <w:rsid w:val="00F5086E"/>
    <w:rsid w:val="00F50A29"/>
    <w:rsid w:val="00F50DD5"/>
    <w:rsid w:val="00F50EDE"/>
    <w:rsid w:val="00F51393"/>
    <w:rsid w:val="00F51974"/>
    <w:rsid w:val="00F51E64"/>
    <w:rsid w:val="00F51E93"/>
    <w:rsid w:val="00F52028"/>
    <w:rsid w:val="00F52098"/>
    <w:rsid w:val="00F52A5D"/>
    <w:rsid w:val="00F52AC8"/>
    <w:rsid w:val="00F52FB4"/>
    <w:rsid w:val="00F53FE2"/>
    <w:rsid w:val="00F54EAC"/>
    <w:rsid w:val="00F558EC"/>
    <w:rsid w:val="00F55CF3"/>
    <w:rsid w:val="00F5612F"/>
    <w:rsid w:val="00F563B3"/>
    <w:rsid w:val="00F56760"/>
    <w:rsid w:val="00F56AAA"/>
    <w:rsid w:val="00F56CE0"/>
    <w:rsid w:val="00F5708A"/>
    <w:rsid w:val="00F57945"/>
    <w:rsid w:val="00F579C7"/>
    <w:rsid w:val="00F579C8"/>
    <w:rsid w:val="00F57A54"/>
    <w:rsid w:val="00F57ED4"/>
    <w:rsid w:val="00F60690"/>
    <w:rsid w:val="00F60F38"/>
    <w:rsid w:val="00F61705"/>
    <w:rsid w:val="00F620A1"/>
    <w:rsid w:val="00F6215C"/>
    <w:rsid w:val="00F62312"/>
    <w:rsid w:val="00F628FE"/>
    <w:rsid w:val="00F63BA6"/>
    <w:rsid w:val="00F63FF3"/>
    <w:rsid w:val="00F63FF4"/>
    <w:rsid w:val="00F64860"/>
    <w:rsid w:val="00F64E51"/>
    <w:rsid w:val="00F6515A"/>
    <w:rsid w:val="00F65F56"/>
    <w:rsid w:val="00F66231"/>
    <w:rsid w:val="00F6624D"/>
    <w:rsid w:val="00F663E1"/>
    <w:rsid w:val="00F66A2A"/>
    <w:rsid w:val="00F66CEC"/>
    <w:rsid w:val="00F66F4D"/>
    <w:rsid w:val="00F670D4"/>
    <w:rsid w:val="00F67E79"/>
    <w:rsid w:val="00F703A7"/>
    <w:rsid w:val="00F7046A"/>
    <w:rsid w:val="00F7060B"/>
    <w:rsid w:val="00F7079E"/>
    <w:rsid w:val="00F71405"/>
    <w:rsid w:val="00F7147A"/>
    <w:rsid w:val="00F71760"/>
    <w:rsid w:val="00F72088"/>
    <w:rsid w:val="00F7230E"/>
    <w:rsid w:val="00F723AA"/>
    <w:rsid w:val="00F72C2F"/>
    <w:rsid w:val="00F73122"/>
    <w:rsid w:val="00F73194"/>
    <w:rsid w:val="00F736AF"/>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6DF5"/>
    <w:rsid w:val="00F770E5"/>
    <w:rsid w:val="00F7752B"/>
    <w:rsid w:val="00F778DF"/>
    <w:rsid w:val="00F77965"/>
    <w:rsid w:val="00F77BC4"/>
    <w:rsid w:val="00F80035"/>
    <w:rsid w:val="00F80296"/>
    <w:rsid w:val="00F80760"/>
    <w:rsid w:val="00F80FCE"/>
    <w:rsid w:val="00F8129A"/>
    <w:rsid w:val="00F81685"/>
    <w:rsid w:val="00F82852"/>
    <w:rsid w:val="00F82B1A"/>
    <w:rsid w:val="00F82EE1"/>
    <w:rsid w:val="00F831B1"/>
    <w:rsid w:val="00F839F7"/>
    <w:rsid w:val="00F83E2A"/>
    <w:rsid w:val="00F83EE3"/>
    <w:rsid w:val="00F842C3"/>
    <w:rsid w:val="00F851F7"/>
    <w:rsid w:val="00F8526D"/>
    <w:rsid w:val="00F856CC"/>
    <w:rsid w:val="00F85C57"/>
    <w:rsid w:val="00F85E6F"/>
    <w:rsid w:val="00F85F37"/>
    <w:rsid w:val="00F85F6A"/>
    <w:rsid w:val="00F861BA"/>
    <w:rsid w:val="00F86692"/>
    <w:rsid w:val="00F86A61"/>
    <w:rsid w:val="00F86E53"/>
    <w:rsid w:val="00F86F51"/>
    <w:rsid w:val="00F86F55"/>
    <w:rsid w:val="00F87162"/>
    <w:rsid w:val="00F87B28"/>
    <w:rsid w:val="00F87C2E"/>
    <w:rsid w:val="00F87EB3"/>
    <w:rsid w:val="00F90505"/>
    <w:rsid w:val="00F90AD2"/>
    <w:rsid w:val="00F90BE5"/>
    <w:rsid w:val="00F91416"/>
    <w:rsid w:val="00F91535"/>
    <w:rsid w:val="00F9175C"/>
    <w:rsid w:val="00F92256"/>
    <w:rsid w:val="00F9294A"/>
    <w:rsid w:val="00F92F5A"/>
    <w:rsid w:val="00F938AD"/>
    <w:rsid w:val="00F93906"/>
    <w:rsid w:val="00F93F73"/>
    <w:rsid w:val="00F93FDD"/>
    <w:rsid w:val="00F94492"/>
    <w:rsid w:val="00F9453D"/>
    <w:rsid w:val="00F946C5"/>
    <w:rsid w:val="00F94A0D"/>
    <w:rsid w:val="00F95A43"/>
    <w:rsid w:val="00F967C8"/>
    <w:rsid w:val="00F96980"/>
    <w:rsid w:val="00F96AFD"/>
    <w:rsid w:val="00F96BEC"/>
    <w:rsid w:val="00F96C03"/>
    <w:rsid w:val="00F974BA"/>
    <w:rsid w:val="00F9787F"/>
    <w:rsid w:val="00FA0ADB"/>
    <w:rsid w:val="00FA0E9C"/>
    <w:rsid w:val="00FA1054"/>
    <w:rsid w:val="00FA1151"/>
    <w:rsid w:val="00FA1173"/>
    <w:rsid w:val="00FA1340"/>
    <w:rsid w:val="00FA1C37"/>
    <w:rsid w:val="00FA1C65"/>
    <w:rsid w:val="00FA222E"/>
    <w:rsid w:val="00FA2415"/>
    <w:rsid w:val="00FA30C3"/>
    <w:rsid w:val="00FA3436"/>
    <w:rsid w:val="00FA35E3"/>
    <w:rsid w:val="00FA3653"/>
    <w:rsid w:val="00FA3A03"/>
    <w:rsid w:val="00FA3AD3"/>
    <w:rsid w:val="00FA3D21"/>
    <w:rsid w:val="00FA43BA"/>
    <w:rsid w:val="00FA4628"/>
    <w:rsid w:val="00FA4C9F"/>
    <w:rsid w:val="00FA4CF7"/>
    <w:rsid w:val="00FA51B0"/>
    <w:rsid w:val="00FA53D2"/>
    <w:rsid w:val="00FA5804"/>
    <w:rsid w:val="00FA6D05"/>
    <w:rsid w:val="00FA6D7D"/>
    <w:rsid w:val="00FA6FE8"/>
    <w:rsid w:val="00FA72D6"/>
    <w:rsid w:val="00FA7AE2"/>
    <w:rsid w:val="00FA7BED"/>
    <w:rsid w:val="00FB06C5"/>
    <w:rsid w:val="00FB0CEC"/>
    <w:rsid w:val="00FB1992"/>
    <w:rsid w:val="00FB1E01"/>
    <w:rsid w:val="00FB1F30"/>
    <w:rsid w:val="00FB20A1"/>
    <w:rsid w:val="00FB2284"/>
    <w:rsid w:val="00FB2345"/>
    <w:rsid w:val="00FB268A"/>
    <w:rsid w:val="00FB2A43"/>
    <w:rsid w:val="00FB2C55"/>
    <w:rsid w:val="00FB3158"/>
    <w:rsid w:val="00FB3355"/>
    <w:rsid w:val="00FB33A5"/>
    <w:rsid w:val="00FB3632"/>
    <w:rsid w:val="00FB3A47"/>
    <w:rsid w:val="00FB3DE2"/>
    <w:rsid w:val="00FB3EC3"/>
    <w:rsid w:val="00FB418E"/>
    <w:rsid w:val="00FB424D"/>
    <w:rsid w:val="00FB43F9"/>
    <w:rsid w:val="00FB5BE7"/>
    <w:rsid w:val="00FB5C7C"/>
    <w:rsid w:val="00FB5FF0"/>
    <w:rsid w:val="00FB637A"/>
    <w:rsid w:val="00FB6762"/>
    <w:rsid w:val="00FB6CBB"/>
    <w:rsid w:val="00FB6EC4"/>
    <w:rsid w:val="00FB7547"/>
    <w:rsid w:val="00FB7994"/>
    <w:rsid w:val="00FB7FA4"/>
    <w:rsid w:val="00FC0170"/>
    <w:rsid w:val="00FC04B0"/>
    <w:rsid w:val="00FC04FF"/>
    <w:rsid w:val="00FC0891"/>
    <w:rsid w:val="00FC0995"/>
    <w:rsid w:val="00FC0A61"/>
    <w:rsid w:val="00FC14E8"/>
    <w:rsid w:val="00FC1823"/>
    <w:rsid w:val="00FC1A2D"/>
    <w:rsid w:val="00FC1B15"/>
    <w:rsid w:val="00FC1B98"/>
    <w:rsid w:val="00FC31F9"/>
    <w:rsid w:val="00FC3480"/>
    <w:rsid w:val="00FC35C0"/>
    <w:rsid w:val="00FC3F94"/>
    <w:rsid w:val="00FC40EB"/>
    <w:rsid w:val="00FC4BEF"/>
    <w:rsid w:val="00FC4D31"/>
    <w:rsid w:val="00FC513E"/>
    <w:rsid w:val="00FC5536"/>
    <w:rsid w:val="00FC623A"/>
    <w:rsid w:val="00FC6283"/>
    <w:rsid w:val="00FC63C6"/>
    <w:rsid w:val="00FC6E2A"/>
    <w:rsid w:val="00FC7675"/>
    <w:rsid w:val="00FC7C88"/>
    <w:rsid w:val="00FD00A1"/>
    <w:rsid w:val="00FD014D"/>
    <w:rsid w:val="00FD0A00"/>
    <w:rsid w:val="00FD0C0F"/>
    <w:rsid w:val="00FD1003"/>
    <w:rsid w:val="00FD142B"/>
    <w:rsid w:val="00FD1F42"/>
    <w:rsid w:val="00FD2026"/>
    <w:rsid w:val="00FD21AE"/>
    <w:rsid w:val="00FD257E"/>
    <w:rsid w:val="00FD2EFF"/>
    <w:rsid w:val="00FD33B3"/>
    <w:rsid w:val="00FD34E1"/>
    <w:rsid w:val="00FD3902"/>
    <w:rsid w:val="00FD3ABD"/>
    <w:rsid w:val="00FD3CCA"/>
    <w:rsid w:val="00FD44FB"/>
    <w:rsid w:val="00FD52BB"/>
    <w:rsid w:val="00FD5337"/>
    <w:rsid w:val="00FD5FC7"/>
    <w:rsid w:val="00FD6340"/>
    <w:rsid w:val="00FD645C"/>
    <w:rsid w:val="00FD6722"/>
    <w:rsid w:val="00FD6BCD"/>
    <w:rsid w:val="00FD6BF2"/>
    <w:rsid w:val="00FD6DB9"/>
    <w:rsid w:val="00FD7BBE"/>
    <w:rsid w:val="00FD7FD9"/>
    <w:rsid w:val="00FE07CD"/>
    <w:rsid w:val="00FE0C93"/>
    <w:rsid w:val="00FE18AA"/>
    <w:rsid w:val="00FE21C0"/>
    <w:rsid w:val="00FE24F2"/>
    <w:rsid w:val="00FE2C77"/>
    <w:rsid w:val="00FE3318"/>
    <w:rsid w:val="00FE3403"/>
    <w:rsid w:val="00FE3D1E"/>
    <w:rsid w:val="00FE521D"/>
    <w:rsid w:val="00FE5AD2"/>
    <w:rsid w:val="00FE5D74"/>
    <w:rsid w:val="00FE5E74"/>
    <w:rsid w:val="00FE6BF0"/>
    <w:rsid w:val="00FE6DEA"/>
    <w:rsid w:val="00FE70F5"/>
    <w:rsid w:val="00FE7171"/>
    <w:rsid w:val="00FE7878"/>
    <w:rsid w:val="00FF09C8"/>
    <w:rsid w:val="00FF09E2"/>
    <w:rsid w:val="00FF0F8F"/>
    <w:rsid w:val="00FF19D7"/>
    <w:rsid w:val="00FF29EE"/>
    <w:rsid w:val="00FF2C23"/>
    <w:rsid w:val="00FF32D6"/>
    <w:rsid w:val="00FF419D"/>
    <w:rsid w:val="00FF4342"/>
    <w:rsid w:val="00FF4877"/>
    <w:rsid w:val="00FF4F40"/>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uiPriority w:val="99"/>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uiPriority w:val="5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uiPriority w:val="99"/>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uiPriority w:val="5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uiPriority w:val="99"/>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uiPriority w:val="99"/>
    <w:rsid w:val="00093719"/>
    <w:rPr>
      <w:sz w:val="22"/>
      <w:szCs w:val="22"/>
      <w:lang w:eastAsia="en-US"/>
    </w:rPr>
  </w:style>
  <w:style w:type="paragraph" w:styleId="af2">
    <w:name w:val="footer"/>
    <w:basedOn w:val="a3"/>
    <w:link w:val="af3"/>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iPriority w:val="99"/>
    <w:unhideWhenUsed/>
    <w:rsid w:val="00E138F8"/>
    <w:pPr>
      <w:spacing w:after="120" w:line="480" w:lineRule="auto"/>
      <w:ind w:left="283"/>
    </w:pPr>
  </w:style>
  <w:style w:type="character" w:customStyle="1" w:styleId="27">
    <w:name w:val="Основной текст с отступом 2 Знак"/>
    <w:basedOn w:val="a4"/>
    <w:link w:val="26"/>
    <w:uiPriority w:val="99"/>
    <w:rsid w:val="00E138F8"/>
    <w:rPr>
      <w:sz w:val="22"/>
      <w:szCs w:val="22"/>
      <w:lang w:eastAsia="en-US"/>
    </w:rPr>
  </w:style>
  <w:style w:type="paragraph" w:styleId="af4">
    <w:name w:val="Normal (Web)"/>
    <w:aliases w:val="Обычный (Web)1,Обычный (Web)"/>
    <w:basedOn w:val="a3"/>
    <w:link w:val="af5"/>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6">
    <w:name w:val="Схема документа Знак"/>
    <w:basedOn w:val="a4"/>
    <w:link w:val="af7"/>
    <w:uiPriority w:val="99"/>
    <w:locked/>
    <w:rsid w:val="00C53A7C"/>
    <w:rPr>
      <w:rFonts w:ascii="Tahoma" w:hAnsi="Tahoma" w:cs="Tahoma"/>
      <w:sz w:val="16"/>
      <w:szCs w:val="16"/>
    </w:rPr>
  </w:style>
  <w:style w:type="paragraph" w:styleId="af7">
    <w:name w:val="Document Map"/>
    <w:basedOn w:val="a3"/>
    <w:link w:val="af6"/>
    <w:uiPriority w:val="99"/>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8">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uiPriority w:val="99"/>
    <w:rsid w:val="00C53A7C"/>
    <w:pPr>
      <w:widowControl w:val="0"/>
      <w:autoSpaceDE w:val="0"/>
      <w:autoSpaceDN w:val="0"/>
      <w:adjustRightInd w:val="0"/>
    </w:pPr>
    <w:rPr>
      <w:rFonts w:ascii="Arial" w:eastAsia="Times New Roman" w:hAnsi="Arial" w:cs="Arial"/>
    </w:rPr>
  </w:style>
  <w:style w:type="paragraph" w:styleId="af9">
    <w:name w:val="Title"/>
    <w:basedOn w:val="a3"/>
    <w:link w:val="afa"/>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a">
    <w:name w:val="Название Знак"/>
    <w:basedOn w:val="a4"/>
    <w:link w:val="af9"/>
    <w:rsid w:val="00C53A7C"/>
    <w:rPr>
      <w:rFonts w:ascii="Times New Roman" w:eastAsia="Times New Roman" w:hAnsi="Times New Roman"/>
      <w:b/>
      <w:sz w:val="28"/>
    </w:rPr>
  </w:style>
  <w:style w:type="character" w:styleId="afb">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c">
    <w:name w:val="Body Text Indent"/>
    <w:aliases w:val="Основной текст 1,Îñíîâíîé òåêñò 1"/>
    <w:basedOn w:val="a3"/>
    <w:link w:val="afd"/>
    <w:unhideWhenUsed/>
    <w:rsid w:val="00BC1105"/>
    <w:pPr>
      <w:spacing w:after="120"/>
      <w:ind w:left="283"/>
    </w:pPr>
  </w:style>
  <w:style w:type="character" w:customStyle="1" w:styleId="afd">
    <w:name w:val="Основной текст с отступом Знак"/>
    <w:aliases w:val="Основной текст 1 Знак,Îñíîâíîé òåêñò 1 Знак"/>
    <w:basedOn w:val="a4"/>
    <w:link w:val="afc"/>
    <w:rsid w:val="00BC1105"/>
    <w:rPr>
      <w:sz w:val="22"/>
      <w:szCs w:val="22"/>
      <w:lang w:eastAsia="en-US"/>
    </w:rPr>
  </w:style>
  <w:style w:type="paragraph" w:customStyle="1" w:styleId="afe">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rsid w:val="0014577E"/>
    <w:rPr>
      <w:sz w:val="16"/>
      <w:szCs w:val="16"/>
      <w:lang w:eastAsia="en-US"/>
    </w:rPr>
  </w:style>
  <w:style w:type="character" w:customStyle="1" w:styleId="42">
    <w:name w:val="Заголовок 4 Знак"/>
    <w:basedOn w:val="a4"/>
    <w:link w:val="40"/>
    <w:rsid w:val="0014577E"/>
    <w:rPr>
      <w:rFonts w:ascii="Arial" w:eastAsia="Times New Roman" w:hAnsi="Arial" w:cs="Arial"/>
      <w:b/>
      <w:bCs/>
      <w:sz w:val="28"/>
      <w:szCs w:val="28"/>
    </w:rPr>
  </w:style>
  <w:style w:type="character" w:customStyle="1" w:styleId="50">
    <w:name w:val="Заголовок 5 Знак"/>
    <w:basedOn w:val="a4"/>
    <w:link w:val="5"/>
    <w:uiPriority w:val="99"/>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f">
    <w:name w:val="annotation text"/>
    <w:basedOn w:val="a3"/>
    <w:link w:val="aff0"/>
    <w:uiPriority w:val="99"/>
    <w:rsid w:val="0014577E"/>
    <w:pPr>
      <w:spacing w:after="0" w:line="240" w:lineRule="auto"/>
    </w:pPr>
    <w:rPr>
      <w:rFonts w:ascii="Times New Roman" w:eastAsia="Times New Roman" w:hAnsi="Times New Roman"/>
      <w:sz w:val="20"/>
      <w:szCs w:val="20"/>
      <w:lang w:eastAsia="ru-RU"/>
    </w:rPr>
  </w:style>
  <w:style w:type="character" w:customStyle="1" w:styleId="aff0">
    <w:name w:val="Текст примечания Знак"/>
    <w:basedOn w:val="a4"/>
    <w:link w:val="aff"/>
    <w:uiPriority w:val="99"/>
    <w:rsid w:val="0014577E"/>
    <w:rPr>
      <w:rFonts w:ascii="Times New Roman" w:eastAsia="Times New Roman" w:hAnsi="Times New Roman"/>
    </w:rPr>
  </w:style>
  <w:style w:type="paragraph" w:customStyle="1" w:styleId="aff1">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2">
    <w:name w:val="Plain Text"/>
    <w:basedOn w:val="a3"/>
    <w:link w:val="aff3"/>
    <w:rsid w:val="0014577E"/>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4"/>
    <w:link w:val="aff2"/>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4">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5">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6">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7">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8">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9">
    <w:name w:val="Таблица"/>
    <w:basedOn w:val="affa"/>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a">
    <w:name w:val="Message Header"/>
    <w:basedOn w:val="a3"/>
    <w:link w:val="affb"/>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b">
    <w:name w:val="Шапка Знак"/>
    <w:basedOn w:val="a4"/>
    <w:link w:val="affa"/>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c">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d">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e"/>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0">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1">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1"/>
    <w:rsid w:val="0014577E"/>
    <w:pPr>
      <w:ind w:firstLine="720"/>
      <w:jc w:val="both"/>
    </w:pPr>
    <w:rPr>
      <w:sz w:val="28"/>
    </w:rPr>
  </w:style>
  <w:style w:type="paragraph" w:customStyle="1" w:styleId="afff2">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3">
    <w:name w:val="Таблотст"/>
    <w:basedOn w:val="aff9"/>
    <w:rsid w:val="0014577E"/>
    <w:pPr>
      <w:ind w:left="85"/>
    </w:pPr>
  </w:style>
  <w:style w:type="paragraph" w:customStyle="1" w:styleId="afff4">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9"/>
    <w:rsid w:val="0014577E"/>
    <w:pPr>
      <w:ind w:left="170"/>
    </w:pPr>
  </w:style>
  <w:style w:type="paragraph" w:customStyle="1" w:styleId="afff5">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6">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1"/>
    <w:next w:val="afff1"/>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7">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8">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9">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a">
    <w:name w:val="Salutation"/>
    <w:basedOn w:val="a3"/>
    <w:link w:val="afffb"/>
    <w:rsid w:val="0014577E"/>
    <w:pPr>
      <w:spacing w:after="0" w:line="240" w:lineRule="auto"/>
    </w:pPr>
    <w:rPr>
      <w:rFonts w:ascii="Times New Roman" w:eastAsia="Times New Roman" w:hAnsi="Times New Roman"/>
      <w:sz w:val="28"/>
      <w:szCs w:val="20"/>
      <w:lang w:eastAsia="ru-RU"/>
    </w:rPr>
  </w:style>
  <w:style w:type="character" w:customStyle="1" w:styleId="afffb">
    <w:name w:val="Приветствие Знак"/>
    <w:basedOn w:val="a4"/>
    <w:link w:val="afffa"/>
    <w:rsid w:val="0014577E"/>
    <w:rPr>
      <w:rFonts w:ascii="Times New Roman" w:eastAsia="Times New Roman" w:hAnsi="Times New Roman"/>
      <w:sz w:val="28"/>
    </w:rPr>
  </w:style>
  <w:style w:type="paragraph" w:styleId="afffc">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d">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e">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1"/>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f">
    <w:name w:val="footnote reference"/>
    <w:basedOn w:val="a4"/>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0">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1"/>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1">
    <w:name w:val="endnote text"/>
    <w:basedOn w:val="a3"/>
    <w:link w:val="affff2"/>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2">
    <w:name w:val="Текст концевой сноски Знак"/>
    <w:basedOn w:val="a4"/>
    <w:link w:val="affff1"/>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3">
    <w:name w:val="знак сноски"/>
    <w:basedOn w:val="a4"/>
    <w:rsid w:val="0014577E"/>
    <w:rPr>
      <w:vertAlign w:val="superscript"/>
    </w:rPr>
  </w:style>
  <w:style w:type="character" w:customStyle="1" w:styleId="affff4">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5">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6">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7">
    <w:name w:val="БокТабл"/>
    <w:basedOn w:val="affff6"/>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8">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9">
    <w:name w:val="List Paragraph"/>
    <w:basedOn w:val="a3"/>
    <w:link w:val="affffa"/>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b">
    <w:name w:val="Основа"/>
    <w:basedOn w:val="a3"/>
    <w:link w:val="affffc"/>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c">
    <w:name w:val="Основа Знак"/>
    <w:basedOn w:val="a4"/>
    <w:link w:val="affffb"/>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d">
    <w:name w:val="Subtitle"/>
    <w:basedOn w:val="a3"/>
    <w:link w:val="affffe"/>
    <w:qFormat/>
    <w:rsid w:val="0014577E"/>
    <w:pPr>
      <w:spacing w:after="0" w:line="240" w:lineRule="auto"/>
      <w:jc w:val="both"/>
    </w:pPr>
    <w:rPr>
      <w:rFonts w:ascii="Times New Roman" w:eastAsia="Times New Roman" w:hAnsi="Times New Roman"/>
      <w:sz w:val="28"/>
      <w:szCs w:val="20"/>
      <w:lang w:eastAsia="ru-RU"/>
    </w:rPr>
  </w:style>
  <w:style w:type="character" w:customStyle="1" w:styleId="affffe">
    <w:name w:val="Подзаголовок Знак"/>
    <w:basedOn w:val="a4"/>
    <w:link w:val="affffd"/>
    <w:rsid w:val="0014577E"/>
    <w:rPr>
      <w:rFonts w:ascii="Times New Roman" w:eastAsia="Times New Roman" w:hAnsi="Times New Roman"/>
      <w:sz w:val="28"/>
    </w:rPr>
  </w:style>
  <w:style w:type="character" w:styleId="afffff">
    <w:name w:val="annotation reference"/>
    <w:basedOn w:val="a4"/>
    <w:uiPriority w:val="99"/>
    <w:rsid w:val="0014577E"/>
    <w:rPr>
      <w:sz w:val="16"/>
      <w:szCs w:val="16"/>
    </w:rPr>
  </w:style>
  <w:style w:type="paragraph" w:styleId="afffff0">
    <w:name w:val="annotation subject"/>
    <w:basedOn w:val="aff"/>
    <w:next w:val="aff"/>
    <w:link w:val="afffff1"/>
    <w:uiPriority w:val="99"/>
    <w:rsid w:val="0014577E"/>
    <w:rPr>
      <w:b/>
      <w:bCs/>
    </w:rPr>
  </w:style>
  <w:style w:type="character" w:customStyle="1" w:styleId="afffff1">
    <w:name w:val="Тема примечания Знак"/>
    <w:basedOn w:val="aff0"/>
    <w:link w:val="afffff0"/>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2">
    <w:name w:val="Цветовое выделение"/>
    <w:rsid w:val="00367E33"/>
    <w:rPr>
      <w:b/>
      <w:color w:val="000080"/>
    </w:rPr>
  </w:style>
  <w:style w:type="character" w:customStyle="1" w:styleId="afffff3">
    <w:name w:val="Гипертекстовая ссылка"/>
    <w:basedOn w:val="afffff2"/>
    <w:rsid w:val="00367E33"/>
    <w:rPr>
      <w:rFonts w:cs="Times New Roman"/>
      <w:b/>
      <w:color w:val="008000"/>
    </w:rPr>
  </w:style>
  <w:style w:type="paragraph" w:customStyle="1" w:styleId="afffff4">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5">
    <w:name w:val="Нормальный (таблица)"/>
    <w:basedOn w:val="a3"/>
    <w:next w:val="a3"/>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6">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7">
    <w:name w:val="Прижатый влево"/>
    <w:basedOn w:val="a3"/>
    <w:next w:val="a3"/>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8">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9">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a">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qFormat/>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b">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c">
    <w:name w:val="Символ нумерации"/>
    <w:rsid w:val="00E17694"/>
  </w:style>
  <w:style w:type="paragraph" w:customStyle="1" w:styleId="afffffd">
    <w:name w:val="Заголовок"/>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
    <w:name w:val="Заголовок таблицы"/>
    <w:basedOn w:val="afffffe"/>
    <w:rsid w:val="00E17694"/>
    <w:pPr>
      <w:jc w:val="center"/>
    </w:pPr>
    <w:rPr>
      <w:b/>
      <w:bCs/>
    </w:rPr>
  </w:style>
  <w:style w:type="paragraph" w:customStyle="1" w:styleId="affffff0">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1">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2">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3">
    <w:name w:val="Emphasis"/>
    <w:basedOn w:val="a4"/>
    <w:qFormat/>
    <w:rsid w:val="007928DA"/>
    <w:rPr>
      <w:i/>
      <w:iCs w:val="0"/>
    </w:rPr>
  </w:style>
  <w:style w:type="character" w:customStyle="1" w:styleId="text">
    <w:name w:val="text"/>
    <w:basedOn w:val="a4"/>
    <w:rsid w:val="007928DA"/>
  </w:style>
  <w:style w:type="paragraph" w:customStyle="1" w:styleId="affffff4">
    <w:name w:val="Основной текст ГД Знак Знак Знак"/>
    <w:basedOn w:val="afc"/>
    <w:link w:val="affffff5"/>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5">
    <w:name w:val="Основной текст ГД Знак Знак Знак Знак"/>
    <w:basedOn w:val="a4"/>
    <w:link w:val="affffff4"/>
    <w:rsid w:val="007928DA"/>
    <w:rPr>
      <w:rFonts w:ascii="Times New Roman" w:eastAsia="Times New Roman" w:hAnsi="Times New Roman"/>
      <w:sz w:val="24"/>
      <w:szCs w:val="24"/>
    </w:rPr>
  </w:style>
  <w:style w:type="paragraph" w:customStyle="1" w:styleId="affffff6">
    <w:name w:val="Основной текст ГД Знак Знак"/>
    <w:basedOn w:val="afc"/>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7">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8">
    <w:name w:val="Body Text First Indent"/>
    <w:basedOn w:val="ac"/>
    <w:link w:val="affffff9"/>
    <w:uiPriority w:val="99"/>
    <w:unhideWhenUsed/>
    <w:rsid w:val="008B1760"/>
    <w:pPr>
      <w:spacing w:after="200"/>
      <w:ind w:firstLine="360"/>
    </w:pPr>
  </w:style>
  <w:style w:type="character" w:customStyle="1" w:styleId="affffff9">
    <w:name w:val="Красная строка Знак"/>
    <w:basedOn w:val="ad"/>
    <w:link w:val="affffff8"/>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a">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2"/>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b">
    <w:name w:val="?????? ?????????"/>
    <w:rsid w:val="008318F4"/>
  </w:style>
  <w:style w:type="character" w:customStyle="1" w:styleId="affffffc">
    <w:name w:val="??????? ??????"/>
    <w:rsid w:val="008318F4"/>
    <w:rPr>
      <w:rFonts w:ascii="OpenSymbol" w:hAnsi="OpenSymbol"/>
    </w:rPr>
  </w:style>
  <w:style w:type="character" w:customStyle="1" w:styleId="affffffd">
    <w:name w:val="Маркеры списка"/>
    <w:rsid w:val="008318F4"/>
    <w:rPr>
      <w:rFonts w:ascii="OpenSymbol" w:eastAsia="OpenSymbol" w:hAnsi="OpenSymbol" w:cs="OpenSymbol"/>
    </w:rPr>
  </w:style>
  <w:style w:type="paragraph" w:customStyle="1" w:styleId="affffffe">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f">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1">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99"/>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2">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e">
    <w:name w:val="Основной текст_"/>
    <w:basedOn w:val="a4"/>
    <w:link w:val="1e"/>
    <w:rsid w:val="005424DB"/>
    <w:rPr>
      <w:rFonts w:ascii="Times New Roman" w:eastAsia="Times New Roman" w:hAnsi="Times New Roman"/>
      <w:snapToGrid w:val="0"/>
      <w:sz w:val="28"/>
    </w:rPr>
  </w:style>
  <w:style w:type="character" w:customStyle="1" w:styleId="afffffff3">
    <w:name w:val="Основной текст + Полужирный"/>
    <w:basedOn w:val="affe"/>
    <w:rsid w:val="005424DB"/>
    <w:rPr>
      <w:b/>
      <w:bCs/>
      <w:i w:val="0"/>
      <w:iCs w:val="0"/>
      <w:smallCaps w:val="0"/>
      <w:strike w:val="0"/>
      <w:spacing w:val="0"/>
      <w:sz w:val="23"/>
      <w:szCs w:val="23"/>
    </w:rPr>
  </w:style>
  <w:style w:type="character" w:customStyle="1" w:styleId="9pt">
    <w:name w:val="Основной текст + 9 pt;Полужирный"/>
    <w:basedOn w:val="affe"/>
    <w:rsid w:val="005424DB"/>
    <w:rPr>
      <w:b/>
      <w:bCs/>
      <w:i w:val="0"/>
      <w:iCs w:val="0"/>
      <w:smallCaps w:val="0"/>
      <w:strike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4">
    <w:name w:val="Подпись к таблице_"/>
    <w:basedOn w:val="a4"/>
    <w:link w:val="afffffff5"/>
    <w:uiPriority w:val="99"/>
    <w:locked/>
    <w:rsid w:val="0025754E"/>
    <w:rPr>
      <w:sz w:val="21"/>
      <w:szCs w:val="21"/>
      <w:shd w:val="clear" w:color="auto" w:fill="FFFFFF"/>
    </w:rPr>
  </w:style>
  <w:style w:type="paragraph" w:customStyle="1" w:styleId="afffffff5">
    <w:name w:val="Подпись к таблице"/>
    <w:basedOn w:val="a3"/>
    <w:link w:val="afffffff4"/>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title">
    <w:name w:val="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c">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6">
    <w:name w:val="endnote reference"/>
    <w:uiPriority w:val="99"/>
    <w:semiHidden/>
    <w:unhideWhenUsed/>
    <w:rsid w:val="00F37122"/>
    <w:rPr>
      <w:vertAlign w:val="superscript"/>
    </w:rPr>
  </w:style>
  <w:style w:type="character" w:customStyle="1" w:styleId="affffa">
    <w:name w:val="Абзац списка Знак"/>
    <w:link w:val="affff9"/>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4">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e"/>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7">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8">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e"/>
    <w:rsid w:val="006659C2"/>
    <w:rPr>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9">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e"/>
    <w:rsid w:val="00E5358B"/>
    <w:rPr>
      <w:rFonts w:cs="Times New Roman"/>
      <w:b w:val="0"/>
      <w:bCs w:val="0"/>
      <w:i w:val="0"/>
      <w:iCs w:val="0"/>
      <w:smallCaps w:val="0"/>
      <w:strike w:val="0"/>
      <w:color w:val="000000"/>
      <w:spacing w:val="0"/>
      <w:w w:val="100"/>
      <w:position w:val="0"/>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9"/>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5"/>
    <w:next w:val="a9"/>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5"/>
    <w:next w:val="a9"/>
    <w:uiPriority w:val="59"/>
    <w:rsid w:val="008E731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5"/>
    <w:next w:val="a9"/>
    <w:uiPriority w:val="59"/>
    <w:rsid w:val="005C426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5"/>
    <w:next w:val="a9"/>
    <w:uiPriority w:val="59"/>
    <w:rsid w:val="002E194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a">
    <w:name w:val="Колонтитул_"/>
    <w:basedOn w:val="a4"/>
    <w:rsid w:val="001D0317"/>
    <w:rPr>
      <w:rFonts w:ascii="Times New Roman" w:eastAsia="Times New Roman" w:hAnsi="Times New Roman" w:cs="Times New Roman"/>
      <w:b w:val="0"/>
      <w:bCs w:val="0"/>
      <w:i w:val="0"/>
      <w:iCs w:val="0"/>
      <w:smallCaps w:val="0"/>
      <w:strike w:val="0"/>
      <w:sz w:val="22"/>
      <w:szCs w:val="22"/>
      <w:u w:val="none"/>
    </w:rPr>
  </w:style>
  <w:style w:type="character" w:customStyle="1" w:styleId="afffffffb">
    <w:name w:val="Колонтитул"/>
    <w:basedOn w:val="afffffffa"/>
    <w:rsid w:val="001D0317"/>
    <w:rPr>
      <w:color w:val="000000"/>
      <w:spacing w:val="0"/>
      <w:w w:val="100"/>
      <w:position w:val="0"/>
    </w:rPr>
  </w:style>
  <w:style w:type="table" w:customStyle="1" w:styleId="560">
    <w:name w:val="Сетка таблицы56"/>
    <w:basedOn w:val="a5"/>
    <w:next w:val="a9"/>
    <w:rsid w:val="001415E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6"/>
    <w:uiPriority w:val="99"/>
    <w:semiHidden/>
    <w:unhideWhenUsed/>
    <w:rsid w:val="00AB379F"/>
  </w:style>
  <w:style w:type="numbering" w:customStyle="1" w:styleId="371">
    <w:name w:val="Нет списка37"/>
    <w:next w:val="a6"/>
    <w:uiPriority w:val="99"/>
    <w:semiHidden/>
    <w:unhideWhenUsed/>
    <w:rsid w:val="00864EBE"/>
  </w:style>
  <w:style w:type="character" w:customStyle="1" w:styleId="af5">
    <w:name w:val="Обычный (веб) Знак"/>
    <w:aliases w:val="Обычный (Web)1 Знак,Обычный (Web) Знак"/>
    <w:link w:val="af4"/>
    <w:uiPriority w:val="99"/>
    <w:locked/>
    <w:rsid w:val="00864EBE"/>
    <w:rPr>
      <w:rFonts w:ascii="Times New Roman" w:eastAsia="Times New Roman" w:hAnsi="Times New Roman"/>
      <w:sz w:val="24"/>
      <w:szCs w:val="24"/>
    </w:rPr>
  </w:style>
  <w:style w:type="numbering" w:customStyle="1" w:styleId="381">
    <w:name w:val="Нет списка38"/>
    <w:next w:val="a6"/>
    <w:semiHidden/>
    <w:rsid w:val="00142EE8"/>
  </w:style>
  <w:style w:type="table" w:customStyle="1" w:styleId="570">
    <w:name w:val="Сетка таблицы57"/>
    <w:basedOn w:val="a5"/>
    <w:next w:val="a9"/>
    <w:rsid w:val="00142E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3">
    <w:name w:val="Char Char1 Знак Знак Знак3"/>
    <w:basedOn w:val="a3"/>
    <w:rsid w:val="00142EE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8">
    <w:name w:val="Абзац списка11"/>
    <w:basedOn w:val="a3"/>
    <w:rsid w:val="00142EE8"/>
    <w:pPr>
      <w:ind w:left="720"/>
    </w:pPr>
    <w:rPr>
      <w:rFonts w:eastAsia="Times New Roman"/>
    </w:rPr>
  </w:style>
  <w:style w:type="paragraph" w:customStyle="1" w:styleId="243">
    <w:name w:val="Обычный (веб)24"/>
    <w:rsid w:val="00142EE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580">
    <w:name w:val="Сетка таблицы58"/>
    <w:basedOn w:val="a5"/>
    <w:next w:val="a9"/>
    <w:uiPriority w:val="59"/>
    <w:rsid w:val="008227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5"/>
    <w:next w:val="a9"/>
    <w:rsid w:val="00096E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6"/>
    <w:uiPriority w:val="99"/>
    <w:semiHidden/>
    <w:unhideWhenUsed/>
    <w:rsid w:val="00AA64FE"/>
  </w:style>
  <w:style w:type="paragraph" w:customStyle="1" w:styleId="ConsPlusTitlePage">
    <w:name w:val="ConsPlusTitlePage"/>
    <w:rsid w:val="00AA64FE"/>
    <w:pPr>
      <w:widowControl w:val="0"/>
      <w:autoSpaceDE w:val="0"/>
      <w:autoSpaceDN w:val="0"/>
    </w:pPr>
    <w:rPr>
      <w:rFonts w:ascii="Tahoma" w:eastAsia="Times New Roman" w:hAnsi="Tahoma" w:cs="Tahoma"/>
    </w:rPr>
  </w:style>
  <w:style w:type="table" w:customStyle="1" w:styleId="600">
    <w:name w:val="Сетка таблицы60"/>
    <w:basedOn w:val="a5"/>
    <w:next w:val="a9"/>
    <w:uiPriority w:val="59"/>
    <w:rsid w:val="00AA64FE"/>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c">
    <w:name w:val="TOC Heading"/>
    <w:basedOn w:val="12"/>
    <w:next w:val="a3"/>
    <w:uiPriority w:val="99"/>
    <w:qFormat/>
    <w:rsid w:val="00AA64FE"/>
    <w:pPr>
      <w:keepLines/>
      <w:spacing w:before="480" w:after="0"/>
      <w:outlineLvl w:val="9"/>
    </w:pPr>
    <w:rPr>
      <w:rFonts w:ascii="Cambria" w:eastAsia="Times New Roman" w:hAnsi="Cambria" w:cs="Times New Roman"/>
      <w:color w:val="365F91"/>
      <w:kern w:val="0"/>
      <w:sz w:val="28"/>
      <w:szCs w:val="28"/>
    </w:rPr>
  </w:style>
  <w:style w:type="paragraph" w:customStyle="1" w:styleId="4b">
    <w:name w:val="Основной текст4"/>
    <w:basedOn w:val="a3"/>
    <w:rsid w:val="00AA64FE"/>
    <w:pPr>
      <w:widowControl w:val="0"/>
      <w:shd w:val="clear" w:color="auto" w:fill="FFFFFF"/>
      <w:spacing w:after="60" w:line="0" w:lineRule="atLeast"/>
      <w:jc w:val="both"/>
    </w:pPr>
    <w:rPr>
      <w:rFonts w:ascii="Times New Roman" w:eastAsia="Times New Roman" w:hAnsi="Times New Roman"/>
      <w:sz w:val="23"/>
      <w:szCs w:val="23"/>
    </w:rPr>
  </w:style>
  <w:style w:type="numbering" w:customStyle="1" w:styleId="401">
    <w:name w:val="Нет списка40"/>
    <w:next w:val="a6"/>
    <w:uiPriority w:val="99"/>
    <w:semiHidden/>
    <w:unhideWhenUsed/>
    <w:rsid w:val="00B97C66"/>
  </w:style>
  <w:style w:type="table" w:customStyle="1" w:styleId="610">
    <w:name w:val="Сетка таблицы61"/>
    <w:basedOn w:val="a5"/>
    <w:next w:val="a9"/>
    <w:uiPriority w:val="59"/>
    <w:rsid w:val="00B97C66"/>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6"/>
    <w:uiPriority w:val="99"/>
    <w:semiHidden/>
    <w:unhideWhenUsed/>
    <w:rsid w:val="007A4479"/>
  </w:style>
  <w:style w:type="table" w:customStyle="1" w:styleId="620">
    <w:name w:val="Сетка таблицы62"/>
    <w:basedOn w:val="a5"/>
    <w:next w:val="a9"/>
    <w:uiPriority w:val="59"/>
    <w:rsid w:val="007A4479"/>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3"/>
    <w:rsid w:val="007A447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37c4cf2">
    <w:name w:val="c737c4cf2"/>
    <w:basedOn w:val="a4"/>
    <w:rsid w:val="007A4479"/>
  </w:style>
  <w:style w:type="character" w:customStyle="1" w:styleId="hf91a417a">
    <w:name w:val="hf91a417a"/>
    <w:basedOn w:val="a4"/>
    <w:rsid w:val="007A4479"/>
  </w:style>
  <w:style w:type="table" w:customStyle="1" w:styleId="630">
    <w:name w:val="Сетка таблицы63"/>
    <w:basedOn w:val="a5"/>
    <w:next w:val="a9"/>
    <w:uiPriority w:val="59"/>
    <w:rsid w:val="00D807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6"/>
    <w:uiPriority w:val="99"/>
    <w:semiHidden/>
    <w:unhideWhenUsed/>
    <w:rsid w:val="00CF50DD"/>
  </w:style>
  <w:style w:type="table" w:customStyle="1" w:styleId="640">
    <w:name w:val="Сетка таблицы64"/>
    <w:basedOn w:val="a5"/>
    <w:next w:val="a9"/>
    <w:uiPriority w:val="59"/>
    <w:rsid w:val="00CF50DD"/>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5"/>
    <w:next w:val="a9"/>
    <w:uiPriority w:val="39"/>
    <w:unhideWhenUsed/>
    <w:rsid w:val="003A1F31"/>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5"/>
    <w:next w:val="a9"/>
    <w:uiPriority w:val="59"/>
    <w:rsid w:val="00B22E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5"/>
    <w:next w:val="a9"/>
    <w:uiPriority w:val="59"/>
    <w:rsid w:val="00BE2D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5"/>
    <w:next w:val="a9"/>
    <w:uiPriority w:val="59"/>
    <w:rsid w:val="00BE2D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9"/>
    <w:uiPriority w:val="59"/>
    <w:rsid w:val="009453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3">
    <w:name w:val="Обычный (веб)25"/>
    <w:rsid w:val="00DD3E0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700">
    <w:name w:val="Сетка таблицы70"/>
    <w:basedOn w:val="a5"/>
    <w:next w:val="a9"/>
    <w:uiPriority w:val="59"/>
    <w:rsid w:val="00622BDD"/>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6"/>
    <w:uiPriority w:val="99"/>
    <w:semiHidden/>
    <w:unhideWhenUsed/>
    <w:rsid w:val="009D4C27"/>
  </w:style>
  <w:style w:type="table" w:customStyle="1" w:styleId="710">
    <w:name w:val="Сетка таблицы71"/>
    <w:basedOn w:val="a5"/>
    <w:next w:val="a9"/>
    <w:uiPriority w:val="59"/>
    <w:rsid w:val="009D4C27"/>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pt">
    <w:name w:val="Основной текст + 13 pt"/>
    <w:basedOn w:val="affe"/>
    <w:rsid w:val="00305B7C"/>
    <w:rPr>
      <w:rFonts w:cs="Times New Roman"/>
      <w:color w:val="000000"/>
      <w:spacing w:val="0"/>
      <w:w w:val="100"/>
      <w:position w:val="0"/>
      <w:sz w:val="26"/>
      <w:szCs w:val="26"/>
      <w:shd w:val="clear" w:color="auto" w:fill="FFFFFF"/>
      <w:lang w:val="en-US"/>
    </w:rPr>
  </w:style>
  <w:style w:type="character" w:customStyle="1" w:styleId="2fd">
    <w:name w:val="Основной текст (2)_"/>
    <w:basedOn w:val="a4"/>
    <w:link w:val="2fe"/>
    <w:rsid w:val="00305B7C"/>
    <w:rPr>
      <w:rFonts w:ascii="Times New Roman" w:eastAsia="Times New Roman" w:hAnsi="Times New Roman"/>
      <w:sz w:val="18"/>
      <w:szCs w:val="18"/>
      <w:shd w:val="clear" w:color="auto" w:fill="FFFFFF"/>
    </w:rPr>
  </w:style>
  <w:style w:type="character" w:customStyle="1" w:styleId="210pt">
    <w:name w:val="Основной текст (2) + 10 pt;Полужирный"/>
    <w:basedOn w:val="2fd"/>
    <w:rsid w:val="00305B7C"/>
    <w:rPr>
      <w:b/>
      <w:bCs/>
      <w:color w:val="000000"/>
      <w:spacing w:val="0"/>
      <w:w w:val="100"/>
      <w:position w:val="0"/>
      <w:sz w:val="20"/>
      <w:szCs w:val="20"/>
      <w:lang w:val="ru-RU"/>
    </w:rPr>
  </w:style>
  <w:style w:type="character" w:customStyle="1" w:styleId="3f7">
    <w:name w:val="Основной текст (3)_"/>
    <w:basedOn w:val="a4"/>
    <w:link w:val="3f8"/>
    <w:rsid w:val="00305B7C"/>
    <w:rPr>
      <w:rFonts w:ascii="Times New Roman" w:eastAsia="Times New Roman" w:hAnsi="Times New Roman"/>
      <w:sz w:val="18"/>
      <w:szCs w:val="18"/>
      <w:shd w:val="clear" w:color="auto" w:fill="FFFFFF"/>
    </w:rPr>
  </w:style>
  <w:style w:type="character" w:customStyle="1" w:styleId="120pt0pt">
    <w:name w:val="Заголовок №1 + 20 pt;Интервал 0 pt"/>
    <w:basedOn w:val="1ff3"/>
    <w:rsid w:val="00305B7C"/>
    <w:rPr>
      <w:rFonts w:ascii="Times New Roman" w:eastAsia="Times New Roman" w:hAnsi="Times New Roman" w:cs="Times New Roman"/>
      <w:color w:val="000000"/>
      <w:spacing w:val="-10"/>
      <w:w w:val="100"/>
      <w:position w:val="0"/>
      <w:sz w:val="40"/>
      <w:szCs w:val="40"/>
      <w:lang w:val="ru-RU"/>
    </w:rPr>
  </w:style>
  <w:style w:type="character" w:customStyle="1" w:styleId="10pt">
    <w:name w:val="Основной текст + 10 pt"/>
    <w:basedOn w:val="affe"/>
    <w:rsid w:val="00305B7C"/>
    <w:rPr>
      <w:rFonts w:cs="Times New Roman"/>
      <w:color w:val="000000"/>
      <w:spacing w:val="0"/>
      <w:w w:val="100"/>
      <w:position w:val="0"/>
      <w:sz w:val="20"/>
      <w:szCs w:val="20"/>
      <w:shd w:val="clear" w:color="auto" w:fill="FFFFFF"/>
      <w:lang w:val="ru-RU"/>
    </w:rPr>
  </w:style>
  <w:style w:type="character" w:customStyle="1" w:styleId="4c">
    <w:name w:val="Основной текст (4)"/>
    <w:basedOn w:val="a4"/>
    <w:rsid w:val="00305B7C"/>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6a">
    <w:name w:val="Основной текст (6)_"/>
    <w:basedOn w:val="a4"/>
    <w:link w:val="6b"/>
    <w:rsid w:val="00305B7C"/>
    <w:rPr>
      <w:rFonts w:ascii="Times New Roman" w:eastAsia="Times New Roman" w:hAnsi="Times New Roman"/>
      <w:sz w:val="15"/>
      <w:szCs w:val="15"/>
      <w:shd w:val="clear" w:color="auto" w:fill="FFFFFF"/>
    </w:rPr>
  </w:style>
  <w:style w:type="character" w:customStyle="1" w:styleId="79">
    <w:name w:val="Основной текст (7)_"/>
    <w:basedOn w:val="a4"/>
    <w:link w:val="7a"/>
    <w:rsid w:val="00305B7C"/>
    <w:rPr>
      <w:rFonts w:ascii="Times New Roman" w:eastAsia="Times New Roman" w:hAnsi="Times New Roman"/>
      <w:b/>
      <w:bCs/>
      <w:sz w:val="23"/>
      <w:szCs w:val="23"/>
      <w:shd w:val="clear" w:color="auto" w:fill="FFFFFF"/>
    </w:rPr>
  </w:style>
  <w:style w:type="character" w:customStyle="1" w:styleId="89">
    <w:name w:val="Основной текст (8)_"/>
    <w:basedOn w:val="a4"/>
    <w:link w:val="8a"/>
    <w:rsid w:val="00305B7C"/>
    <w:rPr>
      <w:rFonts w:ascii="Times New Roman" w:eastAsia="Times New Roman" w:hAnsi="Times New Roman"/>
      <w:b/>
      <w:bCs/>
      <w:i/>
      <w:iCs/>
      <w:shd w:val="clear" w:color="auto" w:fill="FFFFFF"/>
    </w:rPr>
  </w:style>
  <w:style w:type="character" w:customStyle="1" w:styleId="99">
    <w:name w:val="Основной текст (9)_"/>
    <w:basedOn w:val="a4"/>
    <w:link w:val="9a"/>
    <w:rsid w:val="00305B7C"/>
    <w:rPr>
      <w:rFonts w:ascii="Times New Roman" w:eastAsia="Times New Roman" w:hAnsi="Times New Roman"/>
      <w:shd w:val="clear" w:color="auto" w:fill="FFFFFF"/>
    </w:rPr>
  </w:style>
  <w:style w:type="character" w:customStyle="1" w:styleId="99pt">
    <w:name w:val="Основной текст (9) + 9 pt"/>
    <w:basedOn w:val="99"/>
    <w:rsid w:val="00305B7C"/>
    <w:rPr>
      <w:color w:val="000000"/>
      <w:spacing w:val="0"/>
      <w:w w:val="100"/>
      <w:position w:val="0"/>
      <w:sz w:val="18"/>
      <w:szCs w:val="18"/>
      <w:lang w:val="ru-RU"/>
    </w:rPr>
  </w:style>
  <w:style w:type="character" w:customStyle="1" w:styleId="9b">
    <w:name w:val="Основной текст (9) + Полужирный"/>
    <w:basedOn w:val="99"/>
    <w:rsid w:val="00305B7C"/>
    <w:rPr>
      <w:b/>
      <w:bCs/>
      <w:color w:val="000000"/>
      <w:spacing w:val="0"/>
      <w:w w:val="100"/>
      <w:position w:val="0"/>
      <w:lang w:val="ru-RU"/>
    </w:rPr>
  </w:style>
  <w:style w:type="paragraph" w:customStyle="1" w:styleId="2fe">
    <w:name w:val="Основной текст (2)"/>
    <w:basedOn w:val="a3"/>
    <w:link w:val="2fd"/>
    <w:rsid w:val="00305B7C"/>
    <w:pPr>
      <w:widowControl w:val="0"/>
      <w:shd w:val="clear" w:color="auto" w:fill="FFFFFF"/>
      <w:spacing w:after="0" w:line="240" w:lineRule="exact"/>
      <w:jc w:val="center"/>
    </w:pPr>
    <w:rPr>
      <w:rFonts w:ascii="Times New Roman" w:eastAsia="Times New Roman" w:hAnsi="Times New Roman"/>
      <w:sz w:val="18"/>
      <w:szCs w:val="18"/>
      <w:lang w:eastAsia="ru-RU"/>
    </w:rPr>
  </w:style>
  <w:style w:type="paragraph" w:customStyle="1" w:styleId="3f8">
    <w:name w:val="Основной текст (3)"/>
    <w:basedOn w:val="a3"/>
    <w:link w:val="3f7"/>
    <w:rsid w:val="00305B7C"/>
    <w:pPr>
      <w:widowControl w:val="0"/>
      <w:shd w:val="clear" w:color="auto" w:fill="FFFFFF"/>
      <w:spacing w:after="0" w:line="211" w:lineRule="exact"/>
      <w:jc w:val="center"/>
    </w:pPr>
    <w:rPr>
      <w:rFonts w:ascii="Times New Roman" w:eastAsia="Times New Roman" w:hAnsi="Times New Roman"/>
      <w:sz w:val="18"/>
      <w:szCs w:val="18"/>
      <w:lang w:eastAsia="ru-RU"/>
    </w:rPr>
  </w:style>
  <w:style w:type="paragraph" w:customStyle="1" w:styleId="6b">
    <w:name w:val="Основной текст (6)"/>
    <w:basedOn w:val="a3"/>
    <w:link w:val="6a"/>
    <w:rsid w:val="00305B7C"/>
    <w:pPr>
      <w:widowControl w:val="0"/>
      <w:shd w:val="clear" w:color="auto" w:fill="FFFFFF"/>
      <w:spacing w:after="0" w:line="0" w:lineRule="atLeast"/>
    </w:pPr>
    <w:rPr>
      <w:rFonts w:ascii="Times New Roman" w:eastAsia="Times New Roman" w:hAnsi="Times New Roman"/>
      <w:sz w:val="15"/>
      <w:szCs w:val="15"/>
      <w:lang w:eastAsia="ru-RU"/>
    </w:rPr>
  </w:style>
  <w:style w:type="paragraph" w:customStyle="1" w:styleId="7a">
    <w:name w:val="Основной текст (7)"/>
    <w:basedOn w:val="a3"/>
    <w:link w:val="79"/>
    <w:rsid w:val="00305B7C"/>
    <w:pPr>
      <w:widowControl w:val="0"/>
      <w:shd w:val="clear" w:color="auto" w:fill="FFFFFF"/>
      <w:spacing w:after="0" w:line="0" w:lineRule="atLeast"/>
    </w:pPr>
    <w:rPr>
      <w:rFonts w:ascii="Times New Roman" w:eastAsia="Times New Roman" w:hAnsi="Times New Roman"/>
      <w:b/>
      <w:bCs/>
      <w:sz w:val="23"/>
      <w:szCs w:val="23"/>
      <w:lang w:eastAsia="ru-RU"/>
    </w:rPr>
  </w:style>
  <w:style w:type="paragraph" w:customStyle="1" w:styleId="8a">
    <w:name w:val="Основной текст (8)"/>
    <w:basedOn w:val="a3"/>
    <w:link w:val="89"/>
    <w:rsid w:val="00305B7C"/>
    <w:pPr>
      <w:widowControl w:val="0"/>
      <w:shd w:val="clear" w:color="auto" w:fill="FFFFFF"/>
      <w:spacing w:after="0" w:line="235" w:lineRule="exact"/>
    </w:pPr>
    <w:rPr>
      <w:rFonts w:ascii="Times New Roman" w:eastAsia="Times New Roman" w:hAnsi="Times New Roman"/>
      <w:b/>
      <w:bCs/>
      <w:i/>
      <w:iCs/>
      <w:sz w:val="20"/>
      <w:szCs w:val="20"/>
      <w:lang w:eastAsia="ru-RU"/>
    </w:rPr>
  </w:style>
  <w:style w:type="paragraph" w:customStyle="1" w:styleId="9a">
    <w:name w:val="Основной текст (9)"/>
    <w:basedOn w:val="a3"/>
    <w:link w:val="99"/>
    <w:rsid w:val="00305B7C"/>
    <w:pPr>
      <w:widowControl w:val="0"/>
      <w:shd w:val="clear" w:color="auto" w:fill="FFFFFF"/>
      <w:spacing w:after="0" w:line="235" w:lineRule="exact"/>
    </w:pPr>
    <w:rPr>
      <w:rFonts w:ascii="Times New Roman" w:eastAsia="Times New Roman" w:hAnsi="Times New Roman"/>
      <w:sz w:val="20"/>
      <w:szCs w:val="20"/>
      <w:lang w:eastAsia="ru-RU"/>
    </w:rPr>
  </w:style>
  <w:style w:type="numbering" w:customStyle="1" w:styleId="441">
    <w:name w:val="Нет списка44"/>
    <w:next w:val="a6"/>
    <w:uiPriority w:val="99"/>
    <w:semiHidden/>
    <w:rsid w:val="003F6B87"/>
  </w:style>
  <w:style w:type="table" w:customStyle="1" w:styleId="720">
    <w:name w:val="Сетка таблицы72"/>
    <w:basedOn w:val="a5"/>
    <w:next w:val="a9"/>
    <w:rsid w:val="003F6B8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d">
    <w:name w:val="Intense Emphasis"/>
    <w:basedOn w:val="a4"/>
    <w:uiPriority w:val="21"/>
    <w:qFormat/>
    <w:rsid w:val="003F6B87"/>
    <w:rPr>
      <w:b/>
      <w:bCs/>
      <w:i/>
      <w:iCs/>
      <w:color w:val="4F81BD"/>
    </w:rPr>
  </w:style>
  <w:style w:type="paragraph" w:customStyle="1" w:styleId="262">
    <w:name w:val="Обычный (веб)26"/>
    <w:rsid w:val="00E44BB3"/>
    <w:pPr>
      <w:widowControl w:val="0"/>
      <w:suppressAutoHyphens/>
      <w:spacing w:before="100" w:after="119" w:line="100" w:lineRule="atLeast"/>
    </w:pPr>
    <w:rPr>
      <w:rFonts w:ascii="Times New Roman" w:eastAsia="Times New Roman" w:hAnsi="Times New Roman"/>
      <w:kern w:val="1"/>
      <w:sz w:val="24"/>
      <w:szCs w:val="24"/>
      <w:lang w:eastAsia="ar-SA"/>
    </w:rPr>
  </w:style>
  <w:style w:type="numbering" w:customStyle="1" w:styleId="451">
    <w:name w:val="Нет списка45"/>
    <w:next w:val="a6"/>
    <w:uiPriority w:val="99"/>
    <w:semiHidden/>
    <w:unhideWhenUsed/>
    <w:rsid w:val="0036479B"/>
  </w:style>
  <w:style w:type="table" w:customStyle="1" w:styleId="730">
    <w:name w:val="Сетка таблицы73"/>
    <w:basedOn w:val="a5"/>
    <w:next w:val="a9"/>
    <w:rsid w:val="00E34BA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
    <w:next w:val="a6"/>
    <w:semiHidden/>
    <w:rsid w:val="00100FD3"/>
  </w:style>
  <w:style w:type="table" w:customStyle="1" w:styleId="740">
    <w:name w:val="Сетка таблицы74"/>
    <w:basedOn w:val="a5"/>
    <w:next w:val="a9"/>
    <w:rsid w:val="00100F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5">
    <w:name w:val="Знак22"/>
    <w:basedOn w:val="a3"/>
    <w:rsid w:val="00100FD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3">
    <w:name w:val="Знак15"/>
    <w:basedOn w:val="a3"/>
    <w:uiPriority w:val="99"/>
    <w:rsid w:val="00100FD3"/>
    <w:pPr>
      <w:spacing w:before="100" w:beforeAutospacing="1" w:after="100" w:afterAutospacing="1" w:line="240" w:lineRule="auto"/>
    </w:pPr>
    <w:rPr>
      <w:rFonts w:ascii="Tahoma" w:eastAsia="Times New Roman" w:hAnsi="Tahoma"/>
      <w:sz w:val="20"/>
      <w:szCs w:val="20"/>
      <w:lang w:val="en-US"/>
    </w:rPr>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319763">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333238">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6176475">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471306">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19089010">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757630">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7728546">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872754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44924">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5422321">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7074960">
      <w:bodyDiv w:val="1"/>
      <w:marLeft w:val="0"/>
      <w:marRight w:val="0"/>
      <w:marTop w:val="0"/>
      <w:marBottom w:val="0"/>
      <w:divBdr>
        <w:top w:val="none" w:sz="0" w:space="0" w:color="auto"/>
        <w:left w:val="none" w:sz="0" w:space="0" w:color="auto"/>
        <w:bottom w:val="none" w:sz="0" w:space="0" w:color="auto"/>
        <w:right w:val="none" w:sz="0" w:space="0" w:color="auto"/>
      </w:divBdr>
    </w:div>
    <w:div w:id="47805921">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5409">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59332791">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038095">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545208">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0546687">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3551627">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0879746">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547461">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366298">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0167895">
      <w:bodyDiv w:val="1"/>
      <w:marLeft w:val="0"/>
      <w:marRight w:val="0"/>
      <w:marTop w:val="0"/>
      <w:marBottom w:val="0"/>
      <w:divBdr>
        <w:top w:val="none" w:sz="0" w:space="0" w:color="auto"/>
        <w:left w:val="none" w:sz="0" w:space="0" w:color="auto"/>
        <w:bottom w:val="none" w:sz="0" w:space="0" w:color="auto"/>
        <w:right w:val="none" w:sz="0" w:space="0" w:color="auto"/>
      </w:divBdr>
    </w:div>
    <w:div w:id="110900689">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2596729">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40393">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5608355">
      <w:bodyDiv w:val="1"/>
      <w:marLeft w:val="0"/>
      <w:marRight w:val="0"/>
      <w:marTop w:val="0"/>
      <w:marBottom w:val="0"/>
      <w:divBdr>
        <w:top w:val="none" w:sz="0" w:space="0" w:color="auto"/>
        <w:left w:val="none" w:sz="0" w:space="0" w:color="auto"/>
        <w:bottom w:val="none" w:sz="0" w:space="0" w:color="auto"/>
        <w:right w:val="none" w:sz="0" w:space="0" w:color="auto"/>
      </w:divBdr>
    </w:div>
    <w:div w:id="136145757">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0677599">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1534357">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5927518">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024848">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028458">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1377838">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2963560">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2865471">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173261">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4561838">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2353931">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168527">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2446525">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07883912">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4122941">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6824170">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351087">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1550117">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441561">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090962">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5820962">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8833426">
      <w:bodyDiv w:val="1"/>
      <w:marLeft w:val="0"/>
      <w:marRight w:val="0"/>
      <w:marTop w:val="0"/>
      <w:marBottom w:val="0"/>
      <w:divBdr>
        <w:top w:val="none" w:sz="0" w:space="0" w:color="auto"/>
        <w:left w:val="none" w:sz="0" w:space="0" w:color="auto"/>
        <w:bottom w:val="none" w:sz="0" w:space="0" w:color="auto"/>
        <w:right w:val="none" w:sz="0" w:space="0" w:color="auto"/>
      </w:divBdr>
    </w:div>
    <w:div w:id="239171259">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418773">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4800849">
      <w:bodyDiv w:val="1"/>
      <w:marLeft w:val="0"/>
      <w:marRight w:val="0"/>
      <w:marTop w:val="0"/>
      <w:marBottom w:val="0"/>
      <w:divBdr>
        <w:top w:val="none" w:sz="0" w:space="0" w:color="auto"/>
        <w:left w:val="none" w:sz="0" w:space="0" w:color="auto"/>
        <w:bottom w:val="none" w:sz="0" w:space="0" w:color="auto"/>
        <w:right w:val="none" w:sz="0" w:space="0" w:color="auto"/>
      </w:divBdr>
    </w:div>
    <w:div w:id="24492434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379204">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511040">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042081">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1746240">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5331529">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17939">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2328152">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603607">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0573513">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7207318">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4456502">
      <w:bodyDiv w:val="1"/>
      <w:marLeft w:val="0"/>
      <w:marRight w:val="0"/>
      <w:marTop w:val="0"/>
      <w:marBottom w:val="0"/>
      <w:divBdr>
        <w:top w:val="none" w:sz="0" w:space="0" w:color="auto"/>
        <w:left w:val="none" w:sz="0" w:space="0" w:color="auto"/>
        <w:bottom w:val="none" w:sz="0" w:space="0" w:color="auto"/>
        <w:right w:val="none" w:sz="0" w:space="0" w:color="auto"/>
      </w:divBdr>
    </w:div>
    <w:div w:id="314649292">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0328112">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64959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5613595">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0815169">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7297209">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225220">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7389153">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702044">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142814">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074752">
      <w:bodyDiv w:val="1"/>
      <w:marLeft w:val="0"/>
      <w:marRight w:val="0"/>
      <w:marTop w:val="0"/>
      <w:marBottom w:val="0"/>
      <w:divBdr>
        <w:top w:val="none" w:sz="0" w:space="0" w:color="auto"/>
        <w:left w:val="none" w:sz="0" w:space="0" w:color="auto"/>
        <w:bottom w:val="none" w:sz="0" w:space="0" w:color="auto"/>
        <w:right w:val="none" w:sz="0" w:space="0" w:color="auto"/>
      </w:divBdr>
    </w:div>
    <w:div w:id="371347128">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0205914">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147520">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399910768">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391326">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8696130">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0544572">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035338">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3309977">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5611829">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4637895">
      <w:bodyDiv w:val="1"/>
      <w:marLeft w:val="0"/>
      <w:marRight w:val="0"/>
      <w:marTop w:val="0"/>
      <w:marBottom w:val="0"/>
      <w:divBdr>
        <w:top w:val="none" w:sz="0" w:space="0" w:color="auto"/>
        <w:left w:val="none" w:sz="0" w:space="0" w:color="auto"/>
        <w:bottom w:val="none" w:sz="0" w:space="0" w:color="auto"/>
        <w:right w:val="none" w:sz="0" w:space="0" w:color="auto"/>
      </w:divBdr>
    </w:div>
    <w:div w:id="435101641">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372602">
      <w:bodyDiv w:val="1"/>
      <w:marLeft w:val="0"/>
      <w:marRight w:val="0"/>
      <w:marTop w:val="0"/>
      <w:marBottom w:val="0"/>
      <w:divBdr>
        <w:top w:val="none" w:sz="0" w:space="0" w:color="auto"/>
        <w:left w:val="none" w:sz="0" w:space="0" w:color="auto"/>
        <w:bottom w:val="none" w:sz="0" w:space="0" w:color="auto"/>
        <w:right w:val="none" w:sz="0" w:space="0" w:color="auto"/>
      </w:divBdr>
    </w:div>
    <w:div w:id="438572758">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4169">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145910">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49327185">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332771">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79731546">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148871">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1801170">
      <w:bodyDiv w:val="1"/>
      <w:marLeft w:val="0"/>
      <w:marRight w:val="0"/>
      <w:marTop w:val="0"/>
      <w:marBottom w:val="0"/>
      <w:divBdr>
        <w:top w:val="none" w:sz="0" w:space="0" w:color="auto"/>
        <w:left w:val="none" w:sz="0" w:space="0" w:color="auto"/>
        <w:bottom w:val="none" w:sz="0" w:space="0" w:color="auto"/>
        <w:right w:val="none" w:sz="0" w:space="0" w:color="auto"/>
      </w:divBdr>
    </w:div>
    <w:div w:id="491944166">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61285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7884884">
      <w:bodyDiv w:val="1"/>
      <w:marLeft w:val="0"/>
      <w:marRight w:val="0"/>
      <w:marTop w:val="0"/>
      <w:marBottom w:val="0"/>
      <w:divBdr>
        <w:top w:val="none" w:sz="0" w:space="0" w:color="auto"/>
        <w:left w:val="none" w:sz="0" w:space="0" w:color="auto"/>
        <w:bottom w:val="none" w:sz="0" w:space="0" w:color="auto"/>
        <w:right w:val="none" w:sz="0" w:space="0" w:color="auto"/>
      </w:divBdr>
    </w:div>
    <w:div w:id="498816861">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6481543">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08066147">
      <w:bodyDiv w:val="1"/>
      <w:marLeft w:val="0"/>
      <w:marRight w:val="0"/>
      <w:marTop w:val="0"/>
      <w:marBottom w:val="0"/>
      <w:divBdr>
        <w:top w:val="none" w:sz="0" w:space="0" w:color="auto"/>
        <w:left w:val="none" w:sz="0" w:space="0" w:color="auto"/>
        <w:bottom w:val="none" w:sz="0" w:space="0" w:color="auto"/>
        <w:right w:val="none" w:sz="0" w:space="0" w:color="auto"/>
      </w:divBdr>
    </w:div>
    <w:div w:id="510145144">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43164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3816">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7529233">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29993239">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056022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47381542">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3390527">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5555255">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57857259">
      <w:bodyDiv w:val="1"/>
      <w:marLeft w:val="0"/>
      <w:marRight w:val="0"/>
      <w:marTop w:val="0"/>
      <w:marBottom w:val="0"/>
      <w:divBdr>
        <w:top w:val="none" w:sz="0" w:space="0" w:color="auto"/>
        <w:left w:val="none" w:sz="0" w:space="0" w:color="auto"/>
        <w:bottom w:val="none" w:sz="0" w:space="0" w:color="auto"/>
        <w:right w:val="none" w:sz="0" w:space="0" w:color="auto"/>
      </w:divBdr>
    </w:div>
    <w:div w:id="559247627">
      <w:bodyDiv w:val="1"/>
      <w:marLeft w:val="0"/>
      <w:marRight w:val="0"/>
      <w:marTop w:val="0"/>
      <w:marBottom w:val="0"/>
      <w:divBdr>
        <w:top w:val="none" w:sz="0" w:space="0" w:color="auto"/>
        <w:left w:val="none" w:sz="0" w:space="0" w:color="auto"/>
        <w:bottom w:val="none" w:sz="0" w:space="0" w:color="auto"/>
        <w:right w:val="none" w:sz="0" w:space="0" w:color="auto"/>
      </w:divBdr>
    </w:div>
    <w:div w:id="559946882">
      <w:bodyDiv w:val="1"/>
      <w:marLeft w:val="0"/>
      <w:marRight w:val="0"/>
      <w:marTop w:val="0"/>
      <w:marBottom w:val="0"/>
      <w:divBdr>
        <w:top w:val="none" w:sz="0" w:space="0" w:color="auto"/>
        <w:left w:val="none" w:sz="0" w:space="0" w:color="auto"/>
        <w:bottom w:val="none" w:sz="0" w:space="0" w:color="auto"/>
        <w:right w:val="none" w:sz="0" w:space="0" w:color="auto"/>
      </w:divBdr>
    </w:div>
    <w:div w:id="561255732">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461457">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618938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6999675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1722922">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0045545">
      <w:bodyDiv w:val="1"/>
      <w:marLeft w:val="0"/>
      <w:marRight w:val="0"/>
      <w:marTop w:val="0"/>
      <w:marBottom w:val="0"/>
      <w:divBdr>
        <w:top w:val="none" w:sz="0" w:space="0" w:color="auto"/>
        <w:left w:val="none" w:sz="0" w:space="0" w:color="auto"/>
        <w:bottom w:val="none" w:sz="0" w:space="0" w:color="auto"/>
        <w:right w:val="none" w:sz="0" w:space="0" w:color="auto"/>
      </w:divBdr>
    </w:div>
    <w:div w:id="590940920">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255521">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045831">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0974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0943243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0940328">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4601016">
      <w:bodyDiv w:val="1"/>
      <w:marLeft w:val="0"/>
      <w:marRight w:val="0"/>
      <w:marTop w:val="0"/>
      <w:marBottom w:val="0"/>
      <w:divBdr>
        <w:top w:val="none" w:sz="0" w:space="0" w:color="auto"/>
        <w:left w:val="none" w:sz="0" w:space="0" w:color="auto"/>
        <w:bottom w:val="none" w:sz="0" w:space="0" w:color="auto"/>
        <w:right w:val="none" w:sz="0" w:space="0" w:color="auto"/>
      </w:divBdr>
    </w:div>
    <w:div w:id="614748951">
      <w:bodyDiv w:val="1"/>
      <w:marLeft w:val="0"/>
      <w:marRight w:val="0"/>
      <w:marTop w:val="0"/>
      <w:marBottom w:val="0"/>
      <w:divBdr>
        <w:top w:val="none" w:sz="0" w:space="0" w:color="auto"/>
        <w:left w:val="none" w:sz="0" w:space="0" w:color="auto"/>
        <w:bottom w:val="none" w:sz="0" w:space="0" w:color="auto"/>
        <w:right w:val="none" w:sz="0" w:space="0" w:color="auto"/>
      </w:divBdr>
    </w:div>
    <w:div w:id="616715225">
      <w:bodyDiv w:val="1"/>
      <w:marLeft w:val="0"/>
      <w:marRight w:val="0"/>
      <w:marTop w:val="0"/>
      <w:marBottom w:val="0"/>
      <w:divBdr>
        <w:top w:val="none" w:sz="0" w:space="0" w:color="auto"/>
        <w:left w:val="none" w:sz="0" w:space="0" w:color="auto"/>
        <w:bottom w:val="none" w:sz="0" w:space="0" w:color="auto"/>
        <w:right w:val="none" w:sz="0" w:space="0" w:color="auto"/>
      </w:divBdr>
    </w:div>
    <w:div w:id="616763640">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342359">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29894163">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2552">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48942027">
      <w:bodyDiv w:val="1"/>
      <w:marLeft w:val="0"/>
      <w:marRight w:val="0"/>
      <w:marTop w:val="0"/>
      <w:marBottom w:val="0"/>
      <w:divBdr>
        <w:top w:val="none" w:sz="0" w:space="0" w:color="auto"/>
        <w:left w:val="none" w:sz="0" w:space="0" w:color="auto"/>
        <w:bottom w:val="none" w:sz="0" w:space="0" w:color="auto"/>
        <w:right w:val="none" w:sz="0" w:space="0" w:color="auto"/>
      </w:divBdr>
    </w:div>
    <w:div w:id="649485649">
      <w:bodyDiv w:val="1"/>
      <w:marLeft w:val="0"/>
      <w:marRight w:val="0"/>
      <w:marTop w:val="0"/>
      <w:marBottom w:val="0"/>
      <w:divBdr>
        <w:top w:val="none" w:sz="0" w:space="0" w:color="auto"/>
        <w:left w:val="none" w:sz="0" w:space="0" w:color="auto"/>
        <w:bottom w:val="none" w:sz="0" w:space="0" w:color="auto"/>
        <w:right w:val="none" w:sz="0" w:space="0" w:color="auto"/>
      </w:divBdr>
    </w:div>
    <w:div w:id="649597646">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7804478">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407856">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041650">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725225">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3261920">
      <w:bodyDiv w:val="1"/>
      <w:marLeft w:val="0"/>
      <w:marRight w:val="0"/>
      <w:marTop w:val="0"/>
      <w:marBottom w:val="0"/>
      <w:divBdr>
        <w:top w:val="none" w:sz="0" w:space="0" w:color="auto"/>
        <w:left w:val="none" w:sz="0" w:space="0" w:color="auto"/>
        <w:bottom w:val="none" w:sz="0" w:space="0" w:color="auto"/>
        <w:right w:val="none" w:sz="0" w:space="0" w:color="auto"/>
      </w:divBdr>
    </w:div>
    <w:div w:id="693727970">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5931160">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1438463">
      <w:bodyDiv w:val="1"/>
      <w:marLeft w:val="0"/>
      <w:marRight w:val="0"/>
      <w:marTop w:val="0"/>
      <w:marBottom w:val="0"/>
      <w:divBdr>
        <w:top w:val="none" w:sz="0" w:space="0" w:color="auto"/>
        <w:left w:val="none" w:sz="0" w:space="0" w:color="auto"/>
        <w:bottom w:val="none" w:sz="0" w:space="0" w:color="auto"/>
        <w:right w:val="none" w:sz="0" w:space="0" w:color="auto"/>
      </w:divBdr>
    </w:div>
    <w:div w:id="701515591">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138575">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0952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4523936">
      <w:bodyDiv w:val="1"/>
      <w:marLeft w:val="0"/>
      <w:marRight w:val="0"/>
      <w:marTop w:val="0"/>
      <w:marBottom w:val="0"/>
      <w:divBdr>
        <w:top w:val="none" w:sz="0" w:space="0" w:color="auto"/>
        <w:left w:val="none" w:sz="0" w:space="0" w:color="auto"/>
        <w:bottom w:val="none" w:sz="0" w:space="0" w:color="auto"/>
        <w:right w:val="none" w:sz="0" w:space="0" w:color="auto"/>
      </w:divBdr>
    </w:div>
    <w:div w:id="705259615">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09842645">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1075453">
      <w:bodyDiv w:val="1"/>
      <w:marLeft w:val="0"/>
      <w:marRight w:val="0"/>
      <w:marTop w:val="0"/>
      <w:marBottom w:val="0"/>
      <w:divBdr>
        <w:top w:val="none" w:sz="0" w:space="0" w:color="auto"/>
        <w:left w:val="none" w:sz="0" w:space="0" w:color="auto"/>
        <w:bottom w:val="none" w:sz="0" w:space="0" w:color="auto"/>
        <w:right w:val="none" w:sz="0" w:space="0" w:color="auto"/>
      </w:divBdr>
    </w:div>
    <w:div w:id="711081816">
      <w:bodyDiv w:val="1"/>
      <w:marLeft w:val="0"/>
      <w:marRight w:val="0"/>
      <w:marTop w:val="0"/>
      <w:marBottom w:val="0"/>
      <w:divBdr>
        <w:top w:val="none" w:sz="0" w:space="0" w:color="auto"/>
        <w:left w:val="none" w:sz="0" w:space="0" w:color="auto"/>
        <w:bottom w:val="none" w:sz="0" w:space="0" w:color="auto"/>
        <w:right w:val="none" w:sz="0" w:space="0" w:color="auto"/>
      </w:divBdr>
    </w:div>
    <w:div w:id="712384917">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025265">
      <w:bodyDiv w:val="1"/>
      <w:marLeft w:val="0"/>
      <w:marRight w:val="0"/>
      <w:marTop w:val="0"/>
      <w:marBottom w:val="0"/>
      <w:divBdr>
        <w:top w:val="none" w:sz="0" w:space="0" w:color="auto"/>
        <w:left w:val="none" w:sz="0" w:space="0" w:color="auto"/>
        <w:bottom w:val="none" w:sz="0" w:space="0" w:color="auto"/>
        <w:right w:val="none" w:sz="0" w:space="0" w:color="auto"/>
      </w:divBdr>
    </w:div>
    <w:div w:id="722102387">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873333">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494477">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7340875">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8772974">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38481967">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5998581">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6876607">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1782479">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3957014">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5759580">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6945023">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7916685">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79689840">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801967694">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3096">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6217933">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2739589">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039191">
      <w:bodyDiv w:val="1"/>
      <w:marLeft w:val="0"/>
      <w:marRight w:val="0"/>
      <w:marTop w:val="0"/>
      <w:marBottom w:val="0"/>
      <w:divBdr>
        <w:top w:val="none" w:sz="0" w:space="0" w:color="auto"/>
        <w:left w:val="none" w:sz="0" w:space="0" w:color="auto"/>
        <w:bottom w:val="none" w:sz="0" w:space="0" w:color="auto"/>
        <w:right w:val="none" w:sz="0" w:space="0" w:color="auto"/>
      </w:divBdr>
    </w:div>
    <w:div w:id="837231428">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0855945">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430087">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024191">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222947">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650809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2747814">
      <w:bodyDiv w:val="1"/>
      <w:marLeft w:val="0"/>
      <w:marRight w:val="0"/>
      <w:marTop w:val="0"/>
      <w:marBottom w:val="0"/>
      <w:divBdr>
        <w:top w:val="none" w:sz="0" w:space="0" w:color="auto"/>
        <w:left w:val="none" w:sz="0" w:space="0" w:color="auto"/>
        <w:bottom w:val="none" w:sz="0" w:space="0" w:color="auto"/>
        <w:right w:val="none" w:sz="0" w:space="0" w:color="auto"/>
      </w:divBdr>
    </w:div>
    <w:div w:id="862980280">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1458005">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4335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1937133">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175203">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621408">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585791">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049809">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899362558">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3583805">
      <w:bodyDiv w:val="1"/>
      <w:marLeft w:val="0"/>
      <w:marRight w:val="0"/>
      <w:marTop w:val="0"/>
      <w:marBottom w:val="0"/>
      <w:divBdr>
        <w:top w:val="none" w:sz="0" w:space="0" w:color="auto"/>
        <w:left w:val="none" w:sz="0" w:space="0" w:color="auto"/>
        <w:bottom w:val="none" w:sz="0" w:space="0" w:color="auto"/>
        <w:right w:val="none" w:sz="0" w:space="0" w:color="auto"/>
      </w:divBdr>
    </w:div>
    <w:div w:id="914238841">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323640">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4260">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19295786">
      <w:bodyDiv w:val="1"/>
      <w:marLeft w:val="0"/>
      <w:marRight w:val="0"/>
      <w:marTop w:val="0"/>
      <w:marBottom w:val="0"/>
      <w:divBdr>
        <w:top w:val="none" w:sz="0" w:space="0" w:color="auto"/>
        <w:left w:val="none" w:sz="0" w:space="0" w:color="auto"/>
        <w:bottom w:val="none" w:sz="0" w:space="0" w:color="auto"/>
        <w:right w:val="none" w:sz="0" w:space="0" w:color="auto"/>
      </w:divBdr>
    </w:div>
    <w:div w:id="920525291">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4994430">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856431">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687868">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4730783">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17155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01736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18773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2879219">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043080">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7931215">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653221">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228969">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2542010">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8368567">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8921228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051089">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30862">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5039299">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043549">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597896">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52051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8794296">
      <w:bodyDiv w:val="1"/>
      <w:marLeft w:val="0"/>
      <w:marRight w:val="0"/>
      <w:marTop w:val="0"/>
      <w:marBottom w:val="0"/>
      <w:divBdr>
        <w:top w:val="none" w:sz="0" w:space="0" w:color="auto"/>
        <w:left w:val="none" w:sz="0" w:space="0" w:color="auto"/>
        <w:bottom w:val="none" w:sz="0" w:space="0" w:color="auto"/>
        <w:right w:val="none" w:sz="0" w:space="0" w:color="auto"/>
      </w:divBdr>
    </w:div>
    <w:div w:id="1029377749">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14072">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118428">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131854">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36949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3673823">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8647032">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460481">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59280997">
      <w:bodyDiv w:val="1"/>
      <w:marLeft w:val="0"/>
      <w:marRight w:val="0"/>
      <w:marTop w:val="0"/>
      <w:marBottom w:val="0"/>
      <w:divBdr>
        <w:top w:val="none" w:sz="0" w:space="0" w:color="auto"/>
        <w:left w:val="none" w:sz="0" w:space="0" w:color="auto"/>
        <w:bottom w:val="none" w:sz="0" w:space="0" w:color="auto"/>
        <w:right w:val="none" w:sz="0" w:space="0" w:color="auto"/>
      </w:divBdr>
    </w:div>
    <w:div w:id="1062172237">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1930227">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6779106">
      <w:bodyDiv w:val="1"/>
      <w:marLeft w:val="0"/>
      <w:marRight w:val="0"/>
      <w:marTop w:val="0"/>
      <w:marBottom w:val="0"/>
      <w:divBdr>
        <w:top w:val="none" w:sz="0" w:space="0" w:color="auto"/>
        <w:left w:val="none" w:sz="0" w:space="0" w:color="auto"/>
        <w:bottom w:val="none" w:sz="0" w:space="0" w:color="auto"/>
        <w:right w:val="none" w:sz="0" w:space="0" w:color="auto"/>
      </w:divBdr>
    </w:div>
    <w:div w:id="1077440407">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6312">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8691898">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0546425">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1976450">
      <w:bodyDiv w:val="1"/>
      <w:marLeft w:val="0"/>
      <w:marRight w:val="0"/>
      <w:marTop w:val="0"/>
      <w:marBottom w:val="0"/>
      <w:divBdr>
        <w:top w:val="none" w:sz="0" w:space="0" w:color="auto"/>
        <w:left w:val="none" w:sz="0" w:space="0" w:color="auto"/>
        <w:bottom w:val="none" w:sz="0" w:space="0" w:color="auto"/>
        <w:right w:val="none" w:sz="0" w:space="0" w:color="auto"/>
      </w:divBdr>
    </w:div>
    <w:div w:id="1092312682">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5323004">
      <w:bodyDiv w:val="1"/>
      <w:marLeft w:val="0"/>
      <w:marRight w:val="0"/>
      <w:marTop w:val="0"/>
      <w:marBottom w:val="0"/>
      <w:divBdr>
        <w:top w:val="none" w:sz="0" w:space="0" w:color="auto"/>
        <w:left w:val="none" w:sz="0" w:space="0" w:color="auto"/>
        <w:bottom w:val="none" w:sz="0" w:space="0" w:color="auto"/>
        <w:right w:val="none" w:sz="0" w:space="0" w:color="auto"/>
      </w:divBdr>
    </w:div>
    <w:div w:id="1097405011">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368967">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7389796">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08157407">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359992">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251689">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16489992">
      <w:bodyDiv w:val="1"/>
      <w:marLeft w:val="0"/>
      <w:marRight w:val="0"/>
      <w:marTop w:val="0"/>
      <w:marBottom w:val="0"/>
      <w:divBdr>
        <w:top w:val="none" w:sz="0" w:space="0" w:color="auto"/>
        <w:left w:val="none" w:sz="0" w:space="0" w:color="auto"/>
        <w:bottom w:val="none" w:sz="0" w:space="0" w:color="auto"/>
        <w:right w:val="none" w:sz="0" w:space="0" w:color="auto"/>
      </w:divBdr>
    </w:div>
    <w:div w:id="1117022705">
      <w:bodyDiv w:val="1"/>
      <w:marLeft w:val="0"/>
      <w:marRight w:val="0"/>
      <w:marTop w:val="0"/>
      <w:marBottom w:val="0"/>
      <w:divBdr>
        <w:top w:val="none" w:sz="0" w:space="0" w:color="auto"/>
        <w:left w:val="none" w:sz="0" w:space="0" w:color="auto"/>
        <w:bottom w:val="none" w:sz="0" w:space="0" w:color="auto"/>
        <w:right w:val="none" w:sz="0" w:space="0" w:color="auto"/>
      </w:divBdr>
    </w:div>
    <w:div w:id="1117262067">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095239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29783240">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527015">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638454">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39104709">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271976">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19630">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090287">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602986">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337846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381476">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1024190">
      <w:bodyDiv w:val="1"/>
      <w:marLeft w:val="0"/>
      <w:marRight w:val="0"/>
      <w:marTop w:val="0"/>
      <w:marBottom w:val="0"/>
      <w:divBdr>
        <w:top w:val="none" w:sz="0" w:space="0" w:color="auto"/>
        <w:left w:val="none" w:sz="0" w:space="0" w:color="auto"/>
        <w:bottom w:val="none" w:sz="0" w:space="0" w:color="auto"/>
        <w:right w:val="none" w:sz="0" w:space="0" w:color="auto"/>
      </w:divBdr>
    </w:div>
    <w:div w:id="1172061830">
      <w:bodyDiv w:val="1"/>
      <w:marLeft w:val="0"/>
      <w:marRight w:val="0"/>
      <w:marTop w:val="0"/>
      <w:marBottom w:val="0"/>
      <w:divBdr>
        <w:top w:val="none" w:sz="0" w:space="0" w:color="auto"/>
        <w:left w:val="none" w:sz="0" w:space="0" w:color="auto"/>
        <w:bottom w:val="none" w:sz="0" w:space="0" w:color="auto"/>
        <w:right w:val="none" w:sz="0" w:space="0" w:color="auto"/>
      </w:divBdr>
    </w:div>
    <w:div w:id="1172572895">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4343387">
      <w:bodyDiv w:val="1"/>
      <w:marLeft w:val="0"/>
      <w:marRight w:val="0"/>
      <w:marTop w:val="0"/>
      <w:marBottom w:val="0"/>
      <w:divBdr>
        <w:top w:val="none" w:sz="0" w:space="0" w:color="auto"/>
        <w:left w:val="none" w:sz="0" w:space="0" w:color="auto"/>
        <w:bottom w:val="none" w:sz="0" w:space="0" w:color="auto"/>
        <w:right w:val="none" w:sz="0" w:space="0" w:color="auto"/>
      </w:divBdr>
    </w:div>
    <w:div w:id="1175803441">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7504864">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544213">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1093174">
      <w:bodyDiv w:val="1"/>
      <w:marLeft w:val="0"/>
      <w:marRight w:val="0"/>
      <w:marTop w:val="0"/>
      <w:marBottom w:val="0"/>
      <w:divBdr>
        <w:top w:val="none" w:sz="0" w:space="0" w:color="auto"/>
        <w:left w:val="none" w:sz="0" w:space="0" w:color="auto"/>
        <w:bottom w:val="none" w:sz="0" w:space="0" w:color="auto"/>
        <w:right w:val="none" w:sz="0" w:space="0" w:color="auto"/>
      </w:divBdr>
    </w:div>
    <w:div w:id="118262257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8719443">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89755264">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5851348">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4902771">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177445">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2840100">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5241232">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23703">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590494">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291673">
      <w:bodyDiv w:val="1"/>
      <w:marLeft w:val="0"/>
      <w:marRight w:val="0"/>
      <w:marTop w:val="0"/>
      <w:marBottom w:val="0"/>
      <w:divBdr>
        <w:top w:val="none" w:sz="0" w:space="0" w:color="auto"/>
        <w:left w:val="none" w:sz="0" w:space="0" w:color="auto"/>
        <w:bottom w:val="none" w:sz="0" w:space="0" w:color="auto"/>
        <w:right w:val="none" w:sz="0" w:space="0" w:color="auto"/>
      </w:divBdr>
    </w:div>
    <w:div w:id="1224489064">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5871333">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599201">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257407">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540360">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0793215">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5913566">
      <w:bodyDiv w:val="1"/>
      <w:marLeft w:val="0"/>
      <w:marRight w:val="0"/>
      <w:marTop w:val="0"/>
      <w:marBottom w:val="0"/>
      <w:divBdr>
        <w:top w:val="none" w:sz="0" w:space="0" w:color="auto"/>
        <w:left w:val="none" w:sz="0" w:space="0" w:color="auto"/>
        <w:bottom w:val="none" w:sz="0" w:space="0" w:color="auto"/>
        <w:right w:val="none" w:sz="0" w:space="0" w:color="auto"/>
      </w:divBdr>
    </w:div>
    <w:div w:id="1246573108">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7763712">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8807737">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0508556">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340410">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5268014">
      <w:bodyDiv w:val="1"/>
      <w:marLeft w:val="0"/>
      <w:marRight w:val="0"/>
      <w:marTop w:val="0"/>
      <w:marBottom w:val="0"/>
      <w:divBdr>
        <w:top w:val="none" w:sz="0" w:space="0" w:color="auto"/>
        <w:left w:val="none" w:sz="0" w:space="0" w:color="auto"/>
        <w:bottom w:val="none" w:sz="0" w:space="0" w:color="auto"/>
        <w:right w:val="none" w:sz="0" w:space="0" w:color="auto"/>
      </w:divBdr>
    </w:div>
    <w:div w:id="1267885824">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2784560">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6978851">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529174">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6252292">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0722571">
      <w:bodyDiv w:val="1"/>
      <w:marLeft w:val="0"/>
      <w:marRight w:val="0"/>
      <w:marTop w:val="0"/>
      <w:marBottom w:val="0"/>
      <w:divBdr>
        <w:top w:val="none" w:sz="0" w:space="0" w:color="auto"/>
        <w:left w:val="none" w:sz="0" w:space="0" w:color="auto"/>
        <w:bottom w:val="none" w:sz="0" w:space="0" w:color="auto"/>
        <w:right w:val="none" w:sz="0" w:space="0" w:color="auto"/>
      </w:divBdr>
    </w:div>
    <w:div w:id="1302269480">
      <w:bodyDiv w:val="1"/>
      <w:marLeft w:val="0"/>
      <w:marRight w:val="0"/>
      <w:marTop w:val="0"/>
      <w:marBottom w:val="0"/>
      <w:divBdr>
        <w:top w:val="none" w:sz="0" w:space="0" w:color="auto"/>
        <w:left w:val="none" w:sz="0" w:space="0" w:color="auto"/>
        <w:bottom w:val="none" w:sz="0" w:space="0" w:color="auto"/>
        <w:right w:val="none" w:sz="0" w:space="0" w:color="auto"/>
      </w:divBdr>
    </w:div>
    <w:div w:id="1303391920">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0865405">
      <w:bodyDiv w:val="1"/>
      <w:marLeft w:val="0"/>
      <w:marRight w:val="0"/>
      <w:marTop w:val="0"/>
      <w:marBottom w:val="0"/>
      <w:divBdr>
        <w:top w:val="none" w:sz="0" w:space="0" w:color="auto"/>
        <w:left w:val="none" w:sz="0" w:space="0" w:color="auto"/>
        <w:bottom w:val="none" w:sz="0" w:space="0" w:color="auto"/>
        <w:right w:val="none" w:sz="0" w:space="0" w:color="auto"/>
      </w:divBdr>
    </w:div>
    <w:div w:id="1312446745">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3674924">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5984419">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6757864">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0382313">
      <w:bodyDiv w:val="1"/>
      <w:marLeft w:val="0"/>
      <w:marRight w:val="0"/>
      <w:marTop w:val="0"/>
      <w:marBottom w:val="0"/>
      <w:divBdr>
        <w:top w:val="none" w:sz="0" w:space="0" w:color="auto"/>
        <w:left w:val="none" w:sz="0" w:space="0" w:color="auto"/>
        <w:bottom w:val="none" w:sz="0" w:space="0" w:color="auto"/>
        <w:right w:val="none" w:sz="0" w:space="0" w:color="auto"/>
      </w:divBdr>
    </w:div>
    <w:div w:id="1321811507">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7050194">
      <w:bodyDiv w:val="1"/>
      <w:marLeft w:val="0"/>
      <w:marRight w:val="0"/>
      <w:marTop w:val="0"/>
      <w:marBottom w:val="0"/>
      <w:divBdr>
        <w:top w:val="none" w:sz="0" w:space="0" w:color="auto"/>
        <w:left w:val="none" w:sz="0" w:space="0" w:color="auto"/>
        <w:bottom w:val="none" w:sz="0" w:space="0" w:color="auto"/>
        <w:right w:val="none" w:sz="0" w:space="0" w:color="auto"/>
      </w:divBdr>
    </w:div>
    <w:div w:id="1327778823">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0716455">
      <w:bodyDiv w:val="1"/>
      <w:marLeft w:val="0"/>
      <w:marRight w:val="0"/>
      <w:marTop w:val="0"/>
      <w:marBottom w:val="0"/>
      <w:divBdr>
        <w:top w:val="none" w:sz="0" w:space="0" w:color="auto"/>
        <w:left w:val="none" w:sz="0" w:space="0" w:color="auto"/>
        <w:bottom w:val="none" w:sz="0" w:space="0" w:color="auto"/>
        <w:right w:val="none" w:sz="0" w:space="0" w:color="auto"/>
      </w:divBdr>
    </w:div>
    <w:div w:id="1330862234">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1523337">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496137">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474049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295587">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7827869">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22218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5379700">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04435">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1973787">
      <w:bodyDiv w:val="1"/>
      <w:marLeft w:val="0"/>
      <w:marRight w:val="0"/>
      <w:marTop w:val="0"/>
      <w:marBottom w:val="0"/>
      <w:divBdr>
        <w:top w:val="none" w:sz="0" w:space="0" w:color="auto"/>
        <w:left w:val="none" w:sz="0" w:space="0" w:color="auto"/>
        <w:bottom w:val="none" w:sz="0" w:space="0" w:color="auto"/>
        <w:right w:val="none" w:sz="0" w:space="0" w:color="auto"/>
      </w:divBdr>
    </w:div>
    <w:div w:id="1363097068">
      <w:bodyDiv w:val="1"/>
      <w:marLeft w:val="0"/>
      <w:marRight w:val="0"/>
      <w:marTop w:val="0"/>
      <w:marBottom w:val="0"/>
      <w:divBdr>
        <w:top w:val="none" w:sz="0" w:space="0" w:color="auto"/>
        <w:left w:val="none" w:sz="0" w:space="0" w:color="auto"/>
        <w:bottom w:val="none" w:sz="0" w:space="0" w:color="auto"/>
        <w:right w:val="none" w:sz="0" w:space="0" w:color="auto"/>
      </w:divBdr>
    </w:div>
    <w:div w:id="1363705111">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68677844">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1999418">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00021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46338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79892337">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125184">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6878961">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0957770">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3045510">
      <w:bodyDiv w:val="1"/>
      <w:marLeft w:val="0"/>
      <w:marRight w:val="0"/>
      <w:marTop w:val="0"/>
      <w:marBottom w:val="0"/>
      <w:divBdr>
        <w:top w:val="none" w:sz="0" w:space="0" w:color="auto"/>
        <w:left w:val="none" w:sz="0" w:space="0" w:color="auto"/>
        <w:bottom w:val="none" w:sz="0" w:space="0" w:color="auto"/>
        <w:right w:val="none" w:sz="0" w:space="0" w:color="auto"/>
      </w:divBdr>
    </w:div>
    <w:div w:id="1393458845">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4570050">
      <w:bodyDiv w:val="1"/>
      <w:marLeft w:val="0"/>
      <w:marRight w:val="0"/>
      <w:marTop w:val="0"/>
      <w:marBottom w:val="0"/>
      <w:divBdr>
        <w:top w:val="none" w:sz="0" w:space="0" w:color="auto"/>
        <w:left w:val="none" w:sz="0" w:space="0" w:color="auto"/>
        <w:bottom w:val="none" w:sz="0" w:space="0" w:color="auto"/>
        <w:right w:val="none" w:sz="0" w:space="0" w:color="auto"/>
      </w:divBdr>
    </w:div>
    <w:div w:id="1405176513">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792244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1000979">
      <w:bodyDiv w:val="1"/>
      <w:marLeft w:val="0"/>
      <w:marRight w:val="0"/>
      <w:marTop w:val="0"/>
      <w:marBottom w:val="0"/>
      <w:divBdr>
        <w:top w:val="none" w:sz="0" w:space="0" w:color="auto"/>
        <w:left w:val="none" w:sz="0" w:space="0" w:color="auto"/>
        <w:bottom w:val="none" w:sz="0" w:space="0" w:color="auto"/>
        <w:right w:val="none" w:sz="0" w:space="0" w:color="auto"/>
      </w:divBdr>
    </w:div>
    <w:div w:id="141219640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675593">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1681987">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2219758">
      <w:bodyDiv w:val="1"/>
      <w:marLeft w:val="0"/>
      <w:marRight w:val="0"/>
      <w:marTop w:val="0"/>
      <w:marBottom w:val="0"/>
      <w:divBdr>
        <w:top w:val="none" w:sz="0" w:space="0" w:color="auto"/>
        <w:left w:val="none" w:sz="0" w:space="0" w:color="auto"/>
        <w:bottom w:val="none" w:sz="0" w:space="0" w:color="auto"/>
        <w:right w:val="none" w:sz="0" w:space="0" w:color="auto"/>
      </w:divBdr>
    </w:div>
    <w:div w:id="1422339902">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029127">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682704">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383883">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1001302">
      <w:bodyDiv w:val="1"/>
      <w:marLeft w:val="0"/>
      <w:marRight w:val="0"/>
      <w:marTop w:val="0"/>
      <w:marBottom w:val="0"/>
      <w:divBdr>
        <w:top w:val="none" w:sz="0" w:space="0" w:color="auto"/>
        <w:left w:val="none" w:sz="0" w:space="0" w:color="auto"/>
        <w:bottom w:val="none" w:sz="0" w:space="0" w:color="auto"/>
        <w:right w:val="none" w:sz="0" w:space="0" w:color="auto"/>
      </w:divBdr>
    </w:div>
    <w:div w:id="1431589322">
      <w:bodyDiv w:val="1"/>
      <w:marLeft w:val="0"/>
      <w:marRight w:val="0"/>
      <w:marTop w:val="0"/>
      <w:marBottom w:val="0"/>
      <w:divBdr>
        <w:top w:val="none" w:sz="0" w:space="0" w:color="auto"/>
        <w:left w:val="none" w:sz="0" w:space="0" w:color="auto"/>
        <w:bottom w:val="none" w:sz="0" w:space="0" w:color="auto"/>
        <w:right w:val="none" w:sz="0" w:space="0" w:color="auto"/>
      </w:divBdr>
    </w:div>
    <w:div w:id="1433089506">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20004">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3065035">
      <w:bodyDiv w:val="1"/>
      <w:marLeft w:val="0"/>
      <w:marRight w:val="0"/>
      <w:marTop w:val="0"/>
      <w:marBottom w:val="0"/>
      <w:divBdr>
        <w:top w:val="none" w:sz="0" w:space="0" w:color="auto"/>
        <w:left w:val="none" w:sz="0" w:space="0" w:color="auto"/>
        <w:bottom w:val="none" w:sz="0" w:space="0" w:color="auto"/>
        <w:right w:val="none" w:sz="0" w:space="0" w:color="auto"/>
      </w:divBdr>
    </w:div>
    <w:div w:id="1443963267">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677536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47775756">
      <w:bodyDiv w:val="1"/>
      <w:marLeft w:val="0"/>
      <w:marRight w:val="0"/>
      <w:marTop w:val="0"/>
      <w:marBottom w:val="0"/>
      <w:divBdr>
        <w:top w:val="none" w:sz="0" w:space="0" w:color="auto"/>
        <w:left w:val="none" w:sz="0" w:space="0" w:color="auto"/>
        <w:bottom w:val="none" w:sz="0" w:space="0" w:color="auto"/>
        <w:right w:val="none" w:sz="0" w:space="0" w:color="auto"/>
      </w:divBdr>
    </w:div>
    <w:div w:id="1449473722">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3744718">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5442612">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0492188">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351747">
      <w:bodyDiv w:val="1"/>
      <w:marLeft w:val="0"/>
      <w:marRight w:val="0"/>
      <w:marTop w:val="0"/>
      <w:marBottom w:val="0"/>
      <w:divBdr>
        <w:top w:val="none" w:sz="0" w:space="0" w:color="auto"/>
        <w:left w:val="none" w:sz="0" w:space="0" w:color="auto"/>
        <w:bottom w:val="none" w:sz="0" w:space="0" w:color="auto"/>
        <w:right w:val="none" w:sz="0" w:space="0" w:color="auto"/>
      </w:divBdr>
    </w:div>
    <w:div w:id="1465539385">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6973015">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169631">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6099947">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7866928">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176760">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2871941">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495340766">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276775">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6944783">
      <w:bodyDiv w:val="1"/>
      <w:marLeft w:val="0"/>
      <w:marRight w:val="0"/>
      <w:marTop w:val="0"/>
      <w:marBottom w:val="0"/>
      <w:divBdr>
        <w:top w:val="none" w:sz="0" w:space="0" w:color="auto"/>
        <w:left w:val="none" w:sz="0" w:space="0" w:color="auto"/>
        <w:bottom w:val="none" w:sz="0" w:space="0" w:color="auto"/>
        <w:right w:val="none" w:sz="0" w:space="0" w:color="auto"/>
      </w:divBdr>
    </w:div>
    <w:div w:id="1507597376">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411200">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4762354">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615358">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085187">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4589899">
      <w:bodyDiv w:val="1"/>
      <w:marLeft w:val="0"/>
      <w:marRight w:val="0"/>
      <w:marTop w:val="0"/>
      <w:marBottom w:val="0"/>
      <w:divBdr>
        <w:top w:val="none" w:sz="0" w:space="0" w:color="auto"/>
        <w:left w:val="none" w:sz="0" w:space="0" w:color="auto"/>
        <w:bottom w:val="none" w:sz="0" w:space="0" w:color="auto"/>
        <w:right w:val="none" w:sz="0" w:space="0" w:color="auto"/>
      </w:divBdr>
    </w:div>
    <w:div w:id="1525552138">
      <w:bodyDiv w:val="1"/>
      <w:marLeft w:val="0"/>
      <w:marRight w:val="0"/>
      <w:marTop w:val="0"/>
      <w:marBottom w:val="0"/>
      <w:divBdr>
        <w:top w:val="none" w:sz="0" w:space="0" w:color="auto"/>
        <w:left w:val="none" w:sz="0" w:space="0" w:color="auto"/>
        <w:bottom w:val="none" w:sz="0" w:space="0" w:color="auto"/>
        <w:right w:val="none" w:sz="0" w:space="0" w:color="auto"/>
      </w:divBdr>
    </w:div>
    <w:div w:id="1526480880">
      <w:bodyDiv w:val="1"/>
      <w:marLeft w:val="0"/>
      <w:marRight w:val="0"/>
      <w:marTop w:val="0"/>
      <w:marBottom w:val="0"/>
      <w:divBdr>
        <w:top w:val="none" w:sz="0" w:space="0" w:color="auto"/>
        <w:left w:val="none" w:sz="0" w:space="0" w:color="auto"/>
        <w:bottom w:val="none" w:sz="0" w:space="0" w:color="auto"/>
        <w:right w:val="none" w:sz="0" w:space="0" w:color="auto"/>
      </w:divBdr>
    </w:div>
    <w:div w:id="1526552356">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810">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6405">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8837109">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2232222">
      <w:bodyDiv w:val="1"/>
      <w:marLeft w:val="0"/>
      <w:marRight w:val="0"/>
      <w:marTop w:val="0"/>
      <w:marBottom w:val="0"/>
      <w:divBdr>
        <w:top w:val="none" w:sz="0" w:space="0" w:color="auto"/>
        <w:left w:val="none" w:sz="0" w:space="0" w:color="auto"/>
        <w:bottom w:val="none" w:sz="0" w:space="0" w:color="auto"/>
        <w:right w:val="none" w:sz="0" w:space="0" w:color="auto"/>
      </w:divBdr>
    </w:div>
    <w:div w:id="153334919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49997747">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59784972">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4411814">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064045">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7760727">
      <w:bodyDiv w:val="1"/>
      <w:marLeft w:val="0"/>
      <w:marRight w:val="0"/>
      <w:marTop w:val="0"/>
      <w:marBottom w:val="0"/>
      <w:divBdr>
        <w:top w:val="none" w:sz="0" w:space="0" w:color="auto"/>
        <w:left w:val="none" w:sz="0" w:space="0" w:color="auto"/>
        <w:bottom w:val="none" w:sz="0" w:space="0" w:color="auto"/>
        <w:right w:val="none" w:sz="0" w:space="0" w:color="auto"/>
      </w:divBdr>
    </w:div>
    <w:div w:id="1568954207">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5630269">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7937553">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3879827">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4988728">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298941">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3968875">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357117">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8247953">
      <w:bodyDiv w:val="1"/>
      <w:marLeft w:val="0"/>
      <w:marRight w:val="0"/>
      <w:marTop w:val="0"/>
      <w:marBottom w:val="0"/>
      <w:divBdr>
        <w:top w:val="none" w:sz="0" w:space="0" w:color="auto"/>
        <w:left w:val="none" w:sz="0" w:space="0" w:color="auto"/>
        <w:bottom w:val="none" w:sz="0" w:space="0" w:color="auto"/>
        <w:right w:val="none" w:sz="0" w:space="0" w:color="auto"/>
      </w:divBdr>
    </w:div>
    <w:div w:id="1598252071">
      <w:bodyDiv w:val="1"/>
      <w:marLeft w:val="0"/>
      <w:marRight w:val="0"/>
      <w:marTop w:val="0"/>
      <w:marBottom w:val="0"/>
      <w:divBdr>
        <w:top w:val="none" w:sz="0" w:space="0" w:color="auto"/>
        <w:left w:val="none" w:sz="0" w:space="0" w:color="auto"/>
        <w:bottom w:val="none" w:sz="0" w:space="0" w:color="auto"/>
        <w:right w:val="none" w:sz="0" w:space="0" w:color="auto"/>
      </w:divBdr>
    </w:div>
    <w:div w:id="1599678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06111">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4995174">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7691349">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1860190">
      <w:bodyDiv w:val="1"/>
      <w:marLeft w:val="0"/>
      <w:marRight w:val="0"/>
      <w:marTop w:val="0"/>
      <w:marBottom w:val="0"/>
      <w:divBdr>
        <w:top w:val="none" w:sz="0" w:space="0" w:color="auto"/>
        <w:left w:val="none" w:sz="0" w:space="0" w:color="auto"/>
        <w:bottom w:val="none" w:sz="0" w:space="0" w:color="auto"/>
        <w:right w:val="none" w:sz="0" w:space="0" w:color="auto"/>
      </w:divBdr>
    </w:div>
    <w:div w:id="1613129802">
      <w:bodyDiv w:val="1"/>
      <w:marLeft w:val="0"/>
      <w:marRight w:val="0"/>
      <w:marTop w:val="0"/>
      <w:marBottom w:val="0"/>
      <w:divBdr>
        <w:top w:val="none" w:sz="0" w:space="0" w:color="auto"/>
        <w:left w:val="none" w:sz="0" w:space="0" w:color="auto"/>
        <w:bottom w:val="none" w:sz="0" w:space="0" w:color="auto"/>
        <w:right w:val="none" w:sz="0" w:space="0" w:color="auto"/>
      </w:divBdr>
    </w:div>
    <w:div w:id="1613897249">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5554009">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642192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1979885">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522742">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6643886">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1030945">
      <w:bodyDiv w:val="1"/>
      <w:marLeft w:val="0"/>
      <w:marRight w:val="0"/>
      <w:marTop w:val="0"/>
      <w:marBottom w:val="0"/>
      <w:divBdr>
        <w:top w:val="none" w:sz="0" w:space="0" w:color="auto"/>
        <w:left w:val="none" w:sz="0" w:space="0" w:color="auto"/>
        <w:bottom w:val="none" w:sz="0" w:space="0" w:color="auto"/>
        <w:right w:val="none" w:sz="0" w:space="0" w:color="auto"/>
      </w:divBdr>
    </w:div>
    <w:div w:id="1642540442">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3733959">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45787">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666564">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2522878">
      <w:bodyDiv w:val="1"/>
      <w:marLeft w:val="0"/>
      <w:marRight w:val="0"/>
      <w:marTop w:val="0"/>
      <w:marBottom w:val="0"/>
      <w:divBdr>
        <w:top w:val="none" w:sz="0" w:space="0" w:color="auto"/>
        <w:left w:val="none" w:sz="0" w:space="0" w:color="auto"/>
        <w:bottom w:val="none" w:sz="0" w:space="0" w:color="auto"/>
        <w:right w:val="none" w:sz="0" w:space="0" w:color="auto"/>
      </w:divBdr>
    </w:div>
    <w:div w:id="1653632406">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0573054">
      <w:bodyDiv w:val="1"/>
      <w:marLeft w:val="0"/>
      <w:marRight w:val="0"/>
      <w:marTop w:val="0"/>
      <w:marBottom w:val="0"/>
      <w:divBdr>
        <w:top w:val="none" w:sz="0" w:space="0" w:color="auto"/>
        <w:left w:val="none" w:sz="0" w:space="0" w:color="auto"/>
        <w:bottom w:val="none" w:sz="0" w:space="0" w:color="auto"/>
        <w:right w:val="none" w:sz="0" w:space="0" w:color="auto"/>
      </w:divBdr>
    </w:div>
    <w:div w:id="1661347901">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4968292">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287237">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69287975">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74725311">
      <w:bodyDiv w:val="1"/>
      <w:marLeft w:val="0"/>
      <w:marRight w:val="0"/>
      <w:marTop w:val="0"/>
      <w:marBottom w:val="0"/>
      <w:divBdr>
        <w:top w:val="none" w:sz="0" w:space="0" w:color="auto"/>
        <w:left w:val="none" w:sz="0" w:space="0" w:color="auto"/>
        <w:bottom w:val="none" w:sz="0" w:space="0" w:color="auto"/>
        <w:right w:val="none" w:sz="0" w:space="0" w:color="auto"/>
      </w:divBdr>
    </w:div>
    <w:div w:id="1674914417">
      <w:bodyDiv w:val="1"/>
      <w:marLeft w:val="0"/>
      <w:marRight w:val="0"/>
      <w:marTop w:val="0"/>
      <w:marBottom w:val="0"/>
      <w:divBdr>
        <w:top w:val="none" w:sz="0" w:space="0" w:color="auto"/>
        <w:left w:val="none" w:sz="0" w:space="0" w:color="auto"/>
        <w:bottom w:val="none" w:sz="0" w:space="0" w:color="auto"/>
        <w:right w:val="none" w:sz="0" w:space="0" w:color="auto"/>
      </w:divBdr>
    </w:div>
    <w:div w:id="168022887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2702347">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3168383">
      <w:bodyDiv w:val="1"/>
      <w:marLeft w:val="0"/>
      <w:marRight w:val="0"/>
      <w:marTop w:val="0"/>
      <w:marBottom w:val="0"/>
      <w:divBdr>
        <w:top w:val="none" w:sz="0" w:space="0" w:color="auto"/>
        <w:left w:val="none" w:sz="0" w:space="0" w:color="auto"/>
        <w:bottom w:val="none" w:sz="0" w:space="0" w:color="auto"/>
        <w:right w:val="none" w:sz="0" w:space="0" w:color="auto"/>
      </w:divBdr>
    </w:div>
    <w:div w:id="1684743076">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369738">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308188">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575895">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013663">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257701">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746268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860586">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4139061">
      <w:bodyDiv w:val="1"/>
      <w:marLeft w:val="0"/>
      <w:marRight w:val="0"/>
      <w:marTop w:val="0"/>
      <w:marBottom w:val="0"/>
      <w:divBdr>
        <w:top w:val="none" w:sz="0" w:space="0" w:color="auto"/>
        <w:left w:val="none" w:sz="0" w:space="0" w:color="auto"/>
        <w:bottom w:val="none" w:sz="0" w:space="0" w:color="auto"/>
        <w:right w:val="none" w:sz="0" w:space="0" w:color="auto"/>
      </w:divBdr>
    </w:div>
    <w:div w:id="1724407398">
      <w:bodyDiv w:val="1"/>
      <w:marLeft w:val="0"/>
      <w:marRight w:val="0"/>
      <w:marTop w:val="0"/>
      <w:marBottom w:val="0"/>
      <w:divBdr>
        <w:top w:val="none" w:sz="0" w:space="0" w:color="auto"/>
        <w:left w:val="none" w:sz="0" w:space="0" w:color="auto"/>
        <w:bottom w:val="none" w:sz="0" w:space="0" w:color="auto"/>
        <w:right w:val="none" w:sz="0" w:space="0" w:color="auto"/>
      </w:divBdr>
    </w:div>
    <w:div w:id="1725064702">
      <w:bodyDiv w:val="1"/>
      <w:marLeft w:val="0"/>
      <w:marRight w:val="0"/>
      <w:marTop w:val="0"/>
      <w:marBottom w:val="0"/>
      <w:divBdr>
        <w:top w:val="none" w:sz="0" w:space="0" w:color="auto"/>
        <w:left w:val="none" w:sz="0" w:space="0" w:color="auto"/>
        <w:bottom w:val="none" w:sz="0" w:space="0" w:color="auto"/>
        <w:right w:val="none" w:sz="0" w:space="0" w:color="auto"/>
      </w:divBdr>
    </w:div>
    <w:div w:id="1725517828">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372807">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7611837">
      <w:bodyDiv w:val="1"/>
      <w:marLeft w:val="0"/>
      <w:marRight w:val="0"/>
      <w:marTop w:val="0"/>
      <w:marBottom w:val="0"/>
      <w:divBdr>
        <w:top w:val="none" w:sz="0" w:space="0" w:color="auto"/>
        <w:left w:val="none" w:sz="0" w:space="0" w:color="auto"/>
        <w:bottom w:val="none" w:sz="0" w:space="0" w:color="auto"/>
        <w:right w:val="none" w:sz="0" w:space="0" w:color="auto"/>
      </w:divBdr>
    </w:div>
    <w:div w:id="1747800083">
      <w:bodyDiv w:val="1"/>
      <w:marLeft w:val="0"/>
      <w:marRight w:val="0"/>
      <w:marTop w:val="0"/>
      <w:marBottom w:val="0"/>
      <w:divBdr>
        <w:top w:val="none" w:sz="0" w:space="0" w:color="auto"/>
        <w:left w:val="none" w:sz="0" w:space="0" w:color="auto"/>
        <w:bottom w:val="none" w:sz="0" w:space="0" w:color="auto"/>
        <w:right w:val="none" w:sz="0" w:space="0" w:color="auto"/>
      </w:divBdr>
    </w:div>
    <w:div w:id="1748184317">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037739">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09935">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3817287">
      <w:bodyDiv w:val="1"/>
      <w:marLeft w:val="0"/>
      <w:marRight w:val="0"/>
      <w:marTop w:val="0"/>
      <w:marBottom w:val="0"/>
      <w:divBdr>
        <w:top w:val="none" w:sz="0" w:space="0" w:color="auto"/>
        <w:left w:val="none" w:sz="0" w:space="0" w:color="auto"/>
        <w:bottom w:val="none" w:sz="0" w:space="0" w:color="auto"/>
        <w:right w:val="none" w:sz="0" w:space="0" w:color="auto"/>
      </w:divBdr>
    </w:div>
    <w:div w:id="1754544304">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57171714">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0638049">
      <w:bodyDiv w:val="1"/>
      <w:marLeft w:val="0"/>
      <w:marRight w:val="0"/>
      <w:marTop w:val="0"/>
      <w:marBottom w:val="0"/>
      <w:divBdr>
        <w:top w:val="none" w:sz="0" w:space="0" w:color="auto"/>
        <w:left w:val="none" w:sz="0" w:space="0" w:color="auto"/>
        <w:bottom w:val="none" w:sz="0" w:space="0" w:color="auto"/>
        <w:right w:val="none" w:sz="0" w:space="0" w:color="auto"/>
      </w:divBdr>
    </w:div>
    <w:div w:id="1762213750">
      <w:bodyDiv w:val="1"/>
      <w:marLeft w:val="0"/>
      <w:marRight w:val="0"/>
      <w:marTop w:val="0"/>
      <w:marBottom w:val="0"/>
      <w:divBdr>
        <w:top w:val="none" w:sz="0" w:space="0" w:color="auto"/>
        <w:left w:val="none" w:sz="0" w:space="0" w:color="auto"/>
        <w:bottom w:val="none" w:sz="0" w:space="0" w:color="auto"/>
        <w:right w:val="none" w:sz="0" w:space="0" w:color="auto"/>
      </w:divBdr>
    </w:div>
    <w:div w:id="1762412140">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4762889">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6001934">
      <w:bodyDiv w:val="1"/>
      <w:marLeft w:val="0"/>
      <w:marRight w:val="0"/>
      <w:marTop w:val="0"/>
      <w:marBottom w:val="0"/>
      <w:divBdr>
        <w:top w:val="none" w:sz="0" w:space="0" w:color="auto"/>
        <w:left w:val="none" w:sz="0" w:space="0" w:color="auto"/>
        <w:bottom w:val="none" w:sz="0" w:space="0" w:color="auto"/>
        <w:right w:val="none" w:sz="0" w:space="0" w:color="auto"/>
      </w:divBdr>
    </w:div>
    <w:div w:id="1766075322">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384757">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030091">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5728112">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7964494">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349776">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0467991">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624156">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2936041">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608270">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6850810">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501384">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622343">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1820933">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18918296">
      <w:bodyDiv w:val="1"/>
      <w:marLeft w:val="0"/>
      <w:marRight w:val="0"/>
      <w:marTop w:val="0"/>
      <w:marBottom w:val="0"/>
      <w:divBdr>
        <w:top w:val="none" w:sz="0" w:space="0" w:color="auto"/>
        <w:left w:val="none" w:sz="0" w:space="0" w:color="auto"/>
        <w:bottom w:val="none" w:sz="0" w:space="0" w:color="auto"/>
        <w:right w:val="none" w:sz="0" w:space="0" w:color="auto"/>
      </w:divBdr>
    </w:div>
    <w:div w:id="1818956739">
      <w:bodyDiv w:val="1"/>
      <w:marLeft w:val="0"/>
      <w:marRight w:val="0"/>
      <w:marTop w:val="0"/>
      <w:marBottom w:val="0"/>
      <w:divBdr>
        <w:top w:val="none" w:sz="0" w:space="0" w:color="auto"/>
        <w:left w:val="none" w:sz="0" w:space="0" w:color="auto"/>
        <w:bottom w:val="none" w:sz="0" w:space="0" w:color="auto"/>
        <w:right w:val="none" w:sz="0" w:space="0" w:color="auto"/>
      </w:divBdr>
    </w:div>
    <w:div w:id="1819833802">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255338">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695476">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027409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6505981">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0484366">
      <w:bodyDiv w:val="1"/>
      <w:marLeft w:val="0"/>
      <w:marRight w:val="0"/>
      <w:marTop w:val="0"/>
      <w:marBottom w:val="0"/>
      <w:divBdr>
        <w:top w:val="none" w:sz="0" w:space="0" w:color="auto"/>
        <w:left w:val="none" w:sz="0" w:space="0" w:color="auto"/>
        <w:bottom w:val="none" w:sz="0" w:space="0" w:color="auto"/>
        <w:right w:val="none" w:sz="0" w:space="0" w:color="auto"/>
      </w:divBdr>
    </w:div>
    <w:div w:id="185329507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1892185">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2009">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168911">
      <w:bodyDiv w:val="1"/>
      <w:marLeft w:val="0"/>
      <w:marRight w:val="0"/>
      <w:marTop w:val="0"/>
      <w:marBottom w:val="0"/>
      <w:divBdr>
        <w:top w:val="none" w:sz="0" w:space="0" w:color="auto"/>
        <w:left w:val="none" w:sz="0" w:space="0" w:color="auto"/>
        <w:bottom w:val="none" w:sz="0" w:space="0" w:color="auto"/>
        <w:right w:val="none" w:sz="0" w:space="0" w:color="auto"/>
      </w:divBdr>
    </w:div>
    <w:div w:id="1866286213">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6820659">
      <w:bodyDiv w:val="1"/>
      <w:marLeft w:val="0"/>
      <w:marRight w:val="0"/>
      <w:marTop w:val="0"/>
      <w:marBottom w:val="0"/>
      <w:divBdr>
        <w:top w:val="none" w:sz="0" w:space="0" w:color="auto"/>
        <w:left w:val="none" w:sz="0" w:space="0" w:color="auto"/>
        <w:bottom w:val="none" w:sz="0" w:space="0" w:color="auto"/>
        <w:right w:val="none" w:sz="0" w:space="0" w:color="auto"/>
      </w:divBdr>
    </w:div>
    <w:div w:id="1867133933">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220218">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1338966">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118127">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2399447">
      <w:bodyDiv w:val="1"/>
      <w:marLeft w:val="0"/>
      <w:marRight w:val="0"/>
      <w:marTop w:val="0"/>
      <w:marBottom w:val="0"/>
      <w:divBdr>
        <w:top w:val="none" w:sz="0" w:space="0" w:color="auto"/>
        <w:left w:val="none" w:sz="0" w:space="0" w:color="auto"/>
        <w:bottom w:val="none" w:sz="0" w:space="0" w:color="auto"/>
        <w:right w:val="none" w:sz="0" w:space="0" w:color="auto"/>
      </w:divBdr>
    </w:div>
    <w:div w:id="1882748198">
      <w:bodyDiv w:val="1"/>
      <w:marLeft w:val="0"/>
      <w:marRight w:val="0"/>
      <w:marTop w:val="0"/>
      <w:marBottom w:val="0"/>
      <w:divBdr>
        <w:top w:val="none" w:sz="0" w:space="0" w:color="auto"/>
        <w:left w:val="none" w:sz="0" w:space="0" w:color="auto"/>
        <w:bottom w:val="none" w:sz="0" w:space="0" w:color="auto"/>
        <w:right w:val="none" w:sz="0" w:space="0" w:color="auto"/>
      </w:divBdr>
    </w:div>
    <w:div w:id="1882935816">
      <w:bodyDiv w:val="1"/>
      <w:marLeft w:val="0"/>
      <w:marRight w:val="0"/>
      <w:marTop w:val="0"/>
      <w:marBottom w:val="0"/>
      <w:divBdr>
        <w:top w:val="none" w:sz="0" w:space="0" w:color="auto"/>
        <w:left w:val="none" w:sz="0" w:space="0" w:color="auto"/>
        <w:bottom w:val="none" w:sz="0" w:space="0" w:color="auto"/>
        <w:right w:val="none" w:sz="0" w:space="0" w:color="auto"/>
      </w:divBdr>
    </w:div>
    <w:div w:id="1883008666">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6409640">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1507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267884">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231078">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3998418">
      <w:bodyDiv w:val="1"/>
      <w:marLeft w:val="0"/>
      <w:marRight w:val="0"/>
      <w:marTop w:val="0"/>
      <w:marBottom w:val="0"/>
      <w:divBdr>
        <w:top w:val="none" w:sz="0" w:space="0" w:color="auto"/>
        <w:left w:val="none" w:sz="0" w:space="0" w:color="auto"/>
        <w:bottom w:val="none" w:sz="0" w:space="0" w:color="auto"/>
        <w:right w:val="none" w:sz="0" w:space="0" w:color="auto"/>
      </w:divBdr>
    </w:div>
    <w:div w:id="189550067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66594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204787">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798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6184465">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7302088">
      <w:bodyDiv w:val="1"/>
      <w:marLeft w:val="0"/>
      <w:marRight w:val="0"/>
      <w:marTop w:val="0"/>
      <w:marBottom w:val="0"/>
      <w:divBdr>
        <w:top w:val="none" w:sz="0" w:space="0" w:color="auto"/>
        <w:left w:val="none" w:sz="0" w:space="0" w:color="auto"/>
        <w:bottom w:val="none" w:sz="0" w:space="0" w:color="auto"/>
        <w:right w:val="none" w:sz="0" w:space="0" w:color="auto"/>
      </w:divBdr>
    </w:div>
    <w:div w:id="1907759321">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841414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072029">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3809393">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367986">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022886">
      <w:bodyDiv w:val="1"/>
      <w:marLeft w:val="0"/>
      <w:marRight w:val="0"/>
      <w:marTop w:val="0"/>
      <w:marBottom w:val="0"/>
      <w:divBdr>
        <w:top w:val="none" w:sz="0" w:space="0" w:color="auto"/>
        <w:left w:val="none" w:sz="0" w:space="0" w:color="auto"/>
        <w:bottom w:val="none" w:sz="0" w:space="0" w:color="auto"/>
        <w:right w:val="none" w:sz="0" w:space="0" w:color="auto"/>
      </w:divBdr>
    </w:div>
    <w:div w:id="1921207191">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28689677">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512312">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8825869">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619961">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6812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5357708">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3893">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6739797">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2242598">
      <w:bodyDiv w:val="1"/>
      <w:marLeft w:val="0"/>
      <w:marRight w:val="0"/>
      <w:marTop w:val="0"/>
      <w:marBottom w:val="0"/>
      <w:divBdr>
        <w:top w:val="none" w:sz="0" w:space="0" w:color="auto"/>
        <w:left w:val="none" w:sz="0" w:space="0" w:color="auto"/>
        <w:bottom w:val="none" w:sz="0" w:space="0" w:color="auto"/>
        <w:right w:val="none" w:sz="0" w:space="0" w:color="auto"/>
      </w:divBdr>
    </w:div>
    <w:div w:id="1972787177">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20803">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005346">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3873822">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4020990">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6717513">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1999308164">
      <w:bodyDiv w:val="1"/>
      <w:marLeft w:val="0"/>
      <w:marRight w:val="0"/>
      <w:marTop w:val="0"/>
      <w:marBottom w:val="0"/>
      <w:divBdr>
        <w:top w:val="none" w:sz="0" w:space="0" w:color="auto"/>
        <w:left w:val="none" w:sz="0" w:space="0" w:color="auto"/>
        <w:bottom w:val="none" w:sz="0" w:space="0" w:color="auto"/>
        <w:right w:val="none" w:sz="0" w:space="0" w:color="auto"/>
      </w:divBdr>
    </w:div>
    <w:div w:id="1999846957">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621881">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146078">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5179161">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153576">
      <w:bodyDiv w:val="1"/>
      <w:marLeft w:val="0"/>
      <w:marRight w:val="0"/>
      <w:marTop w:val="0"/>
      <w:marBottom w:val="0"/>
      <w:divBdr>
        <w:top w:val="none" w:sz="0" w:space="0" w:color="auto"/>
        <w:left w:val="none" w:sz="0" w:space="0" w:color="auto"/>
        <w:bottom w:val="none" w:sz="0" w:space="0" w:color="auto"/>
        <w:right w:val="none" w:sz="0" w:space="0" w:color="auto"/>
      </w:divBdr>
    </w:div>
    <w:div w:id="201726549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815558">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212674">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1880973">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4989864">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8529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1591306">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2903044">
      <w:bodyDiv w:val="1"/>
      <w:marLeft w:val="0"/>
      <w:marRight w:val="0"/>
      <w:marTop w:val="0"/>
      <w:marBottom w:val="0"/>
      <w:divBdr>
        <w:top w:val="none" w:sz="0" w:space="0" w:color="auto"/>
        <w:left w:val="none" w:sz="0" w:space="0" w:color="auto"/>
        <w:bottom w:val="none" w:sz="0" w:space="0" w:color="auto"/>
        <w:right w:val="none" w:sz="0" w:space="0" w:color="auto"/>
      </w:divBdr>
    </w:div>
    <w:div w:id="2043166687">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6365308">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1606434">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3187364">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617388">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61939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58775611">
      <w:bodyDiv w:val="1"/>
      <w:marLeft w:val="0"/>
      <w:marRight w:val="0"/>
      <w:marTop w:val="0"/>
      <w:marBottom w:val="0"/>
      <w:divBdr>
        <w:top w:val="none" w:sz="0" w:space="0" w:color="auto"/>
        <w:left w:val="none" w:sz="0" w:space="0" w:color="auto"/>
        <w:bottom w:val="none" w:sz="0" w:space="0" w:color="auto"/>
        <w:right w:val="none" w:sz="0" w:space="0" w:color="auto"/>
      </w:divBdr>
    </w:div>
    <w:div w:id="2060008596">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1804064">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590345">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0135123">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2242313">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3425756">
      <w:bodyDiv w:val="1"/>
      <w:marLeft w:val="0"/>
      <w:marRight w:val="0"/>
      <w:marTop w:val="0"/>
      <w:marBottom w:val="0"/>
      <w:divBdr>
        <w:top w:val="none" w:sz="0" w:space="0" w:color="auto"/>
        <w:left w:val="none" w:sz="0" w:space="0" w:color="auto"/>
        <w:bottom w:val="none" w:sz="0" w:space="0" w:color="auto"/>
        <w:right w:val="none" w:sz="0" w:space="0" w:color="auto"/>
      </w:divBdr>
    </w:div>
    <w:div w:id="2093501244">
      <w:bodyDiv w:val="1"/>
      <w:marLeft w:val="0"/>
      <w:marRight w:val="0"/>
      <w:marTop w:val="0"/>
      <w:marBottom w:val="0"/>
      <w:divBdr>
        <w:top w:val="none" w:sz="0" w:space="0" w:color="auto"/>
        <w:left w:val="none" w:sz="0" w:space="0" w:color="auto"/>
        <w:bottom w:val="none" w:sz="0" w:space="0" w:color="auto"/>
        <w:right w:val="none" w:sz="0" w:space="0" w:color="auto"/>
      </w:divBdr>
    </w:div>
    <w:div w:id="2097701473">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1901095">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5784468">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2525561">
      <w:bodyDiv w:val="1"/>
      <w:marLeft w:val="0"/>
      <w:marRight w:val="0"/>
      <w:marTop w:val="0"/>
      <w:marBottom w:val="0"/>
      <w:divBdr>
        <w:top w:val="none" w:sz="0" w:space="0" w:color="auto"/>
        <w:left w:val="none" w:sz="0" w:space="0" w:color="auto"/>
        <w:bottom w:val="none" w:sz="0" w:space="0" w:color="auto"/>
        <w:right w:val="none" w:sz="0" w:space="0" w:color="auto"/>
      </w:divBdr>
    </w:div>
    <w:div w:id="2124030649">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28237507">
      <w:bodyDiv w:val="1"/>
      <w:marLeft w:val="0"/>
      <w:marRight w:val="0"/>
      <w:marTop w:val="0"/>
      <w:marBottom w:val="0"/>
      <w:divBdr>
        <w:top w:val="none" w:sz="0" w:space="0" w:color="auto"/>
        <w:left w:val="none" w:sz="0" w:space="0" w:color="auto"/>
        <w:bottom w:val="none" w:sz="0" w:space="0" w:color="auto"/>
        <w:right w:val="none" w:sz="0" w:space="0" w:color="auto"/>
      </w:divBdr>
    </w:div>
    <w:div w:id="2129003614">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2896323">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38445949">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1412797">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578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hyperlink" Target="consultantplus://offline/ref=4EE07D2046E0A2EDBC3C5056788C7B5A62781F700BCB7CDE58E113FA316949E703899E79C55AB9B0148E00PBLBL" TargetMode="External"/><Relationship Id="rId21" Type="http://schemas.openxmlformats.org/officeDocument/2006/relationships/package" Target="embeddings/______Microsoft_Office_PowerPoint2.sldx"/><Relationship Id="rId34" Type="http://schemas.openxmlformats.org/officeDocument/2006/relationships/hyperlink" Target="consultantplus://offline/ref=3C3BB9487EA130F878AFA9902838689477ED7DF7691AFF56246461B176F7785816M4G" TargetMode="External"/><Relationship Id="rId42" Type="http://schemas.openxmlformats.org/officeDocument/2006/relationships/hyperlink" Target="consultantplus://offline/ref=C66FF4B559C57F2B31FD57BBE2B5E58B1FE1E2A60F0B7150E6C0F34E5E252E64955D64B004664ADDA4f5E" TargetMode="External"/><Relationship Id="rId47" Type="http://schemas.openxmlformats.org/officeDocument/2006/relationships/image" Target="media/image14.jpeg"/><Relationship Id="rId50" Type="http://schemas.openxmlformats.org/officeDocument/2006/relationships/hyperlink" Target="consultantplus://offline/ref=C66FF4B559C57F2B31FD57BBE2B5E58B1FE1E2A60F0B7150E6C0F34E5E252E64955D64B004664ADDA4f5E" TargetMode="External"/><Relationship Id="rId55" Type="http://schemas.openxmlformats.org/officeDocument/2006/relationships/image" Target="media/image18.png"/><Relationship Id="rId63" Type="http://schemas.openxmlformats.org/officeDocument/2006/relationships/hyperlink" Target="http://docs.cntd.ru/document/423982173" TargetMode="External"/><Relationship Id="rId68" Type="http://schemas.openxmlformats.org/officeDocument/2006/relationships/hyperlink" Target="http://docs.cntd.ru/document/428525626" TargetMode="External"/><Relationship Id="rId76" Type="http://schemas.openxmlformats.org/officeDocument/2006/relationships/hyperlink" Target="consultantplus://offline/ref=172583869E7752333BFAF6C0B3D33D5679E6E48DEA674E00BD8A552D1AHAn1E" TargetMode="External"/><Relationship Id="rId84" Type="http://schemas.openxmlformats.org/officeDocument/2006/relationships/hyperlink" Target="consultantplus://offline/ref=AD259B09DE4221AC75D2BC1D510B5055CEC6D354877052DC64AB6A45A3F87D9819198CC8B01C0219DF7347F0mF54F" TargetMode="External"/><Relationship Id="rId89" Type="http://schemas.openxmlformats.org/officeDocument/2006/relationships/hyperlink" Target="consultantplus://offline/ref=172583869E7752333BFAE8CDA5BF62597BE5B980EE6F4257E4D8537A45F1F7D559HCnEE" TargetMode="External"/><Relationship Id="rId7" Type="http://schemas.openxmlformats.org/officeDocument/2006/relationships/endnotes" Target="endnotes.xml"/><Relationship Id="rId71" Type="http://schemas.openxmlformats.org/officeDocument/2006/relationships/hyperlink" Target="http://government.ru/media/files/TD4fnmbqhFaZyrmJIS0gC5pOM5ZbGtFd.pdf"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consultantplus://offline/ref=311303615B7A64488FC306928AFC7967E926DCDDFB6279D62567BB1339B7FEF528F0983DF48CBED726G9H" TargetMode="Externa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consultantplus://offline/ref=311303615B7A64488FC306928AFC7967E924D2DBFA6479D62567BB1339B7FEF528F0983DF48CBED626G2H" TargetMode="External"/><Relationship Id="rId37" Type="http://schemas.openxmlformats.org/officeDocument/2006/relationships/hyperlink" Target="consultantplus://offline/ref=4EE07D2046E0A2EDBC3C5056788C7B5A62781F700BCB7CDE58E113FA316949E703899E79C55AB9B0148E00PBLBL" TargetMode="External"/><Relationship Id="rId40" Type="http://schemas.openxmlformats.org/officeDocument/2006/relationships/image" Target="media/image12.png"/><Relationship Id="rId45" Type="http://schemas.openxmlformats.org/officeDocument/2006/relationships/hyperlink" Target="consultantplus://offline/ref=C66FF4B559C57F2B31FD57BBE2B5E58B1FE1E2A60F0B7150E6C0F34E5E252E64955D64B004664ADDA4f5E" TargetMode="External"/><Relationship Id="rId53" Type="http://schemas.openxmlformats.org/officeDocument/2006/relationships/image" Target="media/image16.png"/><Relationship Id="rId58" Type="http://schemas.openxmlformats.org/officeDocument/2006/relationships/hyperlink" Target="http://government.ru/media/files/TD4fnmbqhFaZyrmJIS0gC5pOM5ZbGtFd.pdf" TargetMode="External"/><Relationship Id="rId66" Type="http://schemas.openxmlformats.org/officeDocument/2006/relationships/hyperlink" Target="http://docs.cntd.ru/document/985012502" TargetMode="External"/><Relationship Id="rId74" Type="http://schemas.openxmlformats.org/officeDocument/2006/relationships/hyperlink" Target="consultantplus://offline/ref=172583869E7752333BFAF6C0B3D33D5679E9E18FEA6C4E00BD8A552D1AHAn1E" TargetMode="External"/><Relationship Id="rId79" Type="http://schemas.openxmlformats.org/officeDocument/2006/relationships/hyperlink" Target="consultantplus://offline/ref=172583869E7752333BFAF6C0B3D33D5679E9E18FEA6C4E00BD8A552D1AHAn1E" TargetMode="External"/><Relationship Id="rId87" Type="http://schemas.openxmlformats.org/officeDocument/2006/relationships/hyperlink" Target="consultantplus://offline/ref=172583869E7752333BFAF6C0B3D33D5679E9E18FEA6C4E00BD8A552D1AHAn1E" TargetMode="External"/><Relationship Id="rId5" Type="http://schemas.openxmlformats.org/officeDocument/2006/relationships/webSettings" Target="webSettings.xml"/><Relationship Id="rId61" Type="http://schemas.openxmlformats.org/officeDocument/2006/relationships/hyperlink" Target="http://docs.cntd.ru/document/985021406" TargetMode="External"/><Relationship Id="rId82" Type="http://schemas.openxmlformats.org/officeDocument/2006/relationships/hyperlink" Target="consultantplus://offline/ref=172583869E7752333BFAE8CDA5BF62597BE5B980EE6F4655E9DC537A45F1F7D559HCnEE" TargetMode="External"/><Relationship Id="rId90" Type="http://schemas.openxmlformats.org/officeDocument/2006/relationships/footer" Target="footer1.xml"/><Relationship Id="rId19" Type="http://schemas.openxmlformats.org/officeDocument/2006/relationships/package" Target="embeddings/______Microsoft_Office_PowerPoint1.sldx"/><Relationship Id="rId14" Type="http://schemas.openxmlformats.org/officeDocument/2006/relationships/hyperlink" Target="http://tbis.ru/dokumenty/kody-okved-2015-s-rasshifrovkoj" TargetMode="External"/><Relationship Id="rId22" Type="http://schemas.openxmlformats.org/officeDocument/2006/relationships/image" Target="media/image8.jpeg"/><Relationship Id="rId27" Type="http://schemas.openxmlformats.org/officeDocument/2006/relationships/hyperlink" Target="consultantplus://offline/ref=311303615B7A64488FC306928AFC7967E924DDDFFB6379D62567BB13392BG7H" TargetMode="External"/><Relationship Id="rId30" Type="http://schemas.openxmlformats.org/officeDocument/2006/relationships/hyperlink" Target="consultantplus://offline/ref=311303615B7A64488FC306928AFC7967E924D2DBFA6479D62567BB1339B7FEF528F0983DF48CBED626G2H" TargetMode="External"/><Relationship Id="rId35" Type="http://schemas.openxmlformats.org/officeDocument/2006/relationships/hyperlink" Target="consultantplus://offline/ref=6FA223477AD410ADB99D175300F066ED5A026765A69CE6F07FEE83B8ZEZ8E" TargetMode="External"/><Relationship Id="rId43" Type="http://schemas.openxmlformats.org/officeDocument/2006/relationships/hyperlink" Target="consultantplus://offline/ref=161F169DED9F956E4A7D8E82B98159FB6E11301D903EA64B6609670C3A55E8CEDC384A5E2116A49BFBZFA" TargetMode="External"/><Relationship Id="rId48" Type="http://schemas.openxmlformats.org/officeDocument/2006/relationships/hyperlink" Target="consultantplus://offline/ref=C66FF4B559C57F2B31FD57BBE2B5E58B1FE1E2A60F0B7150E6C0F34E5E252E64955D64B004664ADDA4f5E" TargetMode="External"/><Relationship Id="rId56" Type="http://schemas.openxmlformats.org/officeDocument/2006/relationships/hyperlink" Target="consultantplus://offline/ref=756225C8C581CDA3486A67F99D3596AA68DFCA72AC83B6B90CE3B323A78DEB5C206446A5290F03EA0C42EDuF02F" TargetMode="External"/><Relationship Id="rId64" Type="http://schemas.openxmlformats.org/officeDocument/2006/relationships/hyperlink" Target="http://docs.cntd.ru/document/428601528" TargetMode="External"/><Relationship Id="rId69" Type="http://schemas.openxmlformats.org/officeDocument/2006/relationships/hyperlink" Target="http://docs.cntd.ru/document/432992043" TargetMode="External"/><Relationship Id="rId77" Type="http://schemas.openxmlformats.org/officeDocument/2006/relationships/hyperlink" Target="consultantplus://offline/ref=172583869E7752333BFAE8CDA5BF62597BE5B980EE6F4257E4D8537A45F1F7D559HCnEE" TargetMode="External"/><Relationship Id="rId8" Type="http://schemas.openxmlformats.org/officeDocument/2006/relationships/image" Target="media/image1.jpeg"/><Relationship Id="rId51" Type="http://schemas.openxmlformats.org/officeDocument/2006/relationships/image" Target="media/image15.png"/><Relationship Id="rId72" Type="http://schemas.openxmlformats.org/officeDocument/2006/relationships/hyperlink" Target="consultantplus://offline/ref=172583869E7752333BFAE8CDA5BF62597BE5B980EE6F4655E9DC537A45F1F7D559HCnEE" TargetMode="External"/><Relationship Id="rId80" Type="http://schemas.openxmlformats.org/officeDocument/2006/relationships/hyperlink" Target="consultantplus://offline/ref=172583869E7752333BFAF6C0B3D33D5679E6E584EF664E00BD8A552D1AHAn1E" TargetMode="External"/><Relationship Id="rId85" Type="http://schemas.openxmlformats.org/officeDocument/2006/relationships/hyperlink" Target="consultantplus://offline/ref=AD259B09DE4221AC75D2BC1D510B5055CEC6D354877052DC64AB6A45A3F87D9819198CC8B01C0219DF7347F0mF54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boguchansky-raion.ru" TargetMode="External"/><Relationship Id="rId17" Type="http://schemas.openxmlformats.org/officeDocument/2006/relationships/image" Target="media/image5.png"/><Relationship Id="rId25" Type="http://schemas.openxmlformats.org/officeDocument/2006/relationships/hyperlink" Target="http://boguchansky-raion.ru" TargetMode="External"/><Relationship Id="rId33" Type="http://schemas.openxmlformats.org/officeDocument/2006/relationships/hyperlink" Target="consultantplus://offline/ref=69439F8038F04A998622A410132DFD60EB260ABADD35299487362DF599B529EB8DD097D1232FB06D264B19XAI2G" TargetMode="External"/><Relationship Id="rId38" Type="http://schemas.openxmlformats.org/officeDocument/2006/relationships/hyperlink" Target="consultantplus://offline/ref=4EE07D2046E0A2EDBC3C5056788C7B5A62781F700BCB7CDE58E113FA316949E703899E79C55AB9B0148E00PBLBL" TargetMode="External"/><Relationship Id="rId46" Type="http://schemas.openxmlformats.org/officeDocument/2006/relationships/image" Target="media/image13.png"/><Relationship Id="rId59" Type="http://schemas.openxmlformats.org/officeDocument/2006/relationships/hyperlink" Target="consultantplus://offline/ref=594B5FD44C85F6F27DF0A798D2474C796BC8B6E60461992BA811B0AF45BAB647DB17B4EF1C0DE5y4HFF" TargetMode="External"/><Relationship Id="rId67" Type="http://schemas.openxmlformats.org/officeDocument/2006/relationships/hyperlink" Target="http://docs.cntd.ru/document/430573684" TargetMode="External"/><Relationship Id="rId20" Type="http://schemas.openxmlformats.org/officeDocument/2006/relationships/image" Target="media/image7.wmf"/><Relationship Id="rId41" Type="http://schemas.openxmlformats.org/officeDocument/2006/relationships/hyperlink" Target="consultantplus://offline/ref=C66FF4B559C57F2B31FD57BBE2B5E58B1FE1E2A60F0B7150E6C0F34E5E252E64955D64B004664ADDA4f5E" TargetMode="External"/><Relationship Id="rId54" Type="http://schemas.openxmlformats.org/officeDocument/2006/relationships/image" Target="media/image17.png"/><Relationship Id="rId62" Type="http://schemas.openxmlformats.org/officeDocument/2006/relationships/hyperlink" Target="http://docs.cntd.ru/document/465806578" TargetMode="External"/><Relationship Id="rId70" Type="http://schemas.openxmlformats.org/officeDocument/2006/relationships/hyperlink" Target="http://docs.cntd.ru/document/450250189" TargetMode="External"/><Relationship Id="rId75" Type="http://schemas.openxmlformats.org/officeDocument/2006/relationships/hyperlink" Target="consultantplus://offline/ref=172583869E7752333BFAF6C0B3D33D5679E6E584EF664E00BD8A552D1AHAn1E" TargetMode="External"/><Relationship Id="rId83" Type="http://schemas.openxmlformats.org/officeDocument/2006/relationships/hyperlink" Target="consultantplus://offline/ref=172583869E7752333BFAE8CDA5BF62597BE5B980EE6F4655E9DC537A45F1F7D559HCnEE" TargetMode="External"/><Relationship Id="rId88" Type="http://schemas.openxmlformats.org/officeDocument/2006/relationships/hyperlink" Target="consultantplus://offline/ref=172583869E7752333BFAF6C0B3D33D5679E6E48DEA674E00BD8A552D1AHAn1E"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bis.ru/dokumenty/kody-okved-2015-s-rasshifrovkoj" TargetMode="External"/><Relationship Id="rId23" Type="http://schemas.openxmlformats.org/officeDocument/2006/relationships/image" Target="media/image9.jpeg"/><Relationship Id="rId28" Type="http://schemas.openxmlformats.org/officeDocument/2006/relationships/hyperlink" Target="consultantplus://offline/ref=311303615B7A64488FC306928AFC7967E926DCDDFB6279D62567BB1339B7FEF528F0983DF48CBED726G9H" TargetMode="External"/><Relationship Id="rId36" Type="http://schemas.openxmlformats.org/officeDocument/2006/relationships/hyperlink" Target="consultantplus://offline/ref=6FA223477AD410ADB99D095E169C39E2580B3D6DAC92B7AB2DE8D4E7B8BDDB3A53DC02889815547E602030Z5ZEE" TargetMode="External"/><Relationship Id="rId49" Type="http://schemas.openxmlformats.org/officeDocument/2006/relationships/hyperlink" Target="consultantplus://offline/ref=C66FF4B559C57F2B31FD57BBE2B5E58B1FE1E2A60F0B7150E6C0F34E5E252E64955D64B004664ADDA4f5E" TargetMode="External"/><Relationship Id="rId57" Type="http://schemas.openxmlformats.org/officeDocument/2006/relationships/image" Target="media/image19.png"/><Relationship Id="rId10" Type="http://schemas.microsoft.com/office/2007/relationships/hdphoto" Target="NULL"/><Relationship Id="rId31" Type="http://schemas.openxmlformats.org/officeDocument/2006/relationships/hyperlink" Target="consultantplus://offline/ref=311303615B7A64488FC306928AFC7967E926DCDDFB6279D62567BB1339B7FEF528F0983DF48CBED726G9H" TargetMode="External"/><Relationship Id="rId44" Type="http://schemas.openxmlformats.org/officeDocument/2006/relationships/hyperlink" Target="consultantplus://offline/ref=161F169DED9F956E4A7D8E82B98159FB6E113411903BA64B6609670C3AF5Z5A" TargetMode="External"/><Relationship Id="rId52" Type="http://schemas.openxmlformats.org/officeDocument/2006/relationships/hyperlink" Target="http://www.bus.gov.ru/" TargetMode="External"/><Relationship Id="rId60" Type="http://schemas.openxmlformats.org/officeDocument/2006/relationships/hyperlink" Target="http://docs.cntd.ru/document/985011338" TargetMode="External"/><Relationship Id="rId65" Type="http://schemas.openxmlformats.org/officeDocument/2006/relationships/hyperlink" Target="http://docs.cntd.ru/document/985002437" TargetMode="External"/><Relationship Id="rId73" Type="http://schemas.openxmlformats.org/officeDocument/2006/relationships/hyperlink" Target="consultantplus://offline/ref=172583869E7752333BFAE8CDA5BF62597BE5B980EE6F4655E9DC537A45F1F7D559HCnEE" TargetMode="External"/><Relationship Id="rId78" Type="http://schemas.openxmlformats.org/officeDocument/2006/relationships/hyperlink" Target="consultantplus://offline/ref=172583869E7752333BFAE8CDA5BF62597BE5B980EE6F4655E9DC537A45F1F7D559HCnEE" TargetMode="External"/><Relationship Id="rId81" Type="http://schemas.openxmlformats.org/officeDocument/2006/relationships/hyperlink" Target="consultantplus://offline/ref=172583869E7752333BFAE8CDA5BF62597BE5B980EE6F4655E9DC537A45F1F7D559HCnEE" TargetMode="External"/><Relationship Id="rId86" Type="http://schemas.openxmlformats.org/officeDocument/2006/relationships/hyperlink" Target="consultantplus://offline/ref=172583869E7752333BFAF6C0B3D33D567AE6E088E4391902ECDF5BH2n8E" TargetMode="Externa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0DAF7-CF6A-45D8-8168-529894C80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249</Pages>
  <Words>132192</Words>
  <Characters>753497</Characters>
  <Application>Microsoft Office Word</Application>
  <DocSecurity>0</DocSecurity>
  <Lines>6279</Lines>
  <Paragraphs>1767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883922</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5</cp:revision>
  <cp:lastPrinted>2022-02-08T09:56:00Z</cp:lastPrinted>
  <dcterms:created xsi:type="dcterms:W3CDTF">2022-02-17T08:57:00Z</dcterms:created>
  <dcterms:modified xsi:type="dcterms:W3CDTF">2022-02-17T09:31:00Z</dcterms:modified>
</cp:coreProperties>
</file>