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39" w:rsidRPr="00572E39" w:rsidRDefault="00572E39" w:rsidP="00572E39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572E39" w:rsidRPr="00572E39" w:rsidRDefault="00572E39" w:rsidP="00572E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72E3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660" cy="724535"/>
            <wp:effectExtent l="19050" t="0" r="8890" b="0"/>
            <wp:docPr id="7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39" w:rsidRPr="00572E39" w:rsidRDefault="00572E39" w:rsidP="00572E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72E39" w:rsidRPr="00572E39" w:rsidRDefault="00572E39" w:rsidP="00572E3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72E39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572E39" w:rsidRPr="00572E39" w:rsidRDefault="00572E39" w:rsidP="00572E3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72E3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572E39" w:rsidRPr="00572E39" w:rsidRDefault="00572E39" w:rsidP="00572E3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72E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31.08.2022                  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</w:t>
      </w:r>
      <w:r w:rsidRPr="00572E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с. Богучаны                                 №   867-п</w:t>
      </w:r>
    </w:p>
    <w:p w:rsidR="00572E39" w:rsidRPr="00572E39" w:rsidRDefault="00572E39" w:rsidP="00572E3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72E39" w:rsidRPr="00572E39" w:rsidRDefault="00572E39" w:rsidP="00572E3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72E39">
        <w:rPr>
          <w:rFonts w:ascii="Arial" w:eastAsia="Times New Roman" w:hAnsi="Arial" w:cs="Arial"/>
          <w:bCs/>
          <w:sz w:val="26"/>
          <w:szCs w:val="26"/>
          <w:lang w:eastAsia="ru-RU"/>
        </w:rPr>
        <w:t>Об одобрении  прогноза социально-экономического развития Богучанского района на 2023 год и плановый период 2024-2025 годы.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72E39">
        <w:rPr>
          <w:rFonts w:ascii="Arial" w:eastAsia="Times New Roman" w:hAnsi="Arial" w:cs="Arial"/>
          <w:bCs/>
          <w:sz w:val="26"/>
          <w:szCs w:val="26"/>
          <w:lang w:eastAsia="ru-RU"/>
        </w:rPr>
        <w:t>В  соответствии со статьей 173 Бюджетного кодекса Российской Федерации,  решением Богучанского районного Совета депутатов от 29.10.2012  № 23/1-230 «О бюджетном процессе в муниципальном образовании Богучанский район, статьями 7,43,47  Устава  Богучанского  района Красноярского края.</w:t>
      </w:r>
    </w:p>
    <w:p w:rsidR="00572E39" w:rsidRPr="00572E39" w:rsidRDefault="00572E39" w:rsidP="00572E39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72E3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572E39" w:rsidRPr="00572E39" w:rsidRDefault="00572E39" w:rsidP="00572E39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72E39">
        <w:rPr>
          <w:rFonts w:ascii="Arial" w:eastAsia="Times New Roman" w:hAnsi="Arial" w:cs="Arial"/>
          <w:bCs/>
          <w:sz w:val="26"/>
          <w:szCs w:val="26"/>
          <w:lang w:eastAsia="ru-RU"/>
        </w:rPr>
        <w:t>Одобрить прогноз социально-экономического развития Богучанского района на 2023 год и плановый период 2024-2025 годы  с учетом   предварительных  итогов социально-экономического развития Богучанского района за 6 месяцев 2022 года и ожидаемые итоги социально-экономического развития Богучанского района за 2021 год согласно приложениям № 1, № 2.</w:t>
      </w:r>
    </w:p>
    <w:p w:rsidR="00572E39" w:rsidRPr="00572E39" w:rsidRDefault="00572E39" w:rsidP="00572E39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72E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Внести проект решения Богучанского районного Совета депутатов «О районом бюджете на 2023 год и плановый период 2024-2025 годы» в Богучанский  районный Совет депутатов  в срок не позднее   15 ноября 2022 года. </w:t>
      </w:r>
    </w:p>
    <w:p w:rsidR="00572E39" w:rsidRPr="00572E39" w:rsidRDefault="00572E39" w:rsidP="00572E39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2E39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r w:rsidRPr="00572E39">
        <w:rPr>
          <w:rFonts w:ascii="Arial" w:eastAsia="Times New Roman" w:hAnsi="Arial" w:cs="Arial"/>
          <w:bCs/>
          <w:sz w:val="26"/>
          <w:szCs w:val="26"/>
          <w:lang w:eastAsia="ru-RU"/>
        </w:rPr>
        <w:t>рогноз социально-экономического развития Богучанского района на 2023 год и плановый период 2024-2025 годы подлежит регистрации в государственной автоматизированной  системе «Управление» по форме «Прогноз СЭР МО в ГАСУ».</w:t>
      </w:r>
    </w:p>
    <w:p w:rsidR="00572E39" w:rsidRPr="00572E39" w:rsidRDefault="00572E39" w:rsidP="00572E3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2E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Признать </w:t>
      </w:r>
      <w:r w:rsidRPr="00572E39">
        <w:rPr>
          <w:rFonts w:ascii="Arial" w:eastAsia="Times New Roman" w:hAnsi="Arial" w:cs="Arial"/>
          <w:sz w:val="26"/>
          <w:szCs w:val="26"/>
          <w:lang w:eastAsia="ru-RU"/>
        </w:rPr>
        <w:t>утратившими силу:</w:t>
      </w:r>
    </w:p>
    <w:p w:rsidR="00572E39" w:rsidRPr="00572E39" w:rsidRDefault="00572E39" w:rsidP="00572E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2E39">
        <w:rPr>
          <w:rFonts w:ascii="Arial" w:eastAsia="Times New Roman" w:hAnsi="Arial" w:cs="Arial"/>
          <w:sz w:val="26"/>
          <w:szCs w:val="26"/>
          <w:lang w:eastAsia="ru-RU"/>
        </w:rPr>
        <w:t>постановление администрации Богучанского района  от 08.11.2021 № 928-п  «Об одобрении прогноза социально-экономического развития Богучанского района на 2022 год и плановый период 2023-2024 годы».</w:t>
      </w:r>
    </w:p>
    <w:p w:rsidR="00572E39" w:rsidRPr="00572E39" w:rsidRDefault="00572E39" w:rsidP="00572E39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72E39">
        <w:rPr>
          <w:rFonts w:ascii="Arial" w:eastAsia="Times New Roman" w:hAnsi="Arial" w:cs="Arial"/>
          <w:bCs/>
          <w:sz w:val="26"/>
          <w:szCs w:val="26"/>
          <w:lang w:eastAsia="ru-RU"/>
        </w:rPr>
        <w:t>5.    Контроль за исполнением  данного распоряжения  возложить на заместителя Главы Богучанского района по экономике и финансам А.С. Арсеньева.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72E39">
        <w:rPr>
          <w:rFonts w:ascii="Arial" w:eastAsia="Times New Roman" w:hAnsi="Arial" w:cs="Arial"/>
          <w:sz w:val="26"/>
          <w:szCs w:val="26"/>
          <w:lang w:eastAsia="ru-RU"/>
        </w:rPr>
        <w:t>6.        Постановление вступает в силу  со дня, следующего за днем  опубликования в Официальном вестнике Богучанского района.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572E39" w:rsidRPr="00572E39" w:rsidRDefault="00572E39" w:rsidP="00572E39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72E39">
        <w:rPr>
          <w:rFonts w:ascii="Arial" w:eastAsia="Times New Roman" w:hAnsi="Arial" w:cs="Arial"/>
          <w:bCs/>
          <w:sz w:val="26"/>
          <w:szCs w:val="26"/>
          <w:lang w:eastAsia="ru-RU"/>
        </w:rPr>
        <w:t>И.о. Главы  Богучанского района                                              В.М. Любим</w:t>
      </w:r>
    </w:p>
    <w:p w:rsidR="00572E39" w:rsidRPr="00572E39" w:rsidRDefault="00572E39" w:rsidP="00572E39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2E39" w:rsidRPr="00572E39" w:rsidRDefault="00572E39" w:rsidP="00572E39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572E39" w:rsidRPr="00572E39" w:rsidRDefault="00572E39" w:rsidP="00572E39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572E39">
        <w:rPr>
          <w:rFonts w:ascii="Arial" w:hAnsi="Arial" w:cs="Arial"/>
          <w:color w:val="000000"/>
          <w:sz w:val="18"/>
          <w:szCs w:val="20"/>
        </w:rPr>
        <w:t xml:space="preserve">Приложение № 1 </w:t>
      </w:r>
    </w:p>
    <w:p w:rsidR="00572E39" w:rsidRPr="00572E39" w:rsidRDefault="00572E39" w:rsidP="00572E39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572E39">
        <w:rPr>
          <w:rFonts w:ascii="Arial" w:hAnsi="Arial" w:cs="Arial"/>
          <w:color w:val="000000"/>
          <w:sz w:val="18"/>
          <w:szCs w:val="20"/>
        </w:rPr>
        <w:t>к Постановлению администрации</w:t>
      </w:r>
    </w:p>
    <w:p w:rsidR="00572E39" w:rsidRPr="00572E39" w:rsidRDefault="00572E39" w:rsidP="00572E39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572E39">
        <w:rPr>
          <w:rFonts w:ascii="Arial" w:hAnsi="Arial" w:cs="Arial"/>
          <w:color w:val="000000"/>
          <w:sz w:val="18"/>
          <w:szCs w:val="20"/>
        </w:rPr>
        <w:t xml:space="preserve">Богучанского района </w:t>
      </w:r>
    </w:p>
    <w:p w:rsidR="00572E39" w:rsidRPr="00572E39" w:rsidRDefault="00572E39" w:rsidP="00572E39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20"/>
        </w:rPr>
      </w:pPr>
      <w:r w:rsidRPr="00572E39">
        <w:rPr>
          <w:rFonts w:ascii="Arial" w:hAnsi="Arial" w:cs="Arial"/>
          <w:color w:val="000000"/>
          <w:sz w:val="18"/>
          <w:szCs w:val="20"/>
        </w:rPr>
        <w:t>от « 31»  августа  2022 г. № 867-п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color w:val="000000"/>
          <w:sz w:val="20"/>
          <w:szCs w:val="20"/>
        </w:rPr>
        <w:lastRenderedPageBreak/>
        <w:t>Прогноз социально-экономического развития Богучанского района на 2023 год и плановый период 2024-2025 годы</w:t>
      </w:r>
    </w:p>
    <w:p w:rsidR="00572E39" w:rsidRPr="00572E39" w:rsidRDefault="00572E39" w:rsidP="00572E39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color w:val="000000"/>
          <w:sz w:val="20"/>
          <w:szCs w:val="20"/>
        </w:rPr>
        <w:t>Предварительные итого социально-экономического развития  Богучанского района за 6 месяцев 2022 года и ожидаемые итоги социально-экономического развития Богучанского района за 2022год.</w:t>
      </w:r>
    </w:p>
    <w:p w:rsidR="00572E39" w:rsidRPr="00572E39" w:rsidRDefault="00572E39" w:rsidP="00572E39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bCs/>
          <w:color w:val="000000"/>
          <w:sz w:val="20"/>
          <w:szCs w:val="20"/>
        </w:rPr>
        <w:t>1. Общие сведения о муниципальном образовании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left="60" w:right="20" w:firstLine="88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Богучанский  район образован в 1927 году. Он относится к районам, приравненным к районам Крайнего Севера, расположен на северо-востоке Красноярского края вдоль реки  Ангары. 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Площадь  территории    района составляет 53,85 тыс. кв. км и простирается  с юга на север на 280 км. По своим размерам занимает 5-е место в крае (после Эвенкийского, Таймырского, Туруханского и Енисейского). </w:t>
      </w:r>
    </w:p>
    <w:p w:rsidR="00572E39" w:rsidRPr="00572E39" w:rsidRDefault="00572E39" w:rsidP="00572E39">
      <w:pPr>
        <w:spacing w:after="0" w:line="240" w:lineRule="auto"/>
        <w:ind w:left="80" w:right="20" w:firstLine="860"/>
        <w:jc w:val="both"/>
        <w:rPr>
          <w:rFonts w:ascii="Arial" w:hAnsi="Arial" w:cs="Arial"/>
          <w:bCs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Ближайшая железнодорожная станция – станция  «Карабула», расстояние её до районного центра 50 км.  В с. Богучаны имеется аэропорт. Расстояние  от районного  центра до краевого центра 560 км. </w:t>
      </w:r>
    </w:p>
    <w:p w:rsidR="00572E39" w:rsidRPr="00572E39" w:rsidRDefault="00572E39" w:rsidP="00572E39">
      <w:pPr>
        <w:spacing w:after="0" w:line="240" w:lineRule="auto"/>
        <w:ind w:left="60" w:right="20" w:firstLine="88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районе всего 29 населенных пунктов,  в том числе  районного  подчинения - 29, из них  11 населенных пунктов находятся на   правой стороне р. Ангары.</w:t>
      </w:r>
    </w:p>
    <w:p w:rsidR="00572E39" w:rsidRPr="00572E39" w:rsidRDefault="00572E39" w:rsidP="00572E39">
      <w:pPr>
        <w:keepNext/>
        <w:spacing w:after="0" w:line="240" w:lineRule="auto"/>
        <w:ind w:left="60" w:right="20" w:firstLine="88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Среднегодовая численность постоянного населения  на 01.01.2022 г. составила 44,440 тыс. человек.</w:t>
      </w:r>
    </w:p>
    <w:p w:rsidR="00572E39" w:rsidRPr="00572E39" w:rsidRDefault="00572E39" w:rsidP="00572E39">
      <w:pPr>
        <w:spacing w:after="0" w:line="240" w:lineRule="auto"/>
        <w:ind w:left="60" w:firstLine="88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Общая площадь лесных земель района  составила  на 01.01.2022 года  - 52,55 тысяч квадратных километров, покрытая лесом площадь составляет 49 тысяч  квадратных  километров с эксплуатационным запасом  леса  412,9 миллионов кубометров и годовым расчетным отпуском 13,59 миллионов кубометров  (по материалам 7 лесничеств). </w:t>
      </w:r>
    </w:p>
    <w:p w:rsidR="00572E39" w:rsidRPr="00572E39" w:rsidRDefault="00572E39" w:rsidP="00572E39">
      <w:pPr>
        <w:spacing w:after="0" w:line="240" w:lineRule="auto"/>
        <w:ind w:left="60" w:right="20" w:firstLine="88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геолого-структурном плане Богучанский район расположен в юго-западной части сибирской платформы. При относительно редкой сети геологической изученности в районе открыт ряд месторождений полезных ископаемых: строительные материалы, железные руды, бокситы, полиметаллы, титановые россыпи, уникальные месторождения редкоземельных металлов, уголь, гипс, природный газ, газоконденсат, нефть.</w:t>
      </w:r>
    </w:p>
    <w:p w:rsidR="00572E39" w:rsidRPr="00572E39" w:rsidRDefault="00572E39" w:rsidP="00572E39">
      <w:pPr>
        <w:spacing w:after="0" w:line="240" w:lineRule="auto"/>
        <w:ind w:left="60" w:right="20" w:firstLine="88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Для промышленной эксплуатации Юрубчено-Тохомского месторождения ведется строительство нефтепровода, по трассе которого расположены перспективные участки с нефтяными и газовыми месторождениями на территории района.</w:t>
      </w:r>
    </w:p>
    <w:p w:rsidR="00572E39" w:rsidRPr="00572E39" w:rsidRDefault="00572E39" w:rsidP="00572E39">
      <w:pPr>
        <w:spacing w:after="0" w:line="240" w:lineRule="auto"/>
        <w:ind w:left="140" w:firstLine="90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Наиболее значимые предприятия для муниципального образования "Богучанский район" в разрезе видов экономической деятельности и производства продукции  перечислены в разделе 2 "Промышленность " Пояснительной записки к Прогнозу СЭР МО -2021. </w:t>
      </w:r>
    </w:p>
    <w:p w:rsidR="00572E39" w:rsidRPr="00572E39" w:rsidRDefault="00572E39" w:rsidP="00572E39">
      <w:pPr>
        <w:spacing w:after="0" w:line="240" w:lineRule="auto"/>
        <w:ind w:left="140" w:firstLine="900"/>
        <w:jc w:val="both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bCs/>
          <w:color w:val="000000"/>
          <w:sz w:val="20"/>
          <w:szCs w:val="20"/>
        </w:rPr>
        <w:t>2. Промышленность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Промышленное производство  является основой развития экономики района. В районе  представлены все основные виды экономической деятельности – добыча полезных ископаемых, обрабатывающие производства, обеспечение тепловой  энергией,  водоснабжение, водоотведение. </w:t>
      </w:r>
    </w:p>
    <w:p w:rsidR="00572E39" w:rsidRPr="00572E39" w:rsidRDefault="00572E39" w:rsidP="00572E39">
      <w:pPr>
        <w:spacing w:after="0" w:line="240" w:lineRule="auto"/>
        <w:ind w:left="20" w:firstLine="80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Всего в районе зарегистрировано 460 предприятий различных форм собственности,  из них 107 организаций муниципальной  формы собственности,  281  организации  частной  формы  собственности. 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Основные предприятия муниципального образования «Богучанский район» в разрезе видов экономической деятельности и производства продукции </w:t>
      </w:r>
      <w:r w:rsidRPr="00572E39">
        <w:rPr>
          <w:rFonts w:ascii="Arial" w:hAnsi="Arial" w:cs="Arial"/>
          <w:i/>
          <w:iCs/>
          <w:color w:val="000000"/>
          <w:sz w:val="20"/>
          <w:szCs w:val="20"/>
        </w:rPr>
        <w:t xml:space="preserve">(по </w:t>
      </w:r>
      <w:hyperlink r:id="rId6" w:history="1">
        <w:r w:rsidRPr="00572E39">
          <w:rPr>
            <w:rFonts w:ascii="Arial" w:hAnsi="Arial" w:cs="Arial"/>
            <w:i/>
            <w:iCs/>
            <w:color w:val="000000"/>
            <w:sz w:val="20"/>
            <w:szCs w:val="20"/>
            <w:u w:val="single"/>
          </w:rPr>
          <w:t>Общероссийскому классификатору видов экономической деятельности</w:t>
        </w:r>
      </w:hyperlink>
      <w:r w:rsidRPr="00572E39">
        <w:rPr>
          <w:rFonts w:ascii="Arial" w:hAnsi="Arial" w:cs="Arial"/>
          <w:i/>
          <w:iCs/>
          <w:color w:val="000000"/>
          <w:sz w:val="20"/>
          <w:szCs w:val="20"/>
        </w:rPr>
        <w:t xml:space="preserve"> (</w:t>
      </w:r>
      <w:hyperlink r:id="rId7" w:history="1">
        <w:r w:rsidRPr="00572E39">
          <w:rPr>
            <w:rFonts w:ascii="Arial" w:hAnsi="Arial" w:cs="Arial"/>
            <w:i/>
            <w:iCs/>
            <w:color w:val="000000"/>
            <w:sz w:val="20"/>
            <w:szCs w:val="20"/>
            <w:u w:val="single"/>
          </w:rPr>
          <w:t>ОКВЭД 2</w:t>
        </w:r>
      </w:hyperlink>
      <w:r w:rsidRPr="00572E39">
        <w:rPr>
          <w:rFonts w:ascii="Arial" w:hAnsi="Arial" w:cs="Arial"/>
          <w:i/>
          <w:iCs/>
          <w:color w:val="000000"/>
          <w:sz w:val="20"/>
          <w:szCs w:val="20"/>
        </w:rPr>
        <w:t>)</w:t>
      </w:r>
      <w:r w:rsidRPr="00572E39">
        <w:rPr>
          <w:rFonts w:ascii="Arial" w:hAnsi="Arial" w:cs="Arial"/>
          <w:sz w:val="20"/>
          <w:szCs w:val="20"/>
        </w:rPr>
        <w:t>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Раздел А : Подраздел A-02: Лесоводство и лесозаготовки - АО  «Краслесинвест»,   ФБУ  ОИУ-26 ОУХД ГУФСИН России по Красноярскому краю, ООО «ЛесСервис» ,  ООО «Невонский ХЛХ» , АО «Карабулалес» , ООО «Ривьера», ООО «Леспром» (заготовка, вывозка, производство деловой древесины все перечисленные предприятия);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Раздел B: Добыча полезных ископаемых - Богучанский филиал Государственного предприятия Красноярского края «Дорожно-эксплуатационная организация»  (добыча песка, камня строительного, гравия).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Раздел С: Обрабатывающие производства - АО  «Краслесинвест», ООО «Лессервис», ООО «Леспром» (производство пиломатериалов, топливных гранул), унитарное муниципальное предприятие «Ангарский производственно-торговый центр» (производство хлеба), Богучанское унитарное муниципальное предприятие  «ОВОД» (производство хлеба); ЗАО «Богучанский алюминиевый завод» (производство алюминия)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lastRenderedPageBreak/>
        <w:t xml:space="preserve"> Раздел D: Обеспечение электрической энергией, газом и паром; кондиционирование -  ОАО «КрасЭко» Ангарский филиал, ООО «Лессервис» (производство тепла), ООО «Одиссей»  (производство электроэнергии дизельными электростанциями).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Раздел E: Водоснабжение, водоотведение, организация сбора и утилизации отходов, деятельность по ликвидации загрязнений:  Государственное предприятие Красноярского края «Центр развития коммунального комплекса»  (водоотведение, услуги по распределению вод по трубам); Государственное предприятие Красноярского края «Центр развития коммунального комплекса»   (производство воды).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Раздел Н: Транспортировка и хранение: Богучанское муниципальное унитарное предприятие  «Районное автотранспотное предприятие» (перевозка пассажиров), ООО «Одиссей» (перевозка пассажиров);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Объем отгруженной продукции организаций (по хозяйственным видам деятельности):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Раздел B: Добыча полезных ископаемых – составит: в 2021 году – 349209,00 тыс. рублей. Оценка на 2022 год- 356891,60 тыс. рублей. В прогнозном периоде : 2023 год- 363380,56 тыс. рублей, 2024 год-370427,64  тыс. рублей,  2025 год – 377648,79  тыс. рублей.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Темп роста в действующих ценах в 2021 году  составил  – 67,80 %. Оценка на 2022 год- 102,20% . В прогнозном периоде : 2023 год- 101,82 %, 2024 год- 101,94 %, 2025 год – 101,95 %.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Раздел C: Обрабатывающие производства – составит: в 2021 году – 58359359,00 тыс. рублей. Оценка на 2022 год- 59409827,46 тыс. рублей. В прогнозном периоде : 2023 год- 60561970,35 тыс. рублей, 2024 год- 61895472,27  тыс. рублей, 2025 год – 63189570,42  тыс. рублей.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Темп роста в действующих ценах, к соответствующему периоду предыдущего года составит: в 2021 году – 150,00 % . Оценка на 2022 год- 101,80 % . В прогнозном периоде : 2023 год- 101,94 %, 2024 год- 102,20 %, 2025 год – 102,09 %.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Раздел D: Обеспечение электрической энергией, газом и паром; кондиционирование воздуха -  составит: в 2021 году – 663101,00 тыс. рублей. Оценка на 2022 год- 670395,11 тыс. рублей. В прогнозном периоде : 2023 год- 690657,80 тыс. рублей, 2024 год- 710131,59  тыс. рублей, 2025 год – 727276,30  тыс. рублей.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Темп роста в действующих ценах, к соответствующему периоду предыдущего года - составит: в 2021 году – 110,80 % . Оценка на 2022 год- 101,10 % . В прогнозном периоде : 2023 год- 103,02 %, 2024 год-102,82 %, 2024 год-102,41 %.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Раздел E: Водоснабжение; водоотведение, организация сбора и утилизация отходов, деятельность по ликвидации загрязнений -  составит: в 2021 году – 84024,00 тыс. рублей. Оценка на 2022 год- 85200,34 тыс. рублей. В прогнозном периоде : 2023 год- 87602,70 тыс. рублей, 2024 год- 90072,71  тыс. рублей, 2025 год – 92712,40  тыс. рублей.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Темп роста объема в действующих ценах, к соответствующему периоду предыдущего года - составит: в 2021 году – 330,00 % . Оценка на 2022 год- 101,40 % . В прогнозном периоде : 2023 год- 102,82 %, 2024 год-102,82 %, 2025 год-102,93 %.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Раздел A: Сельское, лесное хозяйство, охота, рыболовство и рыбоводство - составит: в 2021 году – 1198172,90 тыс. рублей. Оценка на 2022 год- 1557589,27 тыс. рублей. В прогнозном периоде : 2023 год- 1591863,15 тыс. рублей, 2024 год- 1644016,20  тыс. рублей, 2025 год – 1698315,60  тыс. рублей.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Подраздел A-01: Растениеводство и животноводство, охота и предоставление услуг в этих областях - составит: в 2021 году – 135,00 тыс. рублей. Оценка на 2022 год- 140,00 тыс. рублей. В прогнозном периоде : 2023 год- 150 тыс. рублей, 2024 год- 160 тыс. рублей, 2025 год – 170 тыс. рублей.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Объем отгруженной продукции организаций (по чистым видам деятельности):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Индекс производства, к соответствующему периоду предыдущего года - Раздел B: Добыча полезных ископаемых - составит: в 2021 году – 143,53 % . Оценка на 2022 год- 122,99 % . В прогнозном периоде : 2023 год- 92,43 %, 2024 год- 96,56 %, 2025 год-97,93 %.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Раздел C: Обрабатывающие производства - составит: в 2021 году – 100,60 % . Оценка на 2022 год- 118,13 % . В прогнозном периоде : 2023 год- 97,61 %, 2024 год-102,77 %, 2025 год-101,09 %.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Подраздел C-10: Производство пищевых продуктов- составит: в 2021 году – 102,75 % . Оценка на 2022 год- 111,00 % . В прогнозном периоде : 2023 год- 106,00 %, 2024 год-105,20 %, 2025 год-104,20 %.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Подраздел C-16: Обработка древесины и производство изделий из дерева и пробки, кроме мебели, производство изделий из соломки и материалов для плетения -  составит: в 2021 году – 126,29 % . Оценка на 2022 год- 135,00 % . В прогнозном периоде : 2023 год- 104,20 %, 2024 год-104,00 %, 2025 год-103,80 %.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lastRenderedPageBreak/>
        <w:t>Подраздел C-24: Производство металлургическое - составит: в 2021 году – 97,99 % . Оценка на 2022 год- 118,50 % . В прогнозном периоде : 2023 год- 95,40 %, 2024 год-102,20 %, 2025 год-100,00 %.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Раздел D: Обеспечение электрической энергией, газом и паром; кондиционирование воздуха - составит: в 2021 году – 113,87 % . Оценка на 2022 год- 110,00 % . В прогнозном периоде : 2023 год- 105,00 %, 2024 год- 104,00 %, 2025 год-104,00 %.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Раздел E: Водоснабжение; водоотведение, организация сбора и утилизация отходов, деятельность по ликвидации загрязнений  - составит: в 2021 году – 110,36 % . Оценка на 2022 год- 104,00 % . В прогнозном периоде : 2023 год- 104,00 %, 2024 год-104,00 %, 2025 год-104,00 %.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Индекс производства, к соответствующему периоду предыдущего года - Раздел A: Сельское, лесное хозяйство, охота, рыболовство и рыбоводство - составит: в 2021 году – 451,48 % . Оценка на 2022 год- 130,00 % . В прогнозном периоде : 2023 год- 102,20 %, 2024 год-103,28 %, 2025 год-103,30%.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Подраздел A-01: Растениеводство и животноводство, охота и предоставление услуг в этих областях - составит: в 2021 году – 37,50 % . Оценка на 2022 год- 103,70 % . В прогнозном периоде : 2023 год- 107,14 %, 2024 год- 106,70 %, 2025 год-106,25 %.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Объем отгруженной продукции  по крупным предприятиям Богучанского района: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АО «Краслесинвест»  в 2021 году объем отгруженной продукции составил 4473195,81 тыс. рублей , оценка на 2022 год-  6530024,32 тыс. рублей , в прогнозном периоде в 2023 году – 9262758,88 тыс. рублей , в 2024 году – 122773158,22 тыс. рублей, в 2025 году – 14702252,32 тыс. рублей.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2021 году заготовлено:  деловая древесина 486 тыс. куб. метров ; пиломатериалы прочие 224 тыс. куб. метров; пиломатериалы строганные 7 тыс. куб. метров; гранулы топливные (пеллеты) из отходов деревообработки 29316 тонн.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АО «Богучанский алюминиевый завод» в 2021 году объем отгруженной продукции составил 51235602,00 тыс. рублей , оценка на 2022 год и в прогнозном периоде на  2023-2025 годы объем отгруженной продукции составит более 51 000 000,00 тыс. рублей. В 2021 году произведено алюминия первичного  292103 тонны. В прогнозном периоде на 2023-2025 годы  планируется производство более 300000 тонн алюминия.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Прогнозируется рост объема производства  в натуральном выражении в год по крупным и средним предприятиям: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3"/>
        <w:gridCol w:w="1414"/>
        <w:gridCol w:w="990"/>
        <w:gridCol w:w="1129"/>
        <w:gridCol w:w="1129"/>
        <w:gridCol w:w="1129"/>
        <w:gridCol w:w="1237"/>
      </w:tblGrid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Единицы измерения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 xml:space="preserve">2021 г. </w:t>
            </w:r>
          </w:p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отчет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2022</w:t>
            </w:r>
          </w:p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 xml:space="preserve"> оценка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 xml:space="preserve">2023 г. прогноз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ind w:right="6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 xml:space="preserve">2024 г. прогноз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 xml:space="preserve">2025г. прогноз 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 xml:space="preserve">Производство лесоматериалов   необработанных   - Древесина </w:t>
            </w:r>
          </w:p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Деловая</w:t>
            </w:r>
          </w:p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 куб. метров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5828,45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5915,90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6034,19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6106,61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6228,74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Пиломатериалы прочие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 куб. метров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 xml:space="preserve"> 943,00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970,26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1004,22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1029,32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1065,35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Гранулы топливные (пеллеты)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тыс.тонн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32,00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73,25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94,00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104,00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105,00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Алюминий первичный</w:t>
            </w:r>
          </w:p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 тонн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292,10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300,00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300,00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Добыча  материалов  строительных (пески щебень, камень)</w:t>
            </w:r>
          </w:p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 куб. м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40,40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40,10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40,30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40,50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40,80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 xml:space="preserve"> Электроэнергия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  кВт.ч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621,40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620,00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625,00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630,00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630,00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Теплоэнергия, отпущенная коммунальными (работающими на общую теплосеть) котельными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 Гкал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178,90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160,10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160,10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160,10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160,10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 xml:space="preserve"> Вода питьевая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 куб. метров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1062,36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1041,82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1041,82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1041,82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1041,82</w:t>
            </w:r>
          </w:p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right="50"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Рост объемов производства прогнозируется на следующих предприятиях: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99"/>
        <w:gridCol w:w="1235"/>
        <w:gridCol w:w="1097"/>
        <w:gridCol w:w="1235"/>
        <w:gridCol w:w="1235"/>
        <w:gridCol w:w="1235"/>
        <w:gridCol w:w="1235"/>
      </w:tblGrid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Ед. изм.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2021 г.  отчет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2022 г.</w:t>
            </w:r>
          </w:p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 xml:space="preserve"> оценка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2023 г.</w:t>
            </w:r>
          </w:p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прогноз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2024 г.</w:t>
            </w:r>
          </w:p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прогноз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2025 г.</w:t>
            </w:r>
          </w:p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прогноз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Производство  пиломатериалов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 xml:space="preserve">   тыс. куб.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943,00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970,26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1004,22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1029,32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1065,35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А О  «Краслесинвест»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 куб.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224,00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269,00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285,00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310,00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340,00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lastRenderedPageBreak/>
              <w:t>ООО «Восток Сиблес»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 куб.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10,70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ФБУ  ОИУ-26 ОУХД ГУФСИН России по Красноярскому краю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 куб.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50,70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60,00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65,00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70,00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75,00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ООО «ЛесСервис»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 куб.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22,6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25,00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26,00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27,0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27,0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ООО «Ривьера»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 куб.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32,45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60,30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62,70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65,60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70,00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ООО «Леспром»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 куб.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47,21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46,21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46,35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46,64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46,95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Гранулы топливные (пеллеты)</w:t>
            </w:r>
          </w:p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тыс.тонн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32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73,25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94,00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104,00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105,00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 xml:space="preserve">АО  «Краслесинвест»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тыс.тонн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29,32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70,25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90,00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ООО «ЛесСервис»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тыс.тонн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2,68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 xml:space="preserve">Алюминий первичный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тыс.тонн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292,10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300,00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АО «Богучанский алюминиевый завод»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тыс.тонн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292,10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300,00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Добыча  материалов  строительных (пески щебень, камень)</w:t>
            </w:r>
          </w:p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 куб. м.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40,40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40,10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40,30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40,50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40,80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Богучанский филиал Государственного предприятия Красноярского края "Дорожно-эксплуатационная организация"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тыс. куб. м.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40,40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40,10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40,30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40,50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40,80</w:t>
            </w:r>
          </w:p>
        </w:tc>
      </w:tr>
    </w:tbl>
    <w:p w:rsidR="00572E39" w:rsidRPr="00572E39" w:rsidRDefault="00572E39" w:rsidP="00572E39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bCs/>
          <w:color w:val="000000"/>
          <w:sz w:val="20"/>
          <w:szCs w:val="20"/>
        </w:rPr>
        <w:t>3. Сельское хозяйство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color w:val="000000"/>
          <w:spacing w:val="-1"/>
          <w:sz w:val="20"/>
          <w:szCs w:val="20"/>
        </w:rPr>
        <w:t xml:space="preserve">Площадь земель сельскохозяйственного назначения на территории Богучанского района составляет 35376 </w:t>
      </w:r>
      <w:r w:rsidRPr="00572E39">
        <w:rPr>
          <w:rFonts w:ascii="Arial" w:hAnsi="Arial" w:cs="Arial"/>
          <w:color w:val="000000"/>
          <w:spacing w:val="-3"/>
          <w:sz w:val="20"/>
          <w:szCs w:val="20"/>
        </w:rPr>
        <w:t xml:space="preserve">га. Площадь сельскохозяйственных угодий, используемых землепользователями, занимающимися сельхозпроизводством </w:t>
      </w:r>
      <w:r w:rsidRPr="00572E39">
        <w:rPr>
          <w:rFonts w:ascii="Arial" w:hAnsi="Arial" w:cs="Arial"/>
          <w:color w:val="000000"/>
          <w:spacing w:val="-2"/>
          <w:sz w:val="20"/>
          <w:szCs w:val="20"/>
        </w:rPr>
        <w:t>составляет 20269 га.</w:t>
      </w:r>
      <w:r w:rsidRPr="00572E39">
        <w:rPr>
          <w:rFonts w:ascii="Arial" w:hAnsi="Arial" w:cs="Arial"/>
          <w:color w:val="000000"/>
          <w:spacing w:val="-6"/>
          <w:sz w:val="20"/>
          <w:szCs w:val="20"/>
        </w:rPr>
        <w:t xml:space="preserve"> Т</w:t>
      </w:r>
      <w:r w:rsidRPr="00572E39">
        <w:rPr>
          <w:rFonts w:ascii="Arial" w:hAnsi="Arial" w:cs="Arial"/>
          <w:color w:val="000000"/>
          <w:spacing w:val="-1"/>
          <w:sz w:val="20"/>
          <w:szCs w:val="20"/>
        </w:rPr>
        <w:t xml:space="preserve">ерритория Богучанского района представляет </w:t>
      </w:r>
      <w:r w:rsidRPr="00572E39">
        <w:rPr>
          <w:rFonts w:ascii="Arial" w:hAnsi="Arial" w:cs="Arial"/>
          <w:color w:val="000000"/>
          <w:spacing w:val="-9"/>
          <w:sz w:val="20"/>
          <w:szCs w:val="20"/>
        </w:rPr>
        <w:t xml:space="preserve">собой так называемую «зону рискованного земледелия», урожайность </w:t>
      </w:r>
      <w:r w:rsidRPr="00572E39">
        <w:rPr>
          <w:rFonts w:ascii="Arial" w:hAnsi="Arial" w:cs="Arial"/>
          <w:color w:val="000000"/>
          <w:spacing w:val="-4"/>
          <w:sz w:val="20"/>
          <w:szCs w:val="20"/>
        </w:rPr>
        <w:t>сельскохозяйственных культур, в которой находится в сильной за</w:t>
      </w:r>
      <w:r w:rsidRPr="00572E39">
        <w:rPr>
          <w:rFonts w:ascii="Arial" w:hAnsi="Arial" w:cs="Arial"/>
          <w:color w:val="000000"/>
          <w:spacing w:val="-4"/>
          <w:sz w:val="20"/>
          <w:szCs w:val="20"/>
        </w:rPr>
        <w:softHyphen/>
      </w:r>
      <w:r w:rsidRPr="00572E39">
        <w:rPr>
          <w:rFonts w:ascii="Arial" w:hAnsi="Arial" w:cs="Arial"/>
          <w:color w:val="000000"/>
          <w:spacing w:val="-3"/>
          <w:sz w:val="20"/>
          <w:szCs w:val="20"/>
        </w:rPr>
        <w:t>висимости от погодных условий.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На территории района осуществляет деятельность по молочному направлению Глава крестьянского фермерского хозяйства Лапа Юрий Николаевич. На сегодняшний день в реестре агропромышленного комплекса края состоит 2 индивидуальных предпринимателя глав крестьянских (фермерских) хозяйств и одно Унитарное муниципальное предприятие «Ангарский ПТЦ». Большую долю сельхозпроизводителей составляют личные подсобные хозяйства, которые в основном удовлетворяют собственные потребности в овощах и мясе.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На основании государственной программы «Развитие сельского хозяйства и регулирования рынков сельскохозяйственной продукции, сырья и продовольствия», утвержденной Постановлением Правительства РФ от 14.07.2012 № 717,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№ 506-п (далее Государственная программа), разработана и действует муниципальная программа «Развитие сельского хозяйства в Богучанском районе», утвержденная Постановлением администрации Богучанского района от 25.10.2013 № 1350-п.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bCs/>
          <w:i/>
          <w:iCs/>
          <w:sz w:val="20"/>
          <w:szCs w:val="20"/>
        </w:rPr>
        <w:t xml:space="preserve">В прогнозируемом периоде </w:t>
      </w:r>
      <w:r w:rsidRPr="00572E39">
        <w:rPr>
          <w:rFonts w:ascii="Arial" w:hAnsi="Arial" w:cs="Arial"/>
          <w:sz w:val="20"/>
          <w:szCs w:val="20"/>
        </w:rPr>
        <w:t>объем продукции сельского хозяйства составит: в 2021 году – 482,38 млн. рублей, в 2022 году – 563,01 млн. рублей, 2023 году – 608,47 млн. рублей, в 2024 году - 641,66 млн. рублей, в 2025 году – 676,47 млн. рублей.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Темп роста в действующих ценах составит: в 2021 году – 100,85 %, 2022 году – 116,72 %, в 2023 году – 108,07 %, в 2024 году – 105,45 %, в 2025 году – 105,43%.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Индекс производства, к соответствующему периоду предыдущего года - Подразделы A-01.1-01.6: в 2021 году – 88,5 %, 2022 году – 100,1 %, в 2023 году – 100,3 %, в 2024 году – 100,6 %, в 2025 году – 101,0 %.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bCs/>
          <w:color w:val="000000"/>
          <w:sz w:val="20"/>
          <w:szCs w:val="20"/>
        </w:rPr>
        <w:t>3.1. Растениеводство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2021 году населением района собрано 5931,35 тонн картофеля, что на 22,48 % ниже прошлогоднего показателя (в 2020 году собрано – 7651,57 тонн), по оценке 2022 года данный показатель составит 5932,44 тонн, в прогнозном периоде: в 2023 году – 5945,15 тонн, в 2024 году – 5969,30 тонн, в 2025 году – 6030,55 тонн.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Урожайность картофеля в 2021 году составила 159,1 ц/га, что на 16,62% ниже прошлогоднего показателя (в 2020 году составила – 190,81 ц/га), по оценке 2022 года данный показатель составит 160,05 ц/га, в прогнозном  периоде:  в  2023 году  –  161,50  ц/га,  в  2024 году – 164,0 ц/га,  в 2025 году – 167,1 ц/га.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bCs/>
          <w:color w:val="000000"/>
          <w:sz w:val="20"/>
          <w:szCs w:val="20"/>
        </w:rPr>
        <w:t>3.2 Животноводство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В 2021 году собрано 1572,65 тонн овощей, что на 1,74 % меньше, чем в предыдущем году (в 2020 году собрано – 1600,50 тонн), по оценке 2022 года данный показатель составит 1573,46 </w:t>
      </w:r>
      <w:r w:rsidRPr="00572E39">
        <w:rPr>
          <w:rFonts w:ascii="Arial" w:hAnsi="Arial" w:cs="Arial"/>
          <w:sz w:val="20"/>
          <w:szCs w:val="20"/>
        </w:rPr>
        <w:lastRenderedPageBreak/>
        <w:t>тонн, в прогнозном периоде: в 2023 году – 1576,80 тонн, в 2024 году – 1588,60 тонн, в 2025 году – 1605,10 тонн.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2021 году в хозяйствах всех категорий района числились 1702 голов крупного рогатого скота (на 18,29 % ниже 2020 года); коров – 717 голов (на 12,35 % ниже 2020 года), свиней – 1311 голов (на 19.42 % ниже 2020 года); овец, коз – 289 (на 15,50 % ниже 2020 года), поголовье лошадей – 83 голов (на 2,47 % выше 2020 года).</w:t>
      </w:r>
    </w:p>
    <w:p w:rsidR="00572E39" w:rsidRPr="00572E39" w:rsidRDefault="00572E39" w:rsidP="00572E39">
      <w:pPr>
        <w:spacing w:after="0" w:line="240" w:lineRule="auto"/>
        <w:ind w:firstLine="851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ook w:val="0000"/>
      </w:tblPr>
      <w:tblGrid>
        <w:gridCol w:w="1605"/>
        <w:gridCol w:w="854"/>
        <w:gridCol w:w="1309"/>
        <w:gridCol w:w="1164"/>
        <w:gridCol w:w="1164"/>
        <w:gridCol w:w="1164"/>
        <w:gridCol w:w="1164"/>
        <w:gridCol w:w="1147"/>
      </w:tblGrid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ед. изм.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2020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2022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КРС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2083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1702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1703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1705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1709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1715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поголовье коров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818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717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718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720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724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730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поголовье свиней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1627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1311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1312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1314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1318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1324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поголовье овец, коз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342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289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290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292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296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302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 xml:space="preserve">поголовье  лошадей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96</w:t>
            </w:r>
          </w:p>
        </w:tc>
      </w:tr>
    </w:tbl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bCs/>
          <w:color w:val="000000"/>
          <w:sz w:val="20"/>
          <w:szCs w:val="20"/>
        </w:rPr>
        <w:t>4. Строительство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hd w:val="clear" w:color="auto" w:fill="FFFFFF"/>
        <w:spacing w:before="100" w:after="0" w:line="240" w:lineRule="auto"/>
        <w:jc w:val="both"/>
        <w:rPr>
          <w:rFonts w:ascii="Arial" w:hAnsi="Arial" w:cs="Arial"/>
          <w:color w:val="2C2D2E"/>
          <w:sz w:val="20"/>
          <w:szCs w:val="20"/>
        </w:rPr>
      </w:pPr>
      <w:r w:rsidRPr="00572E39">
        <w:rPr>
          <w:rFonts w:ascii="Arial" w:hAnsi="Arial" w:cs="Arial"/>
          <w:color w:val="2C2D2E"/>
          <w:sz w:val="20"/>
          <w:szCs w:val="20"/>
        </w:rPr>
        <w:t>На 01.01.2022 года в Богучанском районе находятся в стадии строительства 1103 объектов капитального строительства, в том числе:</w:t>
      </w:r>
    </w:p>
    <w:p w:rsidR="00572E39" w:rsidRPr="00572E39" w:rsidRDefault="00572E39" w:rsidP="00572E39">
      <w:pPr>
        <w:shd w:val="clear" w:color="auto" w:fill="FFFFFF"/>
        <w:spacing w:before="100" w:after="0" w:line="240" w:lineRule="auto"/>
        <w:jc w:val="both"/>
        <w:rPr>
          <w:rFonts w:ascii="Arial" w:hAnsi="Arial" w:cs="Arial"/>
          <w:color w:val="2C2D2E"/>
          <w:sz w:val="20"/>
          <w:szCs w:val="20"/>
        </w:rPr>
      </w:pPr>
      <w:r w:rsidRPr="00572E39">
        <w:rPr>
          <w:rFonts w:ascii="Arial" w:hAnsi="Arial" w:cs="Arial"/>
          <w:color w:val="2C2D2E"/>
          <w:sz w:val="20"/>
          <w:szCs w:val="20"/>
        </w:rPr>
        <w:t>- 1030 шт. строящихся жилых домов,</w:t>
      </w:r>
    </w:p>
    <w:p w:rsidR="00572E39" w:rsidRPr="00572E39" w:rsidRDefault="00572E39" w:rsidP="00572E39">
      <w:pPr>
        <w:shd w:val="clear" w:color="auto" w:fill="FFFFFF"/>
        <w:spacing w:before="100" w:after="0" w:line="240" w:lineRule="auto"/>
        <w:jc w:val="both"/>
        <w:rPr>
          <w:rFonts w:ascii="Arial" w:hAnsi="Arial" w:cs="Arial"/>
          <w:color w:val="2C2D2E"/>
          <w:sz w:val="20"/>
          <w:szCs w:val="20"/>
        </w:rPr>
      </w:pPr>
      <w:r w:rsidRPr="00572E39">
        <w:rPr>
          <w:rFonts w:ascii="Arial" w:hAnsi="Arial" w:cs="Arial"/>
          <w:color w:val="2C2D2E"/>
          <w:sz w:val="20"/>
          <w:szCs w:val="20"/>
        </w:rPr>
        <w:t>- 33 шт. объектов социального назначения,</w:t>
      </w:r>
    </w:p>
    <w:p w:rsidR="00572E39" w:rsidRPr="00572E39" w:rsidRDefault="00572E39" w:rsidP="00572E39">
      <w:pPr>
        <w:shd w:val="clear" w:color="auto" w:fill="FFFFFF"/>
        <w:spacing w:before="100" w:after="0" w:line="240" w:lineRule="auto"/>
        <w:jc w:val="both"/>
        <w:rPr>
          <w:rFonts w:ascii="Arial" w:hAnsi="Arial" w:cs="Arial"/>
          <w:color w:val="2C2D2E"/>
          <w:sz w:val="20"/>
          <w:szCs w:val="20"/>
        </w:rPr>
      </w:pPr>
      <w:r w:rsidRPr="00572E39">
        <w:rPr>
          <w:rFonts w:ascii="Arial" w:hAnsi="Arial" w:cs="Arial"/>
          <w:color w:val="2C2D2E"/>
          <w:sz w:val="20"/>
          <w:szCs w:val="20"/>
        </w:rPr>
        <w:t>- 40 шт. объектов производственного назначения.</w:t>
      </w:r>
    </w:p>
    <w:p w:rsidR="00572E39" w:rsidRPr="00572E39" w:rsidRDefault="00572E39" w:rsidP="00572E39">
      <w:pPr>
        <w:shd w:val="clear" w:color="auto" w:fill="FFFFFF"/>
        <w:spacing w:before="100" w:after="0" w:line="240" w:lineRule="auto"/>
        <w:ind w:firstLine="709"/>
        <w:jc w:val="both"/>
        <w:rPr>
          <w:rFonts w:ascii="Arial" w:hAnsi="Arial" w:cs="Arial"/>
          <w:color w:val="2C2D2E"/>
          <w:sz w:val="20"/>
          <w:szCs w:val="20"/>
        </w:rPr>
      </w:pPr>
      <w:r w:rsidRPr="00572E39">
        <w:rPr>
          <w:rFonts w:ascii="Arial" w:hAnsi="Arial" w:cs="Arial"/>
          <w:color w:val="2C2D2E"/>
          <w:sz w:val="20"/>
          <w:szCs w:val="20"/>
        </w:rPr>
        <w:t>В 2021 году введено в эксплуатацию 99 объектов капитального строительство, в том  числе:</w:t>
      </w:r>
    </w:p>
    <w:p w:rsidR="00572E39" w:rsidRPr="00572E39" w:rsidRDefault="00572E39" w:rsidP="00572E39">
      <w:pPr>
        <w:shd w:val="clear" w:color="auto" w:fill="FFFFFF"/>
        <w:spacing w:before="100" w:after="0" w:line="240" w:lineRule="auto"/>
        <w:jc w:val="both"/>
        <w:rPr>
          <w:rFonts w:ascii="Arial" w:hAnsi="Arial" w:cs="Arial"/>
          <w:color w:val="2C2D2E"/>
          <w:sz w:val="20"/>
          <w:szCs w:val="20"/>
        </w:rPr>
      </w:pPr>
      <w:r w:rsidRPr="00572E39">
        <w:rPr>
          <w:rFonts w:ascii="Arial" w:hAnsi="Arial" w:cs="Arial"/>
          <w:color w:val="2C2D2E"/>
          <w:sz w:val="20"/>
          <w:szCs w:val="20"/>
        </w:rPr>
        <w:t xml:space="preserve">- 83 объектов жилищного назначения (индивидуальные дома, дома блокированной застройки) общей площадью – </w:t>
      </w:r>
      <w:r w:rsidRPr="00572E39">
        <w:rPr>
          <w:rFonts w:ascii="Arial" w:hAnsi="Arial" w:cs="Arial"/>
          <w:bCs/>
          <w:color w:val="2C2D2E"/>
          <w:sz w:val="20"/>
          <w:szCs w:val="20"/>
        </w:rPr>
        <w:t>3298,6 кв.м.</w:t>
      </w:r>
    </w:p>
    <w:p w:rsidR="00572E39" w:rsidRPr="00572E39" w:rsidRDefault="00572E39" w:rsidP="00572E39">
      <w:pPr>
        <w:shd w:val="clear" w:color="auto" w:fill="FFFFFF"/>
        <w:spacing w:before="100" w:after="0" w:line="240" w:lineRule="auto"/>
        <w:jc w:val="both"/>
        <w:rPr>
          <w:rFonts w:ascii="Arial" w:hAnsi="Arial" w:cs="Arial"/>
          <w:color w:val="2C2D2E"/>
          <w:sz w:val="20"/>
          <w:szCs w:val="20"/>
        </w:rPr>
      </w:pPr>
      <w:r w:rsidRPr="00572E39">
        <w:rPr>
          <w:rFonts w:ascii="Arial" w:hAnsi="Arial" w:cs="Arial"/>
          <w:color w:val="2C2D2E"/>
          <w:sz w:val="20"/>
          <w:szCs w:val="20"/>
        </w:rPr>
        <w:t>- 16 объектов социального и производственного назначения:</w:t>
      </w:r>
    </w:p>
    <w:p w:rsidR="00572E39" w:rsidRPr="00572E39" w:rsidRDefault="00572E39" w:rsidP="00572E39">
      <w:pPr>
        <w:spacing w:after="0" w:line="240" w:lineRule="auto"/>
        <w:ind w:left="238"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10 объектов социального назначения, в том числе объекты АО «БоАЗ»:</w:t>
      </w:r>
    </w:p>
    <w:p w:rsidR="00572E39" w:rsidRPr="00572E39" w:rsidRDefault="00572E39" w:rsidP="00572E39">
      <w:pPr>
        <w:spacing w:after="0" w:line="240" w:lineRule="auto"/>
        <w:ind w:left="238" w:firstLine="851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поликлиника на 100 посещений в смену с дневным стационаром на 12 койко-мест (две смены) - п. Таежный,</w:t>
      </w:r>
    </w:p>
    <w:p w:rsidR="00572E39" w:rsidRPr="00572E39" w:rsidRDefault="00572E39" w:rsidP="00572E39">
      <w:pPr>
        <w:spacing w:after="0" w:line="240" w:lineRule="auto"/>
        <w:ind w:left="238" w:firstLine="851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общеобразовательная школа на 386 учащихся с бассейном и инженерным обеспечением - п. Таежный;</w:t>
      </w:r>
    </w:p>
    <w:p w:rsidR="00572E39" w:rsidRPr="00572E39" w:rsidRDefault="00572E39" w:rsidP="00572E39">
      <w:pPr>
        <w:spacing w:after="0" w:line="240" w:lineRule="auto"/>
        <w:ind w:left="238" w:firstLine="851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гостиница в с. Богучаны на 10 мест и магазины</w:t>
      </w:r>
    </w:p>
    <w:p w:rsidR="00572E39" w:rsidRPr="00572E39" w:rsidRDefault="00572E39" w:rsidP="00572E39">
      <w:pPr>
        <w:spacing w:after="0" w:line="240" w:lineRule="auto"/>
        <w:ind w:left="238"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6 объектов промышленного назначения. </w:t>
      </w:r>
    </w:p>
    <w:p w:rsidR="00572E39" w:rsidRPr="00572E39" w:rsidRDefault="00572E39" w:rsidP="00572E39">
      <w:pPr>
        <w:spacing w:after="0" w:line="240" w:lineRule="auto"/>
        <w:ind w:left="238"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156 сформировано дел, о земельных участках подлежащих застройке, в том числе дела с подготовленными уведомлениями о соответствии планируемого строительства (реконструкции) ИЖС.</w:t>
      </w:r>
    </w:p>
    <w:p w:rsidR="00572E39" w:rsidRPr="00572E39" w:rsidRDefault="00572E39" w:rsidP="00572E39">
      <w:pPr>
        <w:spacing w:after="0" w:line="240" w:lineRule="auto"/>
        <w:ind w:left="238"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27 разрешений на строительство внесены изменения, в связи с внесением изменений в проектную документацию и продлением разрешения.</w:t>
      </w:r>
    </w:p>
    <w:p w:rsidR="00572E39" w:rsidRPr="00572E39" w:rsidRDefault="00572E39" w:rsidP="00572E39">
      <w:pPr>
        <w:spacing w:after="0" w:line="240" w:lineRule="auto"/>
        <w:ind w:left="238"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Подготовлено и выдано 113 градостроительных планов земельных участков для дальнейшего проектирования и строительства объектов капитального строительства.</w:t>
      </w:r>
    </w:p>
    <w:p w:rsidR="00572E39" w:rsidRPr="00572E39" w:rsidRDefault="00572E39" w:rsidP="00572E39">
      <w:pPr>
        <w:spacing w:after="0" w:line="240" w:lineRule="auto"/>
        <w:ind w:left="238"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Подготовлены 63 проекта постановления «О присвоении адресов объектам недвижимости» и размещены в системе ФИАС (Федеральная информационная адресная система).</w:t>
      </w:r>
    </w:p>
    <w:p w:rsidR="00572E39" w:rsidRPr="00572E39" w:rsidRDefault="00572E39" w:rsidP="00572E39">
      <w:pPr>
        <w:spacing w:after="0" w:line="240" w:lineRule="auto"/>
        <w:ind w:left="238"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Выдано 7 актов освидетельствования проведения основных работ по строительству объекта индивидуального жилищного строительства в соответствии с постановлением Правительства РФ от 27.11.2010г. № 937 «О внесении изменений в Правила направления средств (части средств) материнского (семейного) капитала на улучшение жилищных условий».</w:t>
      </w:r>
    </w:p>
    <w:p w:rsidR="00572E39" w:rsidRPr="00572E39" w:rsidRDefault="00572E39" w:rsidP="00572E39">
      <w:pPr>
        <w:spacing w:after="0" w:line="240" w:lineRule="auto"/>
        <w:ind w:left="238"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Предоставлены сведения по 45 запросам об объектах капитального строительства в рамках межведомственных запросов.</w:t>
      </w:r>
    </w:p>
    <w:p w:rsidR="00572E39" w:rsidRPr="00572E39" w:rsidRDefault="00572E39" w:rsidP="00572E39">
      <w:pPr>
        <w:spacing w:after="0" w:line="240" w:lineRule="auto"/>
        <w:ind w:left="238"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целях сноса объектов капитального строительства направлено 12 пакетов документов для размещения в информационной системе обеспечения градостроительной деятельности и уведомили об этом орган регионального строительного надзора:</w:t>
      </w:r>
    </w:p>
    <w:p w:rsidR="00572E39" w:rsidRPr="00572E39" w:rsidRDefault="00572E39" w:rsidP="00572E39">
      <w:pPr>
        <w:spacing w:after="0" w:line="240" w:lineRule="auto"/>
        <w:ind w:left="238"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6 уведомлений о планируемом сносе объектов капитального строительства,</w:t>
      </w:r>
    </w:p>
    <w:p w:rsidR="00572E39" w:rsidRPr="00572E39" w:rsidRDefault="00572E39" w:rsidP="00572E39">
      <w:pPr>
        <w:spacing w:after="0" w:line="240" w:lineRule="auto"/>
        <w:ind w:left="238"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6 уведомлений о завершении сноса объекта капитального строительства.</w:t>
      </w:r>
    </w:p>
    <w:p w:rsidR="00572E39" w:rsidRPr="00572E39" w:rsidRDefault="00572E39" w:rsidP="00572E39">
      <w:pPr>
        <w:spacing w:after="0" w:line="240" w:lineRule="auto"/>
        <w:ind w:left="238"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Выдано 1 разрешение на установку и эксплуатацию рекламной конструкции.</w:t>
      </w:r>
    </w:p>
    <w:p w:rsidR="00572E39" w:rsidRPr="00572E39" w:rsidRDefault="00572E39" w:rsidP="00572E39">
      <w:pPr>
        <w:spacing w:after="0" w:line="240" w:lineRule="auto"/>
        <w:ind w:left="238"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lastRenderedPageBreak/>
        <w:t>В рамках градостроительного кодекса РФ по причине оснований для отказа подготовлено и направлено 52 уведомлений:</w:t>
      </w:r>
    </w:p>
    <w:p w:rsidR="00572E39" w:rsidRPr="00572E39" w:rsidRDefault="00572E39" w:rsidP="00572E39">
      <w:pPr>
        <w:spacing w:after="0" w:line="240" w:lineRule="auto"/>
        <w:ind w:left="238" w:firstLine="426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в выдаче разрешений на строительство – 26,</w:t>
      </w:r>
    </w:p>
    <w:p w:rsidR="00572E39" w:rsidRPr="00572E39" w:rsidRDefault="00572E39" w:rsidP="00572E39">
      <w:pPr>
        <w:spacing w:after="0" w:line="240" w:lineRule="auto"/>
        <w:ind w:left="238" w:firstLine="426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в выдаче разрешений на ввод объектов в эксплуатацию – 13,</w:t>
      </w:r>
    </w:p>
    <w:p w:rsidR="00572E39" w:rsidRPr="00572E39" w:rsidRDefault="00572E39" w:rsidP="00572E39">
      <w:pPr>
        <w:spacing w:after="0" w:line="240" w:lineRule="auto"/>
        <w:ind w:left="238" w:firstLine="426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в выдаче разрешений на установку и эксплуатацию рекламной конструкции – 1,</w:t>
      </w:r>
    </w:p>
    <w:p w:rsidR="00572E39" w:rsidRPr="00572E39" w:rsidRDefault="00572E39" w:rsidP="00572E39">
      <w:pPr>
        <w:spacing w:after="0" w:line="240" w:lineRule="auto"/>
        <w:ind w:left="238"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в выдаче градостроительных планов земельных участков – 12.</w:t>
      </w:r>
    </w:p>
    <w:p w:rsidR="00572E39" w:rsidRPr="00572E39" w:rsidRDefault="00572E39" w:rsidP="00572E39">
      <w:pPr>
        <w:spacing w:after="0" w:line="240" w:lineRule="auto"/>
        <w:ind w:left="238"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С целью выявления 21 нарушения градостроительной деятельности в прокуратуру Богучанского района направлена информация о выдаче разрешений на строительство объектов капитального строительства и разрешений на ввод объектов в эксплуатацию.</w:t>
      </w:r>
    </w:p>
    <w:p w:rsidR="00572E39" w:rsidRPr="00572E39" w:rsidRDefault="00572E39" w:rsidP="00572E39">
      <w:pPr>
        <w:spacing w:after="0" w:line="240" w:lineRule="auto"/>
        <w:ind w:left="238"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Продолжается работа по согласованию и доработке генеральных планов Таежнинского сельсовета, Невонского сельсовета, актуализация правил землепользования и застройки Говорковского, Шиверского, Богучанского сельсоветов. </w:t>
      </w:r>
    </w:p>
    <w:p w:rsidR="00572E39" w:rsidRPr="00572E39" w:rsidRDefault="00572E39" w:rsidP="00572E39">
      <w:pPr>
        <w:spacing w:after="0" w:line="240" w:lineRule="auto"/>
        <w:ind w:left="238"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Подготовлено 7 проектов постановлений «О подготовке документации по планировке территории», рассмотрено на публичных слушаниях и подготовлено 7 проектов постановлений об их утверждении.</w:t>
      </w:r>
    </w:p>
    <w:p w:rsidR="00572E39" w:rsidRPr="00572E39" w:rsidRDefault="00572E39" w:rsidP="00572E39">
      <w:pPr>
        <w:spacing w:after="0" w:line="240" w:lineRule="auto"/>
        <w:ind w:left="238" w:firstLine="851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Объем строительно-монтажных работ, выполненных подрядным способом по полному кругу организаций в 2021 году составил 104468,00 тыс. рублей. </w:t>
      </w:r>
    </w:p>
    <w:p w:rsidR="00572E39" w:rsidRPr="00572E39" w:rsidRDefault="00572E39" w:rsidP="00572E39">
      <w:pPr>
        <w:spacing w:after="0" w:line="240" w:lineRule="auto"/>
        <w:ind w:left="238" w:firstLine="851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Объекты АО «БоАЗ» подрядчик ООО «Монолитстрой» : </w:t>
      </w:r>
    </w:p>
    <w:p w:rsidR="00572E39" w:rsidRPr="00572E39" w:rsidRDefault="00572E39" w:rsidP="00572E39">
      <w:pPr>
        <w:spacing w:after="0" w:line="240" w:lineRule="auto"/>
        <w:ind w:left="238" w:firstLine="851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поликлиника на 100 посещений в смену с дневным стационаром на 12 койко-мест (две смены) - п. Таежный- 11968,00 тыс. рублей </w:t>
      </w:r>
    </w:p>
    <w:p w:rsidR="00572E39" w:rsidRPr="00572E39" w:rsidRDefault="00572E39" w:rsidP="00572E39">
      <w:pPr>
        <w:spacing w:after="0" w:line="240" w:lineRule="auto"/>
        <w:ind w:left="238" w:firstLine="851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общеобразовательная школа на 386 учащихся с бассейном и инженерным обеспечением - п. Таежный – 92500,00 тыс. рублей.  </w:t>
      </w:r>
    </w:p>
    <w:p w:rsidR="00572E39" w:rsidRPr="00572E39" w:rsidRDefault="00572E39" w:rsidP="00572E39">
      <w:pPr>
        <w:spacing w:after="0" w:line="240" w:lineRule="auto"/>
        <w:ind w:left="238" w:firstLine="851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Темп роста объема строительно-монтажных работ, выполненных подрядным способом по полному кругу организаций, в сопоставимых ценах в 2021 году 12,02 % .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bCs/>
          <w:color w:val="000000"/>
          <w:sz w:val="20"/>
          <w:szCs w:val="20"/>
        </w:rPr>
        <w:t>4.1. Жилищное строительство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</w:rPr>
        <w:t xml:space="preserve">Общая площадь жилых  помещений, введенная в действие в 2021 году, составила 0,17 кв. метров на одного жителя, показатель   уменьшился по сравнению с  2020 годом 0,37 кв. метров  на 54,05%. </w:t>
      </w:r>
      <w:r w:rsidRPr="00572E39">
        <w:rPr>
          <w:rFonts w:ascii="Arial" w:hAnsi="Arial" w:cs="Arial"/>
          <w:sz w:val="20"/>
          <w:szCs w:val="20"/>
          <w:u w:color="FF0000"/>
        </w:rPr>
        <w:t>В прогнозном периоде показатель снизится: в 2023 году  до 0,09 кв. метров на одного жителя, в 2024-2025 году   составит  0,09 кв.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 </w:t>
      </w:r>
      <w:r w:rsidRPr="00572E39">
        <w:rPr>
          <w:rFonts w:ascii="Arial" w:hAnsi="Arial" w:cs="Arial"/>
          <w:sz w:val="20"/>
          <w:szCs w:val="20"/>
        </w:rPr>
        <w:t xml:space="preserve">В 2021 году  ввод жилья в объеме 3298,60 кв. метров, в прогнозном периоде ввод жилья составит: в 2023 году -  5000 кв. метров, в 2024 году –4000 кв. метров, в 2025 году - 4000 кв. метров. </w:t>
      </w:r>
    </w:p>
    <w:p w:rsidR="00572E39" w:rsidRPr="00572E39" w:rsidRDefault="00572E39" w:rsidP="00572E39">
      <w:pPr>
        <w:spacing w:after="0" w:line="240" w:lineRule="auto"/>
        <w:ind w:left="119"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В связи  с тем что, на территории поселений Богучанского района имеется  острая проблема обеспеченности коммунальной инфраструктурой земельных участков, темпы строительства в районе незначительные. Для увеличения объемов строительства  необходимо  обеспечить инфраструктурой уже предоставленные гражданам земельные участки на площади более 400 га.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На территории поселений Богучанского района имеется острая проблема обеспеченности коммунальной инфраструктурой земельных участков. Необходимо  обеспечить инфраструктурой уже предоставленные гражданам земельные участки на площади более  200 га.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   В октябре 2022 года   планируется   переселение   28  граждан из аварийного 8 квартирного дома  расположенного по адресу: с. Богучаны  ул. Центральная 12. Переселение граждан в рамках региональной адресной программы «Переселение граждан из аварийного жилищного фонда в Красноярском крае» на 2019-2025 годы.  В связи с   переселения граждан из аварийного жилищного фонда за счет бюджетных средств фонда содействия реформированию жилищно-коммунального хозяйства  планируется приобретение квартир   на  338,9 кв. метров.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ab/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bCs/>
          <w:color w:val="000000"/>
          <w:sz w:val="20"/>
          <w:szCs w:val="20"/>
          <w:u w:color="FF0000"/>
        </w:rPr>
        <w:t>5. Инвестиции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color w:val="000000"/>
          <w:sz w:val="20"/>
          <w:szCs w:val="20"/>
        </w:rPr>
        <w:t xml:space="preserve">Объем инвестиций в основной капитал за счет всех источников финансирования по полному кругу хозяйствующих субъектов </w:t>
      </w:r>
      <w:r w:rsidRPr="00572E39">
        <w:rPr>
          <w:rFonts w:ascii="Arial" w:hAnsi="Arial" w:cs="Arial"/>
          <w:sz w:val="20"/>
          <w:szCs w:val="20"/>
        </w:rPr>
        <w:t>за 2021 год составил 3708428,33  тыс. руб. (в 2020 году – 4501788,00 тыс. руб.), 76,70 % в сопоставимых ценах к 2020 году.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Объем инвестиций в основной капитал организаций малого предпринимательства, включая микропредприятия (юридических лиц)  за 2021 год составил 49690,33  тыс. руб. (в 2020 году – 45123  тыс. руб.), 102,5 % в сопоставимых ценах к 2020 году.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Объем инвестиций в основной капитал за счет всех источников финансирования (</w:t>
      </w:r>
      <w:r w:rsidRPr="00572E39">
        <w:rPr>
          <w:rFonts w:ascii="Arial" w:hAnsi="Arial" w:cs="Arial"/>
          <w:i/>
          <w:iCs/>
          <w:sz w:val="20"/>
          <w:szCs w:val="20"/>
        </w:rPr>
        <w:t>без субъектов малого предпринимательства</w:t>
      </w:r>
      <w:r w:rsidRPr="00572E39">
        <w:rPr>
          <w:rFonts w:ascii="Arial" w:hAnsi="Arial" w:cs="Arial"/>
          <w:sz w:val="20"/>
          <w:szCs w:val="20"/>
        </w:rPr>
        <w:t>) за 2021 год составил 3 658 738,00  тыс. руб. (в 2020 году – 4 456 665,00  тыс. руб.), 76,44 % в сопоставимых ценах к 2020 году.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По основным видам деятельности объем инвестиций в 2021 году составил: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«Обрабатывающие производства» (80,22% от общего объёма инвестиций) – 2 935 122,0 тыс. руб. (2020 год – 3 800 715,0 тыс. руб.), 71,90% в сопоставимых ценах. Снижение инвестиций </w:t>
      </w:r>
      <w:r w:rsidRPr="00572E39">
        <w:rPr>
          <w:rFonts w:ascii="Arial" w:hAnsi="Arial" w:cs="Arial"/>
          <w:sz w:val="20"/>
          <w:szCs w:val="20"/>
        </w:rPr>
        <w:lastRenderedPageBreak/>
        <w:t xml:space="preserve">связано с временным закрытием микропредприятий и индивидуальных предпринимателей занимающихся  обработкой древесины и производством изделий из дерева, изготовлением пиломатериалов. Временное приостановления деятельности предприятий связано с  коронавирусной инфекцией (2019-nCoV) 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«Добыча полезных ископаемых» ( 9,03 % от общего объема инвестиций) – 330473 тыс. руб. (2020 год – 281591,0 тыс. рублей ) 109,27 %   в сопоставимых ценах. Снижение инвестиций связано со снижением предоставлений услуг в области добычи полезных ископаемых в 2021 году основных работ  по разведке и бурению скважин в Богучанском районе не проводилось. Уменьшилась добыча  строительных материалов (песок, щебень, камень)  на 33,54% (2020 году- 64,85 тыс. куб.м; 2021 году – 43,10 тыс. куб.м.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- «Сельское, лесное хозяйство, охота, рыболовство и рыбоводство» ( 2,7 % от общего объема инвестиций) - 98665, 0 тыс. рублей  (2020 год – 87329, 0 тыс. рублей)  105,2 %   в сопоставимых ценах . Увеличение инвестиций связано с увеличением объемов лесозаготовок по АО «Краслесинвест».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На территории Богучанского района реализуются следующие инвестиционные проекты: </w:t>
      </w:r>
    </w:p>
    <w:p w:rsidR="00572E39" w:rsidRPr="00572E39" w:rsidRDefault="00572E39" w:rsidP="00572E39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1) Биотехнологический комплекс по глубокой переработке древесины в Богучанском районе Красноярского края – АО «Краслесинвест», ООО «Тайга-Богучаны». Период реализации 2007-2028 годы. Общий объем инвестиций 150801,0 млн. рублей . Правительством Российской Федерации в декабре 2021 года в проект внесены изменения, которые определили сырьевую базу для будущего БТК. Расчетная лесосека Краслесинвеста увеличена до 6,75 млн. кубометров в год. Инвестиционный проект «Биотехнологический комплекс по глубокой переработке древесины в Богучанском районе Красноярского края» включает в себя строительство комбината по производству целлюлозы сульфатной варки мощностью 1 000,000 тыс. тонн, производству пиломатериала 368,750 тыс. куб. м, древесных топливных гранул (пеллет) 102,371 тыс. тонн. </w:t>
      </w:r>
    </w:p>
    <w:p w:rsidR="00572E39" w:rsidRPr="00572E39" w:rsidRDefault="00572E39" w:rsidP="00572E39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Основные этапы реализации инвестиционного проекта.</w:t>
      </w:r>
    </w:p>
    <w:p w:rsidR="00572E39" w:rsidRPr="00572E39" w:rsidRDefault="00572E39" w:rsidP="00572E39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Срок реализации проекта (начало работ по инвестиционному проекту - окончание освоения капиталовложений и выход на производственную мощность) I кв. 2007 г. – I кв. 2028 г.</w:t>
      </w:r>
    </w:p>
    <w:p w:rsidR="00572E39" w:rsidRPr="00572E39" w:rsidRDefault="00572E39" w:rsidP="00572E39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Инвестиционный период (начало и окончание финансирования) проекта I кв. 2007 г. – IV кв. 2025 г., в том числе период освоения капитальных вложений (начало и окончание капиталовложений по проекту) I кв. 2007 г. – I кв. 2025 г.</w:t>
      </w:r>
    </w:p>
    <w:p w:rsidR="00572E39" w:rsidRPr="00572E39" w:rsidRDefault="00572E39" w:rsidP="00572E39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Эксплуатационный период (начало производственной деятельности – выход на полную производственную мощность):</w:t>
      </w:r>
    </w:p>
    <w:p w:rsidR="00572E39" w:rsidRPr="00572E39" w:rsidRDefault="00572E39" w:rsidP="00572E39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лесопильное производство III кв. 2016 г. – I кв. 2024 г.;</w:t>
      </w:r>
    </w:p>
    <w:p w:rsidR="00572E39" w:rsidRPr="00572E39" w:rsidRDefault="00572E39" w:rsidP="00572E39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производство древесных топливных гранул IV кв. 2019 г. – I кв. 2024 г.;</w:t>
      </w:r>
    </w:p>
    <w:p w:rsidR="00572E39" w:rsidRPr="00572E39" w:rsidRDefault="00572E39" w:rsidP="00572E39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целлюлозное производство I кв. 2026 г. – I кв. 2028 г.;</w:t>
      </w:r>
    </w:p>
    <w:p w:rsidR="00572E39" w:rsidRPr="00572E39" w:rsidRDefault="00572E39" w:rsidP="00572E39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лесохимическое производство I кв. 2026 г. – I кв. 2028 г.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Текущий статус инвестиционного проекта.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части лесопильного производства и производства древесных топливных гранул (пеллет) выполнены: инженерно-геологические и инженерно-геодезические изыскания; проектно-сметная и разрешительная документация (стадия П), экспертиза проектной документации и результатов инженерных изысканий (стадия П), проектно-сметная и разрешительная документация (стадия РД); строительно-монтажные работы; приобретены основное технологическое оборудование, транспорт и техника.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части целлюлозного производства подготовлены технико-коммерческие предложения и выполнены предпроектные работы целлюлозы сульфатной хвойной беленой.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целом, введены в эксплуатацию лесопильное оборудование и оборудование по производству древесных топливных гранул (пеллет), организованы работы по подготовке проектно-сметной и разрешительной документации (стадия П) целлюлозного производства.</w:t>
      </w:r>
    </w:p>
    <w:p w:rsidR="00572E39" w:rsidRPr="00572E39" w:rsidRDefault="00572E39" w:rsidP="00572E3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2)  Производство алюминия  - АО Богучанский алюминиевый завод (АО «БоАЗ»)  на 2022 год объем инвестиций более 938,849 млн. руб. в прогнозном периоде планируется запуск 3 и 4-го пускового комплекса.</w:t>
      </w:r>
    </w:p>
    <w:p w:rsidR="00572E39" w:rsidRPr="00572E39" w:rsidRDefault="00572E39" w:rsidP="00572E3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3) Производство глубокой и безотходной переработки круглого леса – ООО «Норд Хольц» объем инвестиций 728,545 мил. руб. период реализации 2019-2024 годы.  Проект реализуется, строительно-монтажные работы завершены на 85 %, ведется монтаж и пусконаладочные работы по оборудованию.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4) Строительство лесоперерабатывающего производства - ООО «Атлант»  объем инвестиций 5092,00 мил. руб. Период реализации 2021-2027 годы.</w:t>
      </w:r>
    </w:p>
    <w:p w:rsidR="00572E39" w:rsidRPr="00572E39" w:rsidRDefault="00572E39" w:rsidP="00572E39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Проект реализуется  выполнены следующие виды работ: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подобрано технологическое оборудование;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проведены переговоры с потенциальными поставщиками оборудования и траспортных средств;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определены источники финансирования оборудования;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разработан бизнес-план реализации инвестиционного проекта;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lastRenderedPageBreak/>
        <w:t>- подобрана производственная площадка для создания лесоперерабатывающих мощностей в Богучанском районе.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Инвестиционные проекты ООО «Атлант», ООО «Норд-Хольц», КФХ ИП Лапа Ю.Н. (развитие молочного производства) в 2022 году стали участниками проекта «Развитие Ангаро-Енисейского экономического макрорайона» </w:t>
      </w:r>
      <w:r w:rsidRPr="00572E39">
        <w:rPr>
          <w:rFonts w:ascii="Arial" w:hAnsi="Arial" w:cs="Arial"/>
          <w:sz w:val="20"/>
          <w:szCs w:val="20"/>
        </w:rPr>
        <w:tab/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Объем инвестиции в основной капитал за счет бюджетных средств в 2021 году составил 118523,0  тыс. рублей,  в 2022 году показатель увеличится до     378 554,50 тыс. руб. 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соответствии с краевым законом от 9 декабря 2021 г. № 2-255 в 2022 году и в плановом периоде 2023-2024 годов предусмотрено финансирование из краевого бюджета следующих объектов: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Строительство здания Богучанского поисково-спасательного отряда краевого государственного казенного учреждения «Спасатель», расположенного по адресу: Красноярский край, с. Богучаны, ул. Октябрьская, 165 (2022 год – 31 000,0 тыс. рублей, 2023 год – 40 000,0 тыс. рублей, 2024 год – 17 300,0 тыс. рублей);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-пристройка к зданию МОУ «Осиновская СОШ № 4» Богучанского района  (2022 год - 188131,3 тыс. рублей)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Строительство врачебной амбулатории в п. Пинчуга Богучанского района (КГБУЗ «Богучанская РБ») (2022 год – 87208,6 тыс. рублей, в том числе: 55 223,50 тыс. рублей за счет средств краевого бюджета, 31985,10 тыс. рублей за счет федерального бюджета);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 Строительство врачебной амбулатории в п. Октябрьский Богучанского района (КГБУЗ «Богучанская РБ»)  на 2022 год 39317,3 тыс. руб. краевой бюджет.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Строительство врачебной амбулатории в п. Хребтовый Богучанского района (КГБУЗ «Богучанская РБ») (2024 год – 55 000,0 тыс. рублей, в том числе: 23 014,90 тыс. рублей за счет средств краевого бюджета, 31985,1 тыс. рублей за счет федерального бюджета)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Физкультурно-оздоровительный комплекс в с. Богучаны Богучанского района (2023 год- 129446,2 тыс. рублей; 2024 год- 190568,5 тыс. рублей)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Канализационные сети в п. Таежный Богучанского района (2022 год – 5500,0 тыс. рублей)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 полигон твердых бытовых отходов в с. Богучаны Богучанского района (2022год -23277,30 тыс. рублей ;2023 год - 69831,8 тыс. рублей)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Строительство накопительного резервуара по ул. Крайняя  с подключением к водозаборным сооружениям по ул. Строителей в с. Богучаны Богучанского района (2022 год – 4120,00 тыс. рублей)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Объем инвестиций в основной капитал (за исключением бюджетных средств) в расчете на 1 жителя  в 2021 году   составил 78899,38   рублей, в 2020 году  – 96536,84  рублей (уменьшился  на 18,27 %), по оценке в 2022 году  данный показатель составит  75 291,26 рублей, в прогнозном периоде  в 2023 году – 84 385,67 рублей, в 2024 году – 90 147,61  рублей.  Расчет объема инвестиций в основной капитал (за исключением бюджетных средств) в расчете на 1 жителя в прогнозном периоде см. в Таблице.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93" w:type="dxa"/>
        <w:shd w:val="clear" w:color="auto" w:fill="FFFFFF" w:themeFill="background1"/>
        <w:tblLayout w:type="fixed"/>
        <w:tblLook w:val="0000"/>
      </w:tblPr>
      <w:tblGrid>
        <w:gridCol w:w="2142"/>
        <w:gridCol w:w="850"/>
        <w:gridCol w:w="1134"/>
        <w:gridCol w:w="1134"/>
        <w:gridCol w:w="1134"/>
        <w:gridCol w:w="1134"/>
        <w:gridCol w:w="1074"/>
        <w:gridCol w:w="60"/>
        <w:gridCol w:w="992"/>
      </w:tblGrid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6D6D6D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Объем инвестиций в основной капитал (за исключением бюджетных средств) в расчете на 1 жителя (по крупным и средним организациям)</w:t>
            </w:r>
          </w:p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single" w:sz="4" w:space="0" w:color="6D6D6D"/>
              <w:left w:val="single" w:sz="4" w:space="0" w:color="auto"/>
              <w:bottom w:val="single" w:sz="4" w:space="0" w:color="6D6D6D"/>
              <w:right w:val="single" w:sz="4" w:space="0" w:color="auto"/>
            </w:tcBorders>
            <w:shd w:val="clear" w:color="auto" w:fill="FFFFFF" w:themeFill="background1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 и единицы измерения</w:t>
            </w:r>
          </w:p>
        </w:tc>
        <w:tc>
          <w:tcPr>
            <w:tcW w:w="6662" w:type="dxa"/>
            <w:gridSpan w:val="7"/>
            <w:tcBorders>
              <w:top w:val="single" w:sz="4" w:space="0" w:color="6D6D6D"/>
              <w:left w:val="single" w:sz="4" w:space="0" w:color="auto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Значения показателя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6D6D6D"/>
              <w:left w:val="single" w:sz="4" w:space="0" w:color="auto"/>
              <w:bottom w:val="single" w:sz="4" w:space="0" w:color="6D6D6D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2020 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2021 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2022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 xml:space="preserve">2023 </w:t>
            </w:r>
          </w:p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прогноз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 xml:space="preserve">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FFFFFF" w:themeFill="background1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2025 прогноз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42" w:type="dxa"/>
            <w:tcBorders>
              <w:top w:val="single" w:sz="4" w:space="0" w:color="6D6D6D"/>
              <w:left w:val="single" w:sz="4" w:space="0" w:color="auto"/>
              <w:bottom w:val="single" w:sz="4" w:space="0" w:color="6D6D6D"/>
              <w:right w:val="nil"/>
            </w:tcBorders>
            <w:shd w:val="clear" w:color="auto" w:fill="FFFFFF" w:themeFill="background1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4457951,00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3658738,00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3724 498,10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3948027,98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4185101,06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4354179,14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42" w:type="dxa"/>
            <w:tcBorders>
              <w:top w:val="single" w:sz="4" w:space="0" w:color="6D6D6D"/>
              <w:left w:val="single" w:sz="4" w:space="0" w:color="auto"/>
              <w:bottom w:val="single" w:sz="4" w:space="0" w:color="6D6D6D"/>
              <w:right w:val="nil"/>
            </w:tcBorders>
            <w:shd w:val="clear" w:color="auto" w:fill="FFFFFF" w:themeFill="background1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Темп роста в действующих ценах, к соответствующему периоду предыдущего года,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53,15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106,00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106,00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104,04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42" w:type="dxa"/>
            <w:tcBorders>
              <w:top w:val="single" w:sz="4" w:space="0" w:color="6D6D6D"/>
              <w:left w:val="single" w:sz="4" w:space="0" w:color="auto"/>
              <w:bottom w:val="single" w:sz="4" w:space="0" w:color="6D6D6D"/>
              <w:right w:val="nil"/>
            </w:tcBorders>
            <w:shd w:val="clear" w:color="auto" w:fill="FFFFFF" w:themeFill="background1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Темп роста в сопоставимых ценах, к соответствующему периоду предыдущего года,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76,44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96,77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100,95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101,15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100,04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42" w:type="dxa"/>
            <w:tcBorders>
              <w:top w:val="single" w:sz="4" w:space="0" w:color="6D6D6D"/>
              <w:left w:val="single" w:sz="4" w:space="0" w:color="auto"/>
              <w:bottom w:val="single" w:sz="4" w:space="0" w:color="6D6D6D"/>
              <w:right w:val="nil"/>
            </w:tcBorders>
            <w:shd w:val="clear" w:color="auto" w:fill="FFFFFF" w:themeFill="background1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91154,00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118 523,00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378 554,50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239 278,00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262 868,50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273383,24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42" w:type="dxa"/>
            <w:tcBorders>
              <w:top w:val="single" w:sz="4" w:space="0" w:color="6D6D6D"/>
              <w:left w:val="single" w:sz="4" w:space="0" w:color="auto"/>
              <w:bottom w:val="single" w:sz="4" w:space="0" w:color="6D6D6D"/>
              <w:right w:val="nil"/>
            </w:tcBorders>
            <w:shd w:val="clear" w:color="auto" w:fill="FFFFFF" w:themeFill="background1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3. Объем инвестиций без бюджетных средств, тыс. руб.</w:t>
            </w: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br/>
              <w:t>(стр. 1 – стр. 2)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4368678,00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3540215,00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3345943,60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3708749,98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3922232,56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4080795,90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42" w:type="dxa"/>
            <w:tcBorders>
              <w:top w:val="single" w:sz="4" w:space="0" w:color="6D6D6D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4. Среднегодовая численность населения, чел.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45 254,00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43 950,00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43 509,00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43078,00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96 536,84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78 899,38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75 291,26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84 385,67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90 147,61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94730,39</w:t>
            </w:r>
          </w:p>
        </w:tc>
      </w:tr>
    </w:tbl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  <w:lang w:val="en-US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bCs/>
          <w:sz w:val="20"/>
          <w:szCs w:val="20"/>
          <w:u w:color="FF0000"/>
        </w:rPr>
      </w:pPr>
      <w:r w:rsidRPr="00572E39">
        <w:rPr>
          <w:rFonts w:ascii="Arial" w:hAnsi="Arial" w:cs="Arial"/>
          <w:bCs/>
          <w:sz w:val="20"/>
          <w:szCs w:val="20"/>
          <w:u w:color="FF0000"/>
        </w:rPr>
        <w:t>6. Транспорт и связь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pStyle w:val="af4"/>
        <w:shd w:val="clear" w:color="auto" w:fill="FFFFFF"/>
        <w:spacing w:after="0"/>
        <w:ind w:firstLine="709"/>
        <w:jc w:val="both"/>
        <w:rPr>
          <w:rFonts w:ascii="Arial" w:hAnsi="Arial" w:cs="Arial"/>
          <w:color w:val="2C2D2E"/>
          <w:sz w:val="20"/>
          <w:szCs w:val="20"/>
        </w:rPr>
      </w:pPr>
      <w:r w:rsidRPr="00572E39">
        <w:rPr>
          <w:rFonts w:ascii="Arial" w:hAnsi="Arial" w:cs="Arial"/>
          <w:color w:val="2C2D2E"/>
          <w:sz w:val="20"/>
          <w:szCs w:val="20"/>
          <w:shd w:val="clear" w:color="auto" w:fill="FFFFFF"/>
        </w:rPr>
        <w:t>В районе протяженность автомобильных дорог составляет 1284,29 км, в том числе: </w:t>
      </w:r>
      <w:r w:rsidRPr="00572E39">
        <w:rPr>
          <w:rFonts w:ascii="Arial" w:hAnsi="Arial" w:cs="Arial"/>
          <w:color w:val="2C2D2E"/>
          <w:sz w:val="20"/>
          <w:szCs w:val="20"/>
        </w:rPr>
        <w:t>регионального значения 808,82 км, дорог местного значения 411,2 км, частных автомобильных дорог 64,27 км, в том числе протяженность улично-дорожной сети поселений 401,3 км.</w:t>
      </w:r>
    </w:p>
    <w:p w:rsidR="00572E39" w:rsidRPr="00572E39" w:rsidRDefault="00572E39" w:rsidP="00572E39">
      <w:pPr>
        <w:tabs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Удельный вес автомобильных дорог общего пользования местного значения с твердым покрытием 100,0 %.</w:t>
      </w:r>
    </w:p>
    <w:p w:rsidR="00572E39" w:rsidRPr="00572E39" w:rsidRDefault="00572E39" w:rsidP="00572E39">
      <w:pPr>
        <w:tabs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color w:val="2C2D2E"/>
          <w:sz w:val="20"/>
          <w:szCs w:val="20"/>
        </w:rPr>
        <w:t> </w:t>
      </w:r>
      <w:r w:rsidRPr="00572E39">
        <w:rPr>
          <w:rFonts w:ascii="Arial" w:hAnsi="Arial" w:cs="Arial"/>
          <w:color w:val="000000"/>
          <w:sz w:val="20"/>
          <w:szCs w:val="20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дорог, общего пользования местного значения в 2021 году составила 30,50 %, </w:t>
      </w:r>
      <w:r w:rsidRPr="00572E39">
        <w:rPr>
          <w:rFonts w:ascii="Arial" w:hAnsi="Arial" w:cs="Arial"/>
          <w:color w:val="2C2D2E"/>
          <w:sz w:val="20"/>
          <w:szCs w:val="20"/>
        </w:rPr>
        <w:t>расчет показателя производился в соответствии с формой №3-ДГ (МО), в прогнозном периоде 2021-2023 годы  данный показатель составит 30,11 %. В 2021 году по сравнению с 2020 годов уменьшение  показателя протяженности автомобильных дорог не отвечающим нормативным требованиям произошло в связи с проведением муниципальными образованиями Богучанского района диагностики состояния автомобильных дорог.</w:t>
      </w:r>
    </w:p>
    <w:p w:rsidR="00572E39" w:rsidRPr="00572E39" w:rsidRDefault="00572E39" w:rsidP="00572E39">
      <w:pPr>
        <w:shd w:val="clear" w:color="auto" w:fill="FFFFFF"/>
        <w:tabs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Отрасль «Дорожное хозяйство и транспорт» представлена следующими предприятиями: БМУП «Районное АТП, ООО «Одиссей», Богучанским филиалом Край ДЭО.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Основной вид транспорта для перевозки населения по району – автомобильный. 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Созданная транспортная схема смогла удовлетворить все потребности населения, все 26 маршрута составлены с учетом пожеланий жителей поселков. Численность населения, проживающего в населенных пунктах, имеющих регулярное автобусное и (или) железнодорожное сообщение с административным центром  составляет 44701 человек. Показатель «Доля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района»  составляет до 0,1 % (из 29 населенных пунктов, не имеют регулярного сообщения только 2 населенных пункта -  д. Прилуки (поселок староверов, находящийся в лесном массиве, без присутствующей дорожной сети) и д. Заимка (постоянно никто не проживает). 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Количество автобусных маршрутов  на сегодняшний день   27 единиц, протяженность их составляет 2224,4 км. 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На территории района осуществляют перевозку пассажиров два перевозчика: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БМУП «Районное АТП» осуществляет пассажирские перевозки в городском, пригородном и междугородном внутрирайонном сообщении по 26 маршрутам, в том числе: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4 маршрутов городского сообщения;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7 маршрутов пригородного сообщения;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15 маршрутов междугородного внутрирайонного сообщения.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ООО «Одиссей» осуществляет городские пассажирские перевозки в с. Богучаны по маршруту микрорайон «Западный» - микрорайон «Восточный.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Количество автобусных маршрутов в городском и пригородном сообщении, на которых представляется проезд по единым социальным проездным билетам, составляет 27 единиц.  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</w:rPr>
        <w:t>Количество перевезенных (отправленных) пассажиров автомобильным транспортом в 2021 году перевезено 391,053 тыс. человек.</w:t>
      </w:r>
    </w:p>
    <w:p w:rsidR="00572E39" w:rsidRPr="00572E39" w:rsidRDefault="00572E39" w:rsidP="00572E39">
      <w:pPr>
        <w:shd w:val="clear" w:color="auto" w:fill="FFFFFF"/>
        <w:tabs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Основной объем грузов осуществляется по железной дороге до ст. Карабула и   автомобильным транспортом по технологической дороге «Канск – Абан – Богучаны».</w:t>
      </w:r>
    </w:p>
    <w:p w:rsidR="00572E39" w:rsidRPr="00572E39" w:rsidRDefault="00572E39" w:rsidP="00572E39">
      <w:pPr>
        <w:shd w:val="clear" w:color="auto" w:fill="FFFFFF"/>
        <w:tabs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 На территории района действуют на постоянной основе 25 учреждений почты, телеграфа и телефона, имеется телефонно-телеграфная связь со всеми регионами  России с выходом на международные каналы связи. 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Планомерно улучшается телефонизация всей территории Богучанского района. В настоящее время 29 телефонизированных сельских населенных пунктов.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В районе действуют 3 оператора стационарной связи – это «Сибирьтелеком», «Альфаком» и ЗАО «Искра», а также 4 оператора сотовой связи: «Теле 2», «Билайн», «МТС» и «Мегафон». Компания «Сибирьтелеком» в рамках расширения и улучшения связи провела замену на цифровые АТС в ряде населенных пунктов.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Стабильной сотовой связью охвачено 26 населенных пунктов (90 %).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В каждом населенном пункте предоставлена услуга спутниковой связи (таксофон), за исключением д. Заимка.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lastRenderedPageBreak/>
        <w:t xml:space="preserve">С 2015 года в Богучанском районе началась трансляция цифрового эфирного телерадиовещания в с. Богучаны, п. Гремучий, п. Красногорьевский, п. Ангарский, п. Манзя, п. Нижнетерянский, п. Пинчуга, п. Новохайский.  В эфире транслируются десять общедоступных, федеральных каналов первого мультиплекса: Первый канал, Россия 1, Россия 2, НТВ, 5 канал, Россия-Культура, Россия 24, Карусель, ОТР, ТВЦ.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С  3 июля 2019 года в Богучанском районе отключено аналоговое вещание федеральных каналов и осуществлен переход на цифровое эфирное вещание  20-ти федеральных каналов</w:t>
      </w:r>
      <w:r w:rsidRPr="00572E39">
        <w:rPr>
          <w:rFonts w:ascii="Arial" w:hAnsi="Arial" w:cs="Arial"/>
          <w:color w:val="333333"/>
          <w:sz w:val="20"/>
          <w:szCs w:val="20"/>
          <w:u w:color="FF0000"/>
        </w:rPr>
        <w:t xml:space="preserve">. </w:t>
      </w:r>
      <w:r w:rsidRPr="00572E39">
        <w:rPr>
          <w:rFonts w:ascii="Arial" w:hAnsi="Arial" w:cs="Arial"/>
          <w:sz w:val="20"/>
          <w:szCs w:val="20"/>
          <w:u w:color="FF0000"/>
        </w:rPr>
        <w:t xml:space="preserve">На территории района, где доступно вещание в формате цифрового  ТВ  по наземной линии подключено 100 % населения.  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Богучанский район Красноярского края (Сибирский ФО) обслуживается 117 операторами связи. В телефонных номерах встречаются 42 кода. Суммарная ёмкость, выделенная данным операторам, составляет 14 050 567 телефонных номеров. Присутствуют операторы МТС, Теле2, Мегафон, Билайн. 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Продолжается работа по обеспечению доступа населения к услугам Интернет, которым в настоящее время могут воспользоваться 93 % жителей в 27 населенных пунктах. </w:t>
      </w:r>
    </w:p>
    <w:p w:rsidR="00572E39" w:rsidRPr="00572E39" w:rsidRDefault="00572E39" w:rsidP="00572E39">
      <w:pPr>
        <w:tabs>
          <w:tab w:val="left" w:pos="3402"/>
        </w:tabs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Диалог власти с населением обеспечивают СМИ района: газета «Ангарская правда» и  ИП Агеева А.А. (СМИ vesti62) информация размещается на Официальном сайте Богучанского района и Официальный вестник Богучанского района.</w:t>
      </w:r>
    </w:p>
    <w:p w:rsidR="00572E39" w:rsidRPr="00572E39" w:rsidRDefault="00572E39" w:rsidP="00572E39">
      <w:pPr>
        <w:tabs>
          <w:tab w:val="left" w:pos="3402"/>
        </w:tabs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bCs/>
          <w:color w:val="000000"/>
          <w:sz w:val="20"/>
          <w:szCs w:val="20"/>
          <w:u w:color="FF0000"/>
        </w:rPr>
        <w:t>7. Малое и среднее предпринимательство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Малый и средний бизнес присутствует во многих отраслях экономики Богучанского района, в деятельность малых и средних предприятий вовлечены все социальные группы населения. Развитие предпринимательства оказывает непосредственное влияние на общее состояние экономики района, способствует насыщению рынка товарами и услугами, развитию экономически оправданной конкуренции, созданию новых рабочих мест и новых производств, а также формированию налоговой базы. 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Число субъектов малого и среднего предпринимательства единиц на 10 тыс.  человек населения  составило в 2021 году 317 единиц (2019 году - 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329,68  единиц, в 2020 году -  319,06 единиц), показатель снизился  по сравнению с 2020 годом на 0,65%.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индивидуальных предпринимателей  в 2020 году  </w:t>
      </w:r>
      <w:r w:rsidRPr="00572E39">
        <w:rPr>
          <w:rFonts w:ascii="Arial" w:hAnsi="Arial" w:cs="Arial"/>
          <w:color w:val="000000"/>
          <w:sz w:val="20"/>
          <w:szCs w:val="20"/>
        </w:rPr>
        <w:t>1197</w:t>
      </w:r>
      <w:r w:rsidRPr="00572E39">
        <w:rPr>
          <w:rFonts w:ascii="Arial" w:hAnsi="Arial" w:cs="Arial"/>
          <w:sz w:val="20"/>
          <w:szCs w:val="20"/>
        </w:rPr>
        <w:t xml:space="preserve"> единиц в 2021 году 1177 единиц,  показатель снизился на 1,67%.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В 2020  году количество микропредприятий,  малых и средних предприятий включая,  крестьянско-фермерские хозяйства   составило      </w:t>
      </w:r>
      <w:r w:rsidRPr="00572E39">
        <w:rPr>
          <w:rFonts w:ascii="Arial" w:hAnsi="Arial" w:cs="Arial"/>
          <w:color w:val="000000"/>
          <w:sz w:val="20"/>
          <w:szCs w:val="20"/>
        </w:rPr>
        <w:t>239</w:t>
      </w:r>
      <w:r w:rsidRPr="00572E39">
        <w:rPr>
          <w:rFonts w:ascii="Arial" w:hAnsi="Arial" w:cs="Arial"/>
          <w:sz w:val="20"/>
          <w:szCs w:val="20"/>
        </w:rPr>
        <w:t xml:space="preserve"> единиц,   в 2021 году </w:t>
      </w:r>
      <w:r w:rsidRPr="00572E39">
        <w:rPr>
          <w:rFonts w:ascii="Arial" w:hAnsi="Arial" w:cs="Arial"/>
          <w:color w:val="000000"/>
          <w:sz w:val="20"/>
          <w:szCs w:val="20"/>
        </w:rPr>
        <w:t xml:space="preserve">238 </w:t>
      </w:r>
      <w:r w:rsidRPr="00572E39">
        <w:rPr>
          <w:rFonts w:ascii="Arial" w:hAnsi="Arial" w:cs="Arial"/>
          <w:sz w:val="20"/>
          <w:szCs w:val="20"/>
        </w:rPr>
        <w:t xml:space="preserve">единиц,  снижение  на 1  единицу, крестьянско-фермерские хозяйства  в 2021 году  20  единиц.  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Количество средних организаций в 2021 году составило 2 единицы.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  <w:shd w:val="clear" w:color="auto" w:fill="F9F9F9"/>
        </w:rPr>
      </w:pPr>
      <w:r w:rsidRPr="00572E39">
        <w:rPr>
          <w:rFonts w:ascii="Arial" w:hAnsi="Arial" w:cs="Arial"/>
          <w:bCs/>
          <w:sz w:val="20"/>
          <w:szCs w:val="20"/>
          <w:shd w:val="clear" w:color="auto" w:fill="FFFFFF"/>
        </w:rPr>
        <w:t>ООО"БОГУЧАНСКАЯ РЕСУРСНО-ИНВЕСТИЦИОННАЯ КОМПАНИЯ" (</w:t>
      </w:r>
      <w:r w:rsidRPr="00572E39">
        <w:rPr>
          <w:rFonts w:ascii="Arial" w:hAnsi="Arial" w:cs="Arial"/>
          <w:sz w:val="20"/>
          <w:szCs w:val="20"/>
        </w:rPr>
        <w:t xml:space="preserve">ООО "БРИК") </w:t>
      </w:r>
      <w:r w:rsidRPr="00572E3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находится в процедуре банкротства с </w:t>
      </w:r>
      <w:r w:rsidRPr="00572E39">
        <w:rPr>
          <w:rFonts w:ascii="Arial" w:hAnsi="Arial" w:cs="Arial"/>
          <w:bCs/>
          <w:sz w:val="20"/>
          <w:szCs w:val="20"/>
          <w:shd w:val="clear" w:color="auto" w:fill="F9F9F9"/>
        </w:rPr>
        <w:t xml:space="preserve">05.07.2020 года.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572E39">
        <w:rPr>
          <w:rFonts w:ascii="Arial" w:hAnsi="Arial" w:cs="Arial"/>
          <w:sz w:val="20"/>
          <w:szCs w:val="20"/>
        </w:rPr>
        <w:t xml:space="preserve">ООО"ВОДНЫЕ РЕСУРСЫ" (ООО "ВОДРЕС") </w:t>
      </w:r>
      <w:r w:rsidRPr="00572E39">
        <w:rPr>
          <w:rFonts w:ascii="Arial" w:hAnsi="Arial" w:cs="Arial"/>
          <w:bCs/>
          <w:sz w:val="20"/>
          <w:szCs w:val="20"/>
          <w:shd w:val="clear" w:color="auto" w:fill="FFFFFF"/>
        </w:rPr>
        <w:t>находится в процедуре банкротства с</w:t>
      </w:r>
      <w:r w:rsidRPr="00572E39">
        <w:rPr>
          <w:rFonts w:ascii="Arial" w:hAnsi="Arial" w:cs="Arial"/>
          <w:bCs/>
          <w:sz w:val="20"/>
          <w:szCs w:val="20"/>
          <w:shd w:val="clear" w:color="auto" w:fill="F9F9F9"/>
        </w:rPr>
        <w:t xml:space="preserve"> 14.09.2021 года.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На территории Богучанского района   постановлением администрации Богучанского района от 01.11.2013 года № 1389-п утверждена и действует  муниципальная программа «Развитие инвестиционной  деятельности, малого и среднего предпринимательства на  территории  Богучанского района»                                                                         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районном бюджете на мероприятия программы   в 2021 году предусмотрены средства   в сумме 763 тыс.рублей.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2021 году в период проведения конкурса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края на реализацию муниципальных программ развития малого и среднего предпринимательства (далее- конкурс), администрация Богучанского района заявки на участие в конкурсе не подавала, ввиду их отсутствия. Соглашение о предоставлении субсидии в 2021 году не заключалось.</w:t>
      </w:r>
    </w:p>
    <w:p w:rsidR="00572E39" w:rsidRPr="00572E39" w:rsidRDefault="00572E39" w:rsidP="00572E3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За 2021год  освоено денежных средств в сумме 763 000 рублей (статья в газете «Ангарская правда» для субъектов малого и среднего предпринимательства (3000 руб.), муниципальный контракт № 53.05/51 от 27.05.2021 с ИП Сало С.П. на поставку подарочной, сувенирной продукции (10000 руб.). </w:t>
      </w:r>
    </w:p>
    <w:p w:rsidR="00572E39" w:rsidRPr="00572E39" w:rsidRDefault="00572E39" w:rsidP="00572E3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Предоставлена субсидия (постановление администрации Богучанского района от 29.12.2021 № 1171-п; соглашение № 1 от 29.12.2021 года) ООО «СПЕЦТЕХ» ИНН 2407014579 КПП 240701001 субсидию на возмещение части затрат, на уплату первого взноса (аванса) при заключении договоров лизинга оборудования, с российскими лизинговыми организациями в целях создания и (или) развития, либо модернизации  производства товаров (работ, услуг),   в размере  750000,00  рублей,   в том числе:  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lastRenderedPageBreak/>
        <w:t xml:space="preserve">         -     из краевого    бюджета  0,00  рублей;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        -     из районного  бюджета 750000,00  рублей.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результате реализации программы  создано   4   рабочих  места,  сохранено  2  рабочих  места. Привлечено инвестиций в секторе малого и среднего предпринимательства  сумме 65697 тыс. рублей.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На  официальном  сайте  муниципального  образования Богучанский  район в разделе «Малое предпринимательство» размещается  информация для субъектов малого и среднего предпринимательства.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Для реализации муниципальной программы «Развитие инвестиционной деятельности, малого и среднего предпринимательства на  территории  Богучанского района» на 2022 год внесены изменения в нормативно –правовые акты:</w:t>
      </w:r>
    </w:p>
    <w:p w:rsidR="00572E39" w:rsidRPr="00572E39" w:rsidRDefault="00572E39" w:rsidP="00572E39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–  Постановление администрации Богучанского района  «О  внесении  изменений в постановление администрации Богучанского района от 01.11.2013 №1389-п</w:t>
      </w:r>
      <w:r w:rsidRPr="00572E39">
        <w:rPr>
          <w:rFonts w:ascii="Arial" w:hAnsi="Arial" w:cs="Arial"/>
          <w:color w:val="000000"/>
          <w:sz w:val="20"/>
          <w:szCs w:val="20"/>
        </w:rPr>
        <w:t xml:space="preserve"> «Об утверждении муниципальной программы «</w:t>
      </w:r>
      <w:r w:rsidRPr="00572E39">
        <w:rPr>
          <w:rFonts w:ascii="Arial" w:hAnsi="Arial" w:cs="Arial"/>
          <w:sz w:val="20"/>
          <w:szCs w:val="20"/>
        </w:rPr>
        <w:t xml:space="preserve">Развитие инвестиционной деятельности, малого и среднего предпринимательства на территории Богучанского района»»; </w:t>
      </w:r>
    </w:p>
    <w:p w:rsidR="00572E39" w:rsidRPr="00572E39" w:rsidRDefault="00572E39" w:rsidP="00572E39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– Постановление   администрации Богучанского района «О признании утратившими силу отдельных постановлений» от 22.02.2022 № 115-п;</w:t>
      </w:r>
    </w:p>
    <w:p w:rsidR="00572E39" w:rsidRPr="00572E39" w:rsidRDefault="00572E39" w:rsidP="00572E39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–  Постановление   администрации Богучанского района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районе» от 22.02.2022 № 117-п;</w:t>
      </w:r>
    </w:p>
    <w:p w:rsidR="00572E39" w:rsidRPr="00572E39" w:rsidRDefault="00572E39" w:rsidP="00572E3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        –   Постановление </w:t>
      </w:r>
      <w:r w:rsidRPr="00572E39">
        <w:rPr>
          <w:rFonts w:ascii="Arial" w:hAnsi="Arial" w:cs="Arial"/>
          <w:bCs/>
          <w:sz w:val="20"/>
          <w:szCs w:val="20"/>
        </w:rPr>
        <w:t xml:space="preserve">  </w:t>
      </w:r>
      <w:r w:rsidRPr="00572E39">
        <w:rPr>
          <w:rFonts w:ascii="Arial" w:hAnsi="Arial" w:cs="Arial"/>
          <w:sz w:val="20"/>
          <w:szCs w:val="20"/>
        </w:rPr>
        <w:t>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Богучанском районе» от 25.02.2022 № 122-п;</w:t>
      </w:r>
    </w:p>
    <w:p w:rsidR="00572E39" w:rsidRPr="00572E39" w:rsidRDefault="00572E39" w:rsidP="00572E39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color w:val="000000"/>
          <w:sz w:val="20"/>
          <w:szCs w:val="20"/>
        </w:rPr>
        <w:t xml:space="preserve">Таблица 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Look w:val="04A0"/>
      </w:tblPr>
      <w:tblGrid>
        <w:gridCol w:w="2706"/>
        <w:gridCol w:w="688"/>
        <w:gridCol w:w="687"/>
        <w:gridCol w:w="722"/>
        <w:gridCol w:w="794"/>
        <w:gridCol w:w="794"/>
        <w:gridCol w:w="794"/>
        <w:gridCol w:w="794"/>
        <w:gridCol w:w="794"/>
        <w:gridCol w:w="798"/>
      </w:tblGrid>
      <w:tr w:rsidR="00572E39" w:rsidRPr="00572E39" w:rsidTr="007F30D6">
        <w:trPr>
          <w:trHeight w:val="11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563C1"/>
                <w:sz w:val="14"/>
                <w:szCs w:val="14"/>
                <w:u w:val="single"/>
              </w:rPr>
            </w:pPr>
            <w:r w:rsidRPr="00572E39">
              <w:rPr>
                <w:rFonts w:ascii="Arial" w:hAnsi="Arial" w:cs="Arial"/>
                <w:bCs/>
                <w:color w:val="000000"/>
                <w:sz w:val="20"/>
                <w:szCs w:val="14"/>
              </w:rPr>
              <w:t>1. Число субъектов малого и среднего предпринимательства в расчете на 10000 человек населения</w:t>
            </w:r>
            <w:r w:rsidRPr="00572E39">
              <w:rPr>
                <w:rFonts w:ascii="Arial" w:hAnsi="Arial" w:cs="Arial"/>
                <w:bCs/>
                <w:color w:val="000000"/>
                <w:sz w:val="20"/>
                <w:szCs w:val="14"/>
              </w:rPr>
              <w:br/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572E39" w:rsidRPr="00572E39" w:rsidTr="007F30D6">
        <w:trPr>
          <w:trHeight w:val="300"/>
        </w:trPr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 и единицы измерения</w:t>
            </w:r>
          </w:p>
        </w:tc>
        <w:tc>
          <w:tcPr>
            <w:tcW w:w="35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Значения показателя</w:t>
            </w:r>
          </w:p>
        </w:tc>
      </w:tr>
      <w:tr w:rsidR="00572E39" w:rsidRPr="00572E39" w:rsidTr="007F30D6">
        <w:trPr>
          <w:trHeight w:val="510"/>
        </w:trPr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2020 факт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2021 факт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2022 оценка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2023 прогноз 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2023 прогноз 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2024 прогноз 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2024 прогноз 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2025 прогноз 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2025 прогноз 2</w:t>
            </w:r>
          </w:p>
        </w:tc>
      </w:tr>
      <w:tr w:rsidR="00572E39" w:rsidRPr="00572E39" w:rsidTr="007F30D6">
        <w:trPr>
          <w:trHeight w:val="51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1. Количество малых и микропредприятий, ед.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248</w:t>
            </w:r>
          </w:p>
        </w:tc>
      </w:tr>
      <w:tr w:rsidR="00572E39" w:rsidRPr="00572E39" w:rsidTr="007F30D6">
        <w:trPr>
          <w:trHeight w:val="51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2. Количество средних предприятий, ед.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572E39" w:rsidRPr="00572E39" w:rsidTr="007F30D6">
        <w:trPr>
          <w:trHeight w:val="51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3. Количество индивидуальных предпринимателей, ед.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1197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1177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1 235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1 242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1 250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1 267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1 285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1301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1316</w:t>
            </w:r>
          </w:p>
        </w:tc>
      </w:tr>
      <w:tr w:rsidR="00572E39" w:rsidRPr="00572E39" w:rsidTr="007F30D6">
        <w:trPr>
          <w:trHeight w:val="765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ind w:firstLineChars="100" w:firstLine="1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3.1. в том числе количество крестьянско-фермерских хозяйств, ед.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572E39" w:rsidRPr="00572E39" w:rsidTr="007F30D6">
        <w:trPr>
          <w:trHeight w:val="1275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 w:rsidRPr="00572E39">
              <w:rPr>
                <w:rFonts w:ascii="Arial" w:hAnsi="Arial" w:cs="Arial"/>
                <w:bCs/>
                <w:sz w:val="14"/>
                <w:szCs w:val="14"/>
              </w:rPr>
              <w:t>на</w:t>
            </w:r>
            <w:r w:rsidRPr="00572E3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2E39">
              <w:rPr>
                <w:rFonts w:ascii="Arial" w:hAnsi="Arial" w:cs="Arial"/>
                <w:bCs/>
                <w:sz w:val="14"/>
                <w:szCs w:val="14"/>
              </w:rPr>
              <w:t>конец отчетного года</w:t>
            </w:r>
            <w:r w:rsidRPr="00572E39">
              <w:rPr>
                <w:rFonts w:ascii="Arial" w:hAnsi="Arial" w:cs="Arial"/>
                <w:sz w:val="14"/>
                <w:szCs w:val="14"/>
              </w:rPr>
              <w:t>, чел.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45039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44701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44178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43689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43721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43246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43297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42859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42859</w:t>
            </w:r>
          </w:p>
        </w:tc>
      </w:tr>
      <w:tr w:rsidR="00572E39" w:rsidRPr="00572E39" w:rsidTr="007F30D6">
        <w:trPr>
          <w:trHeight w:val="108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319,06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317,00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334,33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339,90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341,71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349,63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353,84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361,65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365,62</w:t>
            </w:r>
          </w:p>
        </w:tc>
      </w:tr>
      <w:tr w:rsidR="00572E39" w:rsidRPr="00572E39" w:rsidTr="007F30D6">
        <w:trPr>
          <w:trHeight w:val="765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6. Среднесписочная численность работников малых и микропредприятий, чел.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2 216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2 134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2 165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2 224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2 284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2 341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2 397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2442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2475</w:t>
            </w:r>
          </w:p>
        </w:tc>
      </w:tr>
      <w:tr w:rsidR="00572E39" w:rsidRPr="00572E39" w:rsidTr="007F30D6">
        <w:trPr>
          <w:trHeight w:val="102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1 189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1 213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1 265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1 269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1 273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1 279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1 285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1288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1293</w:t>
            </w:r>
          </w:p>
        </w:tc>
      </w:tr>
      <w:tr w:rsidR="00572E39" w:rsidRPr="00572E39" w:rsidTr="007F30D6">
        <w:trPr>
          <w:trHeight w:val="51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ind w:firstLineChars="100" w:firstLine="1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7.1. в том числе в крестьянско-фермерских хозяйствах, чел.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572E39" w:rsidRPr="00572E39" w:rsidTr="007F30D6">
        <w:trPr>
          <w:trHeight w:val="765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572E39" w:rsidRPr="00572E39" w:rsidTr="007F30D6">
        <w:trPr>
          <w:trHeight w:val="153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11913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11470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11 560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11 591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11 687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11 789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11 890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11925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color w:val="000000"/>
                <w:sz w:val="14"/>
                <w:szCs w:val="14"/>
              </w:rPr>
              <w:t>11960</w:t>
            </w:r>
          </w:p>
        </w:tc>
      </w:tr>
      <w:tr w:rsidR="00572E39" w:rsidRPr="00572E39" w:rsidTr="007F30D6">
        <w:trPr>
          <w:trHeight w:val="255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27,90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28,32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28,80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29,05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29,19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29,37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29,52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29,76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29,92</w:t>
            </w:r>
          </w:p>
        </w:tc>
      </w:tr>
    </w:tbl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Доля среднесписочной численности 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в 2021 году 28,32 % (в 2020 году -  27,90 %), показатель увеличился.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К  2022 году данный показатель увеличится незначительно до 28,80 %, за счет увеличения среднесписочной численности в малых предприятиях,   индивидуальных предпринимателей, работников у индивидуальных предпринимателей.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bCs/>
          <w:color w:val="000000"/>
          <w:sz w:val="20"/>
          <w:szCs w:val="20"/>
          <w:u w:color="FF0000"/>
        </w:rPr>
        <w:t>8. Результаты финансовой деятельности предприятий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Финансовый результат (прибыль минус убытки) по крупным и средним предприятиям района в 2021  году сложился -  прибыль  3 314 484,00 тыс. рублей (в 2020 году –  убыток (-) 24 242 398,0  тыс. рублей).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Темп роста сальдированного финансового результата (прибыль - убыток) в действующих ценах, к соответствующему периоду предыдущего года в 2021 году составил -  (-) 13,67% , в 2022 – 104,00% , в 2023- 104,53%, в 2024 – 104,03% ,  в 2025 -  104,03% 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Прибыль прибыльных организаций в 2021 году (3 987 132,00 тыс. рублей)  увеличилась на 99,31 % по сравнению с 2020 годом (27 430,00 тыс. руб.). В 2022 году увеличится до 4 106 745,96 тыс. рублей ,  в 2023 году – 4 230 769,68 тыс. рублей, в 2024 году – 4 404 269,70 тыс. рублей , в 2025 году- 4 578 640,86 тыс. рублей.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Темп роста прибыли прибыльных организаций в действующих ценах, к соответствующему периоду предыдущего года увеличился и составил в 2021 году 5665,00 %.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color w:val="000000"/>
          <w:sz w:val="20"/>
          <w:szCs w:val="20"/>
          <w:u w:color="FF0000"/>
        </w:rPr>
        <w:t xml:space="preserve">Налогооблагаемая база в 2021 году оценивается в сумме 837 456,00 тыс. рублей, в 2022-2025  годах прогнозируется по второму варианту: 862 579,68 тыс. рублей, 897 341,64  тыс. рублей, 933 504,51  тыс. рублей, 971 124,74 тыс. рублей соответственно.                       </w:t>
      </w:r>
    </w:p>
    <w:p w:rsidR="00572E39" w:rsidRPr="00572E39" w:rsidRDefault="00572E39" w:rsidP="00572E39">
      <w:pPr>
        <w:spacing w:after="0" w:line="240" w:lineRule="auto"/>
        <w:ind w:firstLine="720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Удельный вес прибыльных организаций от общего числа организаций в 2021 году составил 66,70%.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bCs/>
          <w:color w:val="000000"/>
          <w:sz w:val="20"/>
          <w:szCs w:val="20"/>
          <w:u w:color="FF0000"/>
        </w:rPr>
        <w:t>9. Бюджет муниципального образования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Доходы консолидированного бюджета Богучанского района за 2021 год составили 2 621 656,9 тыс. рублей, что на 308 376,5 тыс. рублей больше, чем в 2020 году. Собственные доходы (налоговые и неналоговые доходы, безвозмездные поступления за минусом субвенций) исполнены  в сумме             1 625 589,9  тыс. рублей, по сравнению с 2020 годом  увеличение  на   265 989,66  тыс. рублей, в  2022 году ожидается  увеличение данного показателя до  2 018 500,60 тыс. рублей, в прогнозном периоде собственные доходы консолидированного бюджета   составят:  в 2023 году –  </w:t>
      </w:r>
      <w:r w:rsidRPr="00572E39">
        <w:rPr>
          <w:rFonts w:ascii="Arial" w:hAnsi="Arial" w:cs="Arial"/>
          <w:sz w:val="20"/>
          <w:szCs w:val="20"/>
          <w:u w:color="FF0000"/>
        </w:rPr>
        <w:lastRenderedPageBreak/>
        <w:t xml:space="preserve">1 753 741,60  тыс. рублей; в 2024 году – 1 823 891,2  тыс. рублей;  в 2025 году – 1 869 829,3  тыс. рублей.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object w:dxaOrig="8364" w:dyaOrig="5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05pt;height:265.95pt" o:ole="">
            <v:imagedata r:id="rId8" o:title=""/>
          </v:shape>
          <o:OLEObject Type="Embed" ProgID="PowerPoint.Slide.12" ShapeID="_x0000_i1025" DrawAspect="Content" ObjectID="_1725274226" r:id="rId9"/>
        </w:objec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color w:val="000000"/>
          <w:sz w:val="20"/>
          <w:szCs w:val="20"/>
          <w:u w:color="FF0000"/>
        </w:rPr>
        <w:t xml:space="preserve">   Налоговые доходы консолидированного бюджета за 2021 год составили  636 787,6 тыс. рублей (в 2020 году данный показатель составил 505 795,37                 тыс. рублей), увеличение   налоговых доходов  к уровню 2020 составил  1,25 %.   К </w:t>
      </w:r>
      <w:r w:rsidRPr="00572E39">
        <w:rPr>
          <w:rFonts w:ascii="Arial" w:hAnsi="Arial" w:cs="Arial"/>
          <w:sz w:val="20"/>
          <w:szCs w:val="20"/>
          <w:u w:color="FF0000"/>
        </w:rPr>
        <w:t xml:space="preserve">2025 году прогнозируется увеличение данного показателя до 683 289,0 тыс. рублей. 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color w:val="000000"/>
          <w:sz w:val="20"/>
          <w:szCs w:val="20"/>
          <w:u w:color="FF0000"/>
        </w:rPr>
        <w:t xml:space="preserve">   Неналоговые доходы консолидированного бюджета за 2021 год составили   138 396,4 тыс. рублей (в 2020 году данный показатель составил 109 464,11 тыс. рублей), увеличение  показателя составило 1,26 %, к </w:t>
      </w:r>
      <w:r w:rsidRPr="00572E39">
        <w:rPr>
          <w:rFonts w:ascii="Arial" w:hAnsi="Arial" w:cs="Arial"/>
          <w:sz w:val="20"/>
          <w:szCs w:val="20"/>
          <w:u w:color="FF0000"/>
        </w:rPr>
        <w:t xml:space="preserve">2025 году прогнозируется увеличение данного показателя до 124700,0 тыс. рублей. </w:t>
      </w:r>
      <w:r w:rsidRPr="00572E39">
        <w:rPr>
          <w:rFonts w:ascii="Arial" w:hAnsi="Arial" w:cs="Arial"/>
          <w:sz w:val="20"/>
          <w:szCs w:val="20"/>
          <w:u w:color="FF0000"/>
        </w:rPr>
        <w:object w:dxaOrig="8367" w:dyaOrig="5465">
          <v:shape id="_x0000_i1026" type="#_x0000_t75" style="width:418.55pt;height:273.5pt" o:ole="">
            <v:imagedata r:id="rId10" o:title=""/>
          </v:shape>
          <o:OLEObject Type="Embed" ProgID="PowerPoint.Slide.12" ShapeID="_x0000_i1026" DrawAspect="Content" ObjectID="_1725274227" r:id="rId11"/>
        </w:object>
      </w:r>
      <w:r w:rsidRPr="00572E39">
        <w:rPr>
          <w:rFonts w:ascii="Arial" w:hAnsi="Arial" w:cs="Arial"/>
          <w:sz w:val="20"/>
          <w:szCs w:val="20"/>
          <w:u w:color="FF0000"/>
        </w:rPr>
        <w:t xml:space="preserve">  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Задолженность  по налогам и сборам в консолидированный бюджет края по состоянию на 01.01.2022 года составляла  265383,2   тыс. рублей, в том числе по налогам 58186,1  тыс. рублей, по  сравнению с  2020 годом недоимка  по налогам снизилась  на    6762,6 тыс. рублей.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color w:val="000000"/>
          <w:sz w:val="20"/>
          <w:szCs w:val="20"/>
          <w:u w:color="FF0000"/>
        </w:rPr>
        <w:lastRenderedPageBreak/>
        <w:t>В районе постоянно работает межведомственная комиссия.</w:t>
      </w:r>
      <w:r w:rsidRPr="00572E39">
        <w:rPr>
          <w:rFonts w:ascii="Arial" w:hAnsi="Arial" w:cs="Arial"/>
          <w:sz w:val="20"/>
          <w:szCs w:val="20"/>
          <w:u w:color="FF0000"/>
        </w:rPr>
        <w:t xml:space="preserve"> За отчетный период проведено  7  заседаний межведомственной комиссии Приглашено 139 руководителей организаций, заслушан 22 руководителя организаций, имеющий задолженность по платежам в бюджет и внебюджетные фонды. По итогам проведенной совместной работы комиссии организациями произведена оплата текущей задолженности  в сумме  801,1 тыс. рублей.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bCs/>
          <w:i/>
          <w:iCs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За отчетный период в части легализации заработной  платы было приглашено 79 работодателя, выплачивающих заработную плату ниже прожиточного минимума для трудоспособного населения. Заслушано 27 руководителей. 6 субъектов повысили зарплату до уровня прожиточного минимума трудоспособного населения; 18 работодателей предоставили иные пояснения. В отношении 72 субъектов направлены письма в прокуратуру Богучанского района  для принятия мер прокурорского реагирования. Дополнительные поступления НДФЛ в результате повышения заработной платы составили 241,7 тыс. рублей.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Расходы консолидированного  бюджета за 2021 год составили     2 587 279,6 тыс. рублей. По сравнению с 2020  годом расходы увеличились  на  279 915,29  тыс. рублей.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Структура расходов консолидированного бюджета, см. таблица :  </w:t>
      </w:r>
    </w:p>
    <w:p w:rsidR="00572E39" w:rsidRPr="00572E39" w:rsidRDefault="00572E39" w:rsidP="00572E39">
      <w:pPr>
        <w:spacing w:after="0" w:line="240" w:lineRule="auto"/>
        <w:ind w:firstLine="540"/>
        <w:jc w:val="right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540"/>
        <w:jc w:val="right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                                               Таблица </w:t>
      </w:r>
    </w:p>
    <w:p w:rsidR="00572E39" w:rsidRPr="00572E39" w:rsidRDefault="00572E39" w:rsidP="00572E39">
      <w:pPr>
        <w:spacing w:after="0" w:line="240" w:lineRule="auto"/>
        <w:ind w:firstLine="540"/>
        <w:jc w:val="right"/>
        <w:rPr>
          <w:rFonts w:ascii="Arial" w:hAnsi="Arial" w:cs="Arial"/>
          <w:sz w:val="20"/>
          <w:szCs w:val="20"/>
          <w:u w:color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99"/>
        <w:gridCol w:w="3895"/>
        <w:gridCol w:w="3166"/>
        <w:gridCol w:w="1711"/>
      </w:tblGrid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Наименование разделов функциональной классификации расходов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ind w:firstLine="258"/>
              <w:jc w:val="center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Исполнено               (тыс. рублей)</w:t>
            </w:r>
          </w:p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Доля в %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Общегосударственные вопросы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231 986,00</w:t>
            </w:r>
          </w:p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8,97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 xml:space="preserve">2  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Национальная оборона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 xml:space="preserve">5 367,00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0,21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33 551,50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1,30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Национальная экономика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114 560,80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4,43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Жилищно-коммунальное хозяйство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385 681,60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14,91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Охрана окружающей среды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8 051,30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0,31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Образование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1 471 943,60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ind w:left="180" w:hanging="180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56,89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 xml:space="preserve">Культура, кинематография 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247 763,20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9,58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9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 xml:space="preserve">Здравоохранение 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201,00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0,01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10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Социальная политика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58 813,20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2,27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11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Физическая культура и спорт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29 360,40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1,12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12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Обслуживание государственного и муниципального долга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0,0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FF0000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2 587 279,6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E39" w:rsidRPr="00572E39" w:rsidRDefault="00572E39" w:rsidP="007F30D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572E39">
              <w:rPr>
                <w:rFonts w:ascii="Arial" w:hAnsi="Arial" w:cs="Arial"/>
                <w:sz w:val="20"/>
                <w:szCs w:val="20"/>
                <w:u w:color="FF0000"/>
              </w:rPr>
              <w:t>100</w:t>
            </w:r>
          </w:p>
        </w:tc>
      </w:tr>
    </w:tbl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Наибольший удельный вес в расходах  бюджета составляют расходы на «Образование» - 56,89%, расходы на  «Жилищно-коммунальное хозяйство»     -  14,91 %, расходы на «Культуру» - 9,58 %, на «Национальную экономику» - 4,43%. Бюджет в 2021 году также как и в предыдущие годы сохраняет социальную направленность,  расходы на социально-культурные мероприятия составляют 69,9%   в общем объеме бюджета района. 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Расходы на оплату труда работников бюджетной сферы составили          1 487 273,4 тыс. рублей.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bCs/>
          <w:i/>
          <w:iCs/>
          <w:sz w:val="20"/>
          <w:szCs w:val="20"/>
          <w:u w:color="FF0000"/>
        </w:rPr>
        <w:t>В прогнозном периоде</w:t>
      </w:r>
      <w:r w:rsidRPr="00572E39">
        <w:rPr>
          <w:rFonts w:ascii="Arial" w:hAnsi="Arial" w:cs="Arial"/>
          <w:sz w:val="20"/>
          <w:szCs w:val="20"/>
          <w:u w:color="FF0000"/>
        </w:rPr>
        <w:t xml:space="preserve"> расходы консолидированного бюджета планируется следующим образом:  увеличение в 2022 году на 1,26 %; снижение показателя -  в 2023 году  на 13,57 %; увеличение в 2024  году на  3,29 %,  в  2025 году увеличение   на  1,6 %.                      </w:t>
      </w:r>
    </w:p>
    <w:p w:rsidR="00572E39" w:rsidRPr="00572E39" w:rsidRDefault="00572E39" w:rsidP="00572E39">
      <w:pPr>
        <w:tabs>
          <w:tab w:val="center" w:pos="4677"/>
          <w:tab w:val="right" w:pos="9355"/>
          <w:tab w:val="right" w:pos="10632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Одним из приоритетных направлений бюджетной политики в области оплаты труда на ближайшую перспективу будет являться повышение размеров оплаты труда отдельным категориям работников бюджетной сферы в рамках реализации Указов Президента Российской Федерации, предусматривающих мероприятия, направленные на обеспечение достижения установленных соотношений средней заработной платы отдельных категорий работников к индикативным показателям.</w:t>
      </w:r>
    </w:p>
    <w:p w:rsidR="00572E39" w:rsidRPr="00572E39" w:rsidRDefault="00572E39" w:rsidP="00572E39">
      <w:pPr>
        <w:tabs>
          <w:tab w:val="center" w:pos="4677"/>
          <w:tab w:val="right" w:pos="9355"/>
          <w:tab w:val="right" w:pos="10632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Совершенствование системы оплаты труда работников учреждений ориентировано на достижение конкретных показателей качества и количества оказываемых услуг, при этом должно быть обеспечено соответствие оплаты труда конкретных работников качеству оказания ими муниципальных услуг.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bCs/>
          <w:color w:val="000000"/>
          <w:sz w:val="20"/>
          <w:szCs w:val="20"/>
          <w:u w:color="FF0000"/>
        </w:rPr>
        <w:t>10. Общественное питание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Оборот общественного питания на территории Богучанского района формируется, в основном, за счет деятельности субъектов малого и среднего предпринимательства, а также индивидуальных предпринимателей.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color w:val="000000"/>
          <w:sz w:val="20"/>
          <w:szCs w:val="20"/>
          <w:u w:color="FF0000"/>
        </w:rPr>
        <w:t xml:space="preserve">Основу этого сектора экономики составляют  28 столовых, находящиеся на балансе организаций, промышленных предприятий, 15 ресторанов, кафе, баров. </w:t>
      </w:r>
      <w:r w:rsidRPr="00572E39">
        <w:rPr>
          <w:rFonts w:ascii="Arial" w:hAnsi="Arial" w:cs="Arial"/>
          <w:bCs/>
          <w:color w:val="000000"/>
          <w:sz w:val="20"/>
          <w:szCs w:val="20"/>
          <w:u w:color="FF0000"/>
        </w:rPr>
        <w:t xml:space="preserve"> 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color w:val="000000"/>
          <w:sz w:val="20"/>
          <w:szCs w:val="20"/>
          <w:u w:color="FF0000"/>
        </w:rPr>
        <w:t xml:space="preserve">Оборот общественного питания в 2021 году составил 122900,8 тыс. рублей, темп роста оборота розничной торговли в сопоставимых ценах к 2020 году составил 132,97 %. В прогнозном периоде: в 2022 году составит 154830,60 тыс. руб, в 2023 году- 174351,70 тыс. руб., в 2024 году -187295,90 тыс. руб., </w:t>
      </w:r>
      <w:r w:rsidRPr="00572E39">
        <w:rPr>
          <w:rFonts w:ascii="Arial" w:hAnsi="Arial" w:cs="Arial"/>
          <w:sz w:val="20"/>
          <w:szCs w:val="20"/>
          <w:u w:color="FF0000"/>
        </w:rPr>
        <w:t>к концу 2025 года  составит   199465,50   тыс. рублей.</w:t>
      </w:r>
      <w:r w:rsidRPr="00572E39">
        <w:rPr>
          <w:rFonts w:ascii="Arial" w:hAnsi="Arial" w:cs="Arial"/>
          <w:color w:val="000000"/>
          <w:sz w:val="20"/>
          <w:szCs w:val="20"/>
          <w:u w:color="FF0000"/>
        </w:rPr>
        <w:t xml:space="preserve">  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bCs/>
          <w:color w:val="000000"/>
          <w:sz w:val="20"/>
          <w:szCs w:val="20"/>
          <w:u w:color="FF0000"/>
        </w:rPr>
        <w:t>11. Розничная торговля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В настоящее время торговое обслуживание населения Богучанского района осуществляет 429 магазина с общей торговой площадью 37,73 тысячи квадратных метров,  21 предприятие  аптечной  торговли.  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На территории района осуществляют деятельность  по производству хлеба и хлебобулочных изделий  16 субъектов малого  предпринимательства.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color w:val="000000"/>
          <w:sz w:val="20"/>
          <w:szCs w:val="20"/>
          <w:u w:color="FF0000"/>
        </w:rPr>
        <w:t xml:space="preserve">Оборот розничной торговли в 2021 году составил 5992,8  млн. рублей, темп роста оборота розничной торговли в сопоставимых ценах к 2020 году составил </w:t>
      </w:r>
      <w:r w:rsidRPr="00572E39">
        <w:rPr>
          <w:rFonts w:ascii="Arial" w:hAnsi="Arial" w:cs="Arial"/>
          <w:sz w:val="20"/>
          <w:szCs w:val="20"/>
          <w:u w:color="FF0000"/>
        </w:rPr>
        <w:t>101,58 %. В</w:t>
      </w:r>
      <w:r w:rsidRPr="00572E39">
        <w:rPr>
          <w:rFonts w:ascii="Arial" w:hAnsi="Arial" w:cs="Arial"/>
          <w:color w:val="000000"/>
          <w:sz w:val="20"/>
          <w:szCs w:val="20"/>
          <w:u w:color="FF0000"/>
        </w:rPr>
        <w:t xml:space="preserve"> сфере торговли проводятся мероприятия по упорядочению мелкорозничной сети, расширяется ассортимент реализуемых товаров. Значительно больше внимания уделяется эстетическому оформлению объектов и торговых площадей, соответствию их санитарным требованиям.  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color w:val="000000"/>
          <w:sz w:val="20"/>
          <w:szCs w:val="20"/>
          <w:u w:color="FF0000"/>
        </w:rPr>
        <w:t xml:space="preserve"> В  2019 году   на территории  района   Красноярская торговая компания  "Командор"  открыла   4 магазина дискаунтер   "Хороший" (в с.Богучаны 2 магазина,  2 магазин в п.Таежный).</w:t>
      </w:r>
    </w:p>
    <w:p w:rsidR="00572E39" w:rsidRPr="00572E39" w:rsidRDefault="00572E39" w:rsidP="00572E39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bCs/>
          <w:i/>
          <w:iCs/>
          <w:sz w:val="20"/>
          <w:szCs w:val="20"/>
          <w:u w:color="FF0000"/>
        </w:rPr>
        <w:t>В прогнозируемом периоде:</w:t>
      </w:r>
      <w:r w:rsidRPr="00572E39">
        <w:rPr>
          <w:rFonts w:ascii="Arial" w:hAnsi="Arial" w:cs="Arial"/>
          <w:sz w:val="20"/>
          <w:szCs w:val="20"/>
          <w:u w:color="FF0000"/>
        </w:rPr>
        <w:t xml:space="preserve">  объем розничного товарооборота  в сопоставимых ценах  увеличится в  2022 году – на  11,39 %, в 2023 году планируется увеличение объемов розничного товарооборота  в сопоставимых ценах   –   на  9,18 %,  в   2024г. – 6,27% , 2025 г.  – на 5,55%.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bCs/>
          <w:color w:val="000000"/>
          <w:sz w:val="20"/>
          <w:szCs w:val="20"/>
          <w:u w:color="FF0000"/>
        </w:rPr>
        <w:t>12. Платные услуги населению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tabs>
          <w:tab w:val="left" w:pos="3402"/>
        </w:tabs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В Богучанском районе количество организаций, оказывающих услуги населению по состоянию на 01.01.2022 года составляет  85 единиц в том числе:</w:t>
      </w:r>
    </w:p>
    <w:p w:rsidR="00572E39" w:rsidRPr="00572E39" w:rsidRDefault="00572E39" w:rsidP="00572E39">
      <w:pPr>
        <w:tabs>
          <w:tab w:val="left" w:pos="3402"/>
        </w:tabs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- количество организаций бытового обслуживания населения, оказывающих услуги по ремонту и пошиву швейных, меховых и кожаных изделий, головных уборов и изделий текстильной галантереи, ремонту, пошиву и вязанию трикотажных изделий – 7 единиц;</w:t>
      </w:r>
    </w:p>
    <w:p w:rsidR="00572E39" w:rsidRPr="00572E39" w:rsidRDefault="00572E39" w:rsidP="00572E39">
      <w:pPr>
        <w:tabs>
          <w:tab w:val="left" w:pos="3402"/>
        </w:tabs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- количество организаций бытового обслуживания населения, оказывающих услуги по техническому обслуживанию и ремонту транспортных средств, машин и оборудования – 25 единиц;</w:t>
      </w:r>
    </w:p>
    <w:p w:rsidR="00572E39" w:rsidRPr="00572E39" w:rsidRDefault="00572E39" w:rsidP="00572E39">
      <w:pPr>
        <w:tabs>
          <w:tab w:val="left" w:pos="3402"/>
        </w:tabs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- количество организаций бытового обслуживания населения, оказывающих услуги парикмахерских (салонов красоты) – 29 единиц;</w:t>
      </w:r>
    </w:p>
    <w:p w:rsidR="00572E39" w:rsidRPr="00572E39" w:rsidRDefault="00572E39" w:rsidP="00572E39">
      <w:pPr>
        <w:tabs>
          <w:tab w:val="left" w:pos="3402"/>
        </w:tabs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- количество организаций бытового обслуживания населения, оказывающих ритуальные услуги – 9 единиц;</w:t>
      </w:r>
    </w:p>
    <w:p w:rsidR="00572E39" w:rsidRPr="00572E39" w:rsidRDefault="00572E39" w:rsidP="00572E39">
      <w:pPr>
        <w:tabs>
          <w:tab w:val="left" w:pos="3402"/>
        </w:tabs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- количество организаций оказывающих платные коммунальные услуги – 4 единиц.</w:t>
      </w:r>
    </w:p>
    <w:p w:rsidR="00572E39" w:rsidRPr="00572E39" w:rsidRDefault="00572E39" w:rsidP="00572E39">
      <w:pPr>
        <w:tabs>
          <w:tab w:val="left" w:pos="3402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Объем платных услуг, оказанных населению, в 2021 году составил 551,36 млн. рублей, темп роста к уровню 2020 года составил   110,92 % в сопоставимых ценах.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bCs/>
          <w:i/>
          <w:iCs/>
          <w:sz w:val="20"/>
          <w:szCs w:val="20"/>
          <w:u w:color="FF0000"/>
        </w:rPr>
        <w:t xml:space="preserve">В прогнозном периоде </w:t>
      </w:r>
      <w:r w:rsidRPr="00572E39">
        <w:rPr>
          <w:rFonts w:ascii="Arial" w:hAnsi="Arial" w:cs="Arial"/>
          <w:sz w:val="20"/>
          <w:szCs w:val="20"/>
          <w:u w:color="FF0000"/>
        </w:rPr>
        <w:t xml:space="preserve"> объем платных услуг  к 2025 году   достигнет 704,70  млн рублей.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В 2022 году предусматривается увеличение объема платных услуг на –  2,21</w:t>
      </w:r>
      <w:r w:rsidRPr="00572E39">
        <w:rPr>
          <w:rFonts w:ascii="Arial" w:hAnsi="Arial" w:cs="Arial"/>
          <w:color w:val="FF0000"/>
          <w:sz w:val="20"/>
          <w:szCs w:val="20"/>
          <w:u w:color="FF0000"/>
        </w:rPr>
        <w:t xml:space="preserve">  </w:t>
      </w:r>
      <w:r w:rsidRPr="00572E39">
        <w:rPr>
          <w:rFonts w:ascii="Arial" w:hAnsi="Arial" w:cs="Arial"/>
          <w:sz w:val="20"/>
          <w:szCs w:val="20"/>
          <w:u w:color="FF0000"/>
        </w:rPr>
        <w:t xml:space="preserve">% в сопоставимых ценах,  в 2023 году –  рост на 7,83% в сопоставимых ценах, в  2024 году  на  – 7,01 % в сопоставимых ценах, в 2025 году   на – 6,65 %  в сопоставимых ценах. 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bCs/>
          <w:color w:val="000000"/>
          <w:sz w:val="20"/>
          <w:szCs w:val="20"/>
          <w:u w:color="FF0000"/>
        </w:rPr>
        <w:t>13. Уровень жизни населения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Уровень жизни населения характеризуется,  первую очередь уровнем доходов населения, среди которых значительный вес занимает заработная плата. 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Среднесписочная численность и фонд заработной платы на территории Богучанского района включает в себя предприятия промышленности, транспорта, связи, строительства, торговли и общественного  питания, ЖКХ, образования, здравоохранения, культуры и спорта, управления.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Согласно официально предоставленным статистическим данным бюджетные организации и предприятия района по состоянию на 1 января 2022 года задолженности  по  заработной  плате  не имели.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i/>
          <w:iCs/>
          <w:sz w:val="20"/>
          <w:szCs w:val="20"/>
          <w:u w:color="FF0000"/>
        </w:rPr>
        <w:lastRenderedPageBreak/>
        <w:t>Среднедушевой денежный доход</w:t>
      </w:r>
      <w:r w:rsidRPr="00572E39">
        <w:rPr>
          <w:rFonts w:ascii="Arial" w:hAnsi="Arial" w:cs="Arial"/>
          <w:sz w:val="20"/>
          <w:szCs w:val="20"/>
          <w:u w:color="FF0000"/>
        </w:rPr>
        <w:t xml:space="preserve"> по району в 2021 году составил – 28,92 тыс. рублей, в прогнозный период данный показатель составит: в 2022 году – 33,29 тыс. рублей, в 2023 году – 36,63 тыс. рублей, в 2024 году -  39,35 тыс. рублей, в 2025 году – 41,86 тыс. рублей.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Наблюдается положительная динамика роста заработной платы, с учетом планируемой индексации оплаты труда отдельных категорий работников бюджетной сферы, а так же стабилизации темпов потребительской инфляции, с учетом прогнозируемых темпов экономического развития района. 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Среднемесячная заработная плата работников списочного состава организаций и внешних совместителей по полному кругу организаций по району в 2021 году составила 55,04  тыс.  рублей, по сравнению с 2020 годом увеличилась на 10,26 %. В прогнозном периоде планируется увеличение данного показателя   в  2022 году  составит 63,36 тыс. рублей, в 2023 году 69,95 тыс. рублей  в 2024 году 75,51 тыс. рублей , в 2025 году 80,42 тыс. рублей. 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bCs/>
          <w:sz w:val="20"/>
          <w:szCs w:val="20"/>
          <w:u w:color="FF0000"/>
        </w:rPr>
        <w:t>14. Рынок труда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Численность трудовых ресурсов в 2021 году составило 28,71 тыс. человек (в 2020 году – 28,52 тыс. человек)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В</w:t>
      </w:r>
      <w:r w:rsidRPr="00572E39">
        <w:rPr>
          <w:rFonts w:ascii="Arial" w:hAnsi="Arial" w:cs="Arial"/>
          <w:i/>
          <w:iCs/>
          <w:sz w:val="20"/>
          <w:szCs w:val="20"/>
          <w:u w:color="FF0000"/>
        </w:rPr>
        <w:t xml:space="preserve"> </w:t>
      </w:r>
      <w:r w:rsidRPr="00572E39">
        <w:rPr>
          <w:rFonts w:ascii="Arial" w:hAnsi="Arial" w:cs="Arial"/>
          <w:bCs/>
          <w:i/>
          <w:iCs/>
          <w:sz w:val="20"/>
          <w:szCs w:val="20"/>
          <w:u w:color="FF0000"/>
        </w:rPr>
        <w:t>прогнозном периоде</w:t>
      </w:r>
      <w:r w:rsidRPr="00572E39">
        <w:rPr>
          <w:rFonts w:ascii="Arial" w:hAnsi="Arial" w:cs="Arial"/>
          <w:sz w:val="20"/>
          <w:szCs w:val="20"/>
          <w:u w:color="FF0000"/>
        </w:rPr>
        <w:t xml:space="preserve"> планируется численность трудовых ресурсов: в 2021 году – 28,93 тыс. человек, в 2023 году – 29,17  тыс. человек, в 2024 году -  29,47  тыс. человек, в 2025 году – 29,74 тыс. рублей.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 В 2021 году численность занятых в экономике района составит  20,314 тыс. человек, в прогнозном периоде данный показатель составит: в 2022 году –  20,57 тыс. человек,  в 2023 году – 20,94 тыс. человек, в 2025 году – 25,81 тыс. человек.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На 01.01.2021 года численность граждан, имеющих статус безработного, составил 191 человека.  По сравнению с аналогичным периодом прошлого года численность безработных граждан уменьшилась на 77,61 % (на 01.01.2020 года было зарегистрировано 853 безработных граждан).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На 01.01.2022 года уровень безработицы составил 0,7 %.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В прогнозном периоде уровень безработицы составит  0,5 %.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Численность граждан, обратившихся в органы службы занятости за содействием в поиске подходящей работы за 2021 год составила - 1325 человек ,  на 36,57%  меньше  чем  в 2020 году (2089 чел.) 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Численность граждан, признанных в установленном порядке безработными в отчетном 2021 году составила  - 639 человек , на 58,07 % меньше чем в 2020 году  (1524 чел.)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Численность безработных граждан, открывших собственное дело в 2021 году составила 7 человек. (в 2020 году  4 чел.)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Для улучшения ситуации на рынке труда принимаются все меры   по повышению трудовой мобильности населения, содействию самозанятости безработных граждан, развитию взаимодействия с работодателями. Реализуются комплексные меры поддержки занятости в случае заявленных массовых увольнений работников. Проводятся адресные мероприятия для граждан, испытывающих особые трудности в поиске работы (инвалидов, родителей, воспитывающих детей-инвалидов, женщин, находящиеся в отпуске по уходу за ребенком в возрасте до трех лет и других). 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bCs/>
          <w:sz w:val="20"/>
          <w:szCs w:val="20"/>
          <w:u w:color="FF0000"/>
        </w:rPr>
        <w:t>15. Демографическая ситуация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Численность населения района на 01 января 2022 года составила 44701 человек, по сравнению с прошлым годом снизилась на 338 человек.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Число родившихся 433 чел по сравнению с прошлым годом увеличилась на 5 человек ( в 2020 году 428 ), число умерших  увеличилось  на 66 человек (с 612 до 678). 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Коэффициент естественного прироста на 1000 человек населения составил в 2021 году - (-) 5,46 человека (в 2020 году составил - (-) 4 человек), коэффициент миграционного прироста (снижения) населения на 10000 человек населения –  в 2021 году – (-) 20,73  человека (в 2020 году составил  -(-) 52,60 человек).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Среднегодовая численность постоянного населения в 2021 году составила 44,870 тыс. человек, (100,9 % к предыдущему году). 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Прогноз численности населения (см. таблица ).                                                                                                              </w:t>
      </w:r>
    </w:p>
    <w:p w:rsidR="00572E39" w:rsidRPr="00572E39" w:rsidRDefault="00572E39" w:rsidP="00572E39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                                                      </w:t>
      </w:r>
    </w:p>
    <w:p w:rsidR="00572E39" w:rsidRPr="00572E39" w:rsidRDefault="00572E39" w:rsidP="00572E39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                                                   </w:t>
      </w:r>
    </w:p>
    <w:p w:rsidR="00572E39" w:rsidRPr="00572E39" w:rsidRDefault="00572E39" w:rsidP="00572E39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                                                              Таблица </w:t>
      </w:r>
    </w:p>
    <w:p w:rsidR="00572E39" w:rsidRPr="00572E39" w:rsidRDefault="00572E39" w:rsidP="00572E39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u w:color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30"/>
        <w:gridCol w:w="1315"/>
        <w:gridCol w:w="877"/>
        <w:gridCol w:w="1024"/>
        <w:gridCol w:w="1170"/>
        <w:gridCol w:w="1170"/>
        <w:gridCol w:w="1170"/>
        <w:gridCol w:w="1315"/>
      </w:tblGrid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u w:color="FF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ед. измерения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2020</w:t>
            </w: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отчет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2021 отчет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2022 оценка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2023 прогноз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2024</w:t>
            </w: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прогноз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 xml:space="preserve">2025 </w:t>
            </w: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прогноз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lastRenderedPageBreak/>
              <w:t>Численность</w:t>
            </w: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постоянного населения района (среднегодовая)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тыс. человек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45,254</w:t>
            </w:r>
          </w:p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44,870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44,440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43,950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43,509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43,078</w:t>
            </w:r>
          </w:p>
        </w:tc>
      </w:tr>
    </w:tbl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bCs/>
          <w:i/>
          <w:iCs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bCs/>
          <w:i/>
          <w:iCs/>
          <w:sz w:val="20"/>
          <w:szCs w:val="20"/>
          <w:u w:color="FF0000"/>
        </w:rPr>
        <w:t>В прогнозируемом периоде</w:t>
      </w:r>
      <w:r w:rsidRPr="00572E39">
        <w:rPr>
          <w:rFonts w:ascii="Arial" w:hAnsi="Arial" w:cs="Arial"/>
          <w:sz w:val="20"/>
          <w:szCs w:val="20"/>
          <w:u w:color="FF0000"/>
        </w:rPr>
        <w:t xml:space="preserve"> планируется снижение  численности населения   в 2022 году на 0,97  %, в 2023 на 1,11 %, в 2024 году 1,01 %,  в 2025 году  1 % .  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bCs/>
          <w:color w:val="000000"/>
          <w:sz w:val="20"/>
          <w:szCs w:val="20"/>
          <w:u w:color="FF0000"/>
        </w:rPr>
        <w:t>16. Образование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Всего на территории Богучанского района находится 30 муниципальных казённых дошкольных образовательных учреждений.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Численность детей, посещающих дошкольные образовательные организации, группы дошкольного образования при школах, составляет 2140  человек.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На 01.01.2022  года очередность в детские сады Богучанского района отсутствует.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Доля детей в возрасте от 1 до 6 лет, стоящих на учете для определения в муниципальные дошкольные образовательные учреждения, в  общей  численности детей в возрасте от 1 до 6 лет,  составила в 2021 году 8,8%,  расчет показателя производился по отложенной очередности,   в прогнозном периоде 2022- 2023 годах составит около   2,0 %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Доля детей в возрасте 1-6 лет, получающих дошкольную образовательную услугу и (или) услугу по их содержанию в муниципальных  образовательных учреждениях в общей численности детей в возрасте 1-6 лет в 2021 году составляет – 76,11%.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Доля муниципальных </w:t>
      </w:r>
      <w:r w:rsidRPr="00572E39">
        <w:rPr>
          <w:rFonts w:ascii="Arial" w:hAnsi="Arial" w:cs="Arial"/>
          <w:color w:val="000000"/>
          <w:sz w:val="20"/>
          <w:szCs w:val="20"/>
        </w:rPr>
        <w:t xml:space="preserve">дошкольных образовательных </w:t>
      </w:r>
      <w:r w:rsidRPr="00572E39">
        <w:rPr>
          <w:rFonts w:ascii="Arial" w:hAnsi="Arial" w:cs="Arial"/>
          <w:sz w:val="20"/>
          <w:szCs w:val="20"/>
        </w:rPr>
        <w:t>учреждений, здания которых</w:t>
      </w:r>
      <w:r w:rsidRPr="00572E3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72E39">
        <w:rPr>
          <w:rFonts w:ascii="Arial" w:hAnsi="Arial" w:cs="Arial"/>
          <w:sz w:val="20"/>
          <w:szCs w:val="20"/>
        </w:rPr>
        <w:t xml:space="preserve"> требуют капитального ремонта, в общем количестве муниципальных учреждений  в 2020 году составила 23,5% (12 единиц из 51 здания учреждений дошкольного образования),  в  2021 году  показатель составляет 25,5% (12 единиц из 51 здания учреждений дошкольного образования) по сравнению с 2020 годом показатель увеличился.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В районе отсутствуют детские дошкольные учреждения, находящиеся в аварийном состоянии.  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29 дошкольных учреждениях имеются кнопки тревожного вызова, кроме МКДОУ  д/с «Чебурашка» п. Беляки (из-за отсутствия устойчивой мобильной связи). Все  дошкольные учреждения имеют паспорта антитеррористической защищенности.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Завершено строительство двух зданий детских садов на 500 мест в п. Таежный.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572E39">
        <w:rPr>
          <w:rFonts w:ascii="Arial" w:hAnsi="Arial" w:cs="Arial"/>
          <w:bCs/>
          <w:i/>
          <w:iCs/>
          <w:sz w:val="20"/>
          <w:szCs w:val="20"/>
        </w:rPr>
        <w:tab/>
        <w:t xml:space="preserve">Общее  и дополнительное  </w:t>
      </w:r>
      <w:r w:rsidRPr="00572E39">
        <w:rPr>
          <w:rFonts w:ascii="Arial" w:hAnsi="Arial" w:cs="Arial"/>
          <w:bCs/>
          <w:sz w:val="20"/>
          <w:szCs w:val="20"/>
        </w:rPr>
        <w:t xml:space="preserve"> </w:t>
      </w:r>
      <w:r w:rsidRPr="00572E39">
        <w:rPr>
          <w:rFonts w:ascii="Arial" w:hAnsi="Arial" w:cs="Arial"/>
          <w:bCs/>
          <w:i/>
          <w:iCs/>
          <w:sz w:val="20"/>
          <w:szCs w:val="20"/>
        </w:rPr>
        <w:t xml:space="preserve">образование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В целях реализации полномочий органов местного самоуправления по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 в районе создана сеть общеобразовательных учреждений, способная в полном объёме обеспечивать государственные гарантии граждан на общее образование. Она включает 25 образовательных учреждений, среди них:  23 средние школы, 1 основная  (п. Кежек), 1 Таежнинская общеобразовательная школа-интернат.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Общее количество обучающихся в школах составляет – 5349 + коррекционка  (5262 – в общеобразовательных классах, 83 – в классах для обучающихся с ОВЗ), 4 учащихся в учебно-консультационных пунктах (МКОУ Богучанская средняя школа № 3 и МКОУ Октябрьская средняя школа № 9). Количество первоклассников в 2021году составило – 539 учащихся. 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В начале 2021-2022учебного года были сформированы 338 классов – комплектов из них 10 коррекционных классов. Средняя наполняемость классов в районе составляет 14,0 единиц.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В 2021-2022 году во вторую смену занимается 12,7 % от общей численности, </w:t>
      </w:r>
      <w:r w:rsidRPr="00572E39">
        <w:rPr>
          <w:rFonts w:ascii="Arial" w:hAnsi="Arial" w:cs="Arial"/>
          <w:color w:val="000000"/>
          <w:sz w:val="20"/>
          <w:szCs w:val="20"/>
        </w:rPr>
        <w:t xml:space="preserve"> что составляет 420 учащихся. Учреждения в которых есть вторая смена: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color w:val="000000"/>
          <w:sz w:val="20"/>
          <w:szCs w:val="20"/>
        </w:rPr>
        <w:t xml:space="preserve">                МКОУ Богучанская школа № 1;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color w:val="000000"/>
          <w:sz w:val="20"/>
          <w:szCs w:val="20"/>
        </w:rPr>
        <w:t xml:space="preserve">                МКОУ Богучанская школа № 2;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color w:val="000000"/>
          <w:sz w:val="20"/>
          <w:szCs w:val="20"/>
        </w:rPr>
        <w:t xml:space="preserve">                МКОУ Богучанская средняя школа № 4;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color w:val="000000"/>
          <w:sz w:val="20"/>
          <w:szCs w:val="20"/>
        </w:rPr>
        <w:t xml:space="preserve">                МКОУ Гремучинская школа № 19;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color w:val="000000"/>
          <w:sz w:val="20"/>
          <w:szCs w:val="20"/>
        </w:rPr>
        <w:t xml:space="preserve">                МКОУ Осиновская школа;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72E39">
        <w:rPr>
          <w:rFonts w:ascii="Arial" w:hAnsi="Arial" w:cs="Arial"/>
          <w:color w:val="000000"/>
          <w:sz w:val="20"/>
          <w:szCs w:val="20"/>
        </w:rPr>
        <w:t xml:space="preserve">                МКОУ Таежнинская школа № 20.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572E39">
        <w:rPr>
          <w:rFonts w:ascii="Arial" w:hAnsi="Arial" w:cs="Arial"/>
          <w:sz w:val="20"/>
          <w:szCs w:val="20"/>
        </w:rPr>
        <w:t>Все школы работают в режиме пятидневной учебной недели за исключением   учащихся  9, 10, 11 классов  школ  № 1, № 2, № 4 села Богучаны.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Все муниципальные образовательные учреждения, реализующие программы общего образования, имеют лицензии на образовательную деятельность и аккредитацию по программам начального общего, основного общего и среднего общего образования.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Школы района обеспечивают население разнообразными услугами, в том числе услугой общего образования повышенного уровня (профильное обучение), услугой общего образования, осуществляемого по очно-заочной и заочной форме обучения, услугой коррекционного </w:t>
      </w:r>
      <w:r w:rsidRPr="00572E39">
        <w:rPr>
          <w:rFonts w:ascii="Arial" w:hAnsi="Arial" w:cs="Arial"/>
          <w:sz w:val="20"/>
          <w:szCs w:val="20"/>
        </w:rPr>
        <w:lastRenderedPageBreak/>
        <w:t xml:space="preserve">образования. Потребности населения на получение образования повышенного уровня удовлетворяются за счёт реализации модели профильного обучения по индивидуальным учебным планам на базе общеобразовательной подготовки с учетом потребностей, склонностей, способностей и познавательных интересов обучающихся (10 – 11 классы -  Богучанская СОШ № 2, Богучанская СОШ № 4, Таежнинская СОШ № 20, Октябрьская СОШ № 9, 10 класс - Пинчугская СОШ). Сотрудничая с Сибирским Федеральным Университетом,  Богучанская СОШ № 2 выполняет программы профильного обучения по математике, физике, химии, информатике в Роснефть – классах.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В общеобразовательных учреждениях района работают 916 человек, из них 71 – руководящий состав (директора школ и их заместители); 435 педагогических работников, из которых 380 человек учителя-предметники; 52 человек– учебно-вспомогательный персонал, обслуживающий персонал – 358 человек. 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Из общей численности педагогических работников имеют высшее профессиональное образование – 323(74,25%).  На 01.01.2021 года из числа педагогических работников высшую квалификационную категорию имели – 48, первую – 204,  не имеют категорий – 183 педагога.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По результатам ЕГЭ в 2021 году получили аттестат 250 выпускников  из 267 из которых 22 награждены медалями «За особые успехи в учении», в 2020 году были награждены 19 выпускников.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Доля общеобразовательных организаций всех форм собственности, соответствующих санитарно-гигиеническим правилам и нормативам составляет 100 %.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2021 году  составил              87,5 %, В районе во всех общеобразовательных учреждениях ведется активная  работа по созданию комфортных и безопасных условий для пребывания детей. Общеобразовательные учреждения района   имеют все виды благоустройства. Ежегодно решаются вопросы, связанные с ремонтом отдельных конструкций зданий общеобразовательных учреждений.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23 школах района действуют медицинские пункты, что составляет     95,8 % от общего необходимого количества. Средний процент оснащенности медицинских пунктов образовательных учреждений необходимым оборудованием в соответствии с требованиями СанПиН на 01 сентября 2021года составляет 100,0 %. 14 образовательных учреждений получили лицензию на медицинскую деятельность.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Во всех школах района  установлены софиты (обеспеченность 100 %), но существует проблема с системами электроснабжения,  часть школ требует капитального ремонта электрических сетей.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На сегодняшний день электронная почта и доступ к сети Интернет имеется во всех образовательных учреждениях района, но средняя  скорость передачи информации не во всех образовательных учреждениях соответствует требованиям образовательного процесса.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В 24-х общеобразовательных учреждениях организовано горячее питание (за счет субсидий из федерального бюджета обеспечены горячим питанием 100% обучающихся по программам начального общего образования) За счет краевых субвенций и родительской платы  обеспечены питанием школьники основного общего и среднего общего образования Питание соответствует энергозатратам учащихся разных возрастных групп.  Приготовление блюд соответствует технологии и утвержденному Роспотребнадзором цикличному меню. Во всех школах соблюдаются все необходимые требования к качеству приготовления пищи, составлению меню, санитарному состоянию пищеблоков, хранению и реализации продуктов.  Все школьные столовые укомплектованы штатами.  По данным Управления Федеральной службы по надзору в сфере защиты прав потребителей и благополучия человека в Богучанском районе по Красноярскому краю, в течение пяти последних лет  снизилось число школьников, имеющих хронические заболевания и состоящих на диспансерном учете по классу «Болезни органов пищеварения».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Доля детей первой и второй групп здоровья в общей численности, обучающихся в муниципальных общеобразовательных учреждениях составила в 2021 году 87,56 %, к 2022 году данный показатель останется на уровне 2021 года.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Все образовательные учреждения подключены к системе противопожарного мониторинга  Красноярского края.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Для обеспечения пожарной безопасности и антитеррористической защищенности муниципальных образовательных учреждений выполнены следующие мероприятия: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 установлены дублирующие сигналы на пульт пожарной сигнализации;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установлены системы наружного видеонаблюдения в 14-ти образовательных учреждениях;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- установлены кнопки тревожного вызова (кроме МКОУ Белякинская школа и МКОУ Кежекская школа из-за отсутствия устойчивой мобильной связи;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lastRenderedPageBreak/>
        <w:t>-  все учреждения имеют паспорта антитеррористической защищенности и безопасности дорожного движения.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Для организации подвоза детей действуют 9 школьных маршрутов, которые обслуживают 8 автобусов. Все школьные автобусы допущены ГИБДД к перевозке детей, оснащены системой ГЛОНАСС и тахографами.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в 2021году, составила  73,04 %.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bCs/>
          <w:color w:val="000000"/>
          <w:sz w:val="20"/>
          <w:szCs w:val="20"/>
          <w:u w:color="FF0000"/>
        </w:rPr>
        <w:t>17. Культура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Богучанском районе сеть учреждений культуры выглядит следующим образом: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i/>
          <w:iCs/>
          <w:sz w:val="20"/>
          <w:szCs w:val="20"/>
        </w:rPr>
        <w:t xml:space="preserve">- </w:t>
      </w:r>
      <w:r w:rsidRPr="00572E39">
        <w:rPr>
          <w:rFonts w:ascii="Arial" w:hAnsi="Arial" w:cs="Arial"/>
          <w:sz w:val="20"/>
          <w:szCs w:val="20"/>
        </w:rPr>
        <w:t>вся клубная сеть централизована на базе МБУК БМ РДК «Янтарь» (со статусом юридического лица)  в составе которого 28 – филиалов:</w:t>
      </w:r>
      <w:r w:rsidRPr="00572E3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72E39">
        <w:rPr>
          <w:rFonts w:ascii="Arial" w:hAnsi="Arial" w:cs="Arial"/>
          <w:sz w:val="20"/>
          <w:szCs w:val="20"/>
        </w:rPr>
        <w:t>8 сельских клубов, 19 сельских Домов культуры, 1 Автоклуб.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</w:t>
      </w:r>
      <w:r w:rsidRPr="00572E39">
        <w:rPr>
          <w:rFonts w:ascii="Arial" w:hAnsi="Arial" w:cs="Arial"/>
          <w:i/>
          <w:iCs/>
          <w:sz w:val="20"/>
          <w:szCs w:val="20"/>
        </w:rPr>
        <w:t>Сеть  учреждений культуры</w:t>
      </w:r>
      <w:r w:rsidRPr="00572E39">
        <w:rPr>
          <w:rFonts w:ascii="Arial" w:hAnsi="Arial" w:cs="Arial"/>
          <w:sz w:val="20"/>
          <w:szCs w:val="20"/>
        </w:rPr>
        <w:t xml:space="preserve"> библиотечного типа централизована на базе МБУК БМ Центральная районная библиотека (со статусом юридического лица)  в составе которой 24 – филиала.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</w:t>
      </w:r>
      <w:r w:rsidRPr="00572E39">
        <w:rPr>
          <w:rFonts w:ascii="Arial" w:hAnsi="Arial" w:cs="Arial"/>
          <w:i/>
          <w:iCs/>
          <w:sz w:val="20"/>
          <w:szCs w:val="20"/>
        </w:rPr>
        <w:t>Шесть муниципальных бюджетных учреждений дополнительного образования детских школ искусств.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</w:t>
      </w:r>
      <w:r w:rsidRPr="00572E39">
        <w:rPr>
          <w:rFonts w:ascii="Arial" w:hAnsi="Arial" w:cs="Arial"/>
          <w:i/>
          <w:iCs/>
          <w:sz w:val="20"/>
          <w:szCs w:val="20"/>
        </w:rPr>
        <w:t xml:space="preserve"> МБУК «Богучанский краеведческий музей им. Д.М. Андона»</w:t>
      </w:r>
      <w:r w:rsidRPr="00572E39">
        <w:rPr>
          <w:rFonts w:ascii="Arial" w:hAnsi="Arial" w:cs="Arial"/>
          <w:sz w:val="20"/>
          <w:szCs w:val="20"/>
        </w:rPr>
        <w:t>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прогнозном периоде будут сохранены и выполнены к 2023 году  следующие показатели:</w:t>
      </w:r>
    </w:p>
    <w:p w:rsidR="00572E39" w:rsidRPr="00572E39" w:rsidRDefault="00572E39" w:rsidP="00572E39">
      <w:pPr>
        <w:spacing w:after="0" w:line="240" w:lineRule="auto"/>
        <w:ind w:left="109" w:firstLine="60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Уровень фактической обеспеченности в муниципальном районе клубами и учреждениями клубного типа от нормативной потребности составит 100 %;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Уровень фактической обеспеченности муниципальном районе библиотеками составит 55,1 % (в районе есть населенные пункты с населением до 30 человек, поэтому нет потребности в развитии сети библиотек, для обслуживания населения библиотечными услугами в этих населенных пунктах используется передвижная библиотека);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Библиотечный фонд общедоступных библиотек всех форм собственности  составит 237,810 тыс. экземпляров;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По сравнению с 2020 годом изменились в сторону увеличения следующие показатели: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Количество посещений общедоступных библиотек муниципальной формы собственности составило 193,8 тыс. человек;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Численность пользователей общедоступных библиотек всех форм собственности - 22341 человек;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Численность посетителей на платных мероприятиях учреждений культурно-досугового типа всех форм собственности  -  41852_тыс. человек;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К сети Интернет подключено 100 % сельских  библиотек - филиалов, оборудованы автоматизированные рабочие места для читателей.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прогнозном периоде требуют капитального ремонта: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11</w:t>
      </w:r>
      <w:r w:rsidRPr="00572E39">
        <w:rPr>
          <w:rFonts w:ascii="Arial" w:hAnsi="Arial" w:cs="Arial"/>
          <w:bCs/>
          <w:sz w:val="20"/>
          <w:szCs w:val="20"/>
        </w:rPr>
        <w:t xml:space="preserve"> </w:t>
      </w:r>
      <w:r w:rsidRPr="00572E39">
        <w:rPr>
          <w:rFonts w:ascii="Arial" w:hAnsi="Arial" w:cs="Arial"/>
          <w:sz w:val="20"/>
          <w:szCs w:val="20"/>
        </w:rPr>
        <w:t xml:space="preserve">Домов культуры: 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СДК п. Новохайский – филиал МБУК БМ РДК «Янтарь»;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СК с. Карабула - филиал МБУК БМ РДК «Янтарь»;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СДК п. Красногорьевский - филиал МБУК БМ РДК «Янтарь»; 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СДК п. Беляки - филиал МБУК БМ РДК «Янтарь»;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СДК п. Гремучий - филиал МБУК БМ РДК «Янтарь»;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СДК п. Манзя - филиал МБУК БМ РДК «Янтарь»;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СДК п. Октябрьский - филиал МБУК БМ РДК «Янтарь»;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СДК п. Таежный - филиал МБУК БМ РДК «Янтарь»;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СДК п. Хребтовый - филиал МБУК БМ РДК «Янтарь»;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СДК с. Чунояр - филиал МБУК БМ РДК «Янтарь»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РДК «Янтарь».</w:t>
      </w:r>
    </w:p>
    <w:p w:rsidR="00572E39" w:rsidRPr="00572E39" w:rsidRDefault="00572E39" w:rsidP="00572E39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10 библиотек: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Октябрьская библиотека – филиал МБУК БМ ЦРБ;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Невонская библиотека - филиал МБУК БМ ЦРБ;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Гремучинская библиотека - филиал МБУК БМ ЦРБ;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Манзенская библиотека - филиал МБУК БМ ЦРБ;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Артюгинская библиотека - филиал МБУК БМ ЦРБ;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Нижнетерянская библиотека - филиал МБУК БМ ЦРБ;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lastRenderedPageBreak/>
        <w:t>Новохайская библиотека - филиал МБУК БМ ЦРБ;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Ангарская библиотека - филиал МБУК БМ ЦРБ;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Такучетская библиотека – филиал МБУК БМ ЦРБ;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МБУК БМ Центральная районная библиотека.</w:t>
      </w:r>
    </w:p>
    <w:p w:rsidR="00572E39" w:rsidRPr="00572E39" w:rsidRDefault="00572E39" w:rsidP="00572E39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6 детских школ искусств: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МБУ ДО «Таежнинская ДШИ»;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МБУ ДО «Богучанская ДШИ»;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МБУ ДО «Пинчугская ДШИ»;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МБУ ДО Ангарская ДШИ;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МБУ ДО Невонская ДШИ.</w:t>
      </w:r>
    </w:p>
    <w:p w:rsidR="00572E39" w:rsidRPr="00572E39" w:rsidRDefault="00572E39" w:rsidP="00572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МБУ ДОМанзенская ДШИ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аварийном состоянии находится СДК п. Пинчуга.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ab/>
        <w:t>В 2021 году проведен капитальный ремонт в __СДК п. Манзя, п. Нижнетерянск, п. Шиверский на сумму _1847 тыс. руб, из них за счет средств местного бюджета – 1300 т. р..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bCs/>
          <w:color w:val="000000"/>
          <w:sz w:val="20"/>
          <w:szCs w:val="20"/>
          <w:u w:color="FF0000"/>
        </w:rPr>
        <w:t>18. Физическая культура и спорт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right="125"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На сегодня в районе действует 99 объектов спортивного и оздоровительного назначения, которые находятся в рабочем состоянии и на которых проводится учебно-тренировочная и оздоровительная деятельность. </w:t>
      </w:r>
    </w:p>
    <w:p w:rsidR="00572E39" w:rsidRPr="00572E39" w:rsidRDefault="00572E39" w:rsidP="00572E39">
      <w:pPr>
        <w:spacing w:after="0" w:line="240" w:lineRule="auto"/>
        <w:ind w:right="125"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2021 году  проведено  278 спортивных мероприятий, в них приняло участие  4950 человек. Общая численность занимающихся в спортивных секциях, кружках, группах здоровья среди населения в возрасте от 3-79 лет  насчитывает 16205 человек.</w:t>
      </w:r>
    </w:p>
    <w:p w:rsidR="00572E39" w:rsidRPr="00572E39" w:rsidRDefault="00572E39" w:rsidP="00572E39">
      <w:pPr>
        <w:spacing w:after="0" w:line="240" w:lineRule="auto"/>
        <w:ind w:left="80"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18 сельских поселениях Богучанского района проживает 44701человек, в администрациях 18 сельсоветов  имеются  ставки инструкторов по спорту, руководителей клубов по работе с населением. Это дает положительные результаты в плане содержания спортивных объектов, способствует росту числа жителей, систематически занимающихся физической культурой и спортом.</w:t>
      </w:r>
    </w:p>
    <w:p w:rsidR="00572E39" w:rsidRPr="00572E39" w:rsidRDefault="00572E39" w:rsidP="00572E39">
      <w:pPr>
        <w:spacing w:after="0" w:line="240" w:lineRule="auto"/>
        <w:ind w:left="80"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Доля детей и молодежи в возрасте 3-29 лет, систематически занимающихся физической культурой и спортом, составит  в 2022 году –75%; в 2023 году- 90,25%; в 2024 году 90.5%, 2025 году 90,5%</w:t>
      </w:r>
    </w:p>
    <w:p w:rsidR="00572E39" w:rsidRPr="00572E39" w:rsidRDefault="00572E39" w:rsidP="00572E39">
      <w:pPr>
        <w:spacing w:after="0" w:line="240" w:lineRule="auto"/>
        <w:ind w:left="80"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Доля граждан среднего возраста (женщины в возрасте 30-54 лет, мужчины в возрасте 30-59 лет), систематически занимающихся физической культурой и спортом,  в 2021 году –27,03%; в 2022 году –28%; в 2023 году- 29%; в 2024 году составит 35%., в 2025 году  37 %.</w:t>
      </w:r>
    </w:p>
    <w:p w:rsidR="00572E39" w:rsidRPr="00572E39" w:rsidRDefault="00572E39" w:rsidP="00572E39">
      <w:pPr>
        <w:spacing w:after="0" w:line="240" w:lineRule="auto"/>
        <w:ind w:left="80"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 в 2021 году –11,08%; в 2022 году –13,00%; в 2023 году- 18,3 %; в 2024 году составит 20,1%., в 2025 году 20,6 %</w:t>
      </w:r>
    </w:p>
    <w:p w:rsidR="00572E39" w:rsidRPr="00572E39" w:rsidRDefault="00572E39" w:rsidP="00572E39">
      <w:pPr>
        <w:spacing w:after="0" w:line="240" w:lineRule="auto"/>
        <w:ind w:left="80"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Уровень фактической обеспеченности учреждениями физической культуры и спорта в городском округе (муниципальном районе) от нормативной потребности:</w:t>
      </w:r>
      <w:r w:rsidRPr="00572E39">
        <w:rPr>
          <w:rFonts w:ascii="Arial" w:hAnsi="Arial" w:cs="Arial"/>
          <w:sz w:val="20"/>
          <w:szCs w:val="20"/>
        </w:rPr>
        <w:tab/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«спортивными залами»  составляет 100 %;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«плоскостными спортивными сооружениями» -  58%.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bCs/>
          <w:color w:val="000000"/>
          <w:sz w:val="20"/>
          <w:szCs w:val="20"/>
          <w:u w:color="FF0000"/>
        </w:rPr>
        <w:t>19. Социальная защита населения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Количество  организаций социального обслуживания всех форм собственности в Богучанском районе - 3 единицы, в том числе: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- количество организаций социального обслуживания формы собственности субъекта Российской Федерации - 3 единицы.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  -  Краевое государственное бюджетное учреждение  "Комплексный центр социального обслуживания населения  Богучанского района" фактическое число получателей социальных услуг за 2021 год  -  3261 человек.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  - Краевое государственное бюджетное учреждение социального обслуживания   "Центр социальной помощи семьи и детям "Богучанский"  фактическое число получателей социальных услуг за 2021 год  -  973 человек. 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 -  Краевое государственное бюджетное учреждение социального обслуживания "Богучанский Дом-интернат  для граждан пожилого возраста и инвалидов" фактическое число получателей социальных услуг за 2021 год -  44 человек.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Количество мест в учреждениях социального обслуживания всех форм собственности  75  единиц.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u w:color="FF0000"/>
        </w:rPr>
      </w:pPr>
      <w:r w:rsidRPr="00572E39">
        <w:rPr>
          <w:rFonts w:ascii="Arial" w:hAnsi="Arial" w:cs="Arial"/>
          <w:color w:val="000000"/>
          <w:sz w:val="20"/>
          <w:szCs w:val="20"/>
          <w:u w:color="FF0000"/>
        </w:rPr>
        <w:t>в том числе: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- дом-интернат на 51 мест в п. Пинчуга для одиноких пенсионеров и инвалидов;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lastRenderedPageBreak/>
        <w:t xml:space="preserve">-  отделение сестринского ухода на 15 мест в п. Осиновый Мыс;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- социально-реабилитационный центр «Надежда» на 8 мест  для несовершеннолетних. 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Количество получателей социальных услуг в нестационарных учреждениях социального обслуживания муниципальной формы собственности составляет 3305  человек. 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Социальная защита граждан осуществляется по двум основным направлениям: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ab/>
        <w:t>1) социальная поддержка (предоставление льгот, социальные выплаты, субсидии, компенсации, пособия);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2) социальное обслуживание (предоставление населению услуг с целью реализации гарантированных государством прав).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Социальные учреждения района находятся на финансировании краевого бюджета.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>В 2021 году численность населения, состоящего на учете в органах социальной защиты населения составила - 20120 чел. в том числе: пенсионеров - 12471, инвалидов -  2096 чел., детей в возрасте 0-16 лет -  5188 чел.,</w:t>
      </w:r>
      <w:r w:rsidRPr="00572E39">
        <w:rPr>
          <w:rFonts w:ascii="Arial" w:hAnsi="Arial" w:cs="Arial"/>
          <w:sz w:val="20"/>
          <w:szCs w:val="20"/>
        </w:rPr>
        <w:t xml:space="preserve"> </w:t>
      </w:r>
      <w:r w:rsidRPr="00572E39">
        <w:rPr>
          <w:rFonts w:ascii="Arial" w:hAnsi="Arial" w:cs="Arial"/>
          <w:sz w:val="20"/>
          <w:szCs w:val="20"/>
          <w:u w:color="FF0000"/>
        </w:rPr>
        <w:t xml:space="preserve">детей в возрасте 16-18 лет - 679 чел.,  детей от 1, 5 до 3 лет, которым выплачивается ежемесячная денежная выплата - 60 чел.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572E39">
        <w:rPr>
          <w:rFonts w:ascii="Arial" w:hAnsi="Arial" w:cs="Arial"/>
          <w:bCs/>
          <w:iCs/>
          <w:sz w:val="20"/>
          <w:szCs w:val="20"/>
        </w:rPr>
        <w:t>Численность граждан, получивших единовременную адресную материальную помощь в связи с трудной жизненной ситуацией 415 чел.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572E39">
        <w:rPr>
          <w:rFonts w:ascii="Arial" w:hAnsi="Arial" w:cs="Arial"/>
          <w:bCs/>
          <w:iCs/>
          <w:sz w:val="20"/>
          <w:szCs w:val="20"/>
        </w:rPr>
        <w:t xml:space="preserve">Численность граждан, получивших государственную социальную помощь на развитие личного подсобного хозяйства 2 чел.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572E39">
        <w:rPr>
          <w:rFonts w:ascii="Arial" w:hAnsi="Arial" w:cs="Arial"/>
          <w:bCs/>
          <w:iCs/>
          <w:sz w:val="20"/>
          <w:szCs w:val="20"/>
        </w:rPr>
        <w:t>Численность граждан, пользующихся мерами социальной поддержки по оплате жилья и коммунальных услуг в соответствии с законодательством  в 2021 году  составила - 10950 чел. ( 256832,25 тыс. рублей)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bCs/>
          <w:sz w:val="20"/>
          <w:szCs w:val="20"/>
          <w:u w:color="FF0000"/>
        </w:rPr>
        <w:t>20. Жилищно-коммунальное хозяйство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tabs>
          <w:tab w:val="left" w:pos="3402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Отрасль «Жилищно-коммунальное хозяйство» представлена следующими предприятиями: Ангарский филиал АО «КрасЭко», ГПКК «Центр развития коммунального комплекса», ООО «ЛесСервис»,  ООО «ТеплоСервис», ОАО «Российские железные дороги» (п. Октябрьский).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Муниципальное хозяйство в районе – 39 котельных (действующих), 149,05 километров теплотрасс, 191,41 километра водопроводных сетей передано предприятиям жилищно-коммунального хозяйства.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Объемы отпуска коммунальных ресурсов составляет: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холодной воды 1062,36 тыс. куб. метров, по сравнению с 2020 годом показатель уменьшился на45,8 %;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горячей воды 15,49тыс. куб. метров, по сравнению с 2020 годом показатель уменьшился на80,4 %;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- тепловой энергии 152,62 тыс. Гкал, по сравнению с 2020 годом уменьшился на33,5 %.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За 2020 год расходы на капитальный ремонт муниципальных объектов жилищно-коммунального хозяйства составили 46702,51 тыс. рублей, в т.ч. из средств бюджета муниципального образования объём финансирования составил 46702,51 тыс. рублей. За 2020 год расходы за счёт средств муниципального бюджета составили 61106,86 тыс. рублей. 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Уровень износа коммунальной инфраструктуры составляет 43,0 %, в прогнозном периоде данный показатель к 2025 году составит 43,8 %.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Общая площадь жилищного фонда всех форм собственности в 2020 году составила 1124,28 тыс. кв.м,  по сравнению с   2020 годом увеличилась    на 0,2 %. 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прогнозном периоде общая площадь жилищного фонда всех форм собственности  составит: в 2022 году – 1129,29 тыс. кв.м.;   в 2023 году – 1133,29тыс.кв.м.; в  2024 году -1137,29тыс.кв.м.;  в 2025 году – 1141,29тыс.кв.м.</w:t>
      </w:r>
    </w:p>
    <w:p w:rsidR="00572E39" w:rsidRPr="00572E39" w:rsidRDefault="00572E39" w:rsidP="00572E39">
      <w:pPr>
        <w:spacing w:after="0" w:line="240" w:lineRule="auto"/>
        <w:ind w:left="60" w:firstLine="64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Общая площадь жилых помещений, приходящаяся в среднем на одного жителя,  в  2021 году составила 24,85 кв. метров, что на 0,6% выше, чем в 2020году,  К 2024 году  планируется увеличение данного показателя до 26,4 кв. метров на одного жителя.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выполнена на 100%.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района, выполнена на 100 %.</w:t>
      </w:r>
    </w:p>
    <w:p w:rsidR="00572E39" w:rsidRPr="00572E39" w:rsidRDefault="00572E39" w:rsidP="00572E39">
      <w:pPr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lastRenderedPageBreak/>
        <w:t>Доля многоквартирных домов, расположенных на земельных участках, в отношении которых осуществлен государственный кадастровый учет в 2021 году составлял 33,48% (32,89 % в 2020 году). К 2024 году данный показатель составит 37,94 %.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Уровень собираемости платежей за предоставленные жилищно-коммунальные услуги в 2021 году составил 95,1%, к 2024 году показатель составит 99,7 %.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bCs/>
          <w:color w:val="000000"/>
          <w:sz w:val="20"/>
          <w:szCs w:val="20"/>
          <w:u w:color="FF0000"/>
        </w:rPr>
        <w:t>21.</w:t>
      </w:r>
      <w:r w:rsidRPr="00572E39">
        <w:rPr>
          <w:rFonts w:ascii="Arial" w:hAnsi="Arial" w:cs="Arial"/>
          <w:sz w:val="20"/>
          <w:szCs w:val="20"/>
        </w:rPr>
        <w:t xml:space="preserve"> Здравоохранение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Главная задача здравоохранения - сохранение здоровья населения (снижение заболеваемости и смертности, увеличение продолжительности и  формирование здорового образа жизни населения, улучшение качества медицинских услуг и обеспечение доступности медицинской помощи).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Система здравоохранения района в 2021 году представлена учреждениями со статусом юридического лица: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краевое государственное бюджетное учреждение «Богучанская районная больница» </w:t>
      </w:r>
    </w:p>
    <w:p w:rsidR="00572E39" w:rsidRPr="00572E39" w:rsidRDefault="00572E39" w:rsidP="00572E39">
      <w:pPr>
        <w:spacing w:after="0" w:line="240" w:lineRule="auto"/>
        <w:ind w:right="-30"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краевое государственное бюджетное учреждение «Чуноярская участковая больница».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В состав Богучанской РБ входят 20 учреждений (6 участковых больниц, 4 врачебные амбулатории, 10 фельдшерско-акушерских пунктов).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В 2021 году наблюдался рост показателя общей заболеваемости на 4,9 % за счёт заболевания органов дыхания. Общая заболеваемость органов дыхания увеличились на 41,4%;  заболеваемость органов кровообращения увеличились на 2,3%; эндокринной системы  уменьшилась на 7,9 %; болезни кожи и подкожной клетчатки увеличились на 11%.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Уровень первичной заболеваемости в 2021 году по сравнению с 2020 годом имеет увеличение на 34,5 % за счёт роста заболеваемости </w:t>
      </w:r>
      <w:r w:rsidRPr="00572E39">
        <w:rPr>
          <w:rFonts w:ascii="Arial" w:hAnsi="Arial" w:cs="Arial"/>
          <w:sz w:val="20"/>
          <w:szCs w:val="20"/>
          <w:lang w:val="en-US"/>
        </w:rPr>
        <w:t>Covid</w:t>
      </w:r>
      <w:r w:rsidRPr="00572E39">
        <w:rPr>
          <w:rFonts w:ascii="Arial" w:hAnsi="Arial" w:cs="Arial"/>
          <w:sz w:val="20"/>
          <w:szCs w:val="20"/>
        </w:rPr>
        <w:t xml:space="preserve"> 19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2021 году общий показатель первичного выхода на инвалидность имеет тенденцию к увеличению, при этом отмечается увеличение первичного выхода на инвалидность среди взрослых на 8,9 % (</w:t>
      </w:r>
      <w:r w:rsidRPr="00572E39">
        <w:rPr>
          <w:rFonts w:ascii="Arial" w:hAnsi="Arial" w:cs="Arial"/>
          <w:i/>
          <w:sz w:val="20"/>
          <w:szCs w:val="20"/>
        </w:rPr>
        <w:t>в 2020 году – 146 человек, в 2021 году – 159 человек</w:t>
      </w:r>
      <w:r w:rsidRPr="00572E39">
        <w:rPr>
          <w:rFonts w:ascii="Arial" w:hAnsi="Arial" w:cs="Arial"/>
          <w:sz w:val="20"/>
          <w:szCs w:val="20"/>
        </w:rPr>
        <w:t xml:space="preserve">).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Причины инвалидности: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злокачественные новообразования различных локализаций – 78 случаев (53%)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заболевания сердечнососудистой системы – 9 случай (5,6%)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цереброваскулярная болезнь – 16 случаев (10,1%)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травмы –9 случаев (5,8%)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инфекционные болезни –2 случая (1,3%).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Структура заболеваемости в сравнении с 2020 года не изменилась.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val="single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мае 2020 года был зарегистрирован первый случай коронавирусной инфекции в Богучанском районе. Всего за 2021 года зарегистрирован 4501 больной, из них 4408 человек выздоровели, 93 умерли,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За счёт роста заболеваемости </w:t>
      </w:r>
      <w:r w:rsidRPr="00572E39">
        <w:rPr>
          <w:rFonts w:ascii="Arial" w:hAnsi="Arial" w:cs="Arial"/>
          <w:sz w:val="20"/>
          <w:szCs w:val="20"/>
          <w:lang w:val="en-US"/>
        </w:rPr>
        <w:t>Covid</w:t>
      </w:r>
      <w:r w:rsidRPr="00572E39">
        <w:rPr>
          <w:rFonts w:ascii="Arial" w:hAnsi="Arial" w:cs="Arial"/>
          <w:sz w:val="20"/>
          <w:szCs w:val="20"/>
        </w:rPr>
        <w:t xml:space="preserve"> 19 не выполнены показатели: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диспансеризация населения (при годовом плане (все население) 8608 человека  обследовано 4682 человек,  или 54,4%)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проведение профилактического осмотра (при годовом плане 9713 человек  прошли осмотр 7917 человек,  или 81,5 %).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Все пациенты получили лечение в полном объёме. Оказанные виды специализированной, в т. ч. высокотехнологичной медицинской помощи, способствовали снижению инвалидности и заболеваемости, а также улучшению качества жизни пациентов. Наиболее востребованными у населения района видами помощи остаются травматология и ортопедия для эндопротезирования суставов. 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В декабре 2020 года в оперативное управление КГБУЗ «Богучанская РБ» передано новое здание Таежнинской участковой больницы с поликлиникой на 100 посещений в смену, дневным стационаром на 6 коек в две смены (12 мест), отделением скорой медицинской помощи.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За счёт субсидий из краевого бюджета в 2021 г приобретены: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аппарат ИВЛ  (стоимость 1 135,2 тыс. рублей)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инсуфлятор-аспиратор (стоимость 491,7 тыс. рублей).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два концентратора кислорода портативных (стоимость 1 079,3 тыс.руб).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Администрацией Богучанского района в 2021 г безвозмездно передан автомобиль УАЗ-374195-05 стоимостью 990,0 тыс. рублей.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i/>
          <w:color w:val="262626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2021 году средняя заработная плата работника Богучанской районной больницы увеличилась на 6,5 % и составила 42,76 тыс. рублей, в т. ч. у врачей 84,91 тыс. рублей, среднего  медицинского персонала 42,05 тыс. рублей, младшего медицинского персонала 38,08 тыс. рублей.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lastRenderedPageBreak/>
        <w:t xml:space="preserve">В соответствии с федеральным постановлением № 1762 от 30.10.2020г в 2021 году более 700 медицинских работников получили  выплату  по контакту и за работу с больными новой коронавирусной инфекцией, 471 специалистов получили региональную выплату за счет  средств краевого бюджета.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В 2021 году в Богучанскую РБ трудоустроены 10 врачей и 21  специалист среднего персонала: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врач ОВП (п.Таёжный) 2 специалиста (1 участник «Земский доктор»)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врач терапевт участковый (п. Осиновый мыс, с.Богучаны) 4 специалиста  3 из них  участники по программе «Земский доктор» </w:t>
      </w:r>
    </w:p>
    <w:p w:rsidR="00572E39" w:rsidRPr="00572E39" w:rsidRDefault="00572E39" w:rsidP="00572E39">
      <w:pPr>
        <w:tabs>
          <w:tab w:val="left" w:pos="7789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врач педиатр участковый (с.Богучаны) участник по программе «Земский доктор»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врач ультразвуковой диагностики   (с. Богучаны)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-врач акушер гинеколог участник по программе «Земский доктор» (с. Богучаны)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-врач кардиолог (с.Богучаны)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- 4 фельдшера , 1 ренгенолаборант,1 зубной техник,2 лаборанта,13 медицинских сестер. Из них 10 молодых специалистов.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Обеспечение жильём в 2021: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- 3 специалиста среднего медицинского персонала ( служебное жилье, по договору найма, место в общежитии)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В 2020 году жильём были обеспечены 5 медицинских работников. </w:t>
      </w:r>
    </w:p>
    <w:p w:rsidR="00572E39" w:rsidRPr="00572E39" w:rsidRDefault="00572E39" w:rsidP="00572E39">
      <w:pPr>
        <w:spacing w:after="0" w:line="240" w:lineRule="auto"/>
        <w:rPr>
          <w:rFonts w:ascii="Arial" w:hAnsi="Arial" w:cs="Arial"/>
          <w:color w:val="000000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572E39">
        <w:rPr>
          <w:rFonts w:ascii="Arial" w:hAnsi="Arial" w:cs="Arial"/>
          <w:color w:val="000000"/>
          <w:sz w:val="20"/>
          <w:szCs w:val="20"/>
          <w:u w:color="FF0000"/>
        </w:rPr>
        <w:t>22.</w:t>
      </w:r>
      <w:r w:rsidRPr="00572E39">
        <w:rPr>
          <w:rFonts w:ascii="Arial" w:hAnsi="Arial" w:cs="Arial"/>
          <w:bCs/>
          <w:sz w:val="20"/>
          <w:szCs w:val="20"/>
        </w:rPr>
        <w:t xml:space="preserve">  Экологическая ситуация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Экологическое состояние района относительно благополучное. </w:t>
      </w:r>
    </w:p>
    <w:p w:rsidR="00572E39" w:rsidRPr="00572E39" w:rsidRDefault="00572E39" w:rsidP="00572E39">
      <w:pPr>
        <w:spacing w:after="0" w:line="240" w:lineRule="auto"/>
        <w:jc w:val="both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bCs/>
          <w:sz w:val="20"/>
          <w:szCs w:val="20"/>
        </w:rPr>
        <w:t>Охрана атмосферного воздуха.</w:t>
      </w:r>
      <w:r w:rsidRPr="00572E39">
        <w:rPr>
          <w:rFonts w:ascii="Arial" w:hAnsi="Arial" w:cs="Arial"/>
          <w:sz w:val="20"/>
          <w:szCs w:val="20"/>
        </w:rPr>
        <w:t xml:space="preserve"> Загрязнение воздушного бассейна на территории района происходит за счет стационарных (котельных) и передвижных источников, а также за счет горения отходов лесопиления. 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2021 году объем загрязняющих веществ, отходящих  от стационарных источников загрязнения атмосферного воздуха и горения отходов лесопиления, увеличился по сравнению с 2020 годом на 80,1 % и составил 59 404 тонн. В прогнозном периоде 2022-2025 годы   не планируется рост загрязняющих веществ, отходящих от стационарных источников и горения отходов лесопиления, за счет планируемых природоохранных мероприятий.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Ресурсоснабжающими организациями в целях проведения мероприятий по экологической безопасности на котельных устанавливаются золоуловители. В отчетном периоде произведена  замена дымовой трубы котельной №34 п. Таежный. Установлены блочно модульные котельные в МКДОУ детский сад №6 «Рябинушка» с. Богучаны и в МКОУ БОСОШ с. Богучаны.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Проводятся мероприятии по не допущению возгорания отходов лесопиления.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Для снижения показателей объема загрязняющих веществ на территории Богучанского района в 2022 году планируется установка газоочистного оборудования на котельной №11 в с. Богучаны.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Объем выбросов в атмосферный воздух  загрязняющих веществ от передвижных источников  остался на уровне 2020 года.  </w:t>
      </w:r>
    </w:p>
    <w:p w:rsidR="00572E39" w:rsidRPr="00572E39" w:rsidRDefault="00572E39" w:rsidP="00572E39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Показатели отражены в таблице.                                                                                                           Таблица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4"/>
        <w:gridCol w:w="2813"/>
        <w:gridCol w:w="1126"/>
        <w:gridCol w:w="982"/>
        <w:gridCol w:w="992"/>
        <w:gridCol w:w="984"/>
        <w:gridCol w:w="1126"/>
        <w:gridCol w:w="984"/>
      </w:tblGrid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№ п/п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Показатели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ед. изм.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2021 год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 xml:space="preserve">2022 год </w:t>
            </w: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(оценка)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 xml:space="preserve">2023 год </w:t>
            </w: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2 вариант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 xml:space="preserve">2024 год </w:t>
            </w: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2 вариант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 xml:space="preserve">2025 год </w:t>
            </w: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</w:rPr>
              <w:t>2 вариант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Объем загрязняющих веществ, отходящих от стационарных источников загрязнения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25 653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25 653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25 653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25 653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25 653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Темп роста объема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Выброшено в атмосферный воздух загрязняющих веществ от стационарных источников загрязнения атмосферного воздуха</w:t>
            </w: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тонн</w:t>
            </w:r>
          </w:p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33 752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Темп роста объема выбросов  в атмосферный воздух загрязняющих веществ от стационарных источников загрязнения атмосферного воздуха</w:t>
            </w: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lastRenderedPageBreak/>
              <w:t>5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Объем выбросов в атмосферный воздух загрязняющих веществ от передвижных источников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тонн</w:t>
            </w: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17562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E3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</w:tr>
    </w:tbl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bCs/>
          <w:sz w:val="20"/>
          <w:szCs w:val="20"/>
        </w:rPr>
        <w:t xml:space="preserve">Охрана вод. </w:t>
      </w:r>
      <w:r w:rsidRPr="00572E39">
        <w:rPr>
          <w:rFonts w:ascii="Arial" w:hAnsi="Arial" w:cs="Arial"/>
          <w:sz w:val="20"/>
          <w:szCs w:val="20"/>
        </w:rPr>
        <w:t xml:space="preserve">В соответствии с письмом Енисейского  бассейнового управления, объем водопотребления из природных источников за 2021 год составил 407,87  тыс. куб.м,   по сравнению с 2020 годом объем водопотребления (забрано воды) из природных источников снизился в связи с реорганизацией и значительном сокращением численности осужденных ФКУ ИК-42 ОУХД ГУФСИН России по Красноярскому краю, а также в связи с снятием с учета в конце 2020 года предприятия ООО «Водные ресурсы». ГПКК «Центр развития коммунального комплекса» в 2021 году данные по водопотреблению в 2021 году предоставили в неполном объеме. В прогнозном периоде планируется рост объема водопотребления (забрано воды) из природных источников за счет увеличения абонентов ежегодно с 2022 года по 2025 год на 2,5%.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Количество водозаборных сооружений, оснащенных системами учета воды в 2021г. снизился до 8 ед., изменения связаны с завершением работ на новом участке ООО «Газпром геологоразведка».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Также снизился  объем оборотного и повторно-последовательного использования воды  до 20 763,69 тыс. куб.м. Такие изменения связаны с наполнением пруда – охладителя ЗАО «БоАЗ».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Объем нормативно-очищенных сточных вод увеличился до 94,65 тыс. куб.м за счет того, что отведение сточной воды начато с мая 2020 года АО «Богучанский Алюминиевый завод».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  <w:u w:color="FF0000"/>
        </w:rPr>
      </w:pPr>
      <w:r w:rsidRPr="00572E39">
        <w:rPr>
          <w:rFonts w:ascii="Arial" w:hAnsi="Arial" w:cs="Arial"/>
          <w:sz w:val="20"/>
          <w:szCs w:val="20"/>
          <w:u w:color="FF0000"/>
        </w:rPr>
        <w:t xml:space="preserve">Таблица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07"/>
        <w:gridCol w:w="2718"/>
        <w:gridCol w:w="1209"/>
        <w:gridCol w:w="936"/>
        <w:gridCol w:w="1076"/>
        <w:gridCol w:w="1067"/>
        <w:gridCol w:w="6"/>
        <w:gridCol w:w="1072"/>
        <w:gridCol w:w="1080"/>
      </w:tblGrid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  <w:u w:color="FF0000"/>
              </w:rPr>
              <w:t>№ п/п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  <w:u w:color="FF0000"/>
              </w:rPr>
              <w:t>Показатели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  <w:u w:color="FF0000"/>
              </w:rPr>
              <w:t>ед. изм.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  <w:u w:color="FF0000"/>
              </w:rPr>
              <w:t>2021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  <w:u w:color="FF0000"/>
              </w:rPr>
              <w:t xml:space="preserve">2022год </w:t>
            </w: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  <w:u w:color="FF0000"/>
              </w:rPr>
              <w:t>(оценка)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  <w:u w:color="FF0000"/>
              </w:rPr>
              <w:t xml:space="preserve">2023 год </w:t>
            </w: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  <w:u w:color="FF0000"/>
              </w:rPr>
              <w:t>2 вариант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  <w:u w:color="FF0000"/>
              </w:rPr>
              <w:t xml:space="preserve">2024 год </w:t>
            </w: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  <w:u w:color="FF0000"/>
              </w:rPr>
              <w:t>2 вариант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  <w:u w:color="FF0000"/>
              </w:rPr>
              <w:t xml:space="preserve">2025 год </w:t>
            </w: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bCs/>
                <w:sz w:val="14"/>
                <w:szCs w:val="14"/>
                <w:u w:color="FF0000"/>
              </w:rPr>
              <w:t>2 вариант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1.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Объем водопотребления (забрано воды) из природных источников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тыс. куб. метров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407,87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447,60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527,06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584,04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623,77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Темп роста объема водопотребления (забрано воды) из природных источников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539,36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91,12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92,46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97,05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97,23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2.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Объем использования воды, забранной из природных источников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тыс.куб.метров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388,63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428,36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468,09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525,07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564,80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Темп роста объема использования воды, забранной из природных источников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107,35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102,5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104,6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104,6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104,6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ind w:firstLine="360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объем использования воды, забранной из природных источников, используемой на производственные нужды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тыс.куб.метров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95,96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99,21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105,71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110,21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113,46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объем использования воды, забранной из природных источников, используемой на хозяйственно-питьевые нужды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тыс.куб.метров</w:t>
            </w:r>
          </w:p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289,87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305,43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336,55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369,36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384,92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3.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Объем сброса загрязненных сточных вод (без очистки и недостаточно очищенных) в водные объекты, на рельеф, в подземные горизонты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тыс.куб.метров</w:t>
            </w:r>
          </w:p>
          <w:p w:rsidR="00572E39" w:rsidRPr="00572E39" w:rsidRDefault="00572E39" w:rsidP="007F30D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175,18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183,75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200,89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212,71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221,28</w:t>
            </w:r>
          </w:p>
        </w:tc>
      </w:tr>
      <w:tr w:rsidR="00572E39" w:rsidRPr="00572E39" w:rsidTr="007F30D6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Темп роста объема сброса загрязненных сточных вод (без очистки и недостаточно очищенных) в водные объекты, на рельеф, в подземные горизонты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23,28</w:t>
            </w:r>
          </w:p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98,89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98,92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99,44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39" w:rsidRPr="00572E39" w:rsidRDefault="00572E39" w:rsidP="007F30D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u w:color="FF0000"/>
              </w:rPr>
            </w:pPr>
            <w:r w:rsidRPr="00572E39">
              <w:rPr>
                <w:rFonts w:ascii="Arial" w:hAnsi="Arial" w:cs="Arial"/>
                <w:sz w:val="14"/>
                <w:szCs w:val="14"/>
                <w:u w:color="FF0000"/>
              </w:rPr>
              <w:t>99,45</w:t>
            </w:r>
          </w:p>
        </w:tc>
      </w:tr>
    </w:tbl>
    <w:p w:rsidR="00572E39" w:rsidRPr="00572E39" w:rsidRDefault="00572E39" w:rsidP="00572E39">
      <w:pPr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bCs/>
          <w:sz w:val="20"/>
          <w:szCs w:val="20"/>
        </w:rPr>
        <w:t>Охрана земель.</w:t>
      </w:r>
      <w:r w:rsidRPr="00572E39">
        <w:rPr>
          <w:rFonts w:ascii="Arial" w:hAnsi="Arial" w:cs="Arial"/>
          <w:sz w:val="20"/>
          <w:szCs w:val="20"/>
        </w:rPr>
        <w:t xml:space="preserve"> 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lastRenderedPageBreak/>
        <w:t>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  нет.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Полигонов хранения твердых бытовых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 нет.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 согласно проектам, прошедшим государственную экспертизу  нет.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Предприятий по утилизации и переработке бытовых  и промышленных отходов на территории района нет.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Бытовые и промышленные отходы вывозятся предприятиями и населением на свалки, не обустроенные в соответствии со СанПиН 2.1.3684-21. </w:t>
      </w:r>
    </w:p>
    <w:p w:rsidR="00572E39" w:rsidRPr="00572E39" w:rsidRDefault="00572E39" w:rsidP="00572E3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Согласно предоставленным данным региональным оператором         АО «Автоспецбаза» в 2020 году вывезено твердых коммунальных отходов 66,6 тыс.куб.м. , за 2021 год  - 82,9 тыс.куб.м.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На 2021 год АО «Автоспецбаза» осуществляла вывоз ТКО с населенных пунктов: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с. Богучаны с мест накопления для сбора ТКО ;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п. Таежный с мест накопления и мешковым сбором ТКО;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д. Ярки мест накопления ТКО;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п. Гремучий мешковой сбор ТКО;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п. Шиверский мешковой сбор ТКО;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п. Красногорьевский мешковой сбор ТКО;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п. Новохайский мешковой сбор ТКО;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п. Ангарский с мест нгакопления ТКО;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п. Чунояры мешковой сбор ТКО;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п. Беляки мешковой сбор ТКО;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п. Говорково мешковой сбор ТКО;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- п. Карабула мешковой сбор ТКО;</w:t>
      </w:r>
    </w:p>
    <w:p w:rsidR="00572E39" w:rsidRPr="00572E39" w:rsidRDefault="00572E39" w:rsidP="00572E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- п. Пинчуга с мест накопления ТКО. 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В Богучанском районе в с. Богучаны в 2022-2023 гг. планируется строительство полигона твердых бытовых отходов (ТКО). На сегодняшний день строительство полигона не ведется. Все права на строительство и проектно сметную документацию администрацией Богучанского района переданы в Управление капитального строительства Красноярского края. По состоянию на 01.06.2022 г. Управлением капитального строительства ведется работа на получение положительного заключения в ФАУ «Главгосэкспертиза России».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Согласно сетевого графика корректировки ПСД строительство полигона ТКО с.Богучаны Богучанского района планируется в </w:t>
      </w:r>
      <w:r w:rsidRPr="00572E39">
        <w:rPr>
          <w:rFonts w:ascii="Arial" w:hAnsi="Arial" w:cs="Arial"/>
          <w:sz w:val="20"/>
          <w:szCs w:val="20"/>
          <w:lang w:val="en-US"/>
        </w:rPr>
        <w:t>IV</w:t>
      </w:r>
      <w:r w:rsidRPr="00572E39">
        <w:rPr>
          <w:rFonts w:ascii="Arial" w:hAnsi="Arial" w:cs="Arial"/>
          <w:sz w:val="20"/>
          <w:szCs w:val="20"/>
        </w:rPr>
        <w:t xml:space="preserve"> кв. 2022 года.</w:t>
      </w:r>
    </w:p>
    <w:p w:rsidR="00572E39" w:rsidRPr="00572E39" w:rsidRDefault="00572E39" w:rsidP="00572E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>До завершения строительства полигона ТКО с. Богучаны Богучанского района региональный оператор АО «Автоспецбаза» планирует вывозить отходы на близлежащий полигон в г. Кодинск.</w:t>
      </w:r>
    </w:p>
    <w:p w:rsidR="00572E39" w:rsidRPr="00572E39" w:rsidRDefault="00572E39" w:rsidP="00572E39">
      <w:pPr>
        <w:tabs>
          <w:tab w:val="left" w:pos="0"/>
          <w:tab w:val="left" w:pos="142"/>
        </w:tabs>
        <w:spacing w:after="0" w:line="240" w:lineRule="auto"/>
        <w:ind w:right="99" w:firstLine="426"/>
        <w:jc w:val="both"/>
        <w:rPr>
          <w:rFonts w:ascii="Arial" w:hAnsi="Arial" w:cs="Arial"/>
          <w:sz w:val="20"/>
          <w:szCs w:val="20"/>
        </w:rPr>
      </w:pPr>
      <w:r w:rsidRPr="00572E39">
        <w:rPr>
          <w:rFonts w:ascii="Arial" w:hAnsi="Arial" w:cs="Arial"/>
          <w:sz w:val="20"/>
          <w:szCs w:val="20"/>
        </w:rPr>
        <w:t xml:space="preserve">  Администрацией Богучанского района постоянно ведется работа по ликвидации несанкционированных свалок.</w:t>
      </w:r>
    </w:p>
    <w:p w:rsidR="00572E39" w:rsidRPr="00572E39" w:rsidRDefault="00572E39" w:rsidP="00572E39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2E39" w:rsidRPr="00572E39" w:rsidRDefault="00572E39" w:rsidP="00572E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67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</w:t>
      </w:r>
    </w:p>
    <w:p w:rsidR="00572E39" w:rsidRPr="00572E39" w:rsidRDefault="00572E39" w:rsidP="00572E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67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постановлению администрации </w:t>
      </w:r>
    </w:p>
    <w:p w:rsidR="00572E39" w:rsidRPr="00572E39" w:rsidRDefault="00572E39" w:rsidP="00572E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67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Богучанского района от 31.08.2022 № 867-п</w:t>
      </w:r>
    </w:p>
    <w:p w:rsidR="00572E39" w:rsidRPr="00572E39" w:rsidRDefault="00572E39" w:rsidP="00572E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859"/>
        <w:gridCol w:w="1437"/>
        <w:gridCol w:w="431"/>
        <w:gridCol w:w="614"/>
        <w:gridCol w:w="614"/>
        <w:gridCol w:w="614"/>
        <w:gridCol w:w="614"/>
        <w:gridCol w:w="614"/>
        <w:gridCol w:w="629"/>
        <w:gridCol w:w="629"/>
        <w:gridCol w:w="629"/>
        <w:gridCol w:w="629"/>
        <w:gridCol w:w="629"/>
        <w:gridCol w:w="629"/>
      </w:tblGrid>
      <w:tr w:rsidR="00572E39" w:rsidRPr="00D16773" w:rsidTr="007F30D6">
        <w:trPr>
          <w:trHeight w:val="20"/>
        </w:trPr>
        <w:tc>
          <w:tcPr>
            <w:tcW w:w="263" w:type="pct"/>
            <w:tcBorders>
              <w:top w:val="single" w:sz="4" w:space="0" w:color="6D6D6D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7" w:type="pct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Прогноз - 1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Прогноз - 2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Прогноз - 1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Прогноз - 2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Прогноз - 1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Прогноз - 2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Население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Численность населения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постоянного населения, в среднем за период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45 254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45 254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44 870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44 870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44 440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43 934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43 950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43 468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43 509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43 053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43 078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постоянного населения, на начало периода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45 468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45 468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44 701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44 178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44 178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43 689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43 721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43 246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43 297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Рождаемость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5.18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родившихся за период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5.21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Численность родившихся за период на 1 тыс. человек 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населения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9,47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9,49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9,55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9,47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9,47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Смертность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5.23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умерших за период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649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5.25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Численность умерших за период на 1 тыс. человек населения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13,50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13,50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15,12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15,11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14,97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15,11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14,99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15,12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15,07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Естественный прирост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-241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5.55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Коэффициент естественного прироста на 1 тыс. человек населения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-5,58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-5,48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-5,57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-5,60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Миграция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прибывшего населения за период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2 372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2 379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2 249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2 329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выбывшего населения за период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2 472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2 439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Миграционный прирост (снижение) населения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-272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5.64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Коэффициент миграционного прироста (снижения) населения на 10 тыс. человек населения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-52,60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-20,73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-61,21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-55,54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-49,15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-46,24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-42,29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-33,91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-25,54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Рынок труда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трудовых ресурсов, в среднем за период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28,522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28,709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28,934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29,158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29,174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29,434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29,467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29,728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29,736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занятых в экономике, в среднем за период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19,381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20,314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20,788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20,941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21,216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21,392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21,566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21,809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6.19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лиц в трудоспособном возрасте, не занятых трудовой деятельностью и учебой, в среднем за период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7,329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6,594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6,517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6,501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6,357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6,337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6,163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6,142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5,886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12 888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12 849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12 823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12 875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12 888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12 784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12 914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6.22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среднесписочной численности работников списочного состава без внешних совместителей по полному кругу организаций, к соответствующему периоду предыдущего года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96,47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95,95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100,20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Среднесписочная численность работников списочного состава организаций без внешних совместителей по </w:t>
            </w: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полному кругу организаций - Раздел A: Сельское, лесное хозяйство, охота, рыболовство и рыбоводство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6.21.2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Разделы B, C, D, E: Добыча полезных ископаемых; Обрабатывающие производства; Обеспечение электрической энергией, газом и паром; кондиционирование воздух;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6.21.2.1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B: Добыча полезных ископаемых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6.21.2.2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C: Обрабатывающие производства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3 577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6.21.2.3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D: Обеспечение электрической энергией, газом и паром; кондиционирование воздуха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6.21.2.4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Среднесписочная численность работников списочного состава организаций без внешних совместителей по полному кругу </w:t>
            </w: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организаций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6.21.3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F: Строительство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G: Торговля оптовая и розничная; ремонт автотранспортных средств и мотоциклов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H: Транспортировка и хранение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P: Образование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Q: Деятельность в области здравоохранения и социальных услуг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6.21.15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Среднесписочная численность работников списочного состава организаций без внешних совместителей по полному кругу </w:t>
            </w: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организаций - Раздел R: Деятельность в области культуры, спорта, организации досуга и развлечений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6.23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11 913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11 913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11 459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11 379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11 493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6.24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среднесписочной численности работников организаций списочного состава организаций без внешних совместителей (без субъектов малого предпринимательства и параметров неформальной деятельности), к соответствующему периоду предыдущего года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97,28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96,28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100,20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6.34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0,50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Производство товаров и услуг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Объем отгруженной продукции организаций (по хозяйственным видам деятельности)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8.8.1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515 112,00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515 112,00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349 209,00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349 209,00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356 891,60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360 067,93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363 380,56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366 905,35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370 427,64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374 020,79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377 648,79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8.9.1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малого предпринимательства и параметров неформальной деятельности) в действующих ценах, к соответствующему периоду предыдущего года - Раздел B: Добыча полезных ископаемых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67,80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67,80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101,94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101,94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101,95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8.8.2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38 906 899,00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38 906 899,00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58 359 359,00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58 359 359,00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59 409 827,46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59 980 161,80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60 561 970,35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61 161 533,86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61 895 472,27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62 502 047,90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63 189 570,42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8.9.2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C: Обрабатывающие производства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113,70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113,70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100,96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101,94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102,09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8.8.3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598 226,00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598 226,00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663 101,00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663 101,00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670 395,11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680 451,00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690 657,80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700 327,01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710 131,59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719 363,30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727 276,30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8.9.3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Темп роста 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102,9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102,9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110,8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110,8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101,1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101,5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103,0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102,9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102,8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102,7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102,4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1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8.8.4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25 463,00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25 463,00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84 024,00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84 024,00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85 200,34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86 593,16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87 602,70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88 829,11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90 072,71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91 533,73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92 712,40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8.9.4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E: Водоснабжение; водоотведение, организация 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сбора и утилизация отходов, деятельность по ликвидации загрязнений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55,20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55,20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330,00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330,00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102,58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102,93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8.12.1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Раздел B: Добыча полезных ископаемых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147,70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143,53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122,99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89,79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92,43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97,61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96,56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97,31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97,93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Раздел C: Обрабатывающие производства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113,70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118,13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96,23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97,61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102,77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101,09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113,87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Сельскохозяйственное производство (по всем категориям хозяйств)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9.18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9.19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Темп роста объема 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9.18.1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9.19.1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Темп роста объема отгруженных товаров собственного производства, выполненных работ и услуг собственными 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9.18.3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A-01.4: Животноводство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9.19.3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A-01.4: Животноводство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9.21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</w:t>
            </w: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нной деятельности (в хозяйствах всех категорий)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478 312,60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478 312,60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482 378,00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563 013,00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600 576,00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608 469,00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630 698,00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641 660,00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662 939,00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676 474,00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9.22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91,70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91,70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88,50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101,00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9.21.2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</w:t>
            </w: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169 158,90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169 158,90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169 292,00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210 358,00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225 670,00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228 760,00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235 720,00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240 070,00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246 595,00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252 064,00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9.22.2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95,80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95,80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82,50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101,10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9.21.3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 A-01.4: Животноводство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309 153,70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309 153,70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313 087,00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352 655,00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374 905,00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379 708,00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394 978,00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401 590,00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416 344,00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424 410,00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9.22.3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A-01.4: Животноводство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90,10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90,10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91,70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100,90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Объем сельскохозяйственного производства по категориям хозяйств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произведенных товаров, выполненных работ и услуг собственными силами организаций по чистым видам деятельности (сельскохозяйственных организаций, включая подсобные хозяйства не сельскохозяйственных организаций) - Подразделы A-01.1-01.6: Выращивание однолетних культур; Выращивание многолетних культур; </w:t>
            </w: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5 478,00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5 478,00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7 007,00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8 285,00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8 952,00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9 108,00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9 499,00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9 766,00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10 203,00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10 478,00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9.27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 сельскохозяйственных организаций,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59,50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59,50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112,20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102,80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9.29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произведенных товаров, выполненных работ и услуг собственными силами крестьянских (фермерских) хозяйств и индивидуальных предпринимателей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1 666,30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1 666,30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2 376,00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2 660,00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2 798,00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2 919,00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3 118,00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3 309,00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3 522,00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Индекс производства крестьянских (фермерских) хозяйств и индивидуальных предпринимателей, к 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155,40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155,40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105,40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105,10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109,40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106,30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108,60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108,20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9.32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произведенных товаров, выполненных работ и услуг собственными силами хозяйств населения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471 168,40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471 168,40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473 438,00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552 352,00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588 964,00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596 563,00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618 280,00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628 776,00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649 428,00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662 473,00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9.33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 продукции в хозяйствах населения,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92,20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92,20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88,10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100,90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Лесоводство и лесозаготовки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9.89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287 409,00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287 409,00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450 497,00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450 497,00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608 170,95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632 497,79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633 714,13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657 165,20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659 062,70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681 480,31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684 107,10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9.90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Подраздел A-02: Лесоводство и лесозаготовки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32,30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32,30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156,70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156,70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135,00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103,80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9.91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265 026,90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265 026,90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1 198 037,90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1 198 037,90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1 557 449,27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1 588 598,26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1 591 713,15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1 637 844,80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1 643 856,20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1 685 342,30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1 698 145,60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9.92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A-02: Лесоводство и лесозаготовки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32,36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452,04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130,00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103,27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103,30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Малое предпринимательство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организаций малого предпринимательства, включая микропредприятия (юридических лиц), на конец </w:t>
            </w: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периода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ед.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10.22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1 235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1 285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1 316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2 284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2 475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1 285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1 288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1 293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крестьянских (фермерских) хозяйств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организаций малого предпринимательства, включая микропредприятия (юридических лиц)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6 256 349,78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6 663 009,32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6 962 844,74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7 415 429,64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7 749 123,98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8 214 071,41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8 583 704,63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9 141 645,44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9 553 019,48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организаций малого предпринимательства, включая микропредприятия (юридических лиц)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45 132,00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49 690,33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55 255,65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59 068,29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63 321,21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66 740,55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70 544,76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74 213,09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78 294,80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Среднее предпринимательство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23 651,00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средних организаций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Инвестиции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4 503 083,00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3 708 428,33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3 779 753,75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3 895 331,33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4 011 349,19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4 133 305,07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4 255 645,82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4 343 016,17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4 432 473,94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Темп роста объема инвестиций в основной капитал за счет всех источников финансирования по полному кругу 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хозяйствующих субъектов в сопоставимых ценах, к соответствующему периоду предыдущего года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49,97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96,89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98,13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11.12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4 456 665,00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4 457 951,00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3 658 738,00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3 658 738,00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3 724 498,10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3 836 263,04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3 948 027,98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4 066 564,52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4 185 101,06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4 268 803,08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4 354 179,14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85 874,00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87 329,00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98 665,00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98 665,00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101 536,15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104 409,62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107 447,94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110 488,72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114 615,60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115 842,41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118 112,93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281 591,00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281 591,00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330 473,00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330 473,00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336 322,37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346 109,35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355 904,24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370 253,26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376 626,24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384 008,12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391 534,68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3 845 941,00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3 800 715,00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2 935 122,00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2 935 122,00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2 987 073,66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3 073 997,50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3 160 991,63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3 252 975,45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3 357 254,98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3 426 770,44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3 495 642,63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41 125,00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44 464,00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44 464,00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45 251,01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46 767,81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48 885,67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50 279,16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50 673,76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51 666,97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52 679,64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инвестиций в основной капитал за счет всех </w:t>
            </w: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источников финансирования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25 866,00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26 323,83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27 789,85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28 401,37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28 667,12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29 478,40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30 056,17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30 645,27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11.12.6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F: Строительство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122,12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125,68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129,23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136,76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139,44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142,17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G: Торговля оптовая и розничная; ремонт автотранспортных средств и мотоциклов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8 407,00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8 407,00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8 555,80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8 904,78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9 053,95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9 317,42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9 581,12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9 768,90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9 960,40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H: Транспортировка и хранение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28 695,00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28 695,00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42 967,00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42 967,00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43 727,52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44 999,98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47 473,49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48 620,04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48 967,69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49 927,46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50 906,04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I: Гостиницы и рестораны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20 228,00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20 586,03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21 685,09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22 184,63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23 118,56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23 053,00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23 504,84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23 965,54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</w:t>
            </w: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ства и параметров неформальной деятельности) - Раздел J: Деятельность в области информации и связи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6 174,00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3 312,00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3 370,62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3 468,71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3 566,89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3 670,67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3 774,54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3 848,53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3 923,96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11.12.11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K: Деятельность финансовая и страховая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1 063,50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1 094,44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1 125,42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1 158,16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1 190,94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1 214,29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1 238,08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L: Деятельность по операциям с недвижимым имуществом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73 505,00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M: Деятельность профессиональная, научная и техническая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18 258,00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24 249,00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24 249,00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24 653,89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25 996,34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26 515,06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27 454,16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27 635,57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28 177,23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28 729,50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N: Деятельность административная и сопутствующие дополнительные услуги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18,84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20,14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O: </w:t>
            </w: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25 306,00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68 312,00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65 462,00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65 462,00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66 620,67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69 294,70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72 199,57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74 551,11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75 604,30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76 066,54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77 557,45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11.12.16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P: Образование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24 886,00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24 903,00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26 074,00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26 074,00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26 535,50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27 307,69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28 580,50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29 597,64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29 715,45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30 297,87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30 891,71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Q: Деятельность в области здравоохранения и социальных услуг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10 518,00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14 105,00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22 621,00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22 621,00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23 021,40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23 991,31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24 961,78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25 570,71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25 780,20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26 285,50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26 800,70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R: Деятельность в области культуры, спорта, организации досуга и развлечений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4 719,00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4 719,00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9 586,00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9 586,00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9 655,67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10 239,56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10 523,68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10 624,10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10 924,76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11 138,90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11 357,21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11.12.19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S: Предоставление прочих видов услуг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61,06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62,83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64,62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68,38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69,72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71,09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Строительство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площадь жилых домов, введенных в эксплуатацию за счет всех источников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кв. м.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16 755,00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16 282,00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7 464,00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3 298,60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4 000,00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12.11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Темп роста объема общей площади жилых домов, введенных в эксплуатацию за счет всех источников финансирования, 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к соответствующему периоду предыдущего года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85,30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82,90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44,55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20,26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151,58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100,00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13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Финансовый результат деятельности организаций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Сальдированный финансовый результат (прибыль - убыток)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-23 999 951,00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-24 242 398,00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3 314 484,00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3 314 484,00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3 447 063,36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3 567 710,58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3 603 387,68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3 711 489,31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3 748 604,21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3 861 062,33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3 899 672,95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13.2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сальдированного финансового результата (прибыль - убыток) в действующих ценах, к соответствующему периоду предыдущего года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-940,09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-13,67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104,53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104,03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Прибыль прибыльных организаций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548 981,00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27 430,00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3 987 132,00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3 987 132,00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4 106 745,96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4 188 880,90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4 230 769,68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4 357 692,78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4 401 269,70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4 533 307,78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4 578 640,86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13.4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прибыли прибыльных организаций в действующих ценах, к соответствующему периоду предыдущего года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0,80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5 665,00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5 665,00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104,03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Консолидированный бюджет территории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консолидированного бюджета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2 313 280,40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2 621 656,90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3 146 301,40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2 821 542,40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2 881 542,40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2 889 750,00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2 951 692,00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2 894 861,80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2 997 630,10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14.16.1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Собственные доходы консолидированного бюджета (налоговые и неналоговые доходы, безвозмездные поступления за минусом субвенций)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1 359 600,24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1 625 589,90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2 018 500,60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1 728 654,70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1 753 741,60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1 761 949,20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1 823 891,20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1 770 061,00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1 869 829,30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14.16.1.2.1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Налоговые доходы консолидированного бюджета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505 795,37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636 787,60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605 574,50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630 874,00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637 948,00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643 067,20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663 465,90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648 928,50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683 289,00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14.16.1.2.3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Неналоговые доходы консолидированного бюджета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109 464,11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138 396,40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114 350,40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116 458,00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117 851,00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118 787,10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122 565,00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119 852,00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124 700,00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14.16.1.2.3.7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приносящей доход деятельности, поступающие в консолидированный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14.16.1.5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Безвозмездные поступления, за исключением субвенций, поступающие в консолидированный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744 340,76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850 405,90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1 298 575,70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981 322,70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997 942,60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1 000 094,90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1 037 860,30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100 280,50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1 061 840,30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14.37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консолидированного бюджета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2 307 364,31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2 587 279,60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3 270 655,40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2 826 942,40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2 857 542,40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2 893 450,00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2 951 692,00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2 894 861,80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2 997 630,10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Дефицит (-), профицит (+) консолидированного бюджета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5 916,09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34 377,30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-124 354,00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-5 400,00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-3 700,00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Основные фонды коммерческих и некоммерческих организаций (без субъектов малого предпринимательства)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Ввод в действие новых основных фондов (без субъектов малого предприниматель</w:t>
            </w: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ства)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6 367 521,00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6 367 521,00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6 437 563,73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6 521 252,06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6 599 507,08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6 685 300,68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6 758 838,00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6 826 427,40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6 901 518,07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6 977 434,80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16.2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Выбытие (ликвидация) основных фондов по полной учетной стоимости (без субъектов малого предпринимательства)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129 239,00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129 239,00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130 660,63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132 359,22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133 815,17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135 554,80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137 045,87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138 690,42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140 354,70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142 179,31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Основные фонды по полной учетной стоимости (без субъектов малого предпринимательства), на конец периода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80 465 169,00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80 465 169,00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81 350 285,86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82 245 139,00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83 232 080,67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84 230 865,64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85 241 636,03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86 264 535,67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87 299 710,00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88 347 730,60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Начисленный учетный износ основных фондов (без субъектов малого предпринимательства) за период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5 311 268,00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5 311 268,00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5 375 003,21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5 439 503,25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5 504 777,29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5 576 339,40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5 643 255,47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5 710 974,54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5 779 506,23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5 848 860,31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Среднегодовая стоимость имущества, подлежащая налогообложению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57 716 180,00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58 408 774,16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59 109 679,44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59 818 995,60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60 536 823,50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61 263 263,43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62 059 687,80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62 804 404,14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63 620 861,40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Жилищный фонд, жилищные условия населения, реформа в жилищно-коммунальном хозяйстве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площадь жилищного фонда всех форм собственности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кв. м.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1 121,900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1 121,900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1 124,280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1 124,280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1 129,290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1 133,290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1 133,290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1 137,290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1 137,290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1 141,290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1 141,290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19.76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498 908,50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1 530 621,40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1 590 315,63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1 591 846,26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1 591 846,26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1 655 520,11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1 655 520,11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1 720 418,45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1 720 418,45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19.76.1.1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200" w:firstLine="28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сумма доходов от реализации жилищно-коммунальных услуг, оказанных населению, организаций, оказывающих жилищно-коммунальные услуги, с учетом финансирования из бюджетов всех уровней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132 024,20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574 101,00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596 490,94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620 350,58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620 350,58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620 947,64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620 947,64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645 289,52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645 289,52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19.86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Установленный уровень возмещения населением затрат за предоставленные жилищно-коммунальные услуги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75,30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76,60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19.94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Уровень собираемости платежей за предоставленные жилищно-коммунальные услуги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79,70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95,10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99,70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Торговля, общественное питание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розничной торговли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49 637,10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5 428 662,90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1 516 179,20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5 992 803,20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6 763 224,00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7 201 659,20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7 446 715,40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7 526 914,90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7 944 632,60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7 843 647,50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8 411 141,40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22.8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Темп роста оборота розничной торговли в сопоставимых ценах, к </w:t>
            </w: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соответствующему периоду предыдущего года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99,08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112,80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101,58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95,32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101,80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22.38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общественного питания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40 045,20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86 326,30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50 562,40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122 900,80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154 830,60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169 622,20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174 351,70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180 100,50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187 295,90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190 118,40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199 465,50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22.39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оборота общественного питания в сопоставимых ценах, к соответствующему периоду предыдущего года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93,10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90,80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126,30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132,97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107,40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102,50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Предоставление платных услуг населению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услуг, оказанных населению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345 877,10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480 774,97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383 871,60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551 359,70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563 811,20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600 225,10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611 732,30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637 882,00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657 822,70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674 690,00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704 701,60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91,41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110,92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91,30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100,62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101,41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102,71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Денежные доходы и расходы населения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Среднедушевой денежный доход (за месяц)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26 246,30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28 921,30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33 292,30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35 501,30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36 629,40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37 154,70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39 305,20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39 401,00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41 858,50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33.10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среднедушевого денежного дохода в действующих ценах (номинальный), к соответствующему периоду предыдущего года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115,10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106,60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107,30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106,50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33.11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среднедушевого денежного дохода в сопоставимых ценах (реальный), к соответствующему периоду предыдущего года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98,80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100,40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102,40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Фонд заработной платы работников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33.19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списочного, несписочного состава организаций и внешних совместителей по полному кругу организаций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8 046 701,00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8 512 979,80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9 768 785,80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10 392 452,70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10 767 407,80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10 869 198,50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11 608 213,40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11 433 639,40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12 387 692,50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A: Сельское, лесное хозяйство, охота, рыболовство и рыбоводство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699 708,30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Фонд заработной платы работников списочного состава организаций и </w:t>
            </w: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внешних совместителей по полному кругу организаций - Разделы B, C, D, E: Добыча полезных ископаемых; Обрабатывающие производства; Обеспечение электрической энергией, газом и паром; кондиционирование воздух;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2 986 445,40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33.22.2.1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B: Добыча полезных ископаемых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118 091,00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33.22.2.2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C: Обрабатывающие производства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2 527 464,00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F: Строительство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50 723,70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G: Торговля оптовая и розничная; ремонт автотранспортных средств и мотоциклов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91 787,00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Фонд заработной платы работников списочного состава организаций и внешних совместителей по полному кругу организаций - </w:t>
            </w: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Раздел H: Транспортировка и хранение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844 481,50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33.22.13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P: Образование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786 343,60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Q: Деятельность в области здравоохранения и социальных услуг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548 567,70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33.22.15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R: Деятельность в области культуры, спорта, организации досуга и развлечений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84 417,80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7 269 956,70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7 269 956,70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7 702 091,80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7 702 091,80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8 694 515,90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9 249 712,40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9 583 202,00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9 674 155,70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10 331 021,70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10 177 048,10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11 024 605,10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7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Среднемесячная заработная плата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по полному кругу организаций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49 922,46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55 044,60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63 356,30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67 537,80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69 692,00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70 779,60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75 058,30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74 530,90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79 937,10</w:t>
            </w:r>
          </w:p>
        </w:tc>
      </w:tr>
      <w:tr w:rsidR="00572E39" w:rsidRPr="00D16773" w:rsidTr="007F30D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33.36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среднемесячной заработной платы работников по полному кругу организаций в действующих ценах (номинальный), к соответствующему периоду предыдущего года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103,36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115,10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106,60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104,80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107,70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105,30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572E39" w:rsidRPr="00D16773" w:rsidRDefault="00572E39" w:rsidP="007F30D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1677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106,50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D9D69E6A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6226432"/>
    <w:multiLevelType w:val="hybridMultilevel"/>
    <w:tmpl w:val="0F349A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42068F"/>
    <w:multiLevelType w:val="hybridMultilevel"/>
    <w:tmpl w:val="77F4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0ABA41D4"/>
    <w:multiLevelType w:val="multilevel"/>
    <w:tmpl w:val="2D3A65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75577B1"/>
    <w:multiLevelType w:val="multilevel"/>
    <w:tmpl w:val="D284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9B22832"/>
    <w:multiLevelType w:val="hybridMultilevel"/>
    <w:tmpl w:val="27C29E3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1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22B4ECE"/>
    <w:multiLevelType w:val="hybridMultilevel"/>
    <w:tmpl w:val="55EE249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69444A"/>
    <w:multiLevelType w:val="multilevel"/>
    <w:tmpl w:val="D9646442"/>
    <w:lvl w:ilvl="0">
      <w:start w:val="1"/>
      <w:numFmt w:val="decimal"/>
      <w:lvlText w:val="%1."/>
      <w:lvlJc w:val="left"/>
      <w:pPr>
        <w:ind w:left="1173" w:hanging="46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F50CC8"/>
    <w:multiLevelType w:val="multilevel"/>
    <w:tmpl w:val="2D3A65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B891CE1"/>
    <w:multiLevelType w:val="hybridMultilevel"/>
    <w:tmpl w:val="26A02988"/>
    <w:lvl w:ilvl="0" w:tplc="463E2F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6"/>
  </w:num>
  <w:num w:numId="5">
    <w:abstractNumId w:val="16"/>
  </w:num>
  <w:num w:numId="6">
    <w:abstractNumId w:val="13"/>
  </w:num>
  <w:num w:numId="7">
    <w:abstractNumId w:val="15"/>
  </w:num>
  <w:num w:numId="8">
    <w:abstractNumId w:val="9"/>
  </w:num>
  <w:num w:numId="9">
    <w:abstractNumId w:val="14"/>
  </w:num>
  <w:num w:numId="10">
    <w:abstractNumId w:val="12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</w:num>
  <w:num w:numId="16">
    <w:abstractNumId w:val="18"/>
  </w:num>
  <w:num w:numId="17">
    <w:abstractNumId w:val="4"/>
  </w:num>
  <w:num w:numId="18">
    <w:abstractNumId w:val="20"/>
  </w:num>
  <w:num w:numId="19">
    <w:abstractNumId w:val="5"/>
  </w:num>
  <w:num w:numId="20">
    <w:abstractNumId w:val="8"/>
  </w:num>
  <w:num w:numId="21">
    <w:abstractNumId w:val="2"/>
  </w:num>
  <w:num w:numId="2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72E39"/>
    <w:rsid w:val="0027623B"/>
    <w:rsid w:val="00572E3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72E39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572E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9"/>
    <w:unhideWhenUsed/>
    <w:qFormat/>
    <w:rsid w:val="00572E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9"/>
    <w:unhideWhenUsed/>
    <w:qFormat/>
    <w:rsid w:val="00572E3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572E3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572E3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572E3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572E3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572E3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572E3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572E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9"/>
    <w:rsid w:val="00572E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9"/>
    <w:rsid w:val="00572E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572E3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572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572E3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572E3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572E3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572E3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57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572E3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572E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572E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572E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572E3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572E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72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572E39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572E39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572E39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57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572E39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57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572E3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572E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2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572E3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572E39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572E3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572E3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572E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572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572E39"/>
  </w:style>
  <w:style w:type="paragraph" w:customStyle="1" w:styleId="ConsNonformat">
    <w:name w:val="ConsNonformat"/>
    <w:rsid w:val="00572E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72E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572E39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572E3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572E39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572E39"/>
    <w:rPr>
      <w:color w:val="0000FF"/>
      <w:u w:val="single"/>
    </w:rPr>
  </w:style>
  <w:style w:type="character" w:customStyle="1" w:styleId="FontStyle12">
    <w:name w:val="Font Style12"/>
    <w:basedOn w:val="a4"/>
    <w:rsid w:val="00572E3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572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572E3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572E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572E39"/>
  </w:style>
  <w:style w:type="paragraph" w:customStyle="1" w:styleId="17">
    <w:name w:val="Стиль1"/>
    <w:basedOn w:val="ConsPlusNormal"/>
    <w:rsid w:val="00572E3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572E39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572E39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572E3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572E3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572E39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572E3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572E3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572E3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572E3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572E3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572E3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572E3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572E3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572E3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572E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572E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572E3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572E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572E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572E3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572E3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572E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572E3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572E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572E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572E3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572E3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572E3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572E3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572E3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572E3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572E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572E3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572E3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572E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572E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572E3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572E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572E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572E3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572E3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572E3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572E3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572E3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572E3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572E3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572E3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572E3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572E3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572E3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572E3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572E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572E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572E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572E3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572E3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572E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572E3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572E3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572E3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572E3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572E3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572E3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572E3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572E3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572E3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572E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572E3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572E3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572E3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572E3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572E3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572E3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572E3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572E3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572E3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572E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572E39"/>
    <w:rPr>
      <w:color w:val="800080"/>
      <w:u w:val="single"/>
    </w:rPr>
  </w:style>
  <w:style w:type="paragraph" w:customStyle="1" w:styleId="fd">
    <w:name w:val="Обычfd"/>
    <w:rsid w:val="00572E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572E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572E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572E3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572E3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572E3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572E3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572E3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572E3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572E39"/>
    <w:pPr>
      <w:ind w:right="-596" w:firstLine="709"/>
      <w:jc w:val="both"/>
    </w:pPr>
  </w:style>
  <w:style w:type="paragraph" w:customStyle="1" w:styleId="1f0">
    <w:name w:val="Список1"/>
    <w:basedOn w:val="2b"/>
    <w:rsid w:val="00572E39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572E3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572E39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572E39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572E3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572E3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572E3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572E3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572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572E39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572E3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572E3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572E39"/>
    <w:pPr>
      <w:ind w:left="85"/>
    </w:pPr>
  </w:style>
  <w:style w:type="paragraph" w:customStyle="1" w:styleId="afff4">
    <w:name w:val="Единицы"/>
    <w:basedOn w:val="a3"/>
    <w:rsid w:val="00572E3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572E39"/>
    <w:pPr>
      <w:ind w:left="170"/>
    </w:pPr>
  </w:style>
  <w:style w:type="paragraph" w:customStyle="1" w:styleId="afff5">
    <w:name w:val="текст сноски"/>
    <w:basedOn w:val="a3"/>
    <w:rsid w:val="00572E3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572E3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572E3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572E3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572E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572E3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572E3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572E3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572E3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572E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572E3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572E3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572E3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572E3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572E3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572E39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572E3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572E3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572E3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572E39"/>
    <w:rPr>
      <w:vertAlign w:val="superscript"/>
    </w:rPr>
  </w:style>
  <w:style w:type="paragraph" w:customStyle="1" w:styleId="ConsTitle">
    <w:name w:val="ConsTitle"/>
    <w:rsid w:val="00572E3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572E39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572E3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572E3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572E3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572E3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572E3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572E39"/>
  </w:style>
  <w:style w:type="character" w:customStyle="1" w:styleId="affff3">
    <w:name w:val="знак сноски"/>
    <w:basedOn w:val="a4"/>
    <w:rsid w:val="00572E39"/>
    <w:rPr>
      <w:vertAlign w:val="superscript"/>
    </w:rPr>
  </w:style>
  <w:style w:type="character" w:customStyle="1" w:styleId="affff4">
    <w:name w:val="Îñíîâíîé øðèôò"/>
    <w:rsid w:val="00572E39"/>
  </w:style>
  <w:style w:type="character" w:customStyle="1" w:styleId="2f">
    <w:name w:val="Осно&quot;2"/>
    <w:rsid w:val="00572E39"/>
  </w:style>
  <w:style w:type="paragraph" w:customStyle="1" w:styleId="a1">
    <w:name w:val="маркированный"/>
    <w:basedOn w:val="a3"/>
    <w:rsid w:val="00572E3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572E3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572E3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572E3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572E39"/>
    <w:pPr>
      <w:ind w:left="57"/>
      <w:jc w:val="left"/>
    </w:pPr>
  </w:style>
  <w:style w:type="paragraph" w:customStyle="1" w:styleId="FR1">
    <w:name w:val="FR1"/>
    <w:rsid w:val="00572E3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572E3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572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572E3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572E3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572E3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572E3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572E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1"/>
    <w:qFormat/>
    <w:rsid w:val="00572E39"/>
    <w:pPr>
      <w:ind w:left="720"/>
      <w:contextualSpacing/>
    </w:pPr>
  </w:style>
  <w:style w:type="paragraph" w:customStyle="1" w:styleId="38">
    <w:name w:val="Обычный3"/>
    <w:basedOn w:val="a3"/>
    <w:rsid w:val="00572E3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572E3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572E3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572E3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57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572E3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572E3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572E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572E39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572E39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572E39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572E3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572E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572E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572E3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572E3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572E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572E3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572E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572E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57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572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57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572E3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572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57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572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57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572E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572E3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572E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572E3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572E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572E3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572E3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572E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572E3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572E3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572E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572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57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572E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572E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572E3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572E3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572E3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572E3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572E3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572E3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572E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57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57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57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57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572E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57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572E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572E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572E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572E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572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57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572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57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572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57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572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57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572E3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572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57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572E39"/>
    <w:rPr>
      <w:b/>
      <w:color w:val="000080"/>
    </w:rPr>
  </w:style>
  <w:style w:type="character" w:customStyle="1" w:styleId="afffff3">
    <w:name w:val="Гипертекстовая ссылка"/>
    <w:basedOn w:val="afffff2"/>
    <w:rsid w:val="00572E39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572E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572E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572E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572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572E3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572E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572E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572E3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572E3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572E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572E3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572E3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572E3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572E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572E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572E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572E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572E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572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572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572E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572E3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572E3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572E3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572E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572E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572E3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572E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572E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572E3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572E3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572E3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572E3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572E3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572E3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572E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572E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572E3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572E3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572E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572E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572E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572E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572E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572E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572E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572E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572E3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572E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572E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572E3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572E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572E3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572E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572E39"/>
  </w:style>
  <w:style w:type="paragraph" w:customStyle="1" w:styleId="1">
    <w:name w:val="марк список 1"/>
    <w:basedOn w:val="a3"/>
    <w:rsid w:val="00572E3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572E39"/>
    <w:pPr>
      <w:numPr>
        <w:numId w:val="7"/>
      </w:numPr>
    </w:pPr>
  </w:style>
  <w:style w:type="paragraph" w:customStyle="1" w:styleId="xl280">
    <w:name w:val="xl280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572E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572E3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572E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572E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572E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572E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572E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572E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572E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572E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572E39"/>
  </w:style>
  <w:style w:type="paragraph" w:customStyle="1" w:styleId="font0">
    <w:name w:val="font0"/>
    <w:basedOn w:val="a3"/>
    <w:rsid w:val="00572E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572E39"/>
    <w:rPr>
      <w:b/>
      <w:bCs/>
    </w:rPr>
  </w:style>
  <w:style w:type="paragraph" w:customStyle="1" w:styleId="2f3">
    <w:name w:val="Обычный (веб)2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572E3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572E39"/>
  </w:style>
  <w:style w:type="character" w:customStyle="1" w:styleId="WW-Absatz-Standardschriftart">
    <w:name w:val="WW-Absatz-Standardschriftart"/>
    <w:rsid w:val="00572E39"/>
  </w:style>
  <w:style w:type="character" w:customStyle="1" w:styleId="WW-Absatz-Standardschriftart1">
    <w:name w:val="WW-Absatz-Standardschriftart1"/>
    <w:rsid w:val="00572E39"/>
  </w:style>
  <w:style w:type="character" w:customStyle="1" w:styleId="WW-Absatz-Standardschriftart11">
    <w:name w:val="WW-Absatz-Standardschriftart11"/>
    <w:rsid w:val="00572E39"/>
  </w:style>
  <w:style w:type="character" w:customStyle="1" w:styleId="WW-Absatz-Standardschriftart111">
    <w:name w:val="WW-Absatz-Standardschriftart111"/>
    <w:rsid w:val="00572E39"/>
  </w:style>
  <w:style w:type="character" w:customStyle="1" w:styleId="WW-Absatz-Standardschriftart1111">
    <w:name w:val="WW-Absatz-Standardschriftart1111"/>
    <w:rsid w:val="00572E39"/>
  </w:style>
  <w:style w:type="character" w:customStyle="1" w:styleId="WW-Absatz-Standardschriftart11111">
    <w:name w:val="WW-Absatz-Standardschriftart11111"/>
    <w:rsid w:val="00572E39"/>
  </w:style>
  <w:style w:type="character" w:customStyle="1" w:styleId="WW-Absatz-Standardschriftart111111">
    <w:name w:val="WW-Absatz-Standardschriftart111111"/>
    <w:rsid w:val="00572E39"/>
  </w:style>
  <w:style w:type="character" w:customStyle="1" w:styleId="WW-Absatz-Standardschriftart1111111">
    <w:name w:val="WW-Absatz-Standardschriftart1111111"/>
    <w:rsid w:val="00572E39"/>
  </w:style>
  <w:style w:type="character" w:customStyle="1" w:styleId="WW-Absatz-Standardschriftart11111111">
    <w:name w:val="WW-Absatz-Standardschriftart11111111"/>
    <w:rsid w:val="00572E39"/>
  </w:style>
  <w:style w:type="character" w:customStyle="1" w:styleId="WW-Absatz-Standardschriftart111111111">
    <w:name w:val="WW-Absatz-Standardschriftart111111111"/>
    <w:rsid w:val="00572E39"/>
  </w:style>
  <w:style w:type="character" w:customStyle="1" w:styleId="WW-Absatz-Standardschriftart1111111111">
    <w:name w:val="WW-Absatz-Standardschriftart1111111111"/>
    <w:rsid w:val="00572E39"/>
  </w:style>
  <w:style w:type="character" w:customStyle="1" w:styleId="WW-Absatz-Standardschriftart11111111111">
    <w:name w:val="WW-Absatz-Standardschriftart11111111111"/>
    <w:rsid w:val="00572E39"/>
  </w:style>
  <w:style w:type="character" w:customStyle="1" w:styleId="WW-Absatz-Standardschriftart111111111111">
    <w:name w:val="WW-Absatz-Standardschriftart111111111111"/>
    <w:rsid w:val="00572E39"/>
  </w:style>
  <w:style w:type="character" w:customStyle="1" w:styleId="WW-Absatz-Standardschriftart1111111111111">
    <w:name w:val="WW-Absatz-Standardschriftart1111111111111"/>
    <w:rsid w:val="00572E39"/>
  </w:style>
  <w:style w:type="character" w:customStyle="1" w:styleId="WW-Absatz-Standardschriftart11111111111111">
    <w:name w:val="WW-Absatz-Standardschriftart11111111111111"/>
    <w:rsid w:val="00572E39"/>
  </w:style>
  <w:style w:type="character" w:customStyle="1" w:styleId="WW-Absatz-Standardschriftart111111111111111">
    <w:name w:val="WW-Absatz-Standardschriftart111111111111111"/>
    <w:rsid w:val="00572E39"/>
  </w:style>
  <w:style w:type="character" w:customStyle="1" w:styleId="WW-Absatz-Standardschriftart1111111111111111">
    <w:name w:val="WW-Absatz-Standardschriftart1111111111111111"/>
    <w:rsid w:val="00572E39"/>
  </w:style>
  <w:style w:type="character" w:customStyle="1" w:styleId="WW-Absatz-Standardschriftart11111111111111111">
    <w:name w:val="WW-Absatz-Standardschriftart11111111111111111"/>
    <w:rsid w:val="00572E39"/>
  </w:style>
  <w:style w:type="character" w:customStyle="1" w:styleId="WW-Absatz-Standardschriftart111111111111111111">
    <w:name w:val="WW-Absatz-Standardschriftart111111111111111111"/>
    <w:rsid w:val="00572E39"/>
  </w:style>
  <w:style w:type="character" w:customStyle="1" w:styleId="WW-Absatz-Standardschriftart1111111111111111111">
    <w:name w:val="WW-Absatz-Standardschriftart1111111111111111111"/>
    <w:rsid w:val="00572E39"/>
  </w:style>
  <w:style w:type="character" w:customStyle="1" w:styleId="WW-Absatz-Standardschriftart11111111111111111111">
    <w:name w:val="WW-Absatz-Standardschriftart11111111111111111111"/>
    <w:rsid w:val="00572E39"/>
  </w:style>
  <w:style w:type="character" w:customStyle="1" w:styleId="WW-Absatz-Standardschriftart111111111111111111111">
    <w:name w:val="WW-Absatz-Standardschriftart111111111111111111111"/>
    <w:rsid w:val="00572E39"/>
  </w:style>
  <w:style w:type="character" w:customStyle="1" w:styleId="WW-Absatz-Standardschriftart1111111111111111111111">
    <w:name w:val="WW-Absatz-Standardschriftart1111111111111111111111"/>
    <w:rsid w:val="00572E39"/>
  </w:style>
  <w:style w:type="character" w:customStyle="1" w:styleId="WW-Absatz-Standardschriftart11111111111111111111111">
    <w:name w:val="WW-Absatz-Standardschriftart11111111111111111111111"/>
    <w:rsid w:val="00572E39"/>
  </w:style>
  <w:style w:type="character" w:customStyle="1" w:styleId="WW-Absatz-Standardschriftart111111111111111111111111">
    <w:name w:val="WW-Absatz-Standardschriftart111111111111111111111111"/>
    <w:rsid w:val="00572E39"/>
  </w:style>
  <w:style w:type="character" w:customStyle="1" w:styleId="WW-Absatz-Standardschriftart1111111111111111111111111">
    <w:name w:val="WW-Absatz-Standardschriftart1111111111111111111111111"/>
    <w:rsid w:val="00572E39"/>
  </w:style>
  <w:style w:type="character" w:customStyle="1" w:styleId="WW-Absatz-Standardschriftart11111111111111111111111111">
    <w:name w:val="WW-Absatz-Standardschriftart11111111111111111111111111"/>
    <w:rsid w:val="00572E39"/>
  </w:style>
  <w:style w:type="character" w:customStyle="1" w:styleId="WW-Absatz-Standardschriftart111111111111111111111111111">
    <w:name w:val="WW-Absatz-Standardschriftart111111111111111111111111111"/>
    <w:rsid w:val="00572E39"/>
  </w:style>
  <w:style w:type="character" w:customStyle="1" w:styleId="WW-Absatz-Standardschriftart1111111111111111111111111111">
    <w:name w:val="WW-Absatz-Standardschriftart1111111111111111111111111111"/>
    <w:rsid w:val="00572E39"/>
  </w:style>
  <w:style w:type="character" w:customStyle="1" w:styleId="WW-Absatz-Standardschriftart11111111111111111111111111111">
    <w:name w:val="WW-Absatz-Standardschriftart11111111111111111111111111111"/>
    <w:rsid w:val="00572E39"/>
  </w:style>
  <w:style w:type="character" w:customStyle="1" w:styleId="WW-Absatz-Standardschriftart111111111111111111111111111111">
    <w:name w:val="WW-Absatz-Standardschriftart111111111111111111111111111111"/>
    <w:rsid w:val="00572E39"/>
  </w:style>
  <w:style w:type="character" w:customStyle="1" w:styleId="WW-Absatz-Standardschriftart1111111111111111111111111111111">
    <w:name w:val="WW-Absatz-Standardschriftart1111111111111111111111111111111"/>
    <w:rsid w:val="00572E39"/>
  </w:style>
  <w:style w:type="character" w:customStyle="1" w:styleId="WW-Absatz-Standardschriftart11111111111111111111111111111111">
    <w:name w:val="WW-Absatz-Standardschriftart11111111111111111111111111111111"/>
    <w:rsid w:val="00572E39"/>
  </w:style>
  <w:style w:type="character" w:customStyle="1" w:styleId="WW-Absatz-Standardschriftart111111111111111111111111111111111">
    <w:name w:val="WW-Absatz-Standardschriftart111111111111111111111111111111111"/>
    <w:rsid w:val="00572E39"/>
  </w:style>
  <w:style w:type="character" w:customStyle="1" w:styleId="WW-Absatz-Standardschriftart1111111111111111111111111111111111">
    <w:name w:val="WW-Absatz-Standardschriftart1111111111111111111111111111111111"/>
    <w:rsid w:val="00572E39"/>
  </w:style>
  <w:style w:type="character" w:customStyle="1" w:styleId="WW-Absatz-Standardschriftart11111111111111111111111111111111111">
    <w:name w:val="WW-Absatz-Standardschriftart11111111111111111111111111111111111"/>
    <w:rsid w:val="00572E39"/>
  </w:style>
  <w:style w:type="character" w:customStyle="1" w:styleId="WW-Absatz-Standardschriftart111111111111111111111111111111111111">
    <w:name w:val="WW-Absatz-Standardschriftart111111111111111111111111111111111111"/>
    <w:rsid w:val="00572E39"/>
  </w:style>
  <w:style w:type="character" w:customStyle="1" w:styleId="WW-Absatz-Standardschriftart1111111111111111111111111111111111111">
    <w:name w:val="WW-Absatz-Standardschriftart1111111111111111111111111111111111111"/>
    <w:rsid w:val="00572E39"/>
  </w:style>
  <w:style w:type="character" w:customStyle="1" w:styleId="WW-Absatz-Standardschriftart11111111111111111111111111111111111111">
    <w:name w:val="WW-Absatz-Standardschriftart11111111111111111111111111111111111111"/>
    <w:rsid w:val="00572E39"/>
  </w:style>
  <w:style w:type="character" w:customStyle="1" w:styleId="WW-Absatz-Standardschriftart111111111111111111111111111111111111111">
    <w:name w:val="WW-Absatz-Standardschriftart111111111111111111111111111111111111111"/>
    <w:rsid w:val="00572E39"/>
  </w:style>
  <w:style w:type="character" w:customStyle="1" w:styleId="2f4">
    <w:name w:val="Основной шрифт абзаца2"/>
    <w:rsid w:val="00572E39"/>
  </w:style>
  <w:style w:type="character" w:customStyle="1" w:styleId="WW-Absatz-Standardschriftart1111111111111111111111111111111111111111">
    <w:name w:val="WW-Absatz-Standardschriftart1111111111111111111111111111111111111111"/>
    <w:rsid w:val="00572E39"/>
  </w:style>
  <w:style w:type="character" w:customStyle="1" w:styleId="WW-Absatz-Standardschriftart11111111111111111111111111111111111111111">
    <w:name w:val="WW-Absatz-Standardschriftart11111111111111111111111111111111111111111"/>
    <w:rsid w:val="00572E39"/>
  </w:style>
  <w:style w:type="character" w:customStyle="1" w:styleId="WW-Absatz-Standardschriftart111111111111111111111111111111111111111111">
    <w:name w:val="WW-Absatz-Standardschriftart111111111111111111111111111111111111111111"/>
    <w:rsid w:val="00572E39"/>
  </w:style>
  <w:style w:type="character" w:customStyle="1" w:styleId="WW-Absatz-Standardschriftart1111111111111111111111111111111111111111111">
    <w:name w:val="WW-Absatz-Standardschriftart1111111111111111111111111111111111111111111"/>
    <w:rsid w:val="00572E39"/>
  </w:style>
  <w:style w:type="character" w:customStyle="1" w:styleId="1fa">
    <w:name w:val="Основной шрифт абзаца1"/>
    <w:rsid w:val="00572E39"/>
  </w:style>
  <w:style w:type="character" w:customStyle="1" w:styleId="WW-Absatz-Standardschriftart11111111111111111111111111111111111111111111">
    <w:name w:val="WW-Absatz-Standardschriftart11111111111111111111111111111111111111111111"/>
    <w:rsid w:val="00572E39"/>
  </w:style>
  <w:style w:type="character" w:customStyle="1" w:styleId="WW-Absatz-Standardschriftart111111111111111111111111111111111111111111111">
    <w:name w:val="WW-Absatz-Standardschriftart111111111111111111111111111111111111111111111"/>
    <w:rsid w:val="00572E39"/>
  </w:style>
  <w:style w:type="character" w:customStyle="1" w:styleId="WW-Absatz-Standardschriftart1111111111111111111111111111111111111111111111">
    <w:name w:val="WW-Absatz-Standardschriftart1111111111111111111111111111111111111111111111"/>
    <w:rsid w:val="00572E39"/>
  </w:style>
  <w:style w:type="character" w:customStyle="1" w:styleId="WW-Absatz-Standardschriftart11111111111111111111111111111111111111111111111">
    <w:name w:val="WW-Absatz-Standardschriftart11111111111111111111111111111111111111111111111"/>
    <w:rsid w:val="00572E39"/>
  </w:style>
  <w:style w:type="character" w:customStyle="1" w:styleId="WW-Absatz-Standardschriftart111111111111111111111111111111111111111111111111">
    <w:name w:val="WW-Absatz-Standardschriftart111111111111111111111111111111111111111111111111"/>
    <w:rsid w:val="00572E39"/>
  </w:style>
  <w:style w:type="character" w:customStyle="1" w:styleId="afffffc">
    <w:name w:val="Символ нумерации"/>
    <w:rsid w:val="00572E39"/>
  </w:style>
  <w:style w:type="paragraph" w:customStyle="1" w:styleId="afffffd">
    <w:name w:val="Заголовок"/>
    <w:basedOn w:val="a3"/>
    <w:next w:val="ac"/>
    <w:rsid w:val="00572E3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572E3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572E3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572E3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572E39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572E3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572E3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572E3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572E3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572E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572E39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572E3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572E3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572E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572E3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572E3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572E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572E3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572E3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572E3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572E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572E3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572E39"/>
    <w:rPr>
      <w:i/>
      <w:iCs w:val="0"/>
    </w:rPr>
  </w:style>
  <w:style w:type="character" w:customStyle="1" w:styleId="text">
    <w:name w:val="text"/>
    <w:basedOn w:val="a4"/>
    <w:rsid w:val="00572E39"/>
  </w:style>
  <w:style w:type="paragraph" w:customStyle="1" w:styleId="affffff4">
    <w:name w:val="Основной текст ГД Знак Знак Знак"/>
    <w:basedOn w:val="afc"/>
    <w:link w:val="affffff5"/>
    <w:rsid w:val="00572E3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57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572E3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572E3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572E3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572E3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572E39"/>
  </w:style>
  <w:style w:type="paragraph" w:customStyle="1" w:styleId="oaenoniinee">
    <w:name w:val="oaeno niinee"/>
    <w:basedOn w:val="a3"/>
    <w:rsid w:val="00572E3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572E3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572E3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572E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572E3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572E3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572E3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572E39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572E39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572E3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572E3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572E3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572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572E39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572E39"/>
  </w:style>
  <w:style w:type="paragraph" w:customStyle="1" w:styleId="65">
    <w:name w:val="Обычный (веб)6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572E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572E3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572E3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572E39"/>
    <w:rPr>
      <w:sz w:val="28"/>
      <w:lang w:val="ru-RU" w:eastAsia="ru-RU" w:bidi="ar-SA"/>
    </w:rPr>
  </w:style>
  <w:style w:type="paragraph" w:customStyle="1" w:styleId="Noeeu32">
    <w:name w:val="Noeeu32"/>
    <w:rsid w:val="00572E3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572E3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572E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572E3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572E3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572E3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572E3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572E3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572E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572E3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572E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572E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572E3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572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72E39"/>
    <w:rPr>
      <w:rFonts w:ascii="Symbol" w:hAnsi="Symbol"/>
    </w:rPr>
  </w:style>
  <w:style w:type="character" w:customStyle="1" w:styleId="WW8Num3z0">
    <w:name w:val="WW8Num3z0"/>
    <w:rsid w:val="00572E39"/>
    <w:rPr>
      <w:rFonts w:ascii="Symbol" w:hAnsi="Symbol"/>
    </w:rPr>
  </w:style>
  <w:style w:type="character" w:customStyle="1" w:styleId="WW8Num4z0">
    <w:name w:val="WW8Num4z0"/>
    <w:rsid w:val="00572E39"/>
    <w:rPr>
      <w:rFonts w:ascii="Symbol" w:hAnsi="Symbol"/>
    </w:rPr>
  </w:style>
  <w:style w:type="character" w:customStyle="1" w:styleId="WW8Num5z0">
    <w:name w:val="WW8Num5z0"/>
    <w:rsid w:val="00572E39"/>
    <w:rPr>
      <w:rFonts w:ascii="Symbol" w:hAnsi="Symbol"/>
    </w:rPr>
  </w:style>
  <w:style w:type="character" w:customStyle="1" w:styleId="WW8Num6z0">
    <w:name w:val="WW8Num6z0"/>
    <w:rsid w:val="00572E39"/>
    <w:rPr>
      <w:rFonts w:ascii="Symbol" w:hAnsi="Symbol"/>
    </w:rPr>
  </w:style>
  <w:style w:type="character" w:customStyle="1" w:styleId="WW8Num7z0">
    <w:name w:val="WW8Num7z0"/>
    <w:rsid w:val="00572E39"/>
    <w:rPr>
      <w:rFonts w:ascii="Symbol" w:hAnsi="Symbol"/>
    </w:rPr>
  </w:style>
  <w:style w:type="character" w:customStyle="1" w:styleId="WW8Num8z0">
    <w:name w:val="WW8Num8z0"/>
    <w:rsid w:val="00572E39"/>
    <w:rPr>
      <w:rFonts w:ascii="Symbol" w:hAnsi="Symbol"/>
    </w:rPr>
  </w:style>
  <w:style w:type="character" w:customStyle="1" w:styleId="WW8Num9z0">
    <w:name w:val="WW8Num9z0"/>
    <w:rsid w:val="00572E39"/>
    <w:rPr>
      <w:rFonts w:ascii="Symbol" w:hAnsi="Symbol"/>
    </w:rPr>
  </w:style>
  <w:style w:type="character" w:customStyle="1" w:styleId="affffffb">
    <w:name w:val="?????? ?????????"/>
    <w:rsid w:val="00572E39"/>
  </w:style>
  <w:style w:type="character" w:customStyle="1" w:styleId="affffffc">
    <w:name w:val="??????? ??????"/>
    <w:rsid w:val="00572E39"/>
    <w:rPr>
      <w:rFonts w:ascii="OpenSymbol" w:hAnsi="OpenSymbol"/>
    </w:rPr>
  </w:style>
  <w:style w:type="character" w:customStyle="1" w:styleId="affffffd">
    <w:name w:val="Маркеры списка"/>
    <w:rsid w:val="00572E39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572E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572E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572E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572E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572E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572E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572E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572E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572E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572E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572E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572E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572E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572E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572E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572E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572E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572E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572E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572E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572E39"/>
    <w:pPr>
      <w:jc w:val="center"/>
    </w:pPr>
    <w:rPr>
      <w:b/>
    </w:rPr>
  </w:style>
  <w:style w:type="paragraph" w:customStyle="1" w:styleId="WW-13">
    <w:name w:val="WW-?????????? ???????1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572E39"/>
    <w:pPr>
      <w:jc w:val="center"/>
    </w:pPr>
    <w:rPr>
      <w:b/>
    </w:rPr>
  </w:style>
  <w:style w:type="paragraph" w:customStyle="1" w:styleId="WW-120">
    <w:name w:val="WW-?????????? ???????12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572E39"/>
    <w:pPr>
      <w:jc w:val="center"/>
    </w:pPr>
    <w:rPr>
      <w:b/>
    </w:rPr>
  </w:style>
  <w:style w:type="paragraph" w:customStyle="1" w:styleId="WW-123">
    <w:name w:val="WW-?????????? ???????123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572E39"/>
    <w:pPr>
      <w:jc w:val="center"/>
    </w:pPr>
    <w:rPr>
      <w:b/>
    </w:rPr>
  </w:style>
  <w:style w:type="paragraph" w:customStyle="1" w:styleId="WW-1234">
    <w:name w:val="WW-?????????? ???????1234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572E39"/>
    <w:pPr>
      <w:jc w:val="center"/>
    </w:pPr>
    <w:rPr>
      <w:b/>
    </w:rPr>
  </w:style>
  <w:style w:type="paragraph" w:customStyle="1" w:styleId="WW-12345">
    <w:name w:val="WW-?????????? ???????12345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572E39"/>
    <w:pPr>
      <w:jc w:val="center"/>
    </w:pPr>
    <w:rPr>
      <w:b/>
    </w:rPr>
  </w:style>
  <w:style w:type="paragraph" w:customStyle="1" w:styleId="WW-123456">
    <w:name w:val="WW-?????????? ???????123456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572E39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572E39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572E39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572E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572E39"/>
    <w:pPr>
      <w:jc w:val="center"/>
    </w:pPr>
    <w:rPr>
      <w:b/>
    </w:rPr>
  </w:style>
  <w:style w:type="paragraph" w:customStyle="1" w:styleId="56">
    <w:name w:val="Абзац списка5"/>
    <w:basedOn w:val="a3"/>
    <w:rsid w:val="00572E3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572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572E3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572E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572E3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572E39"/>
    <w:rPr>
      <w:rFonts w:ascii="Calibri" w:eastAsia="Calibri" w:hAnsi="Calibri" w:cs="Times New Roman"/>
    </w:rPr>
  </w:style>
  <w:style w:type="paragraph" w:customStyle="1" w:styleId="150">
    <w:name w:val="Обычный (веб)15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572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72E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572E39"/>
    <w:rPr>
      <w:color w:val="0000FF"/>
      <w:u w:val="single"/>
    </w:rPr>
  </w:style>
  <w:style w:type="paragraph" w:customStyle="1" w:styleId="160">
    <w:name w:val="Обычный (веб)16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72E3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72E3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572E3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72E3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572E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572E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572E39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572E3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572E39"/>
    <w:rPr>
      <w:b/>
      <w:sz w:val="22"/>
    </w:rPr>
  </w:style>
  <w:style w:type="paragraph" w:customStyle="1" w:styleId="200">
    <w:name w:val="Обычный (веб)20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572E39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72E39"/>
  </w:style>
  <w:style w:type="table" w:customStyle="1" w:styleId="3f2">
    <w:name w:val="Сетка таблицы3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72E3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572E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572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572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72E39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572E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572E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572E39"/>
  </w:style>
  <w:style w:type="paragraph" w:customStyle="1" w:styleId="title">
    <w:name w:val="title"/>
    <w:basedOn w:val="a3"/>
    <w:rsid w:val="00572E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572E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572E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572E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572E3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572E39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572E39"/>
    <w:rPr>
      <w:rFonts w:cs="Calibri"/>
      <w:lang w:eastAsia="en-US"/>
    </w:rPr>
  </w:style>
  <w:style w:type="paragraph" w:styleId="HTML">
    <w:name w:val="HTML Preformatted"/>
    <w:basedOn w:val="a3"/>
    <w:link w:val="HTML0"/>
    <w:rsid w:val="00572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572E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572E39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572E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572E39"/>
  </w:style>
  <w:style w:type="table" w:customStyle="1" w:styleId="122">
    <w:name w:val="Сетка таблицы12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572E39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572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572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572E39"/>
  </w:style>
  <w:style w:type="character" w:customStyle="1" w:styleId="ei">
    <w:name w:val="ei"/>
    <w:basedOn w:val="a4"/>
    <w:rsid w:val="00572E39"/>
  </w:style>
  <w:style w:type="character" w:customStyle="1" w:styleId="apple-converted-space">
    <w:name w:val="apple-converted-space"/>
    <w:basedOn w:val="a4"/>
    <w:rsid w:val="00572E39"/>
  </w:style>
  <w:style w:type="paragraph" w:customStyle="1" w:styleId="2fc">
    <w:name w:val="Основной текст2"/>
    <w:basedOn w:val="a3"/>
    <w:rsid w:val="00572E39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572E3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572E39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572E39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572E39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572E39"/>
  </w:style>
  <w:style w:type="table" w:customStyle="1" w:styleId="151">
    <w:name w:val="Сетка таблицы15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72E39"/>
  </w:style>
  <w:style w:type="table" w:customStyle="1" w:styleId="161">
    <w:name w:val="Сетка таблицы16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72E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72E39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72E39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572E39"/>
  </w:style>
  <w:style w:type="table" w:customStyle="1" w:styleId="171">
    <w:name w:val="Сетка таблицы17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572E39"/>
  </w:style>
  <w:style w:type="character" w:customStyle="1" w:styleId="blk">
    <w:name w:val="blk"/>
    <w:basedOn w:val="a4"/>
    <w:rsid w:val="00572E39"/>
  </w:style>
  <w:style w:type="character" w:styleId="afffffff6">
    <w:name w:val="endnote reference"/>
    <w:uiPriority w:val="99"/>
    <w:semiHidden/>
    <w:unhideWhenUsed/>
    <w:rsid w:val="00572E39"/>
    <w:rPr>
      <w:vertAlign w:val="superscript"/>
    </w:rPr>
  </w:style>
  <w:style w:type="character" w:customStyle="1" w:styleId="affffa">
    <w:name w:val="Абзац списка Знак"/>
    <w:link w:val="affff9"/>
    <w:uiPriority w:val="1"/>
    <w:locked/>
    <w:rsid w:val="00572E39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572E39"/>
  </w:style>
  <w:style w:type="character" w:customStyle="1" w:styleId="5Exact">
    <w:name w:val="Основной текст (5) Exact"/>
    <w:basedOn w:val="a4"/>
    <w:rsid w:val="00572E39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572E3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572E39"/>
  </w:style>
  <w:style w:type="table" w:customStyle="1" w:styleId="181">
    <w:name w:val="Сетка таблицы18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572E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572E39"/>
  </w:style>
  <w:style w:type="paragraph" w:customStyle="1" w:styleId="142">
    <w:name w:val="Знак14"/>
    <w:basedOn w:val="a3"/>
    <w:uiPriority w:val="99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572E3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572E39"/>
  </w:style>
  <w:style w:type="paragraph" w:customStyle="1" w:styleId="1ff6">
    <w:name w:val="Текст1"/>
    <w:basedOn w:val="a3"/>
    <w:rsid w:val="00572E39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572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72E39"/>
  </w:style>
  <w:style w:type="table" w:customStyle="1" w:styleId="222">
    <w:name w:val="Сетка таблицы22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572E39"/>
  </w:style>
  <w:style w:type="table" w:customStyle="1" w:styleId="232">
    <w:name w:val="Сетка таблицы23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572E39"/>
  </w:style>
  <w:style w:type="paragraph" w:customStyle="1" w:styleId="3f4">
    <w:name w:val="Знак Знак3 Знак Знак"/>
    <w:basedOn w:val="a3"/>
    <w:uiPriority w:val="99"/>
    <w:rsid w:val="00572E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572E39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572E39"/>
  </w:style>
  <w:style w:type="character" w:customStyle="1" w:styleId="WW8Num1z0">
    <w:name w:val="WW8Num1z0"/>
    <w:rsid w:val="00572E39"/>
    <w:rPr>
      <w:rFonts w:ascii="Symbol" w:hAnsi="Symbol" w:cs="OpenSymbol"/>
    </w:rPr>
  </w:style>
  <w:style w:type="character" w:customStyle="1" w:styleId="3f5">
    <w:name w:val="Основной шрифт абзаца3"/>
    <w:rsid w:val="00572E39"/>
  </w:style>
  <w:style w:type="paragraph" w:customStyle="1" w:styleId="215">
    <w:name w:val="Обычный (веб)21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572E39"/>
  </w:style>
  <w:style w:type="table" w:customStyle="1" w:styleId="260">
    <w:name w:val="Сетка таблицы26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572E3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572E39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572E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572E39"/>
  </w:style>
  <w:style w:type="paragraph" w:customStyle="1" w:styleId="88">
    <w:name w:val="Абзац списка8"/>
    <w:basedOn w:val="a3"/>
    <w:rsid w:val="00572E3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572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572E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572E39"/>
  </w:style>
  <w:style w:type="table" w:customStyle="1" w:styleId="312">
    <w:name w:val="Сетка таблицы31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572E3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572E39"/>
  </w:style>
  <w:style w:type="table" w:customStyle="1" w:styleId="321">
    <w:name w:val="Сетка таблицы32"/>
    <w:basedOn w:val="a5"/>
    <w:next w:val="a9"/>
    <w:uiPriority w:val="99"/>
    <w:rsid w:val="00572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572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572E39"/>
  </w:style>
  <w:style w:type="character" w:customStyle="1" w:styleId="1ff8">
    <w:name w:val="Подзаголовок Знак1"/>
    <w:uiPriority w:val="11"/>
    <w:rsid w:val="00572E3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572E3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572E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572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572E3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572E3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572E3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572E39"/>
  </w:style>
  <w:style w:type="numbering" w:customStyle="1" w:styleId="252">
    <w:name w:val="Нет списка25"/>
    <w:next w:val="a6"/>
    <w:semiHidden/>
    <w:rsid w:val="00572E39"/>
  </w:style>
  <w:style w:type="table" w:customStyle="1" w:styleId="380">
    <w:name w:val="Сетка таблицы38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572E3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572E39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572E3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572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572E39"/>
  </w:style>
  <w:style w:type="numbering" w:customStyle="1" w:styleId="271">
    <w:name w:val="Нет списка27"/>
    <w:next w:val="a6"/>
    <w:uiPriority w:val="99"/>
    <w:semiHidden/>
    <w:unhideWhenUsed/>
    <w:rsid w:val="00572E39"/>
  </w:style>
  <w:style w:type="numbering" w:customStyle="1" w:styleId="281">
    <w:name w:val="Нет списка28"/>
    <w:next w:val="a6"/>
    <w:uiPriority w:val="99"/>
    <w:semiHidden/>
    <w:unhideWhenUsed/>
    <w:rsid w:val="00572E39"/>
  </w:style>
  <w:style w:type="paragraph" w:customStyle="1" w:styleId="Style3">
    <w:name w:val="Style3"/>
    <w:basedOn w:val="a3"/>
    <w:uiPriority w:val="99"/>
    <w:rsid w:val="00572E39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572E39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572E3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572E3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572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572E3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572E3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572E3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572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572E39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572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572E39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572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572E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572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572E39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572E39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572E3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572E39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572E3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572E39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572E3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572E3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572E3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572E39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572E39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572E39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572E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72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572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572E39"/>
  </w:style>
  <w:style w:type="numbering" w:customStyle="1" w:styleId="291">
    <w:name w:val="Нет списка29"/>
    <w:next w:val="a6"/>
    <w:uiPriority w:val="99"/>
    <w:semiHidden/>
    <w:unhideWhenUsed/>
    <w:rsid w:val="00572E39"/>
  </w:style>
  <w:style w:type="table" w:customStyle="1" w:styleId="420">
    <w:name w:val="Сетка таблицы42"/>
    <w:basedOn w:val="a5"/>
    <w:next w:val="a9"/>
    <w:uiPriority w:val="59"/>
    <w:rsid w:val="00572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572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572E39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572E39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72E39"/>
  </w:style>
  <w:style w:type="table" w:customStyle="1" w:styleId="430">
    <w:name w:val="Сетка таблицы43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572E39"/>
  </w:style>
  <w:style w:type="numbering" w:customStyle="1" w:styleId="322">
    <w:name w:val="Нет списка32"/>
    <w:next w:val="a6"/>
    <w:uiPriority w:val="99"/>
    <w:semiHidden/>
    <w:unhideWhenUsed/>
    <w:rsid w:val="00572E39"/>
  </w:style>
  <w:style w:type="numbering" w:customStyle="1" w:styleId="331">
    <w:name w:val="Нет списка33"/>
    <w:next w:val="a6"/>
    <w:uiPriority w:val="99"/>
    <w:semiHidden/>
    <w:unhideWhenUsed/>
    <w:rsid w:val="00572E39"/>
  </w:style>
  <w:style w:type="table" w:customStyle="1" w:styleId="440">
    <w:name w:val="Сетка таблицы44"/>
    <w:basedOn w:val="a5"/>
    <w:next w:val="a9"/>
    <w:uiPriority w:val="59"/>
    <w:rsid w:val="00572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572E39"/>
  </w:style>
  <w:style w:type="numbering" w:customStyle="1" w:styleId="351">
    <w:name w:val="Нет списка35"/>
    <w:next w:val="a6"/>
    <w:semiHidden/>
    <w:rsid w:val="00572E39"/>
  </w:style>
  <w:style w:type="paragraph" w:customStyle="1" w:styleId="afffffff9">
    <w:name w:val="Знак Знак Знак"/>
    <w:basedOn w:val="a3"/>
    <w:rsid w:val="00572E3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572E39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572E3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572E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572E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72E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572E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572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572E39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572E39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572E39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572E39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572E39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572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72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572E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572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572E39"/>
  </w:style>
  <w:style w:type="table" w:customStyle="1" w:styleId="570">
    <w:name w:val="Сетка таблицы57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572E39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572E3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572E39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572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572E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572E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572E39"/>
  </w:style>
  <w:style w:type="table" w:customStyle="1" w:styleId="610">
    <w:name w:val="Сетка таблицы61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572E3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572E39"/>
  </w:style>
  <w:style w:type="table" w:customStyle="1" w:styleId="620">
    <w:name w:val="Сетка таблицы62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572E39"/>
  </w:style>
  <w:style w:type="numbering" w:customStyle="1" w:styleId="401">
    <w:name w:val="Нет списка40"/>
    <w:next w:val="a6"/>
    <w:uiPriority w:val="99"/>
    <w:semiHidden/>
    <w:unhideWhenUsed/>
    <w:rsid w:val="00572E39"/>
  </w:style>
  <w:style w:type="paragraph" w:customStyle="1" w:styleId="msonormal0">
    <w:name w:val="msonormal"/>
    <w:basedOn w:val="a3"/>
    <w:rsid w:val="00572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57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572E39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572E39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572E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572E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bis.ru/dokumenty/kody-okved-2015-s-rasshifrovko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bis.ru/dokumenty/kody-okved-2015-s-rasshifrovkoj" TargetMode="External"/><Relationship Id="rId11" Type="http://schemas.openxmlformats.org/officeDocument/2006/relationships/package" Target="embeddings/______Microsoft_Office_PowerPoint2.sldx"/><Relationship Id="rId5" Type="http://schemas.openxmlformats.org/officeDocument/2006/relationships/image" Target="media/image1.pn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19982</Words>
  <Characters>113901</Characters>
  <Application>Microsoft Office Word</Application>
  <DocSecurity>0</DocSecurity>
  <Lines>949</Lines>
  <Paragraphs>267</Paragraphs>
  <ScaleCrop>false</ScaleCrop>
  <Company/>
  <LinksUpToDate>false</LinksUpToDate>
  <CharactersWithSpaces>133616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2022-09-21T07:03:00Z</dcterms:created>
  <dcterms:modified xsi:type="dcterms:W3CDTF">2022-09-21T07:04:00Z</dcterms:modified>
</cp:coreProperties>
</file>