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E" w:rsidRPr="00902BE0" w:rsidRDefault="004B732E" w:rsidP="004B732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732E" w:rsidRDefault="004B732E" w:rsidP="004B732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73660</wp:posOffset>
            </wp:positionV>
            <wp:extent cx="544195" cy="678180"/>
            <wp:effectExtent l="19050" t="0" r="8255" b="0"/>
            <wp:wrapNone/>
            <wp:docPr id="1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2E" w:rsidRDefault="004B732E" w:rsidP="004B732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732E" w:rsidRDefault="004B732E" w:rsidP="004B732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21.12.2021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Богучаны                  </w:t>
      </w: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1127 -</w:t>
      </w:r>
      <w:proofErr w:type="gramStart"/>
      <w:r w:rsidRPr="004B732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паспорт муниципальной программы читать в новой редакции, согласно приложению № 1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1.2. Приложение № 1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и (или) конечных результатов программы читать в новой редакции, согласно приложению № 2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1.3.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3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</w:t>
      </w:r>
      <w:r w:rsidRPr="004B732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перечень объёктов капитального строительства (за счёт всех источников финансирования) читать в новой редакции, согласно приложению № 4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1.5.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финансирования, в том числе по уровням бюджетной системы читать в новой редакции, согласно приложению № 5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1.6. </w:t>
      </w:r>
      <w:proofErr w:type="gramStart"/>
      <w:r w:rsidRPr="004B732E">
        <w:rPr>
          <w:rFonts w:ascii="Arial" w:eastAsia="Times New Roman" w:hAnsi="Arial" w:cs="Arial"/>
          <w:sz w:val="26"/>
          <w:szCs w:val="26"/>
          <w:lang w:eastAsia="ru-RU"/>
        </w:rPr>
        <w:t>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6 к настоящему постановлению;</w:t>
      </w:r>
      <w:proofErr w:type="gramEnd"/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1.7. 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7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1.8. Приложение № 7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«Энергосбережение и повышение энергетической эффективности на территории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8 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1.9. Приложение № 2 к подпрограмме «Энергосбережение и повышение энергетической эффективности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9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1.10. </w:t>
      </w:r>
      <w:proofErr w:type="gramStart"/>
      <w:r w:rsidRPr="004B732E">
        <w:rPr>
          <w:rFonts w:ascii="Arial" w:eastAsia="Times New Roman" w:hAnsi="Arial" w:cs="Arial"/>
          <w:sz w:val="26"/>
          <w:szCs w:val="26"/>
          <w:lang w:eastAsia="ru-RU"/>
        </w:rPr>
        <w:t>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10  к настоящему постановлению;</w:t>
      </w:r>
      <w:proofErr w:type="gramEnd"/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1.11.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11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1.12. Приложение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        «”Чистая  вода” на территории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12  к настоящему постановлению;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1.13. Приложение № 2 к подпрограмме «”Чистая  вода” на территории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13 к настоящему постановлению.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</w:t>
      </w:r>
      <w:proofErr w:type="gramStart"/>
      <w:r w:rsidRPr="004B732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Богучанского района С.И. Нохрина.                 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4B73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4B732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32E" w:rsidRPr="004B732E" w:rsidRDefault="004B732E" w:rsidP="004B7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B732E">
        <w:rPr>
          <w:rFonts w:ascii="Arial" w:eastAsia="Times New Roman" w:hAnsi="Arial" w:cs="Arial"/>
          <w:sz w:val="26"/>
          <w:szCs w:val="26"/>
          <w:lang w:eastAsia="ru-RU"/>
        </w:rPr>
        <w:t>Глава Богучанского района                                                      В.Р.Саар</w:t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Приложение №1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21.12.2021 № 1127-п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Богучанского района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от  01.11.2013 № 1391-п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lastRenderedPageBreak/>
              <w:t>Подпрограммы:</w:t>
            </w:r>
          </w:p>
          <w:p w:rsidR="004B732E" w:rsidRPr="004B732E" w:rsidRDefault="004B732E" w:rsidP="004B73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Богучанского района»,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4B732E" w:rsidRPr="004B732E" w:rsidRDefault="004B732E" w:rsidP="004B732E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3 041 785 354,59 рублей, из них:</w:t>
            </w:r>
          </w:p>
          <w:p w:rsidR="004B732E" w:rsidRPr="004B732E" w:rsidRDefault="004B732E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276 946 835,19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297 570 544,73 рублей,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263 092 294,00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51 194 100,00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51 194 100,00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2 376 820 593,33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177 664 900,00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244 901 600,00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433 737 661,26 рублей, из них:</w:t>
            </w:r>
          </w:p>
          <w:p w:rsidR="004B732E" w:rsidRPr="004B732E" w:rsidRDefault="004B732E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4B732E" w:rsidRPr="004B732E" w:rsidRDefault="004B732E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68 711 544,73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18 190 694,00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2016 году  –            0,00 рублей,</w:t>
            </w:r>
          </w:p>
          <w:p w:rsidR="004B732E" w:rsidRPr="004B732E" w:rsidRDefault="004B732E" w:rsidP="00477E82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4B732E" w:rsidRPr="004B732E" w:rsidRDefault="004B732E" w:rsidP="00477E82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4B732E" w:rsidRPr="004B732E" w:rsidTr="00477E82">
        <w:trPr>
          <w:trHeight w:val="20"/>
        </w:trPr>
        <w:tc>
          <w:tcPr>
            <w:tcW w:w="1397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4B732E" w:rsidRPr="004B732E" w:rsidRDefault="004B732E" w:rsidP="004B73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Строительство сетей круглогодичного холодного водоснабжения (п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п.Такучет, п.Гремучий, п.Красногорьевский), в 2021году. </w:t>
            </w:r>
          </w:p>
        </w:tc>
      </w:tr>
    </w:tbl>
    <w:p w:rsidR="004B732E" w:rsidRPr="004B732E" w:rsidRDefault="004B732E" w:rsidP="004B732E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4B732E" w:rsidRPr="004B732E" w:rsidRDefault="004B732E" w:rsidP="004B732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48,62 % потребителей. Доля жителей, пользующихся привозной водой, составляет 11,0 %. 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ств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тр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8 до 11,1 ммоль/дм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4B732E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4B732E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B73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4B732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 схем развития населенных пунктов, используемые материалы проложенных коммуникаций не долговечны.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B73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была введена в эксплуатацию за период 1964-1983 годы.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4B732E" w:rsidRPr="004B732E" w:rsidTr="00477E82">
        <w:tc>
          <w:tcPr>
            <w:tcW w:w="1212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4B732E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Во-вторых, вышеуказанным Законом, в Жилищный кодекс РФ внесен раздел </w:t>
      </w:r>
      <w:r w:rsidRPr="004B732E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4B732E" w:rsidRPr="004B732E" w:rsidRDefault="004B732E" w:rsidP="004B732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4B732E" w:rsidRPr="004B732E" w:rsidRDefault="004B732E" w:rsidP="004B732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4B732E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4B732E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4B732E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4B732E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4B732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B732E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4B732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B732E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4B732E" w:rsidRPr="004B732E" w:rsidRDefault="004B732E" w:rsidP="004B732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4B732E" w:rsidRPr="004B732E" w:rsidRDefault="004B732E" w:rsidP="004B732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4B732E" w:rsidRPr="004B732E" w:rsidRDefault="004B732E" w:rsidP="004B732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4B732E" w:rsidRPr="004B732E" w:rsidRDefault="004B732E" w:rsidP="004B732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3.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более энергоэффективное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,водоснабжения.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проектно-сметной документации на строительство полигона ТБО в с. Богучаны (с 2021 года нет в муниципальной программе)</w:t>
      </w:r>
      <w:proofErr w:type="gramEnd"/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онн в год.( исключено с 2021 года из муниципальной программы)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с 2021 года исключено в муниципальной программе)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4B732E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B732E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4B732E" w:rsidRPr="004B732E" w:rsidRDefault="004B732E" w:rsidP="004B732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4B732E" w:rsidRPr="004B732E" w:rsidRDefault="004B732E" w:rsidP="004B732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4B732E" w:rsidRPr="004B732E" w:rsidRDefault="004B732E" w:rsidP="004B732E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4B732E" w:rsidRPr="004B732E" w:rsidRDefault="004B732E" w:rsidP="004B732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4B732E" w:rsidRPr="004B732E" w:rsidRDefault="004B732E" w:rsidP="004B732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4B732E" w:rsidRPr="004B732E" w:rsidRDefault="004B732E" w:rsidP="004B732E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2021-2024 годы.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2021-2024 годы.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2021-2024 годы.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2021-2024 годы.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Богучанского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«”Чистая вода” на территории муниципального образования Богучанский район»  (приложение № 10 к настоящей программе)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.С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рок реализации подпрограммы: 2021-2024 годы.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4B732E" w:rsidRPr="004B732E" w:rsidRDefault="004B732E" w:rsidP="004B732E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4B732E" w:rsidRPr="004B732E" w:rsidRDefault="004B732E" w:rsidP="004B73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4B732E" w:rsidRPr="004B732E" w:rsidRDefault="004B732E" w:rsidP="004B73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4B732E" w:rsidRPr="004B732E" w:rsidRDefault="004B732E" w:rsidP="004B73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4B732E" w:rsidRPr="004B732E" w:rsidRDefault="004B732E" w:rsidP="004B732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21.12.2021 №1127-п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«Реформирование и модернизация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хозяйства 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эффективности»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930"/>
        <w:gridCol w:w="4439"/>
        <w:gridCol w:w="2768"/>
      </w:tblGrid>
      <w:tr w:rsidR="004B732E" w:rsidRPr="004B732E" w:rsidTr="00477E82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Правительства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01.08.2017г.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30.01.2018 №120-п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30.11.2018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энергосбытовым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Богучанского района от 07.03.2013 № 266-п " Об утверждении Порядка предоставления энергоснабжающим организациям компенсации выпадающих доходов на террпитории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внесении изменений и дополнений в постановление администрации Богучанского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05.11.2020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391-п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в постановление администрации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25.05.2021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1009-п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22.11.2021</w:t>
            </w:r>
          </w:p>
        </w:tc>
      </w:tr>
      <w:tr w:rsidR="004B732E" w:rsidRPr="004B732E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1075-п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15.02.2021  №98-п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08.12.2021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21.12.2021 №1127-п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Богучанского района "Реформирование и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модернизация жилищно-коммунального хозяйства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эффективности"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297 570 544,73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263 092 294,00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1 065 247 426,73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6 246 787,00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24 699 907,00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112 822 829,17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122 822 829,17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733 955,00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2 342 317,00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179 829 262,00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928 697 782,00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173 582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243 471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243 471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243 471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903 997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6 246 787,00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24 699 907,00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322 955,00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1 131 317,00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322 955,00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1 131 317,00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50 364 570,81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61 164 570,81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49 953 570,81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59 953 570,81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1 211 000,00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 4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21.12.2021 №1127-п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«Реформирование 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модернизация жилищно-коммунального хозяйства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повышение энергетической эффективности»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4B732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9"/>
        <w:gridCol w:w="3622"/>
        <w:gridCol w:w="990"/>
        <w:gridCol w:w="890"/>
        <w:gridCol w:w="1110"/>
        <w:gridCol w:w="890"/>
        <w:gridCol w:w="767"/>
        <w:gridCol w:w="953"/>
      </w:tblGrid>
      <w:tr w:rsidR="004B732E" w:rsidRPr="004B732E" w:rsidTr="00477E82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нгарский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7 314 393,00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7 314 393,00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6 879 700,00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6 879 700,00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362 100,00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362 100,00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72 593,00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72 593,00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расногорьевский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47 113 200,00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47 113 200,00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44 314 400,00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44 314 400,00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2 332 300,00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2 332 300,00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466 500,00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водоснабжения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напорного водопровода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Выпонение работ по инжинерным изысканиям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канализационные сети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Проведение государственной экспертизы ПСД на канализационные сети п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Изготовление тех. Планов на строящиеся объекты при вводе в эксплуатацию (93т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водопровод в п. Ангарский; 365т.р  водопровод в п. Красногорьевский)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458 000,00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458 000,00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Осуществление строительного контроля при строительстве круглогодичного водопровода в п. </w:t>
            </w:r>
            <w:proofErr w:type="gramStart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Ангарский</w:t>
            </w:r>
            <w:proofErr w:type="gramEnd"/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 Богучанского района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Осуществление строительного контроля при строительстве круглогодичного водопровода в п. Красногорьевский, Богучанского района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62 869 258,36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62 869 258,36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51 194 100,00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51 194 100,00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2 694 400,00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2 694 400,00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8 980 758,36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8 980 758,36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21.12.2021 № 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 хозяйства 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повышение энергетической эффективности"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16"/>
        <w:gridCol w:w="1866"/>
        <w:gridCol w:w="1043"/>
        <w:gridCol w:w="1043"/>
        <w:gridCol w:w="947"/>
        <w:gridCol w:w="918"/>
        <w:gridCol w:w="882"/>
      </w:tblGrid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B732E" w:rsidRPr="004B732E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4B732E" w:rsidRPr="004B732E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297 570 544,73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263 092 294,00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1 065 247 426,73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177 664 900,00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912 369 700,00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68 711 544,73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18 190 694,00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101 683 626,73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179 829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262,00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249 622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249 622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249 622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928 697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782,00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909 675 300,00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4 858 762,00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19 022 482,00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322 955,00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1 131 317,00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322 955,00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1 131 317,00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50 364 570,81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61 164 570,81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50 364 570,81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61 164 570,81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62 869 258,36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8 980 758,36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8 980 758,36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B732E" w:rsidRPr="004B732E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№ 6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 от 21.12.2021   № 1127-п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4B732E" w:rsidRPr="004B732E" w:rsidTr="00477E82">
        <w:trPr>
          <w:trHeight w:val="556"/>
        </w:trPr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4B732E" w:rsidRPr="004B732E" w:rsidRDefault="004B732E" w:rsidP="004B73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4B732E" w:rsidRPr="004B732E" w:rsidTr="00477E82">
        <w:trPr>
          <w:trHeight w:val="1932"/>
        </w:trPr>
        <w:tc>
          <w:tcPr>
            <w:tcW w:w="2304" w:type="pct"/>
            <w:shd w:val="clear" w:color="auto" w:fill="auto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928 697 782,00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179 829 262,00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249 622 840,00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249 622 840,00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249 622 840,00 рублей,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909 675 300,00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174 970 500,00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244 901 600,00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244 901 600,00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244 901 600,00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19 022 482,00 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4 858 762,00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4 721 240,00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4 721 240,00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4 721 240,00 рублей.</w:t>
            </w:r>
          </w:p>
        </w:tc>
      </w:tr>
      <w:tr w:rsidR="004B732E" w:rsidRPr="004B732E" w:rsidTr="00477E82">
        <w:tc>
          <w:tcPr>
            <w:tcW w:w="2304" w:type="pct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4B732E" w:rsidRPr="004B732E" w:rsidRDefault="004B732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общерайонной проблемы 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Основными показателями, характеризующими отрасль ЖКХ Богучанского района, являются: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 подпрограммы, показатели результативности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4B732E" w:rsidRPr="004B732E" w:rsidRDefault="004B732E" w:rsidP="004B732E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4B732E" w:rsidRPr="004B732E" w:rsidRDefault="004B732E" w:rsidP="004B732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4B732E" w:rsidRPr="004B732E" w:rsidRDefault="004B732E" w:rsidP="004B732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4B732E" w:rsidRPr="004B732E" w:rsidRDefault="004B732E" w:rsidP="004B732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4B732E" w:rsidRPr="004B732E" w:rsidRDefault="004B732E" w:rsidP="004B732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1», которые осуществляют: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подподпрограммы;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 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Богучанского района, </w:t>
      </w:r>
      <w:proofErr w:type="gramStart"/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08.02.2019 № 123-п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19.11.2019 №1142-п «Об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12.02.2020 №127-п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31.03.2020 №352-п «О внесении изменений и дополнений в постановление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предоставления компенсации и возврата субсидий в случае нарушения условий их предоставления»;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17.07.2020 №733-п «О внесении изменений и дополнений в 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05.11.2020 №1123-п  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25.05.2021 №391-п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году»».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22.11.2021 №1009-п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4B732E" w:rsidRPr="004B732E" w:rsidRDefault="004B732E" w:rsidP="004B732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08.12.2021 №1075-п «О внесении изменений в  постановление администрации Богучанского района 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района»».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4B732E" w:rsidRPr="004B732E" w:rsidRDefault="004B732E" w:rsidP="004B7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4B732E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4B732E" w:rsidRPr="004B732E" w:rsidRDefault="004B732E" w:rsidP="004B73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2.6. Мероприятия подпрограммы</w:t>
      </w:r>
    </w:p>
    <w:p w:rsidR="004B732E" w:rsidRPr="004B732E" w:rsidRDefault="004B732E" w:rsidP="004B73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21.12.2021 №1127-п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"Создание условий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безубыточной деятельности организаций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комплекса Богучанского района"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4B732E" w:rsidRPr="004B732E" w:rsidTr="00477E82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732E" w:rsidRPr="004B732E" w:rsidTr="00477E82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17 936 600,00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69 238 100,00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субвенции на реализацию мер  дополнитель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155 645 875,00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834 759 775,00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организаций жилищно-коммунального комплекса, обеспечение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доступности коммунальных услуг для 11,5 тыс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1 388 025,00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5 677 425,00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3 870 665,00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15 481 268,00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1 299 734,00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2 081 480,00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179 829 262,00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928 697 782,00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4B732E" w:rsidRPr="004B732E" w:rsidTr="00477E82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909 675 300,00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4 858 762,00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19 022 482,00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Cs w:val="24"/>
        </w:rPr>
        <w:t xml:space="preserve">               </w:t>
      </w: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Приложение № 8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к постановлению администрации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Богучанского района от 21.12.2021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№ 1127-п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Приложение №7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к муниципальной программе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Богучанского района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«Реформирование и модернизация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жилищно-коммунального хозяйства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и повышение </w:t>
      </w:r>
      <w:proofErr w:type="gramStart"/>
      <w:r w:rsidRPr="004B732E">
        <w:rPr>
          <w:rFonts w:ascii="Arial" w:hAnsi="Arial" w:cs="Arial"/>
          <w:sz w:val="18"/>
          <w:szCs w:val="20"/>
        </w:rPr>
        <w:t>энергетической</w:t>
      </w:r>
      <w:proofErr w:type="gramEnd"/>
      <w:r w:rsidRPr="004B732E">
        <w:rPr>
          <w:rFonts w:ascii="Arial" w:hAnsi="Arial" w:cs="Arial"/>
          <w:sz w:val="18"/>
          <w:szCs w:val="20"/>
        </w:rPr>
        <w:t xml:space="preserve">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B732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эффективности»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Подпрограмма «Энергосбережение и повышение энергетической эффективности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на территории Богучанского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32E" w:rsidRPr="004B732E" w:rsidRDefault="004B732E" w:rsidP="004B73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Паспорт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4B732E" w:rsidRPr="004B732E" w:rsidTr="00477E82">
        <w:trPr>
          <w:trHeight w:val="20"/>
        </w:trPr>
        <w:tc>
          <w:tcPr>
            <w:tcW w:w="1929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«Энергосбережение и повышение энергетической эффективности на территории Богучанского района»  (далее – подпрограмма)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4B732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Манзенская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Шиверская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Осиновская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Говорковская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Хребтовская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Нижнетерянская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Невонская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Гремучинская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МКОУ Кежекская СОШ;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МКДОУ детский сад «Солнышко»  п</w:t>
            </w:r>
            <w:proofErr w:type="gramStart"/>
            <w:r w:rsidRPr="004B732E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4B732E">
              <w:rPr>
                <w:rFonts w:ascii="Arial" w:hAnsi="Arial" w:cs="Arial"/>
                <w:sz w:val="14"/>
                <w:szCs w:val="14"/>
              </w:rPr>
              <w:t>аежный;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МКДОУ детский сад «Ёлочка»  п</w:t>
            </w:r>
            <w:proofErr w:type="gramStart"/>
            <w:r w:rsidRPr="004B732E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4B732E">
              <w:rPr>
                <w:rFonts w:ascii="Arial" w:hAnsi="Arial" w:cs="Arial"/>
                <w:sz w:val="14"/>
                <w:szCs w:val="14"/>
              </w:rPr>
              <w:t>расногорьевский;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МБУК «Богучанский межпоселенческий  районный Дом культуры «Янтарь»;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СДК п. Артюгино;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СДК п</w:t>
            </w:r>
            <w:proofErr w:type="gramStart"/>
            <w:r w:rsidRPr="004B732E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4B732E">
              <w:rPr>
                <w:rFonts w:ascii="Arial" w:hAnsi="Arial" w:cs="Arial"/>
                <w:sz w:val="14"/>
                <w:szCs w:val="14"/>
              </w:rPr>
              <w:t>еляки;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СДК п. Манзя;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СДК п</w:t>
            </w:r>
            <w:proofErr w:type="gramStart"/>
            <w:r w:rsidRPr="004B732E">
              <w:rPr>
                <w:rFonts w:ascii="Arial" w:hAnsi="Arial" w:cs="Arial"/>
                <w:sz w:val="14"/>
                <w:szCs w:val="14"/>
              </w:rPr>
              <w:t>.А</w:t>
            </w:r>
            <w:proofErr w:type="gramEnd"/>
            <w:r w:rsidRPr="004B732E">
              <w:rPr>
                <w:rFonts w:ascii="Arial" w:hAnsi="Arial" w:cs="Arial"/>
                <w:sz w:val="14"/>
                <w:szCs w:val="14"/>
              </w:rPr>
              <w:t>нгарский.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4B732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района»;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lastRenderedPageBreak/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4B732E" w:rsidRPr="004B732E" w:rsidRDefault="004B732E" w:rsidP="004B73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Повышение энергетической эффективности экономики Богучанского района.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Сроки реализации 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2021 – 2024 годы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11 384 498,56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2021 году -   4 184 498,56 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2022 году -   2 400 000,00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2023 году -   2 400 000,00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2024 году -   2 400 000,00рублей, в т.ч.: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2021 году -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2024 году -                 0,00 рублей,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районный бюджет – 11 384 498,56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2021 году -    4 184 498,56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2022 году -    2 400 000,00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2023 году -    2 400 000,00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в 2024 году -    2 400 000,00 рублей.</w:t>
            </w:r>
          </w:p>
        </w:tc>
      </w:tr>
      <w:tr w:rsidR="004B732E" w:rsidRPr="004B732E" w:rsidTr="0047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4B732E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4B732E">
              <w:rPr>
                <w:rFonts w:ascii="Arial" w:hAnsi="Arial" w:cs="Arial"/>
                <w:sz w:val="14"/>
                <w:szCs w:val="14"/>
              </w:rPr>
              <w:t xml:space="preserve"> исполнением 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2E">
              <w:rPr>
                <w:rFonts w:ascii="Arial" w:hAnsi="Arial" w:cs="Arial"/>
                <w:sz w:val="14"/>
                <w:szCs w:val="14"/>
              </w:rPr>
              <w:t>МКУ «Управление культуры, физической культуры, спорта и молодежной политики Богучанского района»;</w:t>
            </w:r>
          </w:p>
        </w:tc>
      </w:tr>
    </w:tbl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 Обоснование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2.1. Постановка общерайонной проблемы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и обоснование необходимости разработки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отсутствие системы подготовки таких специалистов в муниципальных учреждениях, на предприятиях;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 и повышения энергетической эффективности.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(далее – Постановление Правительства Российской Федерации от 31.12.2009 N 1225), 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 Приказа Министерства экономического развития Российской Федерации от 07.06.2010 N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условиях", приказа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Богучанского района»  на 2021 – 2024 годы.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повышение энергетической эффективности экономики Богучанского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B732E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2.2. Основная цель и задачи, этапы и сроки выполнения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 подпрограммы, показатели результативности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ab/>
        <w:t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Богучанского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2.2.2. Для достижения поставленной цели необходимо решение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следующих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задачи: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экономики Богучанского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2.2.4. 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которой относится: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нормативно-правовых актов администрации Богучанского района в области энергосбережения;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формирование и введение в действие финансово-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экономических механизмов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непосредственный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реализации мероприятий подпрограммы;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2021 - 2024 годы.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будут ежегодно корректироваться  по итогам выполнения мероприятий подпрограммы за отчетный финансовый год.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консолидация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я реализации мероприятий по энергосбережению и повышению энергетической эффективности бюджетной сферы Богучанского района;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2.3.2.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 энергии на объектах муниципальной собственности: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МКОУ Манзенская СОШ;  МКОУ Кежекская СОШ; МКОУ Нижнетерянская СОШ; МКОУ Шиверская СОШ; МКОУ Осиновская СОШ; МКОУ «Говорковская СОШ»; МКОУ «Хребтовская СОШ»; МКОУ «Невонская СОШ»; МКОУ «Гремучинская СОШ»; МКДОУ детский сад «Солнышко»п</w:t>
      </w:r>
      <w:proofErr w:type="gramStart"/>
      <w:r w:rsidRPr="004B732E">
        <w:rPr>
          <w:rFonts w:ascii="Arial" w:hAnsi="Arial" w:cs="Arial"/>
          <w:sz w:val="20"/>
          <w:szCs w:val="20"/>
        </w:rPr>
        <w:t>.Т</w:t>
      </w:r>
      <w:proofErr w:type="gramEnd"/>
      <w:r w:rsidRPr="004B732E">
        <w:rPr>
          <w:rFonts w:ascii="Arial" w:hAnsi="Arial" w:cs="Arial"/>
          <w:sz w:val="20"/>
          <w:szCs w:val="20"/>
        </w:rPr>
        <w:t xml:space="preserve">аежный;  МКДОУ детский сад «Ёлочка» п.Красногорьевский;  МБУК «Богучанский межпоселенческий  районный Дом культуры «Янтарь»; СДК п. Артюгино, СДК п.Беляки, СДК п. Манзя, СДК п.Ангарский.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Богучанского района,  МКУ «Управление культуры, физической культуры, спорта и молодежной политики Богучанского района</w:t>
      </w:r>
      <w:proofErr w:type="gramStart"/>
      <w:r w:rsidRPr="004B732E">
        <w:rPr>
          <w:rFonts w:ascii="Arial" w:hAnsi="Arial" w:cs="Arial"/>
          <w:sz w:val="20"/>
          <w:szCs w:val="20"/>
        </w:rPr>
        <w:t>»(</w:t>
      </w:r>
      <w:proofErr w:type="gramEnd"/>
      <w:r w:rsidRPr="004B732E">
        <w:rPr>
          <w:rFonts w:ascii="Arial" w:hAnsi="Arial" w:cs="Arial"/>
          <w:sz w:val="20"/>
          <w:szCs w:val="20"/>
        </w:rPr>
        <w:t>далее – главные распорядители).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2.3.5. Критериями выбора исполнителей мероприятий подпрограммы является: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 кр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на реализацию  мероприятий по энергосбережению и повышению энергоэффективности. 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 итогам конкурсных отборов перечень мероприятий настоящей подпрограммы подлежит корректировке.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2.4. Управление   подпрограммой и </w:t>
      </w:r>
      <w:proofErr w:type="gramStart"/>
      <w:r w:rsidRPr="004B732E">
        <w:rPr>
          <w:rFonts w:ascii="Arial" w:hAnsi="Arial" w:cs="Arial"/>
          <w:sz w:val="20"/>
          <w:szCs w:val="20"/>
        </w:rPr>
        <w:t>контроль за</w:t>
      </w:r>
      <w:proofErr w:type="gramEnd"/>
      <w:r w:rsidRPr="004B732E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выполнения подпрограммы осуществляется администрацией Богучанского района (отдел лесного хозяйства, жилищной политики, транспорта и связи)  в соответствии с </w:t>
      </w:r>
      <w:hyperlink r:id="rId7" w:history="1">
        <w:r w:rsidRPr="004B732E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2.4.2.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Богучанского района (отдел лесного хозяйства, жилищной политики, транспорта и связи), Управление образования администрации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Богучанского района – по муниципальным учреждениям образования, МКУ «Управление культуры, физической культуры, спорта и молодежной политики Богучанского района» - по муниципальным учреждениям культуры.</w:t>
      </w:r>
      <w:proofErr w:type="gramEnd"/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2.4.3. </w:t>
      </w:r>
      <w:proofErr w:type="gramStart"/>
      <w:r w:rsidRPr="004B732E">
        <w:rPr>
          <w:rFonts w:ascii="Arial" w:hAnsi="Arial" w:cs="Arial"/>
          <w:sz w:val="20"/>
          <w:szCs w:val="20"/>
        </w:rPr>
        <w:t>Контроль за</w:t>
      </w:r>
      <w:proofErr w:type="gramEnd"/>
      <w:r w:rsidRPr="004B732E">
        <w:rPr>
          <w:rFonts w:ascii="Arial" w:hAnsi="Arial" w:cs="Arial"/>
          <w:sz w:val="20"/>
          <w:szCs w:val="20"/>
        </w:rPr>
        <w:t xml:space="preserve">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2.4.4. </w:t>
      </w:r>
      <w:proofErr w:type="gramStart"/>
      <w:r w:rsidRPr="004B732E">
        <w:rPr>
          <w:rFonts w:ascii="Arial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</w:t>
      </w:r>
      <w:proofErr w:type="gramEnd"/>
      <w:r w:rsidRPr="004B732E">
        <w:rPr>
          <w:rFonts w:ascii="Arial" w:hAnsi="Arial" w:cs="Arial"/>
          <w:sz w:val="20"/>
          <w:szCs w:val="20"/>
        </w:rPr>
        <w:t xml:space="preserve"> администрации Богучанского района в сроки, установленные постановлением администрации Богучанского района от 17.07.2013 N 849-п "Об утверждении Порядка принятия решений о разработке муниципальных программ Богучанского района, их формирования и реализации».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2021-2024 годы экономический эффект подпрограммных мероприятий будет выражен в следующем: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планируемое изменение уровня энергетической эффективности по району  будет выражено в следующем: доля объемов энергоресурсов, расчеты за   которые осуществляются с использованием  приборов учета, в общем объеме энергоресурсов, потребляемых  (используемых) на территории Богучанского района, к  2024 году составят: электрическая энергия – 96,0 %;  тепловая энергия – 17,9 %,  холодная вода – 82,0 %, горячая вода – 30,0%;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-  потребление энергоресурсов в муниципальном секторе будет выражено в следующем: удельный расход электрической энергии  на снабжение органов местного самоуправления и муниципальных  учреждений  в расчете на 1 кв. метр общей площади  к  2024 году составит 32,2 кВт*ч/кв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; удельный расход тепловой энергии на снабжение органов местного самоуправления и муниципальных учреждений  в расчете на 1 кв. метр общей площади  к  2024 году составит  0,18 Гкал/кв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; удельный расход холодной воды на снабжение органов местного самоуправления и муниципальных учреждений  в расчете на 1 человека к 2024 году составит 12,2 куб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/чел, удельный расход горячей воды на снабжение органов местного самоуправления и муниципальных учреждений  в расчете на 1 к 2024 году человека составит 6,0 куб.м/чел;    в результате реализации энергосервисных  договоров (контрактов), количество которых  на период действия подпрограммы  составляет 8 шт.,  отношение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экономии энергоресурсов, полученной к общему объему финансирования муниципальной программы составит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83%.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4B732E">
        <w:rPr>
          <w:rFonts w:ascii="Arial" w:hAnsi="Arial" w:cs="Arial"/>
          <w:sz w:val="20"/>
          <w:szCs w:val="20"/>
        </w:rPr>
        <w:tab/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B732E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9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 района от 21.12.2021 № 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Приложение № 2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подпрограмме "Энергосбережение и повышение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энергетической эффективности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на территории Богучанского района" 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B732E" w:rsidRPr="004B732E" w:rsidRDefault="004B732E" w:rsidP="00477E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tbl>
            <w:tblPr>
              <w:tblW w:w="5000" w:type="pct"/>
              <w:tblLook w:val="04A0"/>
            </w:tblPr>
            <w:tblGrid>
              <w:gridCol w:w="1291"/>
              <w:gridCol w:w="1058"/>
              <w:gridCol w:w="517"/>
              <w:gridCol w:w="495"/>
              <w:gridCol w:w="861"/>
              <w:gridCol w:w="901"/>
              <w:gridCol w:w="901"/>
              <w:gridCol w:w="773"/>
              <w:gridCol w:w="773"/>
              <w:gridCol w:w="605"/>
              <w:gridCol w:w="1170"/>
            </w:tblGrid>
            <w:tr w:rsidR="004B732E" w:rsidRPr="004B732E" w:rsidTr="00477E82">
              <w:trPr>
                <w:trHeight w:val="161"/>
              </w:trPr>
              <w:tc>
                <w:tcPr>
                  <w:tcW w:w="6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73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24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подпрограммы  (рублей)</w:t>
                  </w:r>
                </w:p>
              </w:tc>
              <w:tc>
                <w:tcPr>
                  <w:tcW w:w="1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 результат от реализации подпрограммного мероприятия (в натуральном выражении)</w:t>
                  </w:r>
                </w:p>
              </w:tc>
            </w:tr>
            <w:tr w:rsidR="004B732E" w:rsidRPr="004B732E" w:rsidTr="00477E82">
              <w:trPr>
                <w:trHeight w:val="161"/>
              </w:trPr>
              <w:tc>
                <w:tcPr>
                  <w:tcW w:w="64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3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24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 2021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 2022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 2023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 2024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  2021-2024гг.             </w:t>
                  </w:r>
                </w:p>
              </w:tc>
              <w:tc>
                <w:tcPr>
                  <w:tcW w:w="1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"Энергосбережение и повышение энергетической эффективности на территории Богучанского района" 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Цель: Формирование целостной и эффективной системы управления энергосбережением и повышением энергетической эффективности.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1. Повышение энергетической эффективности экономики Богучанского района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 Установка приборов учета используемой тепловой энергии  на объектах муниципальной собственности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Богучанская СОШ №1 имени Клавдии Ильиничны Безруких  (здание мастерских)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2020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"Невонская СОШ" (здание основной школы, здание начальной школы, здание мастерских)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6 приборов учета тепловой энергии в 2020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"Говорковская СОШ"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2022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"Осиновская СОШ"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2022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"Шиверская СОШ"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2022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"Манзенская СОШ" (здание мастерских и здание спортзала)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1-го прибора учета тепловой энергии в 2022 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 ДО "Невонская детская школа искусств"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МКУ «Управление культуры, физической культуры, спорта и </w:t>
                  </w: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 учета тепловой энергии, установка 2 приборов </w:t>
                  </w: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учета тепловой энергии в 2020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МКОУ "Хребтовская СОШ" (здание основной школы, здание начальной школы, здание мастерских)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приборов учета тепловой энергии в 2024 году (будет корректировка)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.Х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ребтовый 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2 приборов учета тепловой энергии в 2020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МКДОУ д\с "Солнышко"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аежный (здание д\сада)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295 545,20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295 545,20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МКДОУ д\с "Ёлочка"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расногорьевский (здание д\сада)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467 500,67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467 500,67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3 приборов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Кежекская СОШ (здание школы)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498 279,12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498 279,12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МКОУ  Нижнетерянская СОШ 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737 367,44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737 367,44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4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Манзенская СОШ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450 000,00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Невонская СОШ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приборов  учета тепловой энергии в 2023 году (будет корректировка)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МКОУ Гремучинская СОШ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Управление образования администра</w:t>
                  </w: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ции Богучанского района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 учета тепловой </w:t>
                  </w: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энергии, установка приборов  учета тепловой энергии в 2023 году (будет корректировка)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ртюгино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еляки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.М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анзя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нгарский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МУК "Богучанская межпоселенческая Центральная  Районная  Библиотека" с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огучаны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2020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.Ч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унояр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 учета тепловой энергии, установка 1 прибора учета тепловой энергии 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МБУК БМ РДК "Янтарь" СДК п</w:t>
                  </w:r>
                  <w:proofErr w:type="gramStart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.О</w:t>
                  </w:r>
                  <w:proofErr w:type="gramEnd"/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ктябрьский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энергии.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МБУК "Богучанский краеведческий музей имени Д.М. Андона"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энергии.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МБУДО " Богучанская детская школа искусств"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энергии.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УКФКС и МП Богучанского района (административное здание на Перенсона)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энергии.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МБУК БМ  РДК  "Янтарь"                  с. Богучаны 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0340080000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335 806,13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335 806,13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 учета тепловой энергии, установка 1 прибора учета тепловой энергии в 2021 году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1939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4 184 498,56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11 384 498,56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19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источникам финансирования                                                                     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B732E" w:rsidRPr="004B732E" w:rsidTr="00477E82">
              <w:trPr>
                <w:trHeight w:val="20"/>
              </w:trPr>
              <w:tc>
                <w:tcPr>
                  <w:tcW w:w="193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4 184 498,56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2 400 000,00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11 384 498,56</w:t>
                  </w:r>
                </w:p>
              </w:tc>
              <w:tc>
                <w:tcPr>
                  <w:tcW w:w="1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32E" w:rsidRPr="004B732E" w:rsidRDefault="004B732E" w:rsidP="00477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B732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4B732E" w:rsidRPr="004B732E" w:rsidRDefault="004B732E" w:rsidP="00477E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10 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Богучанского района 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>от 21.12.2021. № 1127-п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4B732E" w:rsidRPr="004B732E" w:rsidRDefault="004B732E" w:rsidP="004B732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4B732E" w:rsidRPr="004B732E" w:rsidRDefault="004B732E" w:rsidP="004B732E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Для реализации цели необходимо решение следующей задачи:</w:t>
            </w:r>
          </w:p>
          <w:p w:rsidR="004B732E" w:rsidRPr="004B732E" w:rsidRDefault="004B732E" w:rsidP="00477E82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61 164 570,81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50 364 570,81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10 800 000,00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           0,00 рублей, в т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           0,00 рублей.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–61 164 570,81 рублей, из них: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50 364 570,81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10 800 000,00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 0,00 рублей;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 –                  0,00 рублей. </w:t>
            </w:r>
          </w:p>
        </w:tc>
      </w:tr>
      <w:tr w:rsidR="004B732E" w:rsidRPr="004B732E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общерайонной проблемы и 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 котельных, из них 19 теплоисточников  мощностью менее 3 Гкал/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48,62% потребителей. Доля жителей, пользующихся привозной водой, составляет 11,0%. </w:t>
      </w:r>
    </w:p>
    <w:p w:rsidR="004B732E" w:rsidRPr="004B732E" w:rsidRDefault="004B732E" w:rsidP="004B732E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традиционно применяемые технологии обработки воды стали в большинстве случаев недостаточно эффективными.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191,274 км сетей водоснабжения – 125,72 км требуют замены.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Срок реализации подпрограммы:  2021 -2024 годы.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асходование бюджетных сре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4B732E" w:rsidRPr="004B732E" w:rsidRDefault="004B732E" w:rsidP="004B73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Федеральный закон от 07.12.2011 № 416-ФЗ «О водоснабжении и водоотведении».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4B732E" w:rsidRPr="004B732E" w:rsidRDefault="004B732E" w:rsidP="004B73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B732E" w:rsidRPr="004B732E" w:rsidRDefault="004B732E" w:rsidP="004B73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B732E" w:rsidRPr="004B732E" w:rsidRDefault="004B732E" w:rsidP="004B73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11</w:t>
            </w: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21.12.2021 № 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объектов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коммунальной инфраструктуры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Богучанский район» 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2"/>
        <w:gridCol w:w="1014"/>
        <w:gridCol w:w="475"/>
        <w:gridCol w:w="457"/>
        <w:gridCol w:w="793"/>
        <w:gridCol w:w="1022"/>
        <w:gridCol w:w="1078"/>
        <w:gridCol w:w="696"/>
        <w:gridCol w:w="696"/>
        <w:gridCol w:w="1134"/>
        <w:gridCol w:w="1214"/>
      </w:tblGrid>
      <w:tr w:rsidR="004B732E" w:rsidRPr="004B732E" w:rsidTr="00477E82">
        <w:trPr>
          <w:trHeight w:val="161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натуральном выражении)</w:t>
            </w:r>
          </w:p>
        </w:tc>
      </w:tr>
      <w:tr w:rsidR="004B732E" w:rsidRPr="004B732E" w:rsidTr="00477E82">
        <w:trPr>
          <w:trHeight w:val="161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2023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второй год планового период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2024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период   2021-2024гг.             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1- капитальный ремонт  сетей тепловодоснабжения от точки 1 до 23ТК84 по ул.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Шиверский (0,256 км.);                                                                                                                                                                                                    2. Капитальный ремонт сетей тепловодоснабжения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от 13ТК95 до 13ТК33 в с.Богучаны (софинансирование) (0,241 км.);                                                                                                                                                                                             3.Капитальный ремонт сетей водоснабжения от 25ТК3 по ул. Ленина до 25ТК24 по ул. Комсомольская в п. Манзя (софинансирование) (0,344 км.);                                                                                                                                                     4.Капитальный ремонт сетей водоснабжения от 30ТК41 по ул. Октябрьская до 30ТК14 по ул. Лесная в п. Нижнетерянск (софинансирование) (0,278 км.);                                                                                                                      5.Капитальный ремонт участка сетей тепловодоснабжения от котельной №40 до 40ТК6 по ул.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с. Чунояр (0,432  км.);                                                                                                                                                                        6.Капитальный ремонт участка сетей тепловодоснабжения от 44ТК53 по ул. Строителей до 40ТК58 по ул. Партизанская в с. Чунояр (0,502 км.);                                                                                                                                 7.Капитальный ремонт участка сетей тепловодоснабжения от угла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Молодёжная в с. Чунояр (0,295 км.);                                                                                                             8. Капитальный ремонт участка сетей тепловодоснабжения по ул. Аэровокзальная (ввод в ж\д №18) в с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огучаны Богучанского района Красноярского края (0,050км.)  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еверная, п.Шиверский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ж/д №29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есная, п.Шиверский (софинансирование)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ж/д №41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п.Шиверский (софинансирование)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Богучаны, Богучанского района";                                                                                                                                                                                   6. Выполнение работ по инженерным изысканиям для объекта "Канализационные сети п.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Богучанского района";                                                                                            7. Выполнение работ по разработке проектной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документации для объекта "Канализационные сети п.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Богучанского района";                                                                                         8.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Богучанского района"                                                                                                         9. Капитальный ремонт сетей тепло-водоснабжения по ул. Киселёва с. Богучаны (879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софинансирование м/б);  11. По исполнит листу КИЦ от 26.01.2021 № ФС 035695964, сумма добавлена      14 282 928,41 руб                                                                              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1.Ремонт водопроводной сети от угла ул. Магистральна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я-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Заводская до ж/д №1 ул. Кирпичная, с. Богучаны (460 п.м, 2070 т.р); 2.Капитальный ремонт водопроводной сети от 12ВК8 до ж/д№7 ул. Заводская, с. Богучаны (1540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6930 т.р);    3. Капитальный ремонт системы водоснабжения по ул. Киселёва, с. Богучаны (477п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1млн. руб);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43 881 890,81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10 000 000,00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53 881 890,81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2020 году: 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1.Капитальный ремонт  сетей водоснабжения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троителей в с.Богучаны (0,550 км.);                                                                                                                  2.Капитальный ремонт участка трубопровода холодного водоснабжени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по ул. Советская от водозаборного сооружения №71 (0,090 км.) в с. Чунояр;                                                                                                                                                   3. Капитальный ремонт участка трубопровода холодного водоснабжения по  ул. Ленина от 21ТК10 до жилого дома №12   в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расногорьевский Богучанского района Красноярского края (0,219 км.)  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в 2021 году: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Капитальный ремонт объектов водоснабжения и водоотведения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Приобретение погружного насоса ЭЦВ 6-25-100 для водонапорной башни №23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инчуга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(0,025 км.)                                                                                                                                    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                                                   1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в 2019 году);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Устройство временного сооружения для размещения ДЭС в п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рилуки Богучанского района Красноярского края - 1 ед.;                                                                                                                                                3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ереговая 10 в с.Богучаны - 1шт.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                                1.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ой котельной "Терморобот" мощностью 60кВт (МКДОУ детский сад "Рябинушка", МКОУ Богучанская ООШ (вечерняя школа);               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Приобретение и монтаж блочно-модульной твёрдотопливной  котельной   "Терморобот" мощностью 60 кВт (с. Богучаны, ул.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,108)                                                                             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 году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 Необходим капитальный ремонт водобашни №43 в п. Манзя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1 211 000,00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2021 году: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1. Приобретение дизельного генератора для ДЭС в п. Бедоба, Богучанского района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году-приобретение дизельного генератора для п. Беляки, мощностью 60кВт (необходимо 1,5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руб)</w:t>
            </w:r>
          </w:p>
        </w:tc>
      </w:tr>
      <w:tr w:rsidR="004B732E" w:rsidRPr="004B732E" w:rsidTr="00477E82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1.5. Разработка проектной документации строительства сетей для </w:t>
            </w:r>
            <w:proofErr w:type="gramStart"/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проектируемого ФОК. Осуществление необходимых мероприятий при строительстве круглогодичного водопровода.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2021 году: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Капитальный ремонт сетей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Киселёва с. Богучаны (879 м.п.)                                                                                                                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году:  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Необходим (краевые средства)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 сетей теплоснабжения по ул. Киселёва с. Богучаны</w:t>
            </w:r>
            <w:r w:rsidRPr="004B73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4B732E" w:rsidRPr="004B732E" w:rsidTr="00477E82">
        <w:trPr>
          <w:trHeight w:val="20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50 364 570,81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61 164 570,81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50 364 570,81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10 800 000,00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61 164 570,81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            </w:t>
      </w: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Приложение № 12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Богучанского района от 21.12.2021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№1127-п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                                                                 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4B732E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4B732E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Подпрограмма</w:t>
      </w:r>
    </w:p>
    <w:p w:rsidR="004B732E" w:rsidRPr="004B732E" w:rsidRDefault="004B732E" w:rsidP="004B7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b/>
          <w:sz w:val="20"/>
          <w:szCs w:val="20"/>
        </w:rPr>
        <w:t>«</w:t>
      </w:r>
      <w:r w:rsidRPr="004B732E">
        <w:rPr>
          <w:rFonts w:ascii="Arial" w:eastAsia="Times New Roman" w:hAnsi="Arial" w:cs="Arial"/>
          <w:sz w:val="20"/>
          <w:szCs w:val="20"/>
        </w:rPr>
        <w:t xml:space="preserve">"Чистая вода" на территории муниципального образования </w:t>
      </w:r>
    </w:p>
    <w:p w:rsidR="004B732E" w:rsidRPr="004B732E" w:rsidRDefault="004B732E" w:rsidP="004B7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4B732E" w:rsidRPr="004B732E" w:rsidRDefault="004B732E" w:rsidP="004B732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4B732E" w:rsidRPr="004B732E" w:rsidRDefault="004B732E" w:rsidP="004B732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4B732E" w:rsidRPr="004B732E" w:rsidRDefault="004B732E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4B732E" w:rsidRPr="004B732E" w:rsidRDefault="004B732E" w:rsidP="004B732E">
            <w:pPr>
              <w:numPr>
                <w:ilvl w:val="0"/>
                <w:numId w:val="23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2021 - 2024годы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62 869 258,36 рублей, из них по годам: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2021год –   62 869 258,36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2022год – 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рублей,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федеральный бюджет: 51 194 100,00 рублей, из них: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2021 год –  51 194 100,00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рублей,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краевой бюджет:  2 694 400,00 рублей, из них: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2021 год –  2 694 400,00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районный бюджет: 23 811 928,36 рублей, из них:</w:t>
            </w:r>
          </w:p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2021 год –   8 980 758,36 рублей;</w:t>
            </w:r>
          </w:p>
          <w:p w:rsidR="004B732E" w:rsidRPr="004B732E" w:rsidRDefault="004B732E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2022 год –                0,00рублей;</w:t>
            </w:r>
          </w:p>
          <w:p w:rsidR="004B732E" w:rsidRPr="004B732E" w:rsidRDefault="004B732E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2023 год –                0,00 рублей;</w:t>
            </w:r>
          </w:p>
          <w:p w:rsidR="004B732E" w:rsidRPr="004B732E" w:rsidRDefault="004B732E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рублей.</w:t>
            </w:r>
          </w:p>
        </w:tc>
      </w:tr>
      <w:tr w:rsidR="004B732E" w:rsidRPr="004B732E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4B732E" w:rsidRPr="004B732E" w:rsidRDefault="004B732E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numPr>
          <w:ilvl w:val="1"/>
          <w:numId w:val="22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2.1. Постановка общерайонной проблемы и </w:t>
      </w:r>
    </w:p>
    <w:p w:rsidR="004B732E" w:rsidRPr="004B732E" w:rsidRDefault="004B732E" w:rsidP="004B732E">
      <w:pPr>
        <w:numPr>
          <w:ilvl w:val="1"/>
          <w:numId w:val="22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обоснование необходимости разработки подпрограммы.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ств тр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lastRenderedPageBreak/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B732E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B732E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 xml:space="preserve"> 8 до 11,1 ммоль/дм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B732E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B732E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4B732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B732E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подпрограммы, показатели результативности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lastRenderedPageBreak/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Срок реализации подпрограммы: 2021 - 2024 годы.</w:t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подпрограммы; </w:t>
      </w:r>
      <w:proofErr w:type="gramEnd"/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системный подход, комплексность, концентрация на самых важных направлениях, наличие нескольких вариантов решения проблем;</w:t>
      </w: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>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4B732E" w:rsidRPr="004B732E" w:rsidRDefault="004B732E" w:rsidP="004B7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4B732E" w:rsidRPr="004B732E" w:rsidRDefault="004B732E" w:rsidP="004B73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 xml:space="preserve"> и достижения показателей результативности.</w:t>
      </w:r>
    </w:p>
    <w:p w:rsidR="004B732E" w:rsidRPr="004B732E" w:rsidRDefault="004B732E" w:rsidP="004B732E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lastRenderedPageBreak/>
        <w:t>- мониторинг эффективности реализации мероприятий подпрограммы</w:t>
      </w:r>
      <w:r w:rsidRPr="004B732E">
        <w:rPr>
          <w:rFonts w:ascii="Arial" w:eastAsia="Times New Roman" w:hAnsi="Arial" w:cs="Arial"/>
          <w:sz w:val="20"/>
          <w:szCs w:val="20"/>
        </w:rPr>
        <w:br/>
        <w:t>и расходования выделяемых бюджетных средств, подготовку отчетов о ходе реализации подпрограммы;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4B732E">
        <w:rPr>
          <w:rFonts w:ascii="Arial" w:eastAsia="Times New Roman" w:hAnsi="Arial" w:cs="Arial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4B732E" w:rsidRPr="004B732E" w:rsidRDefault="004B732E" w:rsidP="004B7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района, которые осуществляют расходование бюджетных сре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дств  в  с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B732E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B732E" w:rsidRPr="004B732E" w:rsidRDefault="004B732E" w:rsidP="004B732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экономических и правовых механизмов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Управление подпрограммой и </w:t>
      </w:r>
      <w:proofErr w:type="gramStart"/>
      <w:r w:rsidRPr="004B732E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4B732E">
        <w:rPr>
          <w:rFonts w:ascii="Arial" w:eastAsia="Times New Roman" w:hAnsi="Arial" w:cs="Arial"/>
          <w:sz w:val="20"/>
          <w:szCs w:val="20"/>
        </w:rPr>
        <w:t xml:space="preserve"> ходом ее выполнения осуществляется в соответствии с </w:t>
      </w:r>
      <w:hyperlink r:id="rId8" w:history="1">
        <w:r w:rsidRPr="004B732E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4B732E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4B732E">
        <w:rPr>
          <w:rFonts w:ascii="Arial" w:eastAsia="Times New Roman" w:hAnsi="Arial" w:cs="Arial"/>
          <w:sz w:val="20"/>
          <w:szCs w:val="20"/>
        </w:rPr>
        <w:tab/>
      </w: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lastRenderedPageBreak/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32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B732E" w:rsidRPr="004B732E" w:rsidRDefault="004B732E" w:rsidP="004B7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732E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B732E" w:rsidRPr="004B732E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№13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21.12.2021 № 1127-п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"Чистая вода" на территории </w:t>
            </w:r>
            <w:r w:rsidRPr="004B7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4B732E" w:rsidRPr="004B732E" w:rsidRDefault="004B732E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61"/>
        <w:gridCol w:w="979"/>
        <w:gridCol w:w="470"/>
        <w:gridCol w:w="452"/>
        <w:gridCol w:w="767"/>
        <w:gridCol w:w="1333"/>
        <w:gridCol w:w="1201"/>
        <w:gridCol w:w="686"/>
        <w:gridCol w:w="686"/>
        <w:gridCol w:w="843"/>
        <w:gridCol w:w="1193"/>
      </w:tblGrid>
      <w:tr w:rsidR="004B732E" w:rsidRPr="004B732E" w:rsidTr="00477E82">
        <w:trPr>
          <w:trHeight w:val="161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3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732E" w:rsidRPr="004B732E" w:rsidTr="00477E82">
        <w:trPr>
          <w:trHeight w:val="161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5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732E" w:rsidRPr="004B732E" w:rsidTr="00477E82">
        <w:trPr>
          <w:trHeight w:val="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4B732E" w:rsidRPr="004B732E" w:rsidTr="00477E82">
        <w:trPr>
          <w:trHeight w:val="2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Заказчитка"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8 441 665,36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8 441 665,36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год: 1. Выполнение работ по разработке ПСД на строительство объектов водоснабжения (задолженность за 2019 год);                                                                                                            2021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Осуществление  строительного контроля при строительстве  круглогодичного водопровола в п.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                                                                                                            2. Осуществление строительного контроля при строительстве круглогодичного водопровода в п. Красногорьевский.                                                                                                 3. Разработка проектной документации по объекту "Строительство насосной станции второго подъёма с присоединением к </w:t>
            </w: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существующим сетям по ул. Ленина в колодце 12ВК216 и ул. Ручейная, ул. Чадобецкая в с. Богучаны"                                                                                                                                                      4.Разработка проектной документации по объекту "Строительство накопительного резервуара объёмом 1000м3 по ул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одгорная в п. Пинчуга Богучанского района с присоединением к сетям в 18ТК29 по ул.Ленина".                                                                                                                                                                                                                              на 2022год:  Необходимы денежные средства на присоединение к сетям  (к центральной магистрали) потребителей п. </w:t>
            </w:r>
            <w:proofErr w:type="gramStart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п. Красногорьевский (129 точек подключения к сети). </w:t>
            </w:r>
          </w:p>
        </w:tc>
      </w:tr>
      <w:tr w:rsidR="004B732E" w:rsidRPr="004B732E" w:rsidTr="00477E82">
        <w:trPr>
          <w:trHeight w:val="2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037F552430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54 427 593,00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54 427 593,00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Модернизация системы водоснабжения с установкой водоочистного оборудования (на водозаборном сооружении подземного источника №4) строительство напорного водопровода от  ВК-4 по ул. 8 Марта до дома №20 по ул. Первомайская в п. Ангарский Богучанского района (софинансирование), 560 м.п.                                                                                           2. Модернизация системы водоснабжения с установкой водоочистного оборудования (на водозаборном сооружении подземного источника №37) строительство напорного водопровода в п. Красногорьевский Богучанского района Красноярского края, 4797 м.п.</w:t>
            </w:r>
          </w:p>
        </w:tc>
      </w:tr>
      <w:tr w:rsidR="004B732E" w:rsidRPr="004B732E" w:rsidTr="00477E82">
        <w:trPr>
          <w:trHeight w:val="20"/>
        </w:trPr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62 869 258,36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62 869 258,36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4B732E" w:rsidRPr="004B732E" w:rsidTr="00477E82">
        <w:trPr>
          <w:trHeight w:val="20"/>
        </w:trPr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8 980 758,36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8 980 758,36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2 694 400,00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B732E" w:rsidRPr="004B732E" w:rsidTr="00477E82">
        <w:trPr>
          <w:trHeight w:val="20"/>
        </w:trPr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51 194 100,00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2E" w:rsidRPr="004B732E" w:rsidRDefault="004B732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3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B732E" w:rsidRPr="004B732E" w:rsidRDefault="004B732E" w:rsidP="004B73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70D7B"/>
    <w:multiLevelType w:val="hybridMultilevel"/>
    <w:tmpl w:val="17A42E2C"/>
    <w:lvl w:ilvl="0" w:tplc="D7EABD38">
      <w:start w:val="1"/>
      <w:numFmt w:val="decimal"/>
      <w:lvlText w:val="%1."/>
      <w:lvlJc w:val="left"/>
      <w:pPr>
        <w:ind w:left="733" w:hanging="45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13"/>
  </w:num>
  <w:num w:numId="21">
    <w:abstractNumId w:va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B732E"/>
    <w:rsid w:val="00005FED"/>
    <w:rsid w:val="004B732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732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4B73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B73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B7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4B732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4B732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B732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4B732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4B732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4B732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4B73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B73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4B73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4B732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4B7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B732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4B732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B732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4B732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4B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4B732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4B7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B73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B7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B732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B7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7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4B732E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4B732E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B732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4B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4B732E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4B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4B732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B73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B732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4B732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B732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B7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B732E"/>
  </w:style>
  <w:style w:type="paragraph" w:customStyle="1" w:styleId="ConsNonformat">
    <w:name w:val="ConsNonformat"/>
    <w:rsid w:val="004B7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4B73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4B732E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4B73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4B732E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4B732E"/>
    <w:rPr>
      <w:color w:val="0000FF"/>
      <w:u w:val="single"/>
    </w:rPr>
  </w:style>
  <w:style w:type="character" w:customStyle="1" w:styleId="FontStyle12">
    <w:name w:val="Font Style12"/>
    <w:basedOn w:val="a4"/>
    <w:rsid w:val="004B732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4B73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4B7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4B732E"/>
  </w:style>
  <w:style w:type="paragraph" w:customStyle="1" w:styleId="17">
    <w:name w:val="Стиль1"/>
    <w:basedOn w:val="ConsPlusNormal"/>
    <w:rsid w:val="004B732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4B732E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4B732E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4B732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4B732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4B732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B732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B732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B732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B732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B732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B732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B732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B732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4B73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4B7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4B73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4B73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4B73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B732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4B732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B73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B73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B73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B73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B73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B73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B732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B732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B73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B73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B73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B73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B73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B7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4B73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4B732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B732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B732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B732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B732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B73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B73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B73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B73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B732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B73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B732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B73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B73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B73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B73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B73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B73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B732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B732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B732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B732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B732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B732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B732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B732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B732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B73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B732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B732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B732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B732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B732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B732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B732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B732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B732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4B7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4B732E"/>
    <w:rPr>
      <w:color w:val="800080"/>
      <w:u w:val="single"/>
    </w:rPr>
  </w:style>
  <w:style w:type="paragraph" w:customStyle="1" w:styleId="fd">
    <w:name w:val="Обычfd"/>
    <w:rsid w:val="004B7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4B73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4B73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4B732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B732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4B732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4B73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4B732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B732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B732E"/>
    <w:pPr>
      <w:ind w:right="-596" w:firstLine="709"/>
      <w:jc w:val="both"/>
    </w:pPr>
  </w:style>
  <w:style w:type="paragraph" w:customStyle="1" w:styleId="1f0">
    <w:name w:val="Список1"/>
    <w:basedOn w:val="2b"/>
    <w:rsid w:val="004B732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B732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B732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B732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B732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B732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4B732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4B73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4B732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4B732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B732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4B732E"/>
    <w:pPr>
      <w:ind w:left="85"/>
    </w:pPr>
  </w:style>
  <w:style w:type="paragraph" w:customStyle="1" w:styleId="afff4">
    <w:name w:val="Единицы"/>
    <w:basedOn w:val="a3"/>
    <w:rsid w:val="004B732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4B732E"/>
    <w:pPr>
      <w:ind w:left="170"/>
    </w:pPr>
  </w:style>
  <w:style w:type="paragraph" w:customStyle="1" w:styleId="afff5">
    <w:name w:val="текст сноски"/>
    <w:basedOn w:val="a3"/>
    <w:rsid w:val="004B732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4B732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4B732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B73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B73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4B732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4B732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4B732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4B73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4B7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4B732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4B73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4B732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B732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B732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4B732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4B732E"/>
    <w:rPr>
      <w:vertAlign w:val="superscript"/>
    </w:rPr>
  </w:style>
  <w:style w:type="paragraph" w:customStyle="1" w:styleId="ConsTitle">
    <w:name w:val="ConsTitle"/>
    <w:rsid w:val="004B73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B732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4B73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4B732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B732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4B732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4B732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B732E"/>
  </w:style>
  <w:style w:type="character" w:customStyle="1" w:styleId="affff3">
    <w:name w:val="знак сноски"/>
    <w:basedOn w:val="a4"/>
    <w:rsid w:val="004B732E"/>
    <w:rPr>
      <w:vertAlign w:val="superscript"/>
    </w:rPr>
  </w:style>
  <w:style w:type="character" w:customStyle="1" w:styleId="affff4">
    <w:name w:val="Îñíîâíîé øðèôò"/>
    <w:rsid w:val="004B732E"/>
  </w:style>
  <w:style w:type="character" w:customStyle="1" w:styleId="2f">
    <w:name w:val="Осно&quot;2"/>
    <w:rsid w:val="004B732E"/>
  </w:style>
  <w:style w:type="paragraph" w:customStyle="1" w:styleId="a1">
    <w:name w:val="маркированный"/>
    <w:basedOn w:val="a3"/>
    <w:rsid w:val="004B732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B732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4B732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4B732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4B732E"/>
    <w:pPr>
      <w:ind w:left="57"/>
      <w:jc w:val="left"/>
    </w:pPr>
  </w:style>
  <w:style w:type="paragraph" w:customStyle="1" w:styleId="FR1">
    <w:name w:val="FR1"/>
    <w:rsid w:val="004B732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B73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B732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B732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B732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B732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4B732E"/>
    <w:pPr>
      <w:ind w:left="720"/>
      <w:contextualSpacing/>
    </w:pPr>
  </w:style>
  <w:style w:type="paragraph" w:customStyle="1" w:styleId="38">
    <w:name w:val="Обычный3"/>
    <w:basedOn w:val="a3"/>
    <w:rsid w:val="004B732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B732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B73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4B732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4B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B73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4B73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4B73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4B732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4B732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4B732E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B73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4B7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4B73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B73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B73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B7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B73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B7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B73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B732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B732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B7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B732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B7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B732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B73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B73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B73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B732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B7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B7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B732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B732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B732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B732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B732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B732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B7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B73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B7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B7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B7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B73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B73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B7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4B732E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4B732E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4B73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4B73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4B732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4B7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B73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4B73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B732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B732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B732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B73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B73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B7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B7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B73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B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B7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B73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B73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B73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B73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B73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B73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B73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B73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B73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B732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B73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B73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B73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B73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B73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B732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B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B73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B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B73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B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B73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B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B73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B73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B73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B73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B73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B73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B7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B732E"/>
  </w:style>
  <w:style w:type="paragraph" w:customStyle="1" w:styleId="1">
    <w:name w:val="марк список 1"/>
    <w:basedOn w:val="a3"/>
    <w:rsid w:val="004B732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B732E"/>
    <w:pPr>
      <w:numPr>
        <w:numId w:val="7"/>
      </w:numPr>
    </w:pPr>
  </w:style>
  <w:style w:type="paragraph" w:customStyle="1" w:styleId="xl280">
    <w:name w:val="xl280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B73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B73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B73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B7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B73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B73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B73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B73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B73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B732E"/>
  </w:style>
  <w:style w:type="paragraph" w:customStyle="1" w:styleId="font0">
    <w:name w:val="font0"/>
    <w:basedOn w:val="a3"/>
    <w:rsid w:val="004B73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4B732E"/>
    <w:rPr>
      <w:b/>
      <w:bCs/>
    </w:rPr>
  </w:style>
  <w:style w:type="paragraph" w:customStyle="1" w:styleId="2f3">
    <w:name w:val="Обычный (веб)2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B73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B732E"/>
  </w:style>
  <w:style w:type="character" w:customStyle="1" w:styleId="WW-Absatz-Standardschriftart">
    <w:name w:val="WW-Absatz-Standardschriftart"/>
    <w:rsid w:val="004B732E"/>
  </w:style>
  <w:style w:type="character" w:customStyle="1" w:styleId="WW-Absatz-Standardschriftart1">
    <w:name w:val="WW-Absatz-Standardschriftart1"/>
    <w:rsid w:val="004B732E"/>
  </w:style>
  <w:style w:type="character" w:customStyle="1" w:styleId="WW-Absatz-Standardschriftart11">
    <w:name w:val="WW-Absatz-Standardschriftart11"/>
    <w:rsid w:val="004B732E"/>
  </w:style>
  <w:style w:type="character" w:customStyle="1" w:styleId="WW-Absatz-Standardschriftart111">
    <w:name w:val="WW-Absatz-Standardschriftart111"/>
    <w:rsid w:val="004B732E"/>
  </w:style>
  <w:style w:type="character" w:customStyle="1" w:styleId="WW-Absatz-Standardschriftart1111">
    <w:name w:val="WW-Absatz-Standardschriftart1111"/>
    <w:rsid w:val="004B732E"/>
  </w:style>
  <w:style w:type="character" w:customStyle="1" w:styleId="WW-Absatz-Standardschriftart11111">
    <w:name w:val="WW-Absatz-Standardschriftart11111"/>
    <w:rsid w:val="004B732E"/>
  </w:style>
  <w:style w:type="character" w:customStyle="1" w:styleId="WW-Absatz-Standardschriftart111111">
    <w:name w:val="WW-Absatz-Standardschriftart111111"/>
    <w:rsid w:val="004B732E"/>
  </w:style>
  <w:style w:type="character" w:customStyle="1" w:styleId="WW-Absatz-Standardschriftart1111111">
    <w:name w:val="WW-Absatz-Standardschriftart1111111"/>
    <w:rsid w:val="004B732E"/>
  </w:style>
  <w:style w:type="character" w:customStyle="1" w:styleId="WW-Absatz-Standardschriftart11111111">
    <w:name w:val="WW-Absatz-Standardschriftart11111111"/>
    <w:rsid w:val="004B732E"/>
  </w:style>
  <w:style w:type="character" w:customStyle="1" w:styleId="WW-Absatz-Standardschriftart111111111">
    <w:name w:val="WW-Absatz-Standardschriftart111111111"/>
    <w:rsid w:val="004B732E"/>
  </w:style>
  <w:style w:type="character" w:customStyle="1" w:styleId="WW-Absatz-Standardschriftart1111111111">
    <w:name w:val="WW-Absatz-Standardschriftart1111111111"/>
    <w:rsid w:val="004B732E"/>
  </w:style>
  <w:style w:type="character" w:customStyle="1" w:styleId="WW-Absatz-Standardschriftart11111111111">
    <w:name w:val="WW-Absatz-Standardschriftart11111111111"/>
    <w:rsid w:val="004B732E"/>
  </w:style>
  <w:style w:type="character" w:customStyle="1" w:styleId="WW-Absatz-Standardschriftart111111111111">
    <w:name w:val="WW-Absatz-Standardschriftart111111111111"/>
    <w:rsid w:val="004B732E"/>
  </w:style>
  <w:style w:type="character" w:customStyle="1" w:styleId="WW-Absatz-Standardschriftart1111111111111">
    <w:name w:val="WW-Absatz-Standardschriftart1111111111111"/>
    <w:rsid w:val="004B732E"/>
  </w:style>
  <w:style w:type="character" w:customStyle="1" w:styleId="WW-Absatz-Standardschriftart11111111111111">
    <w:name w:val="WW-Absatz-Standardschriftart11111111111111"/>
    <w:rsid w:val="004B732E"/>
  </w:style>
  <w:style w:type="character" w:customStyle="1" w:styleId="WW-Absatz-Standardschriftart111111111111111">
    <w:name w:val="WW-Absatz-Standardschriftart111111111111111"/>
    <w:rsid w:val="004B732E"/>
  </w:style>
  <w:style w:type="character" w:customStyle="1" w:styleId="WW-Absatz-Standardschriftart1111111111111111">
    <w:name w:val="WW-Absatz-Standardschriftart1111111111111111"/>
    <w:rsid w:val="004B732E"/>
  </w:style>
  <w:style w:type="character" w:customStyle="1" w:styleId="WW-Absatz-Standardschriftart11111111111111111">
    <w:name w:val="WW-Absatz-Standardschriftart11111111111111111"/>
    <w:rsid w:val="004B732E"/>
  </w:style>
  <w:style w:type="character" w:customStyle="1" w:styleId="WW-Absatz-Standardschriftart111111111111111111">
    <w:name w:val="WW-Absatz-Standardschriftart111111111111111111"/>
    <w:rsid w:val="004B732E"/>
  </w:style>
  <w:style w:type="character" w:customStyle="1" w:styleId="WW-Absatz-Standardschriftart1111111111111111111">
    <w:name w:val="WW-Absatz-Standardschriftart1111111111111111111"/>
    <w:rsid w:val="004B732E"/>
  </w:style>
  <w:style w:type="character" w:customStyle="1" w:styleId="WW-Absatz-Standardschriftart11111111111111111111">
    <w:name w:val="WW-Absatz-Standardschriftart11111111111111111111"/>
    <w:rsid w:val="004B732E"/>
  </w:style>
  <w:style w:type="character" w:customStyle="1" w:styleId="WW-Absatz-Standardschriftart111111111111111111111">
    <w:name w:val="WW-Absatz-Standardschriftart111111111111111111111"/>
    <w:rsid w:val="004B732E"/>
  </w:style>
  <w:style w:type="character" w:customStyle="1" w:styleId="WW-Absatz-Standardschriftart1111111111111111111111">
    <w:name w:val="WW-Absatz-Standardschriftart1111111111111111111111"/>
    <w:rsid w:val="004B732E"/>
  </w:style>
  <w:style w:type="character" w:customStyle="1" w:styleId="WW-Absatz-Standardschriftart11111111111111111111111">
    <w:name w:val="WW-Absatz-Standardschriftart11111111111111111111111"/>
    <w:rsid w:val="004B732E"/>
  </w:style>
  <w:style w:type="character" w:customStyle="1" w:styleId="WW-Absatz-Standardschriftart111111111111111111111111">
    <w:name w:val="WW-Absatz-Standardschriftart111111111111111111111111"/>
    <w:rsid w:val="004B732E"/>
  </w:style>
  <w:style w:type="character" w:customStyle="1" w:styleId="WW-Absatz-Standardschriftart1111111111111111111111111">
    <w:name w:val="WW-Absatz-Standardschriftart1111111111111111111111111"/>
    <w:rsid w:val="004B732E"/>
  </w:style>
  <w:style w:type="character" w:customStyle="1" w:styleId="WW-Absatz-Standardschriftart11111111111111111111111111">
    <w:name w:val="WW-Absatz-Standardschriftart11111111111111111111111111"/>
    <w:rsid w:val="004B732E"/>
  </w:style>
  <w:style w:type="character" w:customStyle="1" w:styleId="WW-Absatz-Standardschriftart111111111111111111111111111">
    <w:name w:val="WW-Absatz-Standardschriftart111111111111111111111111111"/>
    <w:rsid w:val="004B732E"/>
  </w:style>
  <w:style w:type="character" w:customStyle="1" w:styleId="WW-Absatz-Standardschriftart1111111111111111111111111111">
    <w:name w:val="WW-Absatz-Standardschriftart1111111111111111111111111111"/>
    <w:rsid w:val="004B732E"/>
  </w:style>
  <w:style w:type="character" w:customStyle="1" w:styleId="WW-Absatz-Standardschriftart11111111111111111111111111111">
    <w:name w:val="WW-Absatz-Standardschriftart11111111111111111111111111111"/>
    <w:rsid w:val="004B732E"/>
  </w:style>
  <w:style w:type="character" w:customStyle="1" w:styleId="WW-Absatz-Standardschriftart111111111111111111111111111111">
    <w:name w:val="WW-Absatz-Standardschriftart111111111111111111111111111111"/>
    <w:rsid w:val="004B732E"/>
  </w:style>
  <w:style w:type="character" w:customStyle="1" w:styleId="WW-Absatz-Standardschriftart1111111111111111111111111111111">
    <w:name w:val="WW-Absatz-Standardschriftart1111111111111111111111111111111"/>
    <w:rsid w:val="004B732E"/>
  </w:style>
  <w:style w:type="character" w:customStyle="1" w:styleId="WW-Absatz-Standardschriftart11111111111111111111111111111111">
    <w:name w:val="WW-Absatz-Standardschriftart11111111111111111111111111111111"/>
    <w:rsid w:val="004B732E"/>
  </w:style>
  <w:style w:type="character" w:customStyle="1" w:styleId="WW-Absatz-Standardschriftart111111111111111111111111111111111">
    <w:name w:val="WW-Absatz-Standardschriftart111111111111111111111111111111111"/>
    <w:rsid w:val="004B732E"/>
  </w:style>
  <w:style w:type="character" w:customStyle="1" w:styleId="WW-Absatz-Standardschriftart1111111111111111111111111111111111">
    <w:name w:val="WW-Absatz-Standardschriftart1111111111111111111111111111111111"/>
    <w:rsid w:val="004B732E"/>
  </w:style>
  <w:style w:type="character" w:customStyle="1" w:styleId="WW-Absatz-Standardschriftart11111111111111111111111111111111111">
    <w:name w:val="WW-Absatz-Standardschriftart11111111111111111111111111111111111"/>
    <w:rsid w:val="004B732E"/>
  </w:style>
  <w:style w:type="character" w:customStyle="1" w:styleId="WW-Absatz-Standardschriftart111111111111111111111111111111111111">
    <w:name w:val="WW-Absatz-Standardschriftart111111111111111111111111111111111111"/>
    <w:rsid w:val="004B732E"/>
  </w:style>
  <w:style w:type="character" w:customStyle="1" w:styleId="WW-Absatz-Standardschriftart1111111111111111111111111111111111111">
    <w:name w:val="WW-Absatz-Standardschriftart1111111111111111111111111111111111111"/>
    <w:rsid w:val="004B732E"/>
  </w:style>
  <w:style w:type="character" w:customStyle="1" w:styleId="WW-Absatz-Standardschriftart11111111111111111111111111111111111111">
    <w:name w:val="WW-Absatz-Standardschriftart11111111111111111111111111111111111111"/>
    <w:rsid w:val="004B732E"/>
  </w:style>
  <w:style w:type="character" w:customStyle="1" w:styleId="WW-Absatz-Standardschriftart111111111111111111111111111111111111111">
    <w:name w:val="WW-Absatz-Standardschriftart111111111111111111111111111111111111111"/>
    <w:rsid w:val="004B732E"/>
  </w:style>
  <w:style w:type="character" w:customStyle="1" w:styleId="2f4">
    <w:name w:val="Основной шрифт абзаца2"/>
    <w:rsid w:val="004B732E"/>
  </w:style>
  <w:style w:type="character" w:customStyle="1" w:styleId="WW-Absatz-Standardschriftart1111111111111111111111111111111111111111">
    <w:name w:val="WW-Absatz-Standardschriftart1111111111111111111111111111111111111111"/>
    <w:rsid w:val="004B732E"/>
  </w:style>
  <w:style w:type="character" w:customStyle="1" w:styleId="WW-Absatz-Standardschriftart11111111111111111111111111111111111111111">
    <w:name w:val="WW-Absatz-Standardschriftart11111111111111111111111111111111111111111"/>
    <w:rsid w:val="004B732E"/>
  </w:style>
  <w:style w:type="character" w:customStyle="1" w:styleId="WW-Absatz-Standardschriftart111111111111111111111111111111111111111111">
    <w:name w:val="WW-Absatz-Standardschriftart111111111111111111111111111111111111111111"/>
    <w:rsid w:val="004B732E"/>
  </w:style>
  <w:style w:type="character" w:customStyle="1" w:styleId="WW-Absatz-Standardschriftart1111111111111111111111111111111111111111111">
    <w:name w:val="WW-Absatz-Standardschriftart1111111111111111111111111111111111111111111"/>
    <w:rsid w:val="004B732E"/>
  </w:style>
  <w:style w:type="character" w:customStyle="1" w:styleId="1fa">
    <w:name w:val="Основной шрифт абзаца1"/>
    <w:rsid w:val="004B732E"/>
  </w:style>
  <w:style w:type="character" w:customStyle="1" w:styleId="WW-Absatz-Standardschriftart11111111111111111111111111111111111111111111">
    <w:name w:val="WW-Absatz-Standardschriftart11111111111111111111111111111111111111111111"/>
    <w:rsid w:val="004B732E"/>
  </w:style>
  <w:style w:type="character" w:customStyle="1" w:styleId="WW-Absatz-Standardschriftart111111111111111111111111111111111111111111111">
    <w:name w:val="WW-Absatz-Standardschriftart111111111111111111111111111111111111111111111"/>
    <w:rsid w:val="004B732E"/>
  </w:style>
  <w:style w:type="character" w:customStyle="1" w:styleId="WW-Absatz-Standardschriftart1111111111111111111111111111111111111111111111">
    <w:name w:val="WW-Absatz-Standardschriftart1111111111111111111111111111111111111111111111"/>
    <w:rsid w:val="004B732E"/>
  </w:style>
  <w:style w:type="character" w:customStyle="1" w:styleId="WW-Absatz-Standardschriftart11111111111111111111111111111111111111111111111">
    <w:name w:val="WW-Absatz-Standardschriftart11111111111111111111111111111111111111111111111"/>
    <w:rsid w:val="004B732E"/>
  </w:style>
  <w:style w:type="character" w:customStyle="1" w:styleId="WW-Absatz-Standardschriftart111111111111111111111111111111111111111111111111">
    <w:name w:val="WW-Absatz-Standardschriftart111111111111111111111111111111111111111111111111"/>
    <w:rsid w:val="004B732E"/>
  </w:style>
  <w:style w:type="character" w:customStyle="1" w:styleId="afffffc">
    <w:name w:val="Символ нумерации"/>
    <w:rsid w:val="004B732E"/>
  </w:style>
  <w:style w:type="paragraph" w:customStyle="1" w:styleId="afffffd">
    <w:name w:val="Заголовок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4B732E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4B732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4B73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B732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B732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B73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B732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4B73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B732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B73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B73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B732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B732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4B732E"/>
    <w:rPr>
      <w:i/>
      <w:iCs w:val="0"/>
    </w:rPr>
  </w:style>
  <w:style w:type="character" w:customStyle="1" w:styleId="text">
    <w:name w:val="text"/>
    <w:basedOn w:val="a4"/>
    <w:rsid w:val="004B732E"/>
  </w:style>
  <w:style w:type="paragraph" w:customStyle="1" w:styleId="affffff4">
    <w:name w:val="Основной текст ГД Знак Знак Знак"/>
    <w:basedOn w:val="afc"/>
    <w:link w:val="affffff5"/>
    <w:rsid w:val="004B732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4B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4B732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B732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B732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B732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4B732E"/>
  </w:style>
  <w:style w:type="paragraph" w:customStyle="1" w:styleId="oaenoniinee">
    <w:name w:val="oaeno niinee"/>
    <w:basedOn w:val="a3"/>
    <w:rsid w:val="004B73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B73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B732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B732E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B732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B732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B732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4B732E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4B732E"/>
  </w:style>
  <w:style w:type="paragraph" w:customStyle="1" w:styleId="65">
    <w:name w:val="Обычный (веб)6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B732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B732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4B732E"/>
    <w:rPr>
      <w:sz w:val="28"/>
      <w:lang w:val="ru-RU" w:eastAsia="ru-RU" w:bidi="ar-SA"/>
    </w:rPr>
  </w:style>
  <w:style w:type="paragraph" w:customStyle="1" w:styleId="Noeeu32">
    <w:name w:val="Noeeu32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B73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B73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B732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4B732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B732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B732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B732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B73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B732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B73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B732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B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B732E"/>
    <w:rPr>
      <w:rFonts w:ascii="Symbol" w:hAnsi="Symbol"/>
    </w:rPr>
  </w:style>
  <w:style w:type="character" w:customStyle="1" w:styleId="WW8Num3z0">
    <w:name w:val="WW8Num3z0"/>
    <w:rsid w:val="004B732E"/>
    <w:rPr>
      <w:rFonts w:ascii="Symbol" w:hAnsi="Symbol"/>
    </w:rPr>
  </w:style>
  <w:style w:type="character" w:customStyle="1" w:styleId="WW8Num4z0">
    <w:name w:val="WW8Num4z0"/>
    <w:rsid w:val="004B732E"/>
    <w:rPr>
      <w:rFonts w:ascii="Symbol" w:hAnsi="Symbol"/>
    </w:rPr>
  </w:style>
  <w:style w:type="character" w:customStyle="1" w:styleId="WW8Num5z0">
    <w:name w:val="WW8Num5z0"/>
    <w:rsid w:val="004B732E"/>
    <w:rPr>
      <w:rFonts w:ascii="Symbol" w:hAnsi="Symbol"/>
    </w:rPr>
  </w:style>
  <w:style w:type="character" w:customStyle="1" w:styleId="WW8Num6z0">
    <w:name w:val="WW8Num6z0"/>
    <w:rsid w:val="004B732E"/>
    <w:rPr>
      <w:rFonts w:ascii="Symbol" w:hAnsi="Symbol"/>
    </w:rPr>
  </w:style>
  <w:style w:type="character" w:customStyle="1" w:styleId="WW8Num7z0">
    <w:name w:val="WW8Num7z0"/>
    <w:rsid w:val="004B732E"/>
    <w:rPr>
      <w:rFonts w:ascii="Symbol" w:hAnsi="Symbol"/>
    </w:rPr>
  </w:style>
  <w:style w:type="character" w:customStyle="1" w:styleId="WW8Num8z0">
    <w:name w:val="WW8Num8z0"/>
    <w:rsid w:val="004B732E"/>
    <w:rPr>
      <w:rFonts w:ascii="Symbol" w:hAnsi="Symbol"/>
    </w:rPr>
  </w:style>
  <w:style w:type="character" w:customStyle="1" w:styleId="WW8Num9z0">
    <w:name w:val="WW8Num9z0"/>
    <w:rsid w:val="004B732E"/>
    <w:rPr>
      <w:rFonts w:ascii="Symbol" w:hAnsi="Symbol"/>
    </w:rPr>
  </w:style>
  <w:style w:type="character" w:customStyle="1" w:styleId="affffffb">
    <w:name w:val="?????? ?????????"/>
    <w:rsid w:val="004B732E"/>
  </w:style>
  <w:style w:type="character" w:customStyle="1" w:styleId="affffffc">
    <w:name w:val="??????? ??????"/>
    <w:rsid w:val="004B732E"/>
    <w:rPr>
      <w:rFonts w:ascii="OpenSymbol" w:hAnsi="OpenSymbol"/>
    </w:rPr>
  </w:style>
  <w:style w:type="character" w:customStyle="1" w:styleId="affffffd">
    <w:name w:val="Маркеры списка"/>
    <w:rsid w:val="004B732E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B73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B73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4B732E"/>
    <w:pPr>
      <w:jc w:val="center"/>
    </w:pPr>
    <w:rPr>
      <w:b/>
    </w:rPr>
  </w:style>
  <w:style w:type="paragraph" w:customStyle="1" w:styleId="WW-13">
    <w:name w:val="WW-?????????? ???????1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B732E"/>
    <w:pPr>
      <w:jc w:val="center"/>
    </w:pPr>
    <w:rPr>
      <w:b/>
    </w:rPr>
  </w:style>
  <w:style w:type="paragraph" w:customStyle="1" w:styleId="WW-120">
    <w:name w:val="WW-?????????? ???????12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B732E"/>
    <w:pPr>
      <w:jc w:val="center"/>
    </w:pPr>
    <w:rPr>
      <w:b/>
    </w:rPr>
  </w:style>
  <w:style w:type="paragraph" w:customStyle="1" w:styleId="WW-123">
    <w:name w:val="WW-?????????? ???????123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B732E"/>
    <w:pPr>
      <w:jc w:val="center"/>
    </w:pPr>
    <w:rPr>
      <w:b/>
    </w:rPr>
  </w:style>
  <w:style w:type="paragraph" w:customStyle="1" w:styleId="WW-1234">
    <w:name w:val="WW-?????????? ???????1234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B732E"/>
    <w:pPr>
      <w:jc w:val="center"/>
    </w:pPr>
    <w:rPr>
      <w:b/>
    </w:rPr>
  </w:style>
  <w:style w:type="paragraph" w:customStyle="1" w:styleId="WW-12345">
    <w:name w:val="WW-?????????? ???????12345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B732E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B732E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B732E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B732E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B73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B732E"/>
    <w:pPr>
      <w:jc w:val="center"/>
    </w:pPr>
    <w:rPr>
      <w:b/>
    </w:rPr>
  </w:style>
  <w:style w:type="paragraph" w:customStyle="1" w:styleId="56">
    <w:name w:val="Абзац списка5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B7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B732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B732E"/>
    <w:rPr>
      <w:rFonts w:ascii="Calibri" w:eastAsia="Calibri" w:hAnsi="Calibri" w:cs="Times New Roman"/>
    </w:rPr>
  </w:style>
  <w:style w:type="paragraph" w:customStyle="1" w:styleId="150">
    <w:name w:val="Обычный (веб)15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7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B732E"/>
    <w:rPr>
      <w:color w:val="0000FF"/>
      <w:u w:val="single"/>
    </w:rPr>
  </w:style>
  <w:style w:type="paragraph" w:customStyle="1" w:styleId="160">
    <w:name w:val="Обычный (веб)16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4B73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4B732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4B732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4B732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4B732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4B732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B732E"/>
    <w:rPr>
      <w:b/>
      <w:sz w:val="22"/>
    </w:rPr>
  </w:style>
  <w:style w:type="paragraph" w:customStyle="1" w:styleId="200">
    <w:name w:val="Обычный (веб)20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B732E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B732E"/>
  </w:style>
  <w:style w:type="table" w:customStyle="1" w:styleId="3f2">
    <w:name w:val="Сетка таблицы3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B732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B732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4B732E"/>
  </w:style>
  <w:style w:type="paragraph" w:customStyle="1" w:styleId="title">
    <w:name w:val="title"/>
    <w:basedOn w:val="a3"/>
    <w:rsid w:val="004B7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B7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B7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B7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B732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B732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B732E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4B7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B7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B732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4B732E"/>
  </w:style>
  <w:style w:type="table" w:customStyle="1" w:styleId="122">
    <w:name w:val="Сетка таблицы12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B732E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B732E"/>
  </w:style>
  <w:style w:type="character" w:customStyle="1" w:styleId="ei">
    <w:name w:val="ei"/>
    <w:basedOn w:val="a4"/>
    <w:rsid w:val="004B732E"/>
  </w:style>
  <w:style w:type="character" w:customStyle="1" w:styleId="apple-converted-space">
    <w:name w:val="apple-converted-space"/>
    <w:basedOn w:val="a4"/>
    <w:rsid w:val="004B732E"/>
  </w:style>
  <w:style w:type="paragraph" w:customStyle="1" w:styleId="2fc">
    <w:name w:val="Основной текст2"/>
    <w:basedOn w:val="a3"/>
    <w:rsid w:val="004B732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B732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B732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B732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B732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B732E"/>
  </w:style>
  <w:style w:type="table" w:customStyle="1" w:styleId="151">
    <w:name w:val="Сетка таблицы15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B732E"/>
  </w:style>
  <w:style w:type="table" w:customStyle="1" w:styleId="161">
    <w:name w:val="Сетка таблицы16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73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B732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B732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B732E"/>
  </w:style>
  <w:style w:type="table" w:customStyle="1" w:styleId="171">
    <w:name w:val="Сетка таблицы17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B732E"/>
  </w:style>
  <w:style w:type="character" w:customStyle="1" w:styleId="blk">
    <w:name w:val="blk"/>
    <w:basedOn w:val="a4"/>
    <w:rsid w:val="004B732E"/>
  </w:style>
  <w:style w:type="character" w:styleId="afffffff6">
    <w:name w:val="endnote reference"/>
    <w:uiPriority w:val="99"/>
    <w:semiHidden/>
    <w:unhideWhenUsed/>
    <w:rsid w:val="004B732E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4B732E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B732E"/>
  </w:style>
  <w:style w:type="character" w:customStyle="1" w:styleId="5Exact">
    <w:name w:val="Основной текст (5) Exact"/>
    <w:basedOn w:val="a4"/>
    <w:rsid w:val="004B732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B73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B732E"/>
  </w:style>
  <w:style w:type="table" w:customStyle="1" w:styleId="181">
    <w:name w:val="Сетка таблицы18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B732E"/>
  </w:style>
  <w:style w:type="paragraph" w:customStyle="1" w:styleId="142">
    <w:name w:val="Знак14"/>
    <w:basedOn w:val="a3"/>
    <w:uiPriority w:val="99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B732E"/>
  </w:style>
  <w:style w:type="paragraph" w:customStyle="1" w:styleId="1ff6">
    <w:name w:val="Текст1"/>
    <w:basedOn w:val="a3"/>
    <w:uiPriority w:val="99"/>
    <w:rsid w:val="004B732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B73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B732E"/>
  </w:style>
  <w:style w:type="table" w:customStyle="1" w:styleId="222">
    <w:name w:val="Сетка таблицы22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B732E"/>
  </w:style>
  <w:style w:type="table" w:customStyle="1" w:styleId="232">
    <w:name w:val="Сетка таблицы23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B732E"/>
  </w:style>
  <w:style w:type="paragraph" w:customStyle="1" w:styleId="3f4">
    <w:name w:val="Знак Знак3 Знак Знак"/>
    <w:basedOn w:val="a3"/>
    <w:uiPriority w:val="99"/>
    <w:rsid w:val="004B73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4B732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B732E"/>
  </w:style>
  <w:style w:type="character" w:customStyle="1" w:styleId="WW8Num1z0">
    <w:name w:val="WW8Num1z0"/>
    <w:rsid w:val="004B732E"/>
    <w:rPr>
      <w:rFonts w:ascii="Symbol" w:hAnsi="Symbol" w:cs="OpenSymbol"/>
    </w:rPr>
  </w:style>
  <w:style w:type="character" w:customStyle="1" w:styleId="3f5">
    <w:name w:val="Основной шрифт абзаца3"/>
    <w:rsid w:val="004B732E"/>
  </w:style>
  <w:style w:type="paragraph" w:customStyle="1" w:styleId="215">
    <w:name w:val="Обычный (веб)21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B732E"/>
  </w:style>
  <w:style w:type="table" w:customStyle="1" w:styleId="260">
    <w:name w:val="Сетка таблицы26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4B732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B732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B732E"/>
  </w:style>
  <w:style w:type="paragraph" w:customStyle="1" w:styleId="88">
    <w:name w:val="Абзац списка8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B73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B732E"/>
  </w:style>
  <w:style w:type="table" w:customStyle="1" w:styleId="312">
    <w:name w:val="Сетка таблицы31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4B73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B732E"/>
  </w:style>
  <w:style w:type="table" w:customStyle="1" w:styleId="321">
    <w:name w:val="Сетка таблицы32"/>
    <w:basedOn w:val="a5"/>
    <w:next w:val="a9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B732E"/>
  </w:style>
  <w:style w:type="character" w:customStyle="1" w:styleId="1ff8">
    <w:name w:val="Подзаголовок Знак1"/>
    <w:uiPriority w:val="11"/>
    <w:rsid w:val="004B73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B73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B732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B732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B732E"/>
  </w:style>
  <w:style w:type="numbering" w:customStyle="1" w:styleId="252">
    <w:name w:val="Нет списка25"/>
    <w:next w:val="a6"/>
    <w:semiHidden/>
    <w:rsid w:val="004B732E"/>
  </w:style>
  <w:style w:type="table" w:customStyle="1" w:styleId="380">
    <w:name w:val="Сетка таблицы38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B732E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4B732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B732E"/>
  </w:style>
  <w:style w:type="numbering" w:customStyle="1" w:styleId="271">
    <w:name w:val="Нет списка27"/>
    <w:next w:val="a6"/>
    <w:uiPriority w:val="99"/>
    <w:semiHidden/>
    <w:unhideWhenUsed/>
    <w:rsid w:val="004B732E"/>
  </w:style>
  <w:style w:type="numbering" w:customStyle="1" w:styleId="281">
    <w:name w:val="Нет списка28"/>
    <w:next w:val="a6"/>
    <w:uiPriority w:val="99"/>
    <w:semiHidden/>
    <w:unhideWhenUsed/>
    <w:rsid w:val="004B732E"/>
  </w:style>
  <w:style w:type="paragraph" w:customStyle="1" w:styleId="Style3">
    <w:name w:val="Style3"/>
    <w:basedOn w:val="a3"/>
    <w:uiPriority w:val="99"/>
    <w:rsid w:val="004B732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B732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B732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B732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B732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B732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B732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B732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B732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B732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B732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B732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B73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B73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B73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B732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4B732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B732E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B732E"/>
  </w:style>
  <w:style w:type="numbering" w:customStyle="1" w:styleId="291">
    <w:name w:val="Нет списка29"/>
    <w:next w:val="a6"/>
    <w:uiPriority w:val="99"/>
    <w:semiHidden/>
    <w:unhideWhenUsed/>
    <w:rsid w:val="004B732E"/>
  </w:style>
  <w:style w:type="table" w:customStyle="1" w:styleId="420">
    <w:name w:val="Сетка таблицы42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B732E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B732E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B732E"/>
  </w:style>
  <w:style w:type="table" w:customStyle="1" w:styleId="430">
    <w:name w:val="Сетка таблицы43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B732E"/>
  </w:style>
  <w:style w:type="numbering" w:customStyle="1" w:styleId="322">
    <w:name w:val="Нет списка32"/>
    <w:next w:val="a6"/>
    <w:uiPriority w:val="99"/>
    <w:semiHidden/>
    <w:unhideWhenUsed/>
    <w:rsid w:val="004B732E"/>
  </w:style>
  <w:style w:type="numbering" w:customStyle="1" w:styleId="331">
    <w:name w:val="Нет списка33"/>
    <w:next w:val="a6"/>
    <w:uiPriority w:val="99"/>
    <w:semiHidden/>
    <w:unhideWhenUsed/>
    <w:rsid w:val="004B732E"/>
  </w:style>
  <w:style w:type="table" w:customStyle="1" w:styleId="440">
    <w:name w:val="Сетка таблицы44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B732E"/>
  </w:style>
  <w:style w:type="numbering" w:customStyle="1" w:styleId="351">
    <w:name w:val="Нет списка35"/>
    <w:next w:val="a6"/>
    <w:semiHidden/>
    <w:rsid w:val="004B732E"/>
  </w:style>
  <w:style w:type="paragraph" w:customStyle="1" w:styleId="afffffff9">
    <w:name w:val="Знак Знак Знак"/>
    <w:basedOn w:val="a3"/>
    <w:rsid w:val="004B73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4B732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B732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B73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4B73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4B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4B732E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4B732E"/>
  </w:style>
  <w:style w:type="numbering" w:customStyle="1" w:styleId="371">
    <w:name w:val="Нет списка37"/>
    <w:next w:val="a6"/>
    <w:uiPriority w:val="99"/>
    <w:semiHidden/>
    <w:unhideWhenUsed/>
    <w:rsid w:val="004B732E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4B73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4B732E"/>
  </w:style>
  <w:style w:type="table" w:customStyle="1" w:styleId="570">
    <w:name w:val="Сетка таблицы57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4B73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4B732E"/>
    <w:pPr>
      <w:ind w:left="720"/>
    </w:pPr>
    <w:rPr>
      <w:rFonts w:eastAsia="Times New Roman"/>
    </w:rPr>
  </w:style>
  <w:style w:type="paragraph" w:customStyle="1" w:styleId="243">
    <w:name w:val="Обычный (веб)24"/>
    <w:rsid w:val="004B73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4B732E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4B732E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4B732E"/>
  </w:style>
  <w:style w:type="table" w:customStyle="1" w:styleId="580">
    <w:name w:val="Сетка таблицы58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4B732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4B73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4B732E"/>
  </w:style>
  <w:style w:type="table" w:customStyle="1" w:styleId="610">
    <w:name w:val="Сетка таблицы61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4B732E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B732E"/>
  </w:style>
  <w:style w:type="paragraph" w:customStyle="1" w:styleId="ConsPlusTitlePage">
    <w:name w:val="ConsPlusTitlePage"/>
    <w:rsid w:val="004B7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4B732E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4B732E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4B732E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4B732E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4B732E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4B732E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4B732E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4B732E"/>
  </w:style>
  <w:style w:type="paragraph" w:styleId="afffffffe">
    <w:name w:val="Revision"/>
    <w:hidden/>
    <w:uiPriority w:val="99"/>
    <w:semiHidden/>
    <w:rsid w:val="004B732E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4B7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4B732E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4B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4B732E"/>
    <w:rPr>
      <w:b/>
      <w:bCs/>
    </w:rPr>
  </w:style>
  <w:style w:type="character" w:customStyle="1" w:styleId="4d">
    <w:name w:val="Основной текст (4)"/>
    <w:basedOn w:val="4b"/>
    <w:rsid w:val="004B732E"/>
  </w:style>
  <w:style w:type="character" w:customStyle="1" w:styleId="173">
    <w:name w:val="Основной текст (17)_"/>
    <w:basedOn w:val="a4"/>
    <w:link w:val="174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4B732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4B732E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4B732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4B732E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4B73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4B732E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4B732E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4B73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4B732E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4B732E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4B73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4B73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4B732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4B732E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4B732E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4B732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4B7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4B7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4B732E"/>
  </w:style>
  <w:style w:type="table" w:customStyle="1" w:styleId="670">
    <w:name w:val="Сетка таблицы67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4B732E"/>
  </w:style>
  <w:style w:type="table" w:customStyle="1" w:styleId="680">
    <w:name w:val="Сетка таблицы68"/>
    <w:basedOn w:val="a5"/>
    <w:next w:val="a9"/>
    <w:rsid w:val="004B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33750</Words>
  <Characters>192379</Characters>
  <Application>Microsoft Office Word</Application>
  <DocSecurity>0</DocSecurity>
  <Lines>1603</Lines>
  <Paragraphs>451</Paragraphs>
  <ScaleCrop>false</ScaleCrop>
  <Company/>
  <LinksUpToDate>false</LinksUpToDate>
  <CharactersWithSpaces>225678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2022-04-12T07:56:00Z</dcterms:created>
  <dcterms:modified xsi:type="dcterms:W3CDTF">2022-04-12T07:57:00Z</dcterms:modified>
</cp:coreProperties>
</file>