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E4" w:rsidRPr="00B917E4" w:rsidRDefault="00B917E4" w:rsidP="00B917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17E4" w:rsidRPr="00B917E4" w:rsidRDefault="00B917E4" w:rsidP="00B917E4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17E4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E4" w:rsidRPr="00B917E4" w:rsidRDefault="00B917E4" w:rsidP="00B917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917E4" w:rsidRPr="00B917E4" w:rsidRDefault="00B917E4" w:rsidP="00B917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B917E4" w:rsidRPr="00B917E4" w:rsidRDefault="00B917E4" w:rsidP="00B917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>ПОСТАНОВЛЕНИЕ</w:t>
      </w:r>
    </w:p>
    <w:p w:rsidR="00B917E4" w:rsidRPr="00B917E4" w:rsidRDefault="00B917E4" w:rsidP="00B917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 xml:space="preserve">27.12.2021                                   с.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Богучаны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                                   № 1145-п</w:t>
      </w:r>
    </w:p>
    <w:p w:rsidR="00B917E4" w:rsidRPr="00B917E4" w:rsidRDefault="00B917E4" w:rsidP="00B917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917E4" w:rsidRPr="00B917E4" w:rsidTr="00477E82">
        <w:tc>
          <w:tcPr>
            <w:tcW w:w="9571" w:type="dxa"/>
          </w:tcPr>
          <w:p w:rsidR="00B917E4" w:rsidRPr="00B917E4" w:rsidRDefault="00B917E4" w:rsidP="00477E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7E4">
              <w:rPr>
                <w:rFonts w:ascii="Arial" w:hAnsi="Arial" w:cs="Arial"/>
                <w:sz w:val="26"/>
                <w:szCs w:val="26"/>
              </w:rPr>
              <w:t xml:space="preserve">Об утверждении проекта контейнерной площадки для накопления твердых коммунальных отходов с контейнерами поверхностного типа </w:t>
            </w:r>
            <w:proofErr w:type="spellStart"/>
            <w:r w:rsidRPr="00B917E4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B917E4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</w:tr>
    </w:tbl>
    <w:p w:rsidR="00B917E4" w:rsidRPr="00B917E4" w:rsidRDefault="00B917E4" w:rsidP="00B917E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7E4" w:rsidRPr="00B917E4" w:rsidRDefault="00B917E4" w:rsidP="00B917E4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B917E4">
        <w:rPr>
          <w:rFonts w:ascii="Arial" w:hAnsi="Arial" w:cs="Arial"/>
          <w:sz w:val="26"/>
          <w:szCs w:val="26"/>
        </w:rPr>
        <w:t xml:space="preserve">В целях организации  обращения с твердыми коммунальными отходами на территории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района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 от 10.01.2002 №7-ФЗ «Об охране окружающей среды»,  Федеральным законом от 24.06.1998 №89 «Об отходах производства и потребления», Санитарными требованиями к размещению контейнерных площадок (установлены санитарными правилами </w:t>
      </w:r>
      <w:proofErr w:type="spellStart"/>
      <w:r w:rsidRPr="00B917E4">
        <w:rPr>
          <w:rFonts w:ascii="Arial" w:hAnsi="Arial" w:cs="Arial"/>
          <w:sz w:val="26"/>
          <w:szCs w:val="26"/>
        </w:rPr>
        <w:t>СанПин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2.1.3684-21</w:t>
      </w:r>
      <w:proofErr w:type="gramEnd"/>
      <w:r w:rsidRPr="00B917E4">
        <w:rPr>
          <w:rFonts w:ascii="Arial" w:hAnsi="Arial" w:cs="Arial"/>
          <w:sz w:val="26"/>
          <w:szCs w:val="26"/>
        </w:rPr>
        <w:t xml:space="preserve"> «Санитарно-эпидемиологические требования к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</w:t>
      </w:r>
      <w:proofErr w:type="gramStart"/>
      <w:r w:rsidRPr="00B917E4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B917E4">
        <w:rPr>
          <w:rFonts w:ascii="Arial" w:hAnsi="Arial" w:cs="Arial"/>
          <w:sz w:val="26"/>
          <w:szCs w:val="26"/>
        </w:rPr>
        <w:t xml:space="preserve">статьями 7,8,43,47 Устава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B917E4" w:rsidRPr="00B917E4" w:rsidRDefault="00B917E4" w:rsidP="00B917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 xml:space="preserve">Утвердить проект контейнерной площадки для накопления твердых коммунальных отходов с контейнерами поверхностного типа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района, согласно приложению №1.</w:t>
      </w:r>
    </w:p>
    <w:p w:rsidR="00B917E4" w:rsidRPr="00B917E4" w:rsidRDefault="00B917E4" w:rsidP="00B917E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color w:val="000000"/>
          <w:sz w:val="26"/>
          <w:szCs w:val="26"/>
        </w:rPr>
        <w:tab/>
        <w:t>2</w:t>
      </w:r>
      <w:r w:rsidRPr="00B917E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B917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B917E4">
        <w:rPr>
          <w:rFonts w:ascii="Arial" w:hAnsi="Arial" w:cs="Arial"/>
          <w:sz w:val="26"/>
          <w:szCs w:val="26"/>
        </w:rPr>
        <w:t xml:space="preserve"> исполнением настоящего постановления возлагаю на  заместителя Главы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B917E4" w:rsidRPr="00B917E4" w:rsidRDefault="00B917E4" w:rsidP="00B917E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 xml:space="preserve">             3. Постановление вступает в силу со дня, следующего за днем </w:t>
      </w:r>
      <w:r w:rsidRPr="00B917E4">
        <w:rPr>
          <w:rFonts w:ascii="Arial" w:hAnsi="Arial" w:cs="Arial"/>
          <w:color w:val="000000" w:themeColor="text1"/>
          <w:sz w:val="26"/>
          <w:szCs w:val="26"/>
        </w:rPr>
        <w:t xml:space="preserve">его опубликования в Официальном вестнике </w:t>
      </w:r>
      <w:proofErr w:type="spellStart"/>
      <w:r w:rsidRPr="00B917E4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color w:val="000000" w:themeColor="text1"/>
          <w:sz w:val="26"/>
          <w:szCs w:val="26"/>
        </w:rPr>
        <w:t xml:space="preserve"> района</w:t>
      </w:r>
      <w:r w:rsidRPr="00B917E4">
        <w:rPr>
          <w:rFonts w:ascii="Arial" w:hAnsi="Arial" w:cs="Arial"/>
          <w:sz w:val="26"/>
          <w:szCs w:val="26"/>
        </w:rPr>
        <w:t>.</w:t>
      </w:r>
    </w:p>
    <w:p w:rsidR="00B917E4" w:rsidRPr="00B917E4" w:rsidRDefault="00B917E4" w:rsidP="00B917E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7E4" w:rsidRPr="00B917E4" w:rsidRDefault="00B917E4" w:rsidP="00B917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17E4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B917E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917E4">
        <w:rPr>
          <w:rFonts w:ascii="Arial" w:hAnsi="Arial" w:cs="Arial"/>
          <w:sz w:val="26"/>
          <w:szCs w:val="26"/>
        </w:rPr>
        <w:t xml:space="preserve"> района                                                   В.Р. Саар                  </w:t>
      </w:r>
    </w:p>
    <w:p w:rsidR="00B917E4" w:rsidRPr="00B917E4" w:rsidRDefault="00B917E4" w:rsidP="00B917E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B917E4">
        <w:rPr>
          <w:rFonts w:ascii="Arial" w:eastAsia="Times New Roman" w:hAnsi="Arial" w:cs="Arial"/>
          <w:sz w:val="18"/>
          <w:szCs w:val="20"/>
        </w:rPr>
        <w:t>УТВЕРЖДЕН</w:t>
      </w: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B917E4">
        <w:rPr>
          <w:rFonts w:ascii="Arial" w:eastAsia="Times New Roman" w:hAnsi="Arial" w:cs="Arial"/>
          <w:sz w:val="18"/>
          <w:szCs w:val="20"/>
        </w:rPr>
        <w:t>постановлением администрации</w:t>
      </w: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proofErr w:type="spellStart"/>
      <w:r w:rsidRPr="00B917E4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B917E4">
        <w:rPr>
          <w:rFonts w:ascii="Arial" w:eastAsia="Times New Roman" w:hAnsi="Arial" w:cs="Arial"/>
          <w:sz w:val="18"/>
          <w:szCs w:val="20"/>
        </w:rPr>
        <w:t xml:space="preserve"> района</w:t>
      </w: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B917E4">
        <w:rPr>
          <w:rFonts w:ascii="Arial" w:eastAsia="Times New Roman" w:hAnsi="Arial" w:cs="Arial"/>
          <w:sz w:val="18"/>
          <w:szCs w:val="20"/>
        </w:rPr>
        <w:t>от  27.12.2021  № 1145-п</w:t>
      </w: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B917E4">
        <w:rPr>
          <w:rFonts w:ascii="Arial" w:eastAsia="Times New Roman" w:hAnsi="Arial" w:cs="Arial"/>
          <w:sz w:val="18"/>
          <w:szCs w:val="20"/>
        </w:rPr>
        <w:t>(приложение 1)</w:t>
      </w: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</w:rPr>
      </w:pPr>
    </w:p>
    <w:p w:rsidR="00B917E4" w:rsidRPr="00B917E4" w:rsidRDefault="00B917E4" w:rsidP="00B917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ПРОЕКТ КОНТЕЙНЕРНОЙ ПЛОЩАДКИ ДЛЯ НАКОПЛЕНИЯ ТВЕРДЫХ КОММУНАЛЬНЫХ ОТХОДОВ С КОНТЕЙНЕРАМИ ПОВЕРХНОСТНОГО ТИПА БОГУЧАНСКОГО РАЙОНА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с. </w:t>
      </w:r>
      <w:proofErr w:type="spellStart"/>
      <w:r w:rsidRPr="00B917E4">
        <w:rPr>
          <w:rFonts w:ascii="Arial" w:hAnsi="Arial" w:cs="Arial"/>
          <w:bCs/>
          <w:color w:val="000000"/>
          <w:sz w:val="20"/>
          <w:szCs w:val="20"/>
        </w:rPr>
        <w:t>Богучаны</w:t>
      </w:r>
      <w:proofErr w:type="spellEnd"/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/>
          <w:bCs/>
          <w:color w:val="000000"/>
          <w:sz w:val="20"/>
          <w:szCs w:val="20"/>
        </w:rPr>
        <w:t>ОБЩИЕ ТРЕБОВАНИЯ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В настоящем Проекте контейнерной площадки накопления твердых коммунальных отходов с контейнерами поверхностного типа </w:t>
      </w:r>
      <w:proofErr w:type="spellStart"/>
      <w:r w:rsidRPr="00B917E4">
        <w:rPr>
          <w:rFonts w:ascii="Arial" w:hAnsi="Arial" w:cs="Arial"/>
          <w:bCs/>
          <w:color w:val="000000"/>
          <w:sz w:val="20"/>
          <w:szCs w:val="20"/>
        </w:rPr>
        <w:t>Богучанского</w:t>
      </w:r>
      <w:proofErr w:type="spellEnd"/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 района (далее -  Проект) представлено типовое решение устройства контейнерной площадки для накопления твердых коммунальных отходов с установкой поверхностных контейнеров (далее – Контейнерная площадка).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Поверхностные контейнерные площадки: твердое бетонное (асфальтовое) покрытие. </w:t>
      </w:r>
      <w:r w:rsidRPr="00B917E4">
        <w:rPr>
          <w:rFonts w:ascii="Arial" w:hAnsi="Arial" w:cs="Arial"/>
          <w:b/>
          <w:bCs/>
          <w:color w:val="000000"/>
          <w:sz w:val="20"/>
          <w:szCs w:val="20"/>
        </w:rPr>
        <w:t>Размеры покрытия должны превышать размеры контейнеров не менее чем на 1 м во все стороны</w:t>
      </w:r>
      <w:r w:rsidRPr="00B917E4">
        <w:rPr>
          <w:rFonts w:ascii="Arial" w:hAnsi="Arial" w:cs="Arial"/>
          <w:bCs/>
          <w:color w:val="000000"/>
          <w:sz w:val="20"/>
          <w:szCs w:val="20"/>
        </w:rPr>
        <w:t>. При устройстве покрытия поверхности контейнерной площадки могут использоваться другие искусственные водонепроницаемые и химически стойкие покрытия (</w:t>
      </w:r>
      <w:proofErr w:type="gramStart"/>
      <w:r w:rsidRPr="00B917E4">
        <w:rPr>
          <w:rFonts w:ascii="Arial" w:hAnsi="Arial" w:cs="Arial"/>
          <w:bCs/>
          <w:color w:val="000000"/>
          <w:sz w:val="20"/>
          <w:szCs w:val="20"/>
        </w:rPr>
        <w:t>керамзитобетонное</w:t>
      </w:r>
      <w:proofErr w:type="gramEnd"/>
      <w:r w:rsidRPr="00B917E4">
        <w:rPr>
          <w:rFonts w:ascii="Arial" w:hAnsi="Arial" w:cs="Arial"/>
          <w:bCs/>
          <w:color w:val="000000"/>
          <w:sz w:val="20"/>
          <w:szCs w:val="20"/>
        </w:rPr>
        <w:t>,  полимербетон, керамическая плита и др.).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Контейнерные площадки для установки контейнеров должны иметь ровное покрытие с уклоном в сторону проезжей части 0,02%. </w:t>
      </w:r>
    </w:p>
    <w:p w:rsidR="00B917E4" w:rsidRPr="00B917E4" w:rsidRDefault="00B917E4" w:rsidP="00B917E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917E4">
        <w:rPr>
          <w:rFonts w:ascii="Arial" w:eastAsia="Times New Roman" w:hAnsi="Arial" w:cs="Arial"/>
          <w:sz w:val="20"/>
          <w:szCs w:val="20"/>
        </w:rPr>
        <w:t>Конструкция контейнерной площадки представляет собой ограду с трех сторон высотой от 1,5 до 2 метров.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Контейнерная площадка с контейнерами поверхностного типа должна быть оснащена скатным навесом (крышей). Устанавливая крышу, необходимо обеспечить циркуляцию воздуха. Для этого ограждение и крыша разделяются зазором.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Контейнерная площадка должна быть оснащена распашными воротами высотой от 1 до 2 м, состоящая из </w:t>
      </w:r>
      <w:proofErr w:type="spellStart"/>
      <w:r w:rsidRPr="00B917E4">
        <w:rPr>
          <w:rFonts w:ascii="Arial" w:hAnsi="Arial" w:cs="Arial"/>
          <w:bCs/>
          <w:color w:val="000000"/>
          <w:sz w:val="20"/>
          <w:szCs w:val="20"/>
        </w:rPr>
        <w:t>профлиста</w:t>
      </w:r>
      <w:proofErr w:type="spellEnd"/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 и сетки </w:t>
      </w:r>
      <w:proofErr w:type="spellStart"/>
      <w:r w:rsidRPr="00B917E4">
        <w:rPr>
          <w:rFonts w:ascii="Arial" w:hAnsi="Arial" w:cs="Arial"/>
          <w:bCs/>
          <w:color w:val="000000"/>
          <w:sz w:val="20"/>
          <w:szCs w:val="20"/>
        </w:rPr>
        <w:t>рябицы</w:t>
      </w:r>
      <w:proofErr w:type="spellEnd"/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Общая площадь территории контейнерной площадки должна быть рассчитана с учетом установки необходимого числа контейнеров, но не более 5 штук.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Примерные размеры контейнерных площадок:</w:t>
      </w:r>
    </w:p>
    <w:p w:rsidR="00B917E4" w:rsidRPr="00B917E4" w:rsidRDefault="00B917E4" w:rsidP="00B917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Для контейнерной площадки с установкой 5 (пяти) поверхностных контейнеров (0,75 куб/м):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- ориентировочная площадь  для устройства покрытия под размещение контейнеров поверхностного типа: 26,32 </w:t>
      </w: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>м² (2,8м*9,4м);</w:t>
      </w:r>
    </w:p>
    <w:p w:rsidR="00B917E4" w:rsidRPr="00B917E4" w:rsidRDefault="00B917E4" w:rsidP="00B917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Для контейнерной площадки с установкой 4 (четырех) поверхностных контейнеров (0,75 куб/м):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- ориентировочная площадь  для устройства покрытия под размещение контейнеров поверхностного типа: 21,56 </w:t>
      </w: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>м² (2,8м*7,7м);</w:t>
      </w:r>
    </w:p>
    <w:p w:rsidR="00B917E4" w:rsidRPr="00B917E4" w:rsidRDefault="00B917E4" w:rsidP="00B917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Для контейнерной площадки с установкой 3 (трех) поверхностных контейнеров (0,75 куб/м):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- ориентировочная площадь  для устройства покрытия под размещение контейнеров поверхностного типа: 16,8 </w:t>
      </w: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>м² (2,8м*6м);</w:t>
      </w:r>
    </w:p>
    <w:p w:rsidR="00B917E4" w:rsidRPr="00B917E4" w:rsidRDefault="00B917E4" w:rsidP="00B917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Для контейнерной площадки с установкой 2 (двух) поверхностных контейнеров (0,75 куб/м):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- ориентировочная площадь  для устройства покрытия под размещение контейнеров поверхностного типа: 12,04 </w:t>
      </w: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>м² (2,8м*4,3м);</w:t>
      </w:r>
    </w:p>
    <w:p w:rsidR="00B917E4" w:rsidRPr="00B917E4" w:rsidRDefault="00B917E4" w:rsidP="00B917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>Для контейнерной площадки с установкой 1 (одного) поверхностных контейнеров (0,75 куб/м):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bCs/>
          <w:color w:val="000000"/>
          <w:sz w:val="20"/>
          <w:szCs w:val="20"/>
        </w:rPr>
        <w:t xml:space="preserve">- ориентировочная площадь  для устройства покрытия под размещение контейнеров поверхностного типа: 7,84 </w:t>
      </w: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>м² (2,8 м*2,8 м).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sz w:val="20"/>
          <w:szCs w:val="20"/>
          <w:shd w:val="clear" w:color="auto" w:fill="FBFBFB"/>
        </w:rPr>
        <w:t>Количество устанавливаемых на контейнерной площадке контейнеров поверхностного типа может меняться из расчета объема накопления. Контейнер поверхностного типа должен быть на колесах и иметь крышку, объем контейнера 0,75  куб/</w:t>
      </w:r>
      <w:proofErr w:type="gramStart"/>
      <w:r w:rsidRPr="00B917E4">
        <w:rPr>
          <w:rFonts w:ascii="Arial" w:hAnsi="Arial" w:cs="Arial"/>
          <w:sz w:val="20"/>
          <w:szCs w:val="20"/>
          <w:shd w:val="clear" w:color="auto" w:fill="FBFBFB"/>
        </w:rPr>
        <w:t>м</w:t>
      </w:r>
      <w:proofErr w:type="gramEnd"/>
      <w:r w:rsidRPr="00B917E4">
        <w:rPr>
          <w:rFonts w:ascii="Arial" w:hAnsi="Arial" w:cs="Arial"/>
          <w:sz w:val="20"/>
          <w:szCs w:val="20"/>
          <w:shd w:val="clear" w:color="auto" w:fill="FBFBFB"/>
        </w:rPr>
        <w:t>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proofErr w:type="gramStart"/>
      <w:r w:rsidRPr="00B917E4">
        <w:rPr>
          <w:rFonts w:ascii="Arial" w:hAnsi="Arial" w:cs="Arial"/>
          <w:sz w:val="20"/>
          <w:szCs w:val="20"/>
          <w:shd w:val="clear" w:color="auto" w:fill="FBFBFB"/>
        </w:rPr>
        <w:t>Удаленность контейнерной площадки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в сельских населенных пунктах – не менее 15 метров.</w:t>
      </w:r>
      <w:proofErr w:type="gramEnd"/>
      <w:r w:rsidRPr="00B917E4">
        <w:rPr>
          <w:rFonts w:ascii="Arial" w:hAnsi="Arial" w:cs="Arial"/>
          <w:sz w:val="20"/>
          <w:szCs w:val="20"/>
          <w:shd w:val="clear" w:color="auto" w:fill="FBFBFB"/>
        </w:rPr>
        <w:t xml:space="preserve"> Допускается уменьшение указанных расстояний, но не более чем на 25%.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sz w:val="20"/>
          <w:szCs w:val="20"/>
          <w:shd w:val="clear" w:color="auto" w:fill="FBFBFB"/>
        </w:rPr>
        <w:t>Контейнерная площадка с контейнерами поверхностного типа должна иметь ограждение высотой не менее 100 см. Ограждение закрывает контейнерную площадку с трех сторон.</w:t>
      </w:r>
    </w:p>
    <w:p w:rsidR="00B917E4" w:rsidRPr="00B917E4" w:rsidRDefault="00B917E4" w:rsidP="00B917E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B917E4">
        <w:rPr>
          <w:rFonts w:ascii="Arial" w:hAnsi="Arial" w:cs="Arial"/>
          <w:sz w:val="20"/>
          <w:szCs w:val="20"/>
          <w:shd w:val="clear" w:color="auto" w:fill="FBFBFB"/>
        </w:rPr>
        <w:t xml:space="preserve">Цветовая гамма ограждения контейнерной площадки из профильного листа и цветовая гамма контейнера для накопления твердых коммунальных отходов согласовывается с администрацией </w:t>
      </w:r>
      <w:proofErr w:type="spellStart"/>
      <w:r w:rsidRPr="00B917E4">
        <w:rPr>
          <w:rFonts w:ascii="Arial" w:hAnsi="Arial" w:cs="Arial"/>
          <w:sz w:val="20"/>
          <w:szCs w:val="20"/>
          <w:shd w:val="clear" w:color="auto" w:fill="FBFBFB"/>
        </w:rPr>
        <w:t>Богучанского</w:t>
      </w:r>
      <w:proofErr w:type="spellEnd"/>
      <w:r w:rsidRPr="00B917E4">
        <w:rPr>
          <w:rFonts w:ascii="Arial" w:hAnsi="Arial" w:cs="Arial"/>
          <w:sz w:val="20"/>
          <w:szCs w:val="20"/>
          <w:shd w:val="clear" w:color="auto" w:fill="FBFBFB"/>
        </w:rPr>
        <w:t xml:space="preserve"> района дополнительно.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F90054"/>
    <w:multiLevelType w:val="hybridMultilevel"/>
    <w:tmpl w:val="AF4C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7E4"/>
    <w:rsid w:val="00005FED"/>
    <w:rsid w:val="00B917E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7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917E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917E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2022-04-12T08:02:00Z</dcterms:created>
  <dcterms:modified xsi:type="dcterms:W3CDTF">2022-04-12T08:02:00Z</dcterms:modified>
</cp:coreProperties>
</file>