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5E" w:rsidRPr="0002345E" w:rsidRDefault="0002345E" w:rsidP="0002345E">
      <w:pPr>
        <w:spacing w:after="0" w:line="240" w:lineRule="auto"/>
        <w:jc w:val="center"/>
        <w:rPr>
          <w:rFonts w:ascii="Arial" w:eastAsia="Times New Roman" w:hAnsi="Arial" w:cs="Arial"/>
          <w:sz w:val="20"/>
          <w:szCs w:val="20"/>
          <w:lang w:eastAsia="ru-RU"/>
        </w:rPr>
      </w:pPr>
      <w:r w:rsidRPr="0002345E">
        <w:rPr>
          <w:rFonts w:ascii="Arial" w:eastAsia="Times New Roman" w:hAnsi="Arial" w:cs="Arial"/>
          <w:noProof/>
          <w:sz w:val="20"/>
          <w:szCs w:val="20"/>
          <w:lang w:eastAsia="ru-RU"/>
        </w:rPr>
        <w:drawing>
          <wp:inline distT="0" distB="0" distL="0" distR="0">
            <wp:extent cx="508000" cy="635000"/>
            <wp:effectExtent l="19050" t="0" r="6350"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cstate="print"/>
                    <a:srcRect/>
                    <a:stretch>
                      <a:fillRect/>
                    </a:stretch>
                  </pic:blipFill>
                  <pic:spPr bwMode="auto">
                    <a:xfrm>
                      <a:off x="0" y="0"/>
                      <a:ext cx="508000" cy="635000"/>
                    </a:xfrm>
                    <a:prstGeom prst="rect">
                      <a:avLst/>
                    </a:prstGeom>
                    <a:noFill/>
                    <a:ln w="9525">
                      <a:noFill/>
                      <a:miter lim="800000"/>
                      <a:headEnd/>
                      <a:tailEnd/>
                    </a:ln>
                  </pic:spPr>
                </pic:pic>
              </a:graphicData>
            </a:graphic>
          </wp:inline>
        </w:drawing>
      </w:r>
    </w:p>
    <w:p w:rsidR="0002345E" w:rsidRPr="0002345E" w:rsidRDefault="0002345E" w:rsidP="0002345E">
      <w:pPr>
        <w:spacing w:after="0" w:line="240" w:lineRule="auto"/>
        <w:jc w:val="center"/>
        <w:rPr>
          <w:rFonts w:ascii="Arial" w:eastAsia="Times New Roman" w:hAnsi="Arial" w:cs="Arial"/>
          <w:sz w:val="20"/>
          <w:szCs w:val="20"/>
          <w:lang w:eastAsia="ru-RU"/>
        </w:rPr>
      </w:pPr>
    </w:p>
    <w:p w:rsidR="0002345E" w:rsidRPr="0002345E" w:rsidRDefault="0002345E" w:rsidP="0002345E">
      <w:pPr>
        <w:keepNext/>
        <w:spacing w:after="0" w:line="240" w:lineRule="auto"/>
        <w:jc w:val="center"/>
        <w:outlineLvl w:val="0"/>
        <w:rPr>
          <w:rFonts w:ascii="Arial" w:eastAsia="Times New Roman" w:hAnsi="Arial" w:cs="Arial"/>
          <w:bCs/>
          <w:kern w:val="32"/>
          <w:sz w:val="26"/>
          <w:szCs w:val="26"/>
          <w:lang w:eastAsia="ru-RU"/>
        </w:rPr>
      </w:pPr>
      <w:r w:rsidRPr="0002345E">
        <w:rPr>
          <w:rFonts w:ascii="Arial" w:eastAsia="Times New Roman" w:hAnsi="Arial" w:cs="Arial"/>
          <w:bCs/>
          <w:kern w:val="32"/>
          <w:sz w:val="26"/>
          <w:szCs w:val="26"/>
          <w:lang w:eastAsia="ru-RU"/>
        </w:rPr>
        <w:t>АДМИНИСТРАЦИЯ БОГУЧАНСКОГО  РАЙОНА</w:t>
      </w:r>
    </w:p>
    <w:p w:rsidR="0002345E" w:rsidRPr="0002345E" w:rsidRDefault="0002345E" w:rsidP="0002345E">
      <w:pPr>
        <w:spacing w:after="0" w:line="240" w:lineRule="auto"/>
        <w:jc w:val="center"/>
        <w:rPr>
          <w:rFonts w:ascii="Arial" w:eastAsia="Times New Roman" w:hAnsi="Arial" w:cs="Arial"/>
          <w:sz w:val="26"/>
          <w:szCs w:val="26"/>
          <w:lang w:eastAsia="ru-RU"/>
        </w:rPr>
      </w:pPr>
      <w:r w:rsidRPr="0002345E">
        <w:rPr>
          <w:rFonts w:ascii="Arial" w:eastAsia="Times New Roman" w:hAnsi="Arial" w:cs="Arial"/>
          <w:sz w:val="26"/>
          <w:szCs w:val="26"/>
          <w:lang w:eastAsia="ru-RU"/>
        </w:rPr>
        <w:t>ПОСТАНОВЛЕНИЕ</w:t>
      </w:r>
    </w:p>
    <w:p w:rsidR="0002345E" w:rsidRPr="0002345E" w:rsidRDefault="0002345E" w:rsidP="0002345E">
      <w:pPr>
        <w:tabs>
          <w:tab w:val="center" w:pos="4749"/>
        </w:tabs>
        <w:spacing w:after="0" w:line="240" w:lineRule="auto"/>
        <w:jc w:val="center"/>
        <w:rPr>
          <w:rFonts w:ascii="Arial" w:eastAsia="Times New Roman" w:hAnsi="Arial" w:cs="Arial"/>
          <w:sz w:val="26"/>
          <w:szCs w:val="26"/>
          <w:lang w:eastAsia="ru-RU"/>
        </w:rPr>
      </w:pPr>
      <w:r w:rsidRPr="0002345E">
        <w:rPr>
          <w:rFonts w:ascii="Arial" w:eastAsia="Times New Roman" w:hAnsi="Arial" w:cs="Arial"/>
          <w:sz w:val="26"/>
          <w:szCs w:val="26"/>
          <w:lang w:eastAsia="ru-RU"/>
        </w:rPr>
        <w:t xml:space="preserve">15.11.2022г                               </w:t>
      </w:r>
      <w:r>
        <w:rPr>
          <w:rFonts w:ascii="Arial" w:eastAsia="Times New Roman" w:hAnsi="Arial" w:cs="Arial"/>
          <w:sz w:val="26"/>
          <w:szCs w:val="26"/>
          <w:lang w:val="en-US" w:eastAsia="ru-RU"/>
        </w:rPr>
        <w:t xml:space="preserve"> </w:t>
      </w:r>
      <w:r w:rsidRPr="0002345E">
        <w:rPr>
          <w:rFonts w:ascii="Arial" w:eastAsia="Times New Roman" w:hAnsi="Arial" w:cs="Arial"/>
          <w:sz w:val="26"/>
          <w:szCs w:val="26"/>
          <w:lang w:eastAsia="ru-RU"/>
        </w:rPr>
        <w:t xml:space="preserve"> </w:t>
      </w:r>
      <w:r>
        <w:rPr>
          <w:rFonts w:ascii="Arial" w:eastAsia="Times New Roman" w:hAnsi="Arial" w:cs="Arial"/>
          <w:sz w:val="26"/>
          <w:szCs w:val="26"/>
          <w:lang w:val="en-US" w:eastAsia="ru-RU"/>
        </w:rPr>
        <w:t xml:space="preserve"> </w:t>
      </w:r>
      <w:r w:rsidRPr="0002345E">
        <w:rPr>
          <w:rFonts w:ascii="Arial" w:eastAsia="Times New Roman" w:hAnsi="Arial" w:cs="Arial"/>
          <w:sz w:val="26"/>
          <w:szCs w:val="26"/>
          <w:lang w:eastAsia="ru-RU"/>
        </w:rPr>
        <w:t xml:space="preserve">  с </w:t>
      </w:r>
      <w:proofErr w:type="spellStart"/>
      <w:r w:rsidRPr="0002345E">
        <w:rPr>
          <w:rFonts w:ascii="Arial" w:eastAsia="Times New Roman" w:hAnsi="Arial" w:cs="Arial"/>
          <w:sz w:val="26"/>
          <w:szCs w:val="26"/>
          <w:lang w:eastAsia="ru-RU"/>
        </w:rPr>
        <w:t>Богучаны</w:t>
      </w:r>
      <w:proofErr w:type="spellEnd"/>
      <w:r w:rsidRPr="0002345E">
        <w:rPr>
          <w:rFonts w:ascii="Arial" w:eastAsia="Times New Roman" w:hAnsi="Arial" w:cs="Arial"/>
          <w:sz w:val="26"/>
          <w:szCs w:val="26"/>
          <w:lang w:eastAsia="ru-RU"/>
        </w:rPr>
        <w:t xml:space="preserve">                                      № 1172-п</w:t>
      </w:r>
    </w:p>
    <w:p w:rsidR="0002345E" w:rsidRPr="0002345E" w:rsidRDefault="0002345E" w:rsidP="0002345E">
      <w:pPr>
        <w:spacing w:after="0" w:line="240" w:lineRule="auto"/>
        <w:jc w:val="center"/>
        <w:rPr>
          <w:rFonts w:ascii="Arial" w:eastAsia="Times New Roman" w:hAnsi="Arial" w:cs="Arial"/>
          <w:sz w:val="26"/>
          <w:szCs w:val="26"/>
          <w:lang w:eastAsia="ru-RU"/>
        </w:rPr>
      </w:pPr>
    </w:p>
    <w:p w:rsidR="0002345E" w:rsidRPr="0002345E" w:rsidRDefault="0002345E" w:rsidP="0002345E">
      <w:pPr>
        <w:spacing w:after="0" w:line="240" w:lineRule="auto"/>
        <w:jc w:val="center"/>
        <w:rPr>
          <w:rFonts w:ascii="Arial" w:eastAsia="Times New Roman" w:hAnsi="Arial" w:cs="Arial"/>
          <w:sz w:val="26"/>
          <w:szCs w:val="26"/>
          <w:u w:val="single"/>
          <w:lang w:eastAsia="ru-RU"/>
        </w:rPr>
      </w:pPr>
      <w:r w:rsidRPr="0002345E">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от 01.11.2013 № 1390-п об утверждении муниципальной программы «Развитие образования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w:t>
      </w:r>
    </w:p>
    <w:p w:rsidR="0002345E" w:rsidRPr="0002345E" w:rsidRDefault="0002345E" w:rsidP="0002345E">
      <w:pPr>
        <w:spacing w:after="0" w:line="240" w:lineRule="auto"/>
        <w:jc w:val="both"/>
        <w:rPr>
          <w:rFonts w:ascii="Arial" w:eastAsia="Times New Roman" w:hAnsi="Arial" w:cs="Arial"/>
          <w:sz w:val="26"/>
          <w:szCs w:val="26"/>
          <w:lang w:eastAsia="ru-RU"/>
        </w:rPr>
      </w:pPr>
    </w:p>
    <w:p w:rsidR="0002345E" w:rsidRPr="0002345E" w:rsidRDefault="0002345E" w:rsidP="0002345E">
      <w:pPr>
        <w:autoSpaceDE w:val="0"/>
        <w:spacing w:after="0" w:line="240" w:lineRule="auto"/>
        <w:ind w:firstLine="720"/>
        <w:jc w:val="both"/>
        <w:rPr>
          <w:rFonts w:ascii="Arial" w:eastAsia="Times New Roman" w:hAnsi="Arial" w:cs="Arial"/>
          <w:sz w:val="26"/>
          <w:szCs w:val="26"/>
          <w:lang w:eastAsia="ru-RU"/>
        </w:rPr>
      </w:pPr>
      <w:r w:rsidRPr="0002345E">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их формировании и реализации», статьями 7,8,47,48  Устава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Красноярского края  ПОСТАНОВЛЯЮ:</w:t>
      </w:r>
    </w:p>
    <w:p w:rsidR="0002345E" w:rsidRPr="0002345E" w:rsidRDefault="0002345E" w:rsidP="0002345E">
      <w:pPr>
        <w:spacing w:after="0" w:line="240" w:lineRule="auto"/>
        <w:jc w:val="both"/>
        <w:rPr>
          <w:rFonts w:ascii="Arial" w:eastAsia="Times New Roman" w:hAnsi="Arial" w:cs="Arial"/>
          <w:sz w:val="26"/>
          <w:szCs w:val="26"/>
          <w:lang w:eastAsia="ru-RU"/>
        </w:rPr>
      </w:pPr>
      <w:r w:rsidRPr="0002345E">
        <w:rPr>
          <w:rFonts w:ascii="Arial" w:eastAsia="Times New Roman" w:hAnsi="Arial" w:cs="Arial"/>
          <w:sz w:val="26"/>
          <w:szCs w:val="26"/>
          <w:lang w:eastAsia="ru-RU"/>
        </w:rPr>
        <w:t xml:space="preserve">1. Внести в постановление администрации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от 01.11.2013 № 1390-п об утверждении муниципальной программы «Развитие образования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следующие изменения:</w:t>
      </w:r>
    </w:p>
    <w:p w:rsidR="0002345E" w:rsidRPr="0002345E" w:rsidRDefault="0002345E" w:rsidP="0002345E">
      <w:pPr>
        <w:spacing w:after="0" w:line="240" w:lineRule="auto"/>
        <w:ind w:firstLine="426"/>
        <w:jc w:val="both"/>
        <w:rPr>
          <w:rFonts w:ascii="Arial" w:eastAsia="Times New Roman" w:hAnsi="Arial" w:cs="Arial"/>
          <w:sz w:val="26"/>
          <w:szCs w:val="26"/>
          <w:lang w:eastAsia="ru-RU"/>
        </w:rPr>
      </w:pPr>
      <w:r w:rsidRPr="0002345E">
        <w:rPr>
          <w:rFonts w:ascii="Arial" w:eastAsia="Times New Roman" w:hAnsi="Arial" w:cs="Arial"/>
          <w:sz w:val="26"/>
          <w:szCs w:val="26"/>
          <w:lang w:eastAsia="ru-RU"/>
        </w:rPr>
        <w:t xml:space="preserve">      1. муниципальную программу «Развитие образования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изложить в редакции согласно приложению к настоящему постановлению.</w:t>
      </w:r>
    </w:p>
    <w:p w:rsidR="0002345E" w:rsidRPr="0002345E" w:rsidRDefault="0002345E" w:rsidP="0002345E">
      <w:pPr>
        <w:spacing w:after="0" w:line="240" w:lineRule="auto"/>
        <w:ind w:firstLine="720"/>
        <w:jc w:val="both"/>
        <w:rPr>
          <w:rFonts w:ascii="Arial" w:eastAsia="Times New Roman" w:hAnsi="Arial" w:cs="Arial"/>
          <w:color w:val="000000"/>
          <w:sz w:val="26"/>
          <w:szCs w:val="26"/>
          <w:lang w:eastAsia="ru-RU"/>
        </w:rPr>
      </w:pPr>
      <w:r w:rsidRPr="0002345E">
        <w:rPr>
          <w:rFonts w:ascii="Arial" w:eastAsia="Times New Roman" w:hAnsi="Arial" w:cs="Arial"/>
          <w:color w:val="000000"/>
          <w:sz w:val="26"/>
          <w:szCs w:val="26"/>
          <w:lang w:eastAsia="ru-RU"/>
        </w:rPr>
        <w:t xml:space="preserve">2. </w:t>
      </w:r>
      <w:proofErr w:type="gramStart"/>
      <w:r w:rsidRPr="0002345E">
        <w:rPr>
          <w:rFonts w:ascii="Arial" w:eastAsia="Times New Roman" w:hAnsi="Arial" w:cs="Arial"/>
          <w:color w:val="000000"/>
          <w:sz w:val="26"/>
          <w:szCs w:val="26"/>
          <w:lang w:eastAsia="ru-RU"/>
        </w:rPr>
        <w:t>Контроль за</w:t>
      </w:r>
      <w:proofErr w:type="gramEnd"/>
      <w:r w:rsidRPr="0002345E">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w:t>
      </w:r>
      <w:proofErr w:type="spellStart"/>
      <w:r w:rsidRPr="0002345E">
        <w:rPr>
          <w:rFonts w:ascii="Arial" w:eastAsia="Times New Roman" w:hAnsi="Arial" w:cs="Arial"/>
          <w:color w:val="000000"/>
          <w:sz w:val="26"/>
          <w:szCs w:val="26"/>
          <w:lang w:eastAsia="ru-RU"/>
        </w:rPr>
        <w:t>Богучанского</w:t>
      </w:r>
      <w:proofErr w:type="spellEnd"/>
      <w:r w:rsidRPr="0002345E">
        <w:rPr>
          <w:rFonts w:ascii="Arial" w:eastAsia="Times New Roman" w:hAnsi="Arial" w:cs="Arial"/>
          <w:color w:val="000000"/>
          <w:sz w:val="26"/>
          <w:szCs w:val="26"/>
          <w:lang w:eastAsia="ru-RU"/>
        </w:rPr>
        <w:t xml:space="preserve"> района по социальным вопросам  И.М. Брюханова;</w:t>
      </w:r>
    </w:p>
    <w:p w:rsidR="0002345E" w:rsidRPr="0002345E" w:rsidRDefault="0002345E" w:rsidP="0002345E">
      <w:pPr>
        <w:spacing w:after="0" w:line="240" w:lineRule="auto"/>
        <w:jc w:val="both"/>
        <w:rPr>
          <w:rFonts w:ascii="Arial" w:eastAsia="Times New Roman" w:hAnsi="Arial" w:cs="Arial"/>
          <w:color w:val="000000"/>
          <w:sz w:val="26"/>
          <w:szCs w:val="26"/>
          <w:lang w:eastAsia="ru-RU"/>
        </w:rPr>
      </w:pPr>
      <w:r w:rsidRPr="0002345E">
        <w:rPr>
          <w:rFonts w:ascii="Arial" w:eastAsia="Times New Roman" w:hAnsi="Arial" w:cs="Arial"/>
          <w:color w:val="000000"/>
          <w:sz w:val="26"/>
          <w:szCs w:val="26"/>
          <w:lang w:eastAsia="ru-RU"/>
        </w:rPr>
        <w:t xml:space="preserve">             3. </w:t>
      </w:r>
      <w:r w:rsidRPr="0002345E">
        <w:rPr>
          <w:rFonts w:ascii="Arial" w:eastAsia="Times New Roman" w:hAnsi="Arial" w:cs="Arial"/>
          <w:sz w:val="26"/>
          <w:szCs w:val="26"/>
          <w:lang w:eastAsia="ru-RU"/>
        </w:rPr>
        <w:t xml:space="preserve">Постановление вступает в силу  со дня, следующего за днем  опубликования в Официальном вестнике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w:t>
      </w:r>
    </w:p>
    <w:p w:rsidR="0002345E" w:rsidRPr="0002345E" w:rsidRDefault="0002345E" w:rsidP="0002345E">
      <w:pPr>
        <w:autoSpaceDE w:val="0"/>
        <w:spacing w:after="0" w:line="240" w:lineRule="auto"/>
        <w:jc w:val="both"/>
        <w:rPr>
          <w:rFonts w:ascii="Arial" w:eastAsia="Times New Roman" w:hAnsi="Arial" w:cs="Arial"/>
          <w:sz w:val="26"/>
          <w:szCs w:val="26"/>
          <w:lang w:eastAsia="ru-RU"/>
        </w:rPr>
      </w:pPr>
    </w:p>
    <w:p w:rsidR="0002345E" w:rsidRPr="0002345E" w:rsidRDefault="0002345E" w:rsidP="0002345E">
      <w:pPr>
        <w:autoSpaceDE w:val="0"/>
        <w:spacing w:after="0" w:line="240" w:lineRule="auto"/>
        <w:rPr>
          <w:rFonts w:ascii="Arial" w:eastAsia="Times New Roman" w:hAnsi="Arial" w:cs="Arial"/>
          <w:sz w:val="26"/>
          <w:szCs w:val="26"/>
          <w:lang w:eastAsia="ru-RU"/>
        </w:rPr>
      </w:pPr>
      <w:r w:rsidRPr="0002345E">
        <w:rPr>
          <w:rFonts w:ascii="Arial" w:eastAsia="Times New Roman" w:hAnsi="Arial" w:cs="Arial"/>
          <w:sz w:val="26"/>
          <w:szCs w:val="26"/>
          <w:lang w:eastAsia="ru-RU"/>
        </w:rPr>
        <w:t xml:space="preserve"> Глава  </w:t>
      </w:r>
      <w:proofErr w:type="spellStart"/>
      <w:r w:rsidRPr="0002345E">
        <w:rPr>
          <w:rFonts w:ascii="Arial" w:eastAsia="Times New Roman" w:hAnsi="Arial" w:cs="Arial"/>
          <w:sz w:val="26"/>
          <w:szCs w:val="26"/>
          <w:lang w:eastAsia="ru-RU"/>
        </w:rPr>
        <w:t>Богучанского</w:t>
      </w:r>
      <w:proofErr w:type="spellEnd"/>
      <w:r w:rsidRPr="0002345E">
        <w:rPr>
          <w:rFonts w:ascii="Arial" w:eastAsia="Times New Roman" w:hAnsi="Arial" w:cs="Arial"/>
          <w:sz w:val="26"/>
          <w:szCs w:val="26"/>
          <w:lang w:eastAsia="ru-RU"/>
        </w:rPr>
        <w:t xml:space="preserve"> района                                                      А.С. Медведев </w:t>
      </w:r>
    </w:p>
    <w:p w:rsidR="0002345E" w:rsidRPr="0002345E" w:rsidRDefault="0002345E" w:rsidP="0002345E">
      <w:pPr>
        <w:widowControl w:val="0"/>
        <w:spacing w:after="0" w:line="298" w:lineRule="exact"/>
        <w:ind w:left="426" w:right="67"/>
        <w:jc w:val="both"/>
        <w:rPr>
          <w:rFonts w:ascii="Arial" w:eastAsia="Times New Roman" w:hAnsi="Arial" w:cs="Arial"/>
          <w:b/>
          <w:color w:val="000000"/>
          <w:sz w:val="28"/>
          <w:szCs w:val="28"/>
          <w:lang w:eastAsia="ru-RU"/>
        </w:rPr>
      </w:pPr>
    </w:p>
    <w:p w:rsidR="0002345E" w:rsidRPr="0002345E" w:rsidRDefault="0002345E" w:rsidP="0002345E">
      <w:pPr>
        <w:tabs>
          <w:tab w:val="left" w:pos="6105"/>
          <w:tab w:val="left" w:pos="7020"/>
          <w:tab w:val="left" w:pos="7275"/>
          <w:tab w:val="right" w:pos="9546"/>
        </w:tabs>
        <w:spacing w:after="0" w:line="240" w:lineRule="auto"/>
        <w:jc w:val="right"/>
        <w:rPr>
          <w:rFonts w:ascii="Arial" w:eastAsia="Times New Roman" w:hAnsi="Arial" w:cs="Arial"/>
          <w:sz w:val="18"/>
          <w:szCs w:val="20"/>
          <w:lang w:eastAsia="ru-RU"/>
        </w:rPr>
      </w:pPr>
      <w:r w:rsidRPr="0002345E">
        <w:rPr>
          <w:rFonts w:ascii="Arial" w:eastAsia="Times New Roman" w:hAnsi="Arial" w:cs="Arial"/>
          <w:sz w:val="18"/>
          <w:szCs w:val="20"/>
          <w:lang w:eastAsia="ru-RU"/>
        </w:rPr>
        <w:t xml:space="preserve">Приложение                                                                                </w:t>
      </w:r>
    </w:p>
    <w:p w:rsidR="0002345E" w:rsidRPr="0002345E" w:rsidRDefault="0002345E" w:rsidP="0002345E">
      <w:pPr>
        <w:tabs>
          <w:tab w:val="left" w:pos="6315"/>
          <w:tab w:val="left" w:pos="7020"/>
          <w:tab w:val="right" w:pos="9546"/>
        </w:tabs>
        <w:spacing w:after="0" w:line="240" w:lineRule="auto"/>
        <w:jc w:val="right"/>
        <w:rPr>
          <w:rFonts w:ascii="Arial" w:eastAsia="Times New Roman" w:hAnsi="Arial" w:cs="Arial"/>
          <w:sz w:val="18"/>
          <w:szCs w:val="20"/>
          <w:lang w:eastAsia="ru-RU"/>
        </w:rPr>
      </w:pPr>
      <w:r w:rsidRPr="0002345E">
        <w:rPr>
          <w:rFonts w:ascii="Arial" w:eastAsia="Times New Roman" w:hAnsi="Arial" w:cs="Arial"/>
          <w:sz w:val="18"/>
          <w:szCs w:val="20"/>
          <w:lang w:eastAsia="ru-RU"/>
        </w:rPr>
        <w:t xml:space="preserve">                                                                                                   к постановлению администрации </w:t>
      </w:r>
    </w:p>
    <w:p w:rsidR="0002345E" w:rsidRPr="0002345E" w:rsidRDefault="0002345E" w:rsidP="0002345E">
      <w:pPr>
        <w:tabs>
          <w:tab w:val="left" w:pos="6315"/>
          <w:tab w:val="left" w:pos="7020"/>
          <w:tab w:val="right" w:pos="9546"/>
        </w:tabs>
        <w:spacing w:after="0" w:line="240" w:lineRule="auto"/>
        <w:jc w:val="right"/>
        <w:rPr>
          <w:rFonts w:ascii="Arial" w:eastAsia="Times New Roman" w:hAnsi="Arial" w:cs="Arial"/>
          <w:sz w:val="18"/>
          <w:szCs w:val="20"/>
          <w:lang w:eastAsia="ru-RU"/>
        </w:rPr>
      </w:pPr>
      <w:r w:rsidRPr="0002345E">
        <w:rPr>
          <w:rFonts w:ascii="Arial" w:eastAsia="Times New Roman" w:hAnsi="Arial" w:cs="Arial"/>
          <w:sz w:val="18"/>
          <w:szCs w:val="20"/>
          <w:lang w:eastAsia="ru-RU"/>
        </w:rPr>
        <w:t xml:space="preserve">                                                                                                   </w:t>
      </w:r>
      <w:proofErr w:type="spellStart"/>
      <w:r w:rsidRPr="0002345E">
        <w:rPr>
          <w:rFonts w:ascii="Arial" w:eastAsia="Times New Roman" w:hAnsi="Arial" w:cs="Arial"/>
          <w:sz w:val="18"/>
          <w:szCs w:val="20"/>
          <w:lang w:eastAsia="ru-RU"/>
        </w:rPr>
        <w:t>Богучанского</w:t>
      </w:r>
      <w:proofErr w:type="spellEnd"/>
      <w:r w:rsidRPr="0002345E">
        <w:rPr>
          <w:rFonts w:ascii="Arial" w:eastAsia="Times New Roman" w:hAnsi="Arial" w:cs="Arial"/>
          <w:sz w:val="18"/>
          <w:szCs w:val="20"/>
          <w:lang w:eastAsia="ru-RU"/>
        </w:rPr>
        <w:t xml:space="preserve"> района                                                       </w:t>
      </w:r>
    </w:p>
    <w:p w:rsidR="0002345E" w:rsidRPr="0002345E" w:rsidRDefault="0002345E" w:rsidP="0002345E">
      <w:pPr>
        <w:tabs>
          <w:tab w:val="left" w:pos="7020"/>
        </w:tabs>
        <w:spacing w:after="0" w:line="240" w:lineRule="auto"/>
        <w:jc w:val="right"/>
        <w:rPr>
          <w:rFonts w:ascii="Arial" w:eastAsia="Times New Roman" w:hAnsi="Arial" w:cs="Arial"/>
          <w:sz w:val="18"/>
          <w:szCs w:val="20"/>
          <w:lang w:eastAsia="ru-RU"/>
        </w:rPr>
      </w:pPr>
      <w:r w:rsidRPr="0002345E">
        <w:rPr>
          <w:rFonts w:ascii="Arial" w:eastAsia="Times New Roman" w:hAnsi="Arial" w:cs="Arial"/>
          <w:sz w:val="18"/>
          <w:szCs w:val="20"/>
          <w:lang w:eastAsia="ru-RU"/>
        </w:rPr>
        <w:t xml:space="preserve">                                                                                      от  « 01 » «11»  </w:t>
      </w:r>
      <w:smartTag w:uri="urn:schemas-microsoft-com:office:smarttags" w:element="metricconverter">
        <w:smartTagPr>
          <w:attr w:name="ProductID" w:val="2013 г"/>
        </w:smartTagPr>
        <w:r w:rsidRPr="0002345E">
          <w:rPr>
            <w:rFonts w:ascii="Arial" w:eastAsia="Times New Roman" w:hAnsi="Arial" w:cs="Arial"/>
            <w:sz w:val="18"/>
            <w:szCs w:val="20"/>
            <w:lang w:eastAsia="ru-RU"/>
          </w:rPr>
          <w:t>2013 г</w:t>
        </w:r>
      </w:smartTag>
      <w:r w:rsidRPr="0002345E">
        <w:rPr>
          <w:rFonts w:ascii="Arial" w:eastAsia="Times New Roman" w:hAnsi="Arial" w:cs="Arial"/>
          <w:sz w:val="18"/>
          <w:szCs w:val="20"/>
          <w:lang w:eastAsia="ru-RU"/>
        </w:rPr>
        <w:t>. № 1390-п</w:t>
      </w:r>
    </w:p>
    <w:p w:rsidR="0002345E" w:rsidRPr="0002345E" w:rsidRDefault="0002345E" w:rsidP="0002345E">
      <w:pPr>
        <w:tabs>
          <w:tab w:val="left" w:pos="7020"/>
        </w:tabs>
        <w:spacing w:after="0" w:line="240" w:lineRule="auto"/>
        <w:jc w:val="both"/>
        <w:rPr>
          <w:rFonts w:ascii="Arial" w:eastAsia="Times New Roman" w:hAnsi="Arial" w:cs="Arial"/>
          <w:spacing w:val="-8"/>
          <w:sz w:val="20"/>
          <w:szCs w:val="20"/>
          <w:lang w:eastAsia="ru-RU"/>
        </w:rPr>
      </w:pPr>
    </w:p>
    <w:p w:rsidR="0002345E" w:rsidRPr="0002345E" w:rsidRDefault="0002345E" w:rsidP="0002345E">
      <w:pPr>
        <w:keepNext/>
        <w:numPr>
          <w:ilvl w:val="2"/>
          <w:numId w:val="0"/>
        </w:numPr>
        <w:tabs>
          <w:tab w:val="num" w:pos="720"/>
        </w:tabs>
        <w:suppressAutoHyphens/>
        <w:spacing w:after="0" w:line="240" w:lineRule="auto"/>
        <w:ind w:left="720" w:hanging="720"/>
        <w:jc w:val="center"/>
        <w:outlineLvl w:val="2"/>
        <w:rPr>
          <w:rFonts w:ascii="Arial" w:eastAsia="Times New Roman" w:hAnsi="Arial" w:cs="Arial"/>
          <w:bCs/>
          <w:sz w:val="20"/>
          <w:szCs w:val="20"/>
          <w:lang w:eastAsia="ar-SA"/>
        </w:rPr>
      </w:pPr>
      <w:r w:rsidRPr="0002345E">
        <w:rPr>
          <w:rFonts w:ascii="Arial" w:eastAsia="Times New Roman" w:hAnsi="Arial" w:cs="Arial"/>
          <w:bCs/>
          <w:sz w:val="20"/>
          <w:szCs w:val="20"/>
          <w:lang w:eastAsia="ar-SA"/>
        </w:rPr>
        <w:t>Муниципальная программа</w:t>
      </w:r>
    </w:p>
    <w:p w:rsidR="0002345E" w:rsidRPr="0002345E" w:rsidRDefault="0002345E" w:rsidP="0002345E">
      <w:pPr>
        <w:spacing w:after="0" w:line="240" w:lineRule="auto"/>
        <w:jc w:val="center"/>
        <w:rPr>
          <w:rFonts w:ascii="Arial" w:eastAsia="Times New Roman" w:hAnsi="Arial" w:cs="Arial"/>
          <w:sz w:val="20"/>
          <w:szCs w:val="20"/>
          <w:lang w:eastAsia="ar-SA"/>
        </w:rPr>
      </w:pPr>
      <w:r w:rsidRPr="0002345E">
        <w:rPr>
          <w:rFonts w:ascii="Arial" w:eastAsia="Times New Roman" w:hAnsi="Arial" w:cs="Arial"/>
          <w:sz w:val="20"/>
          <w:szCs w:val="20"/>
          <w:lang w:eastAsia="ar-SA"/>
        </w:rPr>
        <w:t xml:space="preserve">«Развитие образования </w:t>
      </w:r>
      <w:proofErr w:type="spellStart"/>
      <w:r w:rsidRPr="0002345E">
        <w:rPr>
          <w:rFonts w:ascii="Arial" w:eastAsia="Times New Roman" w:hAnsi="Arial" w:cs="Arial"/>
          <w:sz w:val="20"/>
          <w:szCs w:val="20"/>
          <w:lang w:eastAsia="ar-SA"/>
        </w:rPr>
        <w:t>Богучанского</w:t>
      </w:r>
      <w:proofErr w:type="spellEnd"/>
      <w:r w:rsidRPr="0002345E">
        <w:rPr>
          <w:rFonts w:ascii="Arial" w:eastAsia="Times New Roman" w:hAnsi="Arial" w:cs="Arial"/>
          <w:sz w:val="20"/>
          <w:szCs w:val="20"/>
          <w:lang w:eastAsia="ar-SA"/>
        </w:rPr>
        <w:t xml:space="preserve"> района»</w:t>
      </w:r>
    </w:p>
    <w:p w:rsidR="0002345E" w:rsidRPr="0002345E" w:rsidRDefault="0002345E" w:rsidP="0002345E">
      <w:pPr>
        <w:spacing w:after="0" w:line="240" w:lineRule="auto"/>
        <w:jc w:val="center"/>
        <w:rPr>
          <w:rFonts w:ascii="Arial" w:eastAsia="Times New Roman" w:hAnsi="Arial" w:cs="Arial"/>
          <w:b/>
          <w:sz w:val="20"/>
          <w:szCs w:val="20"/>
          <w:lang w:eastAsia="ar-SA"/>
        </w:rPr>
      </w:pPr>
    </w:p>
    <w:p w:rsidR="0002345E" w:rsidRPr="0002345E" w:rsidRDefault="0002345E" w:rsidP="0002345E">
      <w:pPr>
        <w:numPr>
          <w:ilvl w:val="0"/>
          <w:numId w:val="2"/>
        </w:numPr>
        <w:spacing w:after="0" w:line="240" w:lineRule="auto"/>
        <w:jc w:val="center"/>
        <w:rPr>
          <w:rFonts w:ascii="Arial" w:eastAsia="Times New Roman" w:hAnsi="Arial" w:cs="Arial"/>
          <w:sz w:val="20"/>
          <w:szCs w:val="20"/>
          <w:lang w:eastAsia="ar-SA"/>
        </w:rPr>
      </w:pPr>
      <w:r w:rsidRPr="0002345E">
        <w:rPr>
          <w:rFonts w:ascii="Arial" w:eastAsia="Times New Roman" w:hAnsi="Arial" w:cs="Arial"/>
          <w:bCs/>
          <w:sz w:val="20"/>
          <w:szCs w:val="20"/>
          <w:lang w:eastAsia="ru-RU"/>
        </w:rPr>
        <w:t xml:space="preserve">Паспорт  муниципальной  программы  </w:t>
      </w:r>
      <w:r w:rsidRPr="0002345E">
        <w:rPr>
          <w:rFonts w:ascii="Arial" w:eastAsia="Times New Roman" w:hAnsi="Arial" w:cs="Arial"/>
          <w:sz w:val="20"/>
          <w:szCs w:val="20"/>
          <w:lang w:eastAsia="ar-SA"/>
        </w:rPr>
        <w:t>«Развитие образования</w:t>
      </w:r>
    </w:p>
    <w:p w:rsidR="0002345E" w:rsidRPr="0002345E" w:rsidRDefault="0002345E" w:rsidP="0002345E">
      <w:pPr>
        <w:spacing w:after="0" w:line="240" w:lineRule="auto"/>
        <w:ind w:left="720"/>
        <w:jc w:val="center"/>
        <w:rPr>
          <w:rFonts w:ascii="Arial" w:eastAsia="Times New Roman" w:hAnsi="Arial" w:cs="Arial"/>
          <w:sz w:val="20"/>
          <w:szCs w:val="20"/>
          <w:lang w:eastAsia="ar-SA"/>
        </w:rPr>
      </w:pPr>
      <w:proofErr w:type="spellStart"/>
      <w:r w:rsidRPr="0002345E">
        <w:rPr>
          <w:rFonts w:ascii="Arial" w:eastAsia="Times New Roman" w:hAnsi="Arial" w:cs="Arial"/>
          <w:sz w:val="20"/>
          <w:szCs w:val="20"/>
          <w:lang w:eastAsia="ar-SA"/>
        </w:rPr>
        <w:t>Богучанского</w:t>
      </w:r>
      <w:proofErr w:type="spellEnd"/>
      <w:r w:rsidRPr="0002345E">
        <w:rPr>
          <w:rFonts w:ascii="Arial" w:eastAsia="Times New Roman" w:hAnsi="Arial" w:cs="Arial"/>
          <w:sz w:val="20"/>
          <w:szCs w:val="20"/>
          <w:lang w:eastAsia="ar-SA"/>
        </w:rPr>
        <w:t xml:space="preserve"> района» </w:t>
      </w:r>
    </w:p>
    <w:p w:rsidR="0002345E" w:rsidRPr="0002345E" w:rsidRDefault="0002345E" w:rsidP="0002345E">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6771"/>
      </w:tblGrid>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Наименование </w:t>
            </w:r>
            <w:proofErr w:type="gramStart"/>
            <w:r w:rsidRPr="0002345E">
              <w:rPr>
                <w:rFonts w:ascii="Arial" w:eastAsia="Times New Roman" w:hAnsi="Arial" w:cs="Arial"/>
                <w:sz w:val="14"/>
                <w:szCs w:val="14"/>
                <w:lang w:eastAsia="ru-RU"/>
              </w:rPr>
              <w:t>муниципальной</w:t>
            </w:r>
            <w:proofErr w:type="gramEnd"/>
            <w:r w:rsidRPr="0002345E">
              <w:rPr>
                <w:rFonts w:ascii="Arial" w:eastAsia="Times New Roman" w:hAnsi="Arial" w:cs="Arial"/>
                <w:sz w:val="14"/>
                <w:szCs w:val="14"/>
                <w:lang w:eastAsia="ru-RU"/>
              </w:rPr>
              <w:t xml:space="preserve"> </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программы</w:t>
            </w:r>
          </w:p>
        </w:tc>
        <w:tc>
          <w:tcPr>
            <w:tcW w:w="3537"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Муниципальная программа «Развитие образования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(далее – муниципальная программа).</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Основания для разработки муниципальной программы</w:t>
            </w:r>
          </w:p>
          <w:p w:rsidR="0002345E" w:rsidRPr="0002345E" w:rsidRDefault="0002345E" w:rsidP="00C728E9">
            <w:pPr>
              <w:spacing w:after="0" w:line="240" w:lineRule="auto"/>
              <w:jc w:val="both"/>
              <w:rPr>
                <w:rFonts w:ascii="Arial" w:eastAsia="Times New Roman" w:hAnsi="Arial" w:cs="Arial"/>
                <w:sz w:val="14"/>
                <w:szCs w:val="14"/>
                <w:lang w:eastAsia="ru-RU"/>
              </w:rPr>
            </w:pPr>
          </w:p>
          <w:p w:rsidR="0002345E" w:rsidRPr="0002345E" w:rsidRDefault="0002345E" w:rsidP="00C728E9">
            <w:pPr>
              <w:spacing w:after="0" w:line="240" w:lineRule="auto"/>
              <w:jc w:val="both"/>
              <w:rPr>
                <w:rFonts w:ascii="Arial" w:eastAsia="Times New Roman" w:hAnsi="Arial" w:cs="Arial"/>
                <w:sz w:val="14"/>
                <w:szCs w:val="14"/>
                <w:lang w:eastAsia="ru-RU"/>
              </w:rPr>
            </w:pPr>
          </w:p>
        </w:tc>
        <w:tc>
          <w:tcPr>
            <w:tcW w:w="3537" w:type="pct"/>
            <w:shd w:val="clear" w:color="auto" w:fill="auto"/>
          </w:tcPr>
          <w:p w:rsidR="0002345E" w:rsidRPr="0002345E" w:rsidRDefault="0002345E" w:rsidP="00C728E9">
            <w:pPr>
              <w:autoSpaceDE w:val="0"/>
              <w:autoSpaceDN w:val="0"/>
              <w:adjustRightIn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Статья 179 Бюджетного кодекса Российской Федерации;</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Постановление администрации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их формировании и реализации». </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Ответственный исполнитель </w:t>
            </w:r>
          </w:p>
        </w:tc>
        <w:tc>
          <w:tcPr>
            <w:tcW w:w="3537" w:type="pct"/>
            <w:shd w:val="clear" w:color="auto" w:fill="auto"/>
          </w:tcPr>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Управление образования администрации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Красноярского края</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Соисполнители программы</w:t>
            </w:r>
          </w:p>
        </w:tc>
        <w:tc>
          <w:tcPr>
            <w:tcW w:w="3537" w:type="pct"/>
            <w:shd w:val="clear" w:color="auto" w:fill="auto"/>
          </w:tcPr>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-Управление социальной защиты населения администрации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(2014 год);</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Администрация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(до 2022 года включительно);</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МКУ «Муниципальная служба заказчика» (до 2022 года включительно);</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-Управление муниципальной собственностью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(до 2022 года включительно).</w:t>
            </w:r>
          </w:p>
        </w:tc>
      </w:tr>
      <w:tr w:rsidR="0002345E" w:rsidRPr="0002345E" w:rsidTr="00C728E9">
        <w:trPr>
          <w:trHeight w:val="20"/>
        </w:trPr>
        <w:tc>
          <w:tcPr>
            <w:tcW w:w="1463" w:type="pct"/>
            <w:shd w:val="clear" w:color="auto" w:fill="auto"/>
          </w:tcPr>
          <w:p w:rsidR="0002345E" w:rsidRPr="0002345E" w:rsidRDefault="0002345E" w:rsidP="00C728E9">
            <w:pPr>
              <w:autoSpaceDE w:val="0"/>
              <w:autoSpaceDN w:val="0"/>
              <w:adjustRightInd w:val="0"/>
              <w:spacing w:after="12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537" w:type="pct"/>
            <w:shd w:val="clear" w:color="auto" w:fill="auto"/>
          </w:tcPr>
          <w:p w:rsidR="0002345E" w:rsidRPr="0002345E" w:rsidRDefault="0002345E" w:rsidP="00C728E9">
            <w:pPr>
              <w:spacing w:after="0" w:line="240" w:lineRule="auto"/>
              <w:ind w:left="360"/>
              <w:jc w:val="both"/>
              <w:rPr>
                <w:rFonts w:ascii="Arial" w:eastAsia="Times New Roman" w:hAnsi="Arial" w:cs="Arial"/>
                <w:bCs/>
                <w:sz w:val="14"/>
                <w:szCs w:val="14"/>
                <w:lang w:eastAsia="ru-RU"/>
              </w:rPr>
            </w:pPr>
            <w:r w:rsidRPr="0002345E">
              <w:rPr>
                <w:rFonts w:ascii="Arial" w:eastAsia="Times New Roman" w:hAnsi="Arial" w:cs="Arial"/>
                <w:bCs/>
                <w:sz w:val="14"/>
                <w:szCs w:val="14"/>
                <w:lang w:eastAsia="ru-RU"/>
              </w:rPr>
              <w:t>Подпрограмма 1 «Развитие дошкольного, общего и дополнительного образования детей»;</w:t>
            </w:r>
          </w:p>
          <w:p w:rsidR="0002345E" w:rsidRPr="0002345E" w:rsidRDefault="0002345E" w:rsidP="00C728E9">
            <w:pPr>
              <w:autoSpaceDE w:val="0"/>
              <w:autoSpaceDN w:val="0"/>
              <w:adjustRightInd w:val="0"/>
              <w:spacing w:after="0" w:line="240" w:lineRule="auto"/>
              <w:ind w:left="360"/>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Подпрограмма 2 «Господдержка детей-сирот, расширение практики применения семейных форм воспитания»;</w:t>
            </w:r>
          </w:p>
          <w:p w:rsidR="0002345E" w:rsidRPr="0002345E" w:rsidRDefault="0002345E" w:rsidP="00C728E9">
            <w:pPr>
              <w:autoSpaceDE w:val="0"/>
              <w:autoSpaceDN w:val="0"/>
              <w:adjustRightInd w:val="0"/>
              <w:spacing w:after="0" w:line="240" w:lineRule="auto"/>
              <w:ind w:left="360"/>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Подпрограмма 3 «Обеспечение реализации муниципальной программы и прочие </w:t>
            </w:r>
            <w:r w:rsidRPr="0002345E">
              <w:rPr>
                <w:rFonts w:ascii="Arial" w:eastAsia="Times New Roman" w:hAnsi="Arial" w:cs="Arial"/>
                <w:sz w:val="14"/>
                <w:szCs w:val="14"/>
                <w:lang w:eastAsia="ru-RU"/>
              </w:rPr>
              <w:lastRenderedPageBreak/>
              <w:t>мероприятия в области образования».</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Цели муниципальной программы</w:t>
            </w:r>
          </w:p>
        </w:tc>
        <w:tc>
          <w:tcPr>
            <w:tcW w:w="3537"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Обеспечение высокого качества образования, соответствующего потребностям граждан и перспективным задачам развития  экономики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w:t>
            </w:r>
          </w:p>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государственная поддержка детей-сирот, детей, оставшихся без попечения родителей, отдых и оздоровление детей в летний период</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Задачи муниципальной программы</w:t>
            </w:r>
          </w:p>
        </w:tc>
        <w:tc>
          <w:tcPr>
            <w:tcW w:w="3537" w:type="pct"/>
            <w:shd w:val="clear" w:color="auto" w:fill="auto"/>
          </w:tcPr>
          <w:p w:rsidR="0002345E" w:rsidRPr="0002345E" w:rsidRDefault="0002345E" w:rsidP="00C728E9">
            <w:pPr>
              <w:spacing w:after="0" w:line="240" w:lineRule="auto"/>
              <w:ind w:firstLine="459"/>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02345E" w:rsidRPr="0002345E" w:rsidRDefault="0002345E" w:rsidP="00C728E9">
            <w:pPr>
              <w:spacing w:after="0" w:line="240" w:lineRule="auto"/>
              <w:ind w:firstLine="459"/>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02345E" w:rsidRPr="0002345E" w:rsidRDefault="0002345E" w:rsidP="00C728E9">
            <w:pPr>
              <w:spacing w:after="0" w:line="240" w:lineRule="auto"/>
              <w:ind w:firstLine="459"/>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3. Создание условий для эффективного управления отраслью.</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Сроки реализации  муниципальной программы</w:t>
            </w:r>
          </w:p>
        </w:tc>
        <w:tc>
          <w:tcPr>
            <w:tcW w:w="3537"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2014 – 2030 годы без деления на этапы</w:t>
            </w:r>
          </w:p>
        </w:tc>
      </w:tr>
      <w:tr w:rsidR="0002345E" w:rsidRPr="0002345E" w:rsidTr="00C728E9">
        <w:trPr>
          <w:trHeight w:val="20"/>
        </w:trPr>
        <w:tc>
          <w:tcPr>
            <w:tcW w:w="1463" w:type="pct"/>
            <w:shd w:val="clear" w:color="auto" w:fill="auto"/>
          </w:tcPr>
          <w:p w:rsidR="0002345E" w:rsidRPr="0002345E" w:rsidRDefault="0002345E" w:rsidP="00C728E9">
            <w:pPr>
              <w:autoSpaceDE w:val="0"/>
              <w:autoSpaceDN w:val="0"/>
              <w:adjustRightInd w:val="0"/>
              <w:spacing w:after="120" w:line="240" w:lineRule="auto"/>
              <w:outlineLvl w:val="1"/>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Перечень целевых показателей на долгосрочный период </w:t>
            </w:r>
          </w:p>
        </w:tc>
        <w:tc>
          <w:tcPr>
            <w:tcW w:w="3537"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Целевые показатели: </w:t>
            </w:r>
          </w:p>
          <w:p w:rsidR="0002345E" w:rsidRPr="0002345E" w:rsidRDefault="0002345E" w:rsidP="00C728E9">
            <w:pPr>
              <w:spacing w:after="0" w:line="240" w:lineRule="auto"/>
              <w:ind w:firstLine="600"/>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  к 2030 году составит 95,0%</w:t>
            </w:r>
            <w:proofErr w:type="gramStart"/>
            <w:r w:rsidRPr="0002345E">
              <w:rPr>
                <w:rFonts w:ascii="Arial" w:eastAsia="Times New Roman" w:hAnsi="Arial" w:cs="Arial"/>
                <w:sz w:val="14"/>
                <w:szCs w:val="14"/>
                <w:lang w:eastAsia="ru-RU"/>
              </w:rPr>
              <w:t xml:space="preserve"> ;</w:t>
            </w:r>
            <w:proofErr w:type="gramEnd"/>
          </w:p>
          <w:p w:rsidR="0002345E" w:rsidRPr="0002345E" w:rsidRDefault="0002345E" w:rsidP="00C728E9">
            <w:pPr>
              <w:spacing w:after="0" w:line="240" w:lineRule="auto"/>
              <w:ind w:firstLine="600"/>
              <w:jc w:val="both"/>
              <w:rPr>
                <w:rFonts w:ascii="Arial" w:eastAsia="Times New Roman" w:hAnsi="Arial" w:cs="Arial"/>
                <w:sz w:val="14"/>
                <w:szCs w:val="14"/>
                <w:lang w:eastAsia="ru-RU"/>
              </w:rPr>
            </w:pPr>
            <w:proofErr w:type="gramStart"/>
            <w:r w:rsidRPr="0002345E">
              <w:rPr>
                <w:rFonts w:ascii="Arial" w:eastAsia="Times New Roman" w:hAnsi="Arial" w:cs="Arial"/>
                <w:sz w:val="14"/>
                <w:szCs w:val="1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(с учетом групп кратковременного пребывания), к 2030 году составит 95,0 %;</w:t>
            </w:r>
            <w:proofErr w:type="gramEnd"/>
          </w:p>
          <w:p w:rsidR="0002345E" w:rsidRPr="0002345E" w:rsidRDefault="0002345E" w:rsidP="00C728E9">
            <w:pPr>
              <w:spacing w:after="0" w:line="240" w:lineRule="auto"/>
              <w:ind w:firstLine="600"/>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w:t>
            </w:r>
          </w:p>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02345E" w:rsidRPr="0002345E" w:rsidTr="00C728E9">
        <w:trPr>
          <w:trHeight w:val="20"/>
        </w:trPr>
        <w:tc>
          <w:tcPr>
            <w:tcW w:w="1463" w:type="pct"/>
            <w:shd w:val="clear" w:color="auto" w:fill="auto"/>
          </w:tcPr>
          <w:p w:rsidR="0002345E" w:rsidRPr="0002345E" w:rsidRDefault="0002345E" w:rsidP="00C728E9">
            <w:pPr>
              <w:snapToGrid w:val="0"/>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537" w:type="pct"/>
            <w:shd w:val="clear" w:color="auto" w:fill="auto"/>
          </w:tcPr>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Объем финансирования программы составит</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16 888 200 868,87 рублей, в том числе:</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по годам реализации:</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2014 год – 966 349 952,03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2015 год – 1 263 347 537,68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2016 год – 1 415 218 208,05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2017 год – 1 253 802 575,90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2018 год – 1 247 221 261,28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2019 год – 1 297 859 524,37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2020 год – 1 338 705 667,08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2021 год – 1 485 420 845,54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2022 год – 1 732 856 498,94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2023 год – 1 647 816 066,00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2024 год -  1 633 916 766,00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2025 год – 1 605 685 966,00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Из них:</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средства федерального бюджета – 277 060 308,03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по годам реализации:</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2014 год – 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2015 год – 2 776 000,00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2016 год – 3 930 480,00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2017 год – 1 756 553,31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2018 год – 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2019 год – 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2020 год – 30 606 809,48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2021 год – 69 220 177,77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2022 год – 77 777 987,47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2023 год – 44 658 300,00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2024 год – 37 282 400,00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2025 год – 9 051 600,00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средства краевого бюджета – 8 981 139 994,69  рублей,   в том числе:</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2014 год – 483 846 584,30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2015 год – 535 450 930,00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2016 год – 680 574 732,00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2017 год – 675 115 927,06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2018 год – 708 871 707,81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2019 год – 734 466 211,60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2020 год – 746 979 242,13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2021 год – 789 560 753,67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2022 год – 955 758 006,12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2023 год – 894 520 900,00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2024 год – 887 997 500,00  рублей; </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2025 год -  887 997 500,00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средства бюджета муниципального </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образования – 7 111 764 220,06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том числе:</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2014 год – 457 495 487,73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 xml:space="preserve"> 2015 год – 569 835 903,37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2016 год – 452 235 423,93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2017 год – 571 799 079,75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2018 год – 530 129 318,37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2019 год – 558 838 109,39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2020 год – 556 807 331,47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2021 год – 621 250 249,70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2022 год – 675 286 718,35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2023 год – 706 028 866,00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2024 год – 706 028 866,00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2025 год -  706 028 866,00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Внебюджетные источники – 277 060 308,03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том числе:</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2014 году – 25 007 880,00 рублей;</w:t>
            </w:r>
          </w:p>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t>в 2015 году – 155 284 704,31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2016 году – 278 477 572,12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в 2017 году -  5 131 015,78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2018 году -  8 220 235,10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2019 году -  4 555 203,38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2020 году -  4 312 284,00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2021 году -  5 389 664,40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2022 году -  24 033 787,00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2023 году -  2 608 000,00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2024 году – 2 608 000,00 рублей;</w:t>
            </w:r>
          </w:p>
          <w:p w:rsidR="0002345E" w:rsidRPr="0002345E" w:rsidRDefault="0002345E" w:rsidP="00C728E9">
            <w:pPr>
              <w:spacing w:after="0" w:line="240" w:lineRule="auto"/>
              <w:jc w:val="both"/>
              <w:rPr>
                <w:rFonts w:ascii="Arial" w:eastAsia="Times New Roman" w:hAnsi="Arial" w:cs="Arial"/>
                <w:sz w:val="14"/>
                <w:szCs w:val="14"/>
                <w:lang w:eastAsia="ru-RU"/>
              </w:rPr>
            </w:pPr>
            <w:r w:rsidRPr="0002345E">
              <w:rPr>
                <w:rFonts w:ascii="Arial" w:eastAsia="Times New Roman" w:hAnsi="Arial" w:cs="Arial"/>
                <w:sz w:val="14"/>
                <w:szCs w:val="14"/>
                <w:lang w:eastAsia="ru-RU"/>
              </w:rPr>
              <w:t>в 2025 году -  2 608 000,00 рублей.</w:t>
            </w:r>
          </w:p>
        </w:tc>
      </w:tr>
      <w:tr w:rsidR="0002345E" w:rsidRPr="0002345E" w:rsidTr="00C728E9">
        <w:trPr>
          <w:trHeight w:val="20"/>
        </w:trPr>
        <w:tc>
          <w:tcPr>
            <w:tcW w:w="1463" w:type="pct"/>
            <w:shd w:val="clear" w:color="auto" w:fill="auto"/>
          </w:tcPr>
          <w:p w:rsidR="0002345E" w:rsidRPr="0002345E" w:rsidRDefault="0002345E" w:rsidP="0002345E">
            <w:pPr>
              <w:numPr>
                <w:ilvl w:val="0"/>
                <w:numId w:val="1"/>
              </w:numPr>
              <w:autoSpaceDE w:val="0"/>
              <w:autoSpaceDN w:val="0"/>
              <w:adjustRightInd w:val="0"/>
              <w:spacing w:after="0" w:line="240" w:lineRule="auto"/>
              <w:ind w:left="0" w:firstLine="0"/>
              <w:rPr>
                <w:rFonts w:ascii="Arial" w:hAnsi="Arial" w:cs="Arial"/>
                <w:sz w:val="14"/>
                <w:szCs w:val="14"/>
                <w:lang w:eastAsia="ru-RU"/>
              </w:rPr>
            </w:pPr>
            <w:r w:rsidRPr="0002345E">
              <w:rPr>
                <w:rFonts w:ascii="Arial" w:hAnsi="Arial" w:cs="Arial"/>
                <w:sz w:val="14"/>
                <w:szCs w:val="14"/>
                <w:lang w:eastAsia="ru-RU"/>
              </w:rPr>
              <w:lastRenderedPageBreak/>
              <w:t>Перечень объектов капитального строительства</w:t>
            </w:r>
          </w:p>
        </w:tc>
        <w:tc>
          <w:tcPr>
            <w:tcW w:w="3537" w:type="pct"/>
            <w:shd w:val="clear" w:color="auto" w:fill="auto"/>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Объекты капитального строительства в приложении    № 3 к паспорту муниципальной программы.</w:t>
            </w:r>
          </w:p>
        </w:tc>
      </w:tr>
    </w:tbl>
    <w:p w:rsidR="0002345E" w:rsidRPr="0002345E" w:rsidRDefault="0002345E" w:rsidP="0002345E">
      <w:pPr>
        <w:spacing w:after="0" w:line="240" w:lineRule="auto"/>
        <w:jc w:val="center"/>
        <w:rPr>
          <w:rFonts w:ascii="Arial" w:eastAsia="Times New Roman" w:hAnsi="Arial" w:cs="Arial"/>
          <w:sz w:val="20"/>
          <w:szCs w:val="20"/>
        </w:rPr>
      </w:pPr>
    </w:p>
    <w:p w:rsidR="0002345E" w:rsidRPr="0002345E" w:rsidRDefault="0002345E" w:rsidP="0002345E">
      <w:pPr>
        <w:spacing w:after="0" w:line="240" w:lineRule="auto"/>
        <w:jc w:val="center"/>
        <w:rPr>
          <w:rFonts w:ascii="Arial" w:eastAsia="Times New Roman" w:hAnsi="Arial" w:cs="Arial"/>
          <w:sz w:val="20"/>
          <w:szCs w:val="20"/>
        </w:rPr>
      </w:pPr>
    </w:p>
    <w:p w:rsidR="0002345E" w:rsidRPr="0002345E" w:rsidRDefault="0002345E" w:rsidP="0002345E">
      <w:pPr>
        <w:keepNext/>
        <w:numPr>
          <w:ilvl w:val="2"/>
          <w:numId w:val="0"/>
        </w:numPr>
        <w:tabs>
          <w:tab w:val="num" w:pos="720"/>
        </w:tabs>
        <w:suppressAutoHyphens/>
        <w:autoSpaceDE w:val="0"/>
        <w:autoSpaceDN w:val="0"/>
        <w:spacing w:before="100" w:beforeAutospacing="1" w:after="0" w:line="240" w:lineRule="auto"/>
        <w:ind w:left="720" w:firstLine="284"/>
        <w:jc w:val="both"/>
        <w:outlineLvl w:val="2"/>
        <w:rPr>
          <w:rFonts w:ascii="Arial" w:eastAsia="Times New Roman" w:hAnsi="Arial" w:cs="Arial"/>
          <w:sz w:val="20"/>
          <w:szCs w:val="20"/>
          <w:lang w:eastAsia="ar-SA"/>
        </w:rPr>
      </w:pPr>
      <w:r w:rsidRPr="0002345E">
        <w:rPr>
          <w:rFonts w:ascii="Arial" w:eastAsia="Times New Roman" w:hAnsi="Arial" w:cs="Arial"/>
          <w:sz w:val="20"/>
          <w:szCs w:val="20"/>
          <w:lang w:eastAsia="ar-SA"/>
        </w:rPr>
        <w:t xml:space="preserve">2. Характеристика текущего состояния в сфере образования </w:t>
      </w:r>
      <w:proofErr w:type="spellStart"/>
      <w:r w:rsidRPr="0002345E">
        <w:rPr>
          <w:rFonts w:ascii="Arial" w:eastAsia="Times New Roman" w:hAnsi="Arial" w:cs="Arial"/>
          <w:sz w:val="20"/>
          <w:szCs w:val="20"/>
          <w:lang w:eastAsia="ar-SA"/>
        </w:rPr>
        <w:t>Богучанского</w:t>
      </w:r>
      <w:proofErr w:type="spellEnd"/>
      <w:r w:rsidRPr="0002345E">
        <w:rPr>
          <w:rFonts w:ascii="Arial" w:eastAsia="Times New Roman" w:hAnsi="Arial" w:cs="Arial"/>
          <w:sz w:val="20"/>
          <w:szCs w:val="20"/>
          <w:lang w:eastAsia="ar-SA"/>
        </w:rPr>
        <w:t xml:space="preserve"> района, основные показатели социально-экономического развития </w:t>
      </w:r>
      <w:proofErr w:type="spellStart"/>
      <w:r w:rsidRPr="0002345E">
        <w:rPr>
          <w:rFonts w:ascii="Arial" w:eastAsia="Times New Roman" w:hAnsi="Arial" w:cs="Arial"/>
          <w:sz w:val="20"/>
          <w:szCs w:val="20"/>
          <w:lang w:eastAsia="ar-SA"/>
        </w:rPr>
        <w:t>Богучанского</w:t>
      </w:r>
      <w:proofErr w:type="spellEnd"/>
      <w:r w:rsidRPr="0002345E">
        <w:rPr>
          <w:rFonts w:ascii="Arial" w:eastAsia="Times New Roman" w:hAnsi="Arial" w:cs="Arial"/>
          <w:sz w:val="20"/>
          <w:szCs w:val="20"/>
          <w:lang w:eastAsia="ar-SA"/>
        </w:rPr>
        <w:t xml:space="preserve"> района и анализ социальных, финансово-экономических и прочих рисков реализации муниципальной программы</w:t>
      </w:r>
    </w:p>
    <w:p w:rsidR="0002345E" w:rsidRPr="0002345E" w:rsidRDefault="0002345E" w:rsidP="0002345E">
      <w:pPr>
        <w:spacing w:after="0" w:line="240" w:lineRule="auto"/>
        <w:rPr>
          <w:rFonts w:ascii="Arial" w:eastAsia="Times New Roman" w:hAnsi="Arial" w:cs="Arial"/>
          <w:sz w:val="20"/>
          <w:szCs w:val="20"/>
          <w:lang w:eastAsia="ar-SA"/>
        </w:rPr>
      </w:pP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Программа «Развитие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(далее Программа) определяет стратегические цели и задачи развития системы муниципального образования. В рамках реализации приоритетных направлений развития образования главной целью совершенствования муниципальной системы образования является обеспечение условий для удовлетворения потребностей граждан в общедоступном качественном образовании, свободного функционирования и развития системы образования в районе, а также достижение высокого стандарта качества содержания и технологий образования.</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Предлагаемая к реализации Программа ориентирована на наиболее эффективное решение проблем в муниципальном образовании, которые в ближайшее время могут оказать значительное воздействие на процессы модернизации образования в </w:t>
      </w:r>
      <w:proofErr w:type="spellStart"/>
      <w:r w:rsidRPr="0002345E">
        <w:rPr>
          <w:rFonts w:ascii="Arial" w:eastAsia="Times New Roman" w:hAnsi="Arial" w:cs="Arial"/>
          <w:sz w:val="20"/>
          <w:szCs w:val="20"/>
          <w:lang w:eastAsia="ru-RU"/>
        </w:rPr>
        <w:t>Богучанском</w:t>
      </w:r>
      <w:proofErr w:type="spellEnd"/>
      <w:r w:rsidRPr="0002345E">
        <w:rPr>
          <w:rFonts w:ascii="Arial" w:eastAsia="Times New Roman" w:hAnsi="Arial" w:cs="Arial"/>
          <w:sz w:val="20"/>
          <w:szCs w:val="20"/>
          <w:lang w:eastAsia="ru-RU"/>
        </w:rPr>
        <w:t xml:space="preserve"> районе. Проектно-целевой подход реализации Программы позволит обеспечить интенсивное развитие системы образования в районе по всем направлениям за счет внедрения новых перспективных разработок, выполнения поисковых экспериментальных проектов, а также проектов по мониторингу и сопровождению процессов их внедрения в практику.</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Действие Федерального закона «Об образовании в Российской Федерации</w:t>
      </w:r>
      <w:proofErr w:type="gramStart"/>
      <w:r w:rsidRPr="0002345E">
        <w:rPr>
          <w:rFonts w:ascii="Arial" w:eastAsia="Times New Roman" w:hAnsi="Arial" w:cs="Arial"/>
          <w:sz w:val="20"/>
          <w:szCs w:val="20"/>
          <w:lang w:eastAsia="ru-RU"/>
        </w:rPr>
        <w:t>»д</w:t>
      </w:r>
      <w:proofErr w:type="gramEnd"/>
      <w:r w:rsidRPr="0002345E">
        <w:rPr>
          <w:rFonts w:ascii="Arial" w:eastAsia="Times New Roman" w:hAnsi="Arial" w:cs="Arial"/>
          <w:sz w:val="20"/>
          <w:szCs w:val="20"/>
          <w:lang w:eastAsia="ru-RU"/>
        </w:rPr>
        <w:t>остаточно динамично определило порядок принятия и введения в действие подзаконных нормативных правовых актов, направленных на обеспечение правового механизма реализации указанного Федерального закона. В связи с произошедшими и продолжающимися кардинальными изменениями законодательства в сфере образования, возникает необходимость корректировки реализованной Программы развития образования на 2018-2021 годы, обеспечить преемственность программных мероприятий Программы на 2022-2025 годы, которые соответствуют новым требованиям и тенденциям.</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proofErr w:type="gramStart"/>
      <w:r w:rsidRPr="0002345E">
        <w:rPr>
          <w:rFonts w:ascii="Arial" w:eastAsia="Times New Roman" w:hAnsi="Arial" w:cs="Arial"/>
          <w:sz w:val="20"/>
          <w:szCs w:val="20"/>
          <w:lang w:eastAsia="ru-RU"/>
        </w:rPr>
        <w:t xml:space="preserve">Муниципальная система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имеет в свое составе: 24 общеобразовательных учреждений, из них 23 средних и 1 основная общеобразовательные школы, 29 дошкольных образовательных учреждений, 1 структурное  подразделение  общеобразовательной школы, 2 учреждения дополнительного образования детей, 1 оздоровительный лагерь.</w:t>
      </w:r>
      <w:proofErr w:type="gramEnd"/>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Все общеобразовательные организации имеют бессрочные лицензии, свидетельства об аккредитации. Дошкольные образовательные учреждения имеют лицензии, в том числе на осуществление медицинской деятельности.</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2021-2022 учебном году в образовательных организациях района обучаются 5341 обучающихся, в организациях дополнительного образования 4508 обучающихся, 2140 воспитанника посещают детский сад, на базе детского оздоровительного лагеря ежегодно отдыхает 160 детей школьного возраста.</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 последние годы наблюдается тенденция к уменьшению количества детей дошкольного возраста. Количество мест в дошкольных учреждениях достаточно для приема детей, поэтому в дошкольных образовательных организациях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отсутствует очередность.</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Дошкольные образовательные организации укомплектованы педагогическими кадрами: педагогических работников 237 человек, помощников воспитателей 138. Все педагогические работники  имеют соответствующее образование. С высшим образованием – 63 воспитателя (26,6%), со средним профессиональным образованием – 174 (73,4%). Работникам дошкольных образовательных организаций создаются все условия для повышения квалификации, все проходят своевременно курсовую переподготовку, в том числе и по введению ФГОС.</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 дошкольных образовательных учреждениях создаются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Для этого </w:t>
      </w:r>
      <w:r w:rsidRPr="0002345E">
        <w:rPr>
          <w:rFonts w:ascii="Arial" w:eastAsia="Times New Roman" w:hAnsi="Arial" w:cs="Arial"/>
          <w:sz w:val="20"/>
          <w:szCs w:val="20"/>
          <w:lang w:eastAsia="ru-RU"/>
        </w:rPr>
        <w:lastRenderedPageBreak/>
        <w:t xml:space="preserve">проводится модернизация образовательной сети, </w:t>
      </w:r>
      <w:proofErr w:type="gramStart"/>
      <w:r w:rsidRPr="0002345E">
        <w:rPr>
          <w:rFonts w:ascii="Arial" w:eastAsia="Times New Roman" w:hAnsi="Arial" w:cs="Arial"/>
          <w:sz w:val="20"/>
          <w:szCs w:val="20"/>
          <w:lang w:eastAsia="ru-RU"/>
        </w:rPr>
        <w:t>внедрен</w:t>
      </w:r>
      <w:proofErr w:type="gramEnd"/>
      <w:r w:rsidRPr="0002345E">
        <w:rPr>
          <w:rFonts w:ascii="Arial" w:eastAsia="Times New Roman" w:hAnsi="Arial" w:cs="Arial"/>
          <w:sz w:val="20"/>
          <w:szCs w:val="20"/>
          <w:lang w:eastAsia="ru-RU"/>
        </w:rPr>
        <w:t xml:space="preserve"> ФГОС дошкольного общего образования.</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целях охраны и укрепления здоровья детей имеются медицинские кабинеты, изоляторы. Функционируют музыкальные и физкультурные залы. Учреждения соответствуют требованиям охраны труда и обеспечения безопасности жизнедеятельности воспитанников и сотрудников, пожарной безопасности, санитарно-гигиеническим нормам. В соответствии с целями и задачами дошкольные учреждения используют современные формы и методы организации образовательного процесса. Коллективы дошкольных организаций работают над созданием комфортных условий, способствующих полному и свободному гармоническому развитию каждого ребенка в соответствии с его возрастными, индивидуальными потребностями и эмоциональным благополучием.</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 целях обеспечения качества управления процессом подготовки к обновлению образовательной системы на уровне дошкольного образования с 2014 года в детских садах района введен федеральный государственный образовательный стандарт дошкольного образования. Все локальные акты приведены в соответствие с действующим законодательством, воспитатели прошли курсовую подготовку по переходу на новые стандарты. </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Для решения задач совершенствования материально-технической базы дошкольных образовательных организаций в соответствие с современными требованиями и повышения безопасности зданий были выделены средства из муниципального бюджета на частичные ремонты зданий, на закупку и установку технологического оборудования в пищеблоки, установку систем видеонаблюдения.</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системе общего образования на протяжении последних лет сохраняется тенденция к уменьшению детей школьного возраста. Демографическая ситуация продолжает оставаться серьезным фактором, влияющим на развитие образования в районе.</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Мерами социальной поддержки обучающихся  является бесплатная перевозка детей в общеобразовательные учреждения и обратно, которая осуществляется 8 школьными автобусами, обеспечивающими 9 маршрутов.  </w:t>
      </w:r>
    </w:p>
    <w:p w:rsidR="0002345E" w:rsidRPr="0002345E" w:rsidRDefault="0002345E" w:rsidP="0002345E">
      <w:pPr>
        <w:widowControl w:val="0"/>
        <w:tabs>
          <w:tab w:val="left" w:pos="0"/>
        </w:tabs>
        <w:autoSpaceDE w:val="0"/>
        <w:autoSpaceDN w:val="0"/>
        <w:adjustRightInd w:val="0"/>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Одним из важнейших вопросов, которому уделяется большое внимание – организация питания. В образовательных учреждениях функционирует 24 школьных столовых. 100% учащихся получают горячее питание.</w:t>
      </w:r>
    </w:p>
    <w:p w:rsidR="0002345E" w:rsidRPr="0002345E" w:rsidRDefault="0002345E" w:rsidP="0002345E">
      <w:pPr>
        <w:spacing w:after="0" w:line="240" w:lineRule="auto"/>
        <w:ind w:firstLine="993"/>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Управлением образования администрации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проведены ряд совещаний с руководителями общеобразовательных учреждений, направленных на решение проблемы качественного и полноценного питания в школах, связанной с укреплением здоровья детей в период обучения и формированием навыков здорового образа жизни. Для информирования общественности по вопросам организации питания учащихся на сайтах общеобразовательных организаций создан раздел «Организация питания в образовательной организации». </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Приоритетным направлением деятельности системы образования является обеспечение доступности и качества образования лиц с ограниченными возможностями здоровья и инвалидностью.  В районе приняты меры для обеспечения качественным доступным образованием: создана частичная доступность; работает территориальная </w:t>
      </w:r>
      <w:proofErr w:type="spellStart"/>
      <w:r w:rsidRPr="0002345E">
        <w:rPr>
          <w:rFonts w:ascii="Arial" w:eastAsia="Times New Roman" w:hAnsi="Arial" w:cs="Arial"/>
          <w:sz w:val="20"/>
          <w:szCs w:val="20"/>
          <w:lang w:eastAsia="ru-RU"/>
        </w:rPr>
        <w:t>психолого-медико-педагогическая</w:t>
      </w:r>
      <w:proofErr w:type="spellEnd"/>
      <w:r w:rsidRPr="0002345E">
        <w:rPr>
          <w:rFonts w:ascii="Arial" w:eastAsia="Times New Roman" w:hAnsi="Arial" w:cs="Arial"/>
          <w:sz w:val="20"/>
          <w:szCs w:val="20"/>
          <w:lang w:eastAsia="ru-RU"/>
        </w:rPr>
        <w:t xml:space="preserve"> комиссия, осуществляющая комплексное </w:t>
      </w:r>
      <w:proofErr w:type="spellStart"/>
      <w:r w:rsidRPr="0002345E">
        <w:rPr>
          <w:rFonts w:ascii="Arial" w:eastAsia="Times New Roman" w:hAnsi="Arial" w:cs="Arial"/>
          <w:sz w:val="20"/>
          <w:szCs w:val="20"/>
          <w:lang w:eastAsia="ru-RU"/>
        </w:rPr>
        <w:t>психолого-медико-педагогическое</w:t>
      </w:r>
      <w:proofErr w:type="spellEnd"/>
      <w:r w:rsidRPr="0002345E">
        <w:rPr>
          <w:rFonts w:ascii="Arial" w:eastAsia="Times New Roman" w:hAnsi="Arial" w:cs="Arial"/>
          <w:sz w:val="20"/>
          <w:szCs w:val="20"/>
          <w:lang w:eastAsia="ru-RU"/>
        </w:rPr>
        <w:t xml:space="preserve"> обследование детей для определения их специальных образовательных потребностей и необходимых условий для обеспечения развития, получения образования адаптации и интеграции в социум.</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С 1 сентября 2016 года был введен Федеральный государственный образовательный стандарт начального общего образования (далее - ФГОС НОО) </w:t>
      </w:r>
      <w:proofErr w:type="gramStart"/>
      <w:r w:rsidRPr="0002345E">
        <w:rPr>
          <w:rFonts w:ascii="Arial" w:eastAsia="Times New Roman" w:hAnsi="Arial" w:cs="Arial"/>
          <w:sz w:val="20"/>
          <w:szCs w:val="20"/>
          <w:lang w:eastAsia="ru-RU"/>
        </w:rPr>
        <w:t>обучающихся</w:t>
      </w:r>
      <w:proofErr w:type="gramEnd"/>
      <w:r w:rsidRPr="0002345E">
        <w:rPr>
          <w:rFonts w:ascii="Arial" w:eastAsia="Times New Roman" w:hAnsi="Arial" w:cs="Arial"/>
          <w:sz w:val="20"/>
          <w:szCs w:val="20"/>
          <w:lang w:eastAsia="ru-RU"/>
        </w:rPr>
        <w:t xml:space="preserve"> с ограниченными возможностями здоровья и умственной отсталостью.</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w:t>
      </w:r>
      <w:proofErr w:type="gramStart"/>
      <w:r w:rsidRPr="0002345E">
        <w:rPr>
          <w:rFonts w:ascii="Arial" w:eastAsia="Times New Roman" w:hAnsi="Arial" w:cs="Arial"/>
          <w:sz w:val="20"/>
          <w:szCs w:val="20"/>
          <w:lang w:eastAsia="ru-RU"/>
        </w:rPr>
        <w:t xml:space="preserve">С 1 сентября 2021 года в 90 классах обучаются 121 ребенок с ОВЗ, из них 42 ребенка инвалида, 39 из которых обучаются на дому в соответствии с медицинскими справками, 85 детей с ОВЗ  обучаются в  инклюзивных классах на базе МКОУ </w:t>
      </w:r>
      <w:proofErr w:type="spellStart"/>
      <w:r w:rsidRPr="0002345E">
        <w:rPr>
          <w:rFonts w:ascii="Arial" w:eastAsia="Times New Roman" w:hAnsi="Arial" w:cs="Arial"/>
          <w:sz w:val="20"/>
          <w:szCs w:val="20"/>
          <w:lang w:eastAsia="ru-RU"/>
        </w:rPr>
        <w:t>Богучанской</w:t>
      </w:r>
      <w:proofErr w:type="spellEnd"/>
      <w:r w:rsidRPr="0002345E">
        <w:rPr>
          <w:rFonts w:ascii="Arial" w:eastAsia="Times New Roman" w:hAnsi="Arial" w:cs="Arial"/>
          <w:sz w:val="20"/>
          <w:szCs w:val="20"/>
          <w:lang w:eastAsia="ru-RU"/>
        </w:rPr>
        <w:t xml:space="preserve"> школы № 1 имени К.И. Безруких, МКОУ Октябрьской средней школы № 9, МКОУ </w:t>
      </w:r>
      <w:proofErr w:type="spellStart"/>
      <w:r w:rsidRPr="0002345E">
        <w:rPr>
          <w:rFonts w:ascii="Arial" w:eastAsia="Times New Roman" w:hAnsi="Arial" w:cs="Arial"/>
          <w:sz w:val="20"/>
          <w:szCs w:val="20"/>
          <w:lang w:eastAsia="ru-RU"/>
        </w:rPr>
        <w:t>Чуноярской</w:t>
      </w:r>
      <w:proofErr w:type="spellEnd"/>
      <w:r w:rsidRPr="0002345E">
        <w:rPr>
          <w:rFonts w:ascii="Arial" w:eastAsia="Times New Roman" w:hAnsi="Arial" w:cs="Arial"/>
          <w:sz w:val="20"/>
          <w:szCs w:val="20"/>
          <w:lang w:eastAsia="ru-RU"/>
        </w:rPr>
        <w:t xml:space="preserve"> средней школы № 13, МКОУ </w:t>
      </w:r>
      <w:proofErr w:type="spellStart"/>
      <w:r w:rsidRPr="0002345E">
        <w:rPr>
          <w:rFonts w:ascii="Arial" w:eastAsia="Times New Roman" w:hAnsi="Arial" w:cs="Arial"/>
          <w:sz w:val="20"/>
          <w:szCs w:val="20"/>
          <w:lang w:eastAsia="ru-RU"/>
        </w:rPr>
        <w:t>Пинчугской</w:t>
      </w:r>
      <w:proofErr w:type="spellEnd"/>
      <w:r w:rsidRPr="0002345E">
        <w:rPr>
          <w:rFonts w:ascii="Arial" w:eastAsia="Times New Roman" w:hAnsi="Arial" w:cs="Arial"/>
          <w:sz w:val="20"/>
          <w:szCs w:val="20"/>
          <w:lang w:eastAsia="ru-RU"/>
        </w:rPr>
        <w:t xml:space="preserve"> школы</w:t>
      </w:r>
      <w:proofErr w:type="gramEnd"/>
      <w:r w:rsidRPr="0002345E">
        <w:rPr>
          <w:rFonts w:ascii="Arial" w:eastAsia="Times New Roman" w:hAnsi="Arial" w:cs="Arial"/>
          <w:sz w:val="20"/>
          <w:szCs w:val="20"/>
          <w:lang w:eastAsia="ru-RU"/>
        </w:rPr>
        <w:t xml:space="preserve">, МКОУ </w:t>
      </w:r>
      <w:proofErr w:type="spellStart"/>
      <w:r w:rsidRPr="0002345E">
        <w:rPr>
          <w:rFonts w:ascii="Arial" w:eastAsia="Times New Roman" w:hAnsi="Arial" w:cs="Arial"/>
          <w:sz w:val="20"/>
          <w:szCs w:val="20"/>
          <w:lang w:eastAsia="ru-RU"/>
        </w:rPr>
        <w:t>Красногорьевской</w:t>
      </w:r>
      <w:proofErr w:type="spellEnd"/>
      <w:r w:rsidRPr="0002345E">
        <w:rPr>
          <w:rFonts w:ascii="Arial" w:eastAsia="Times New Roman" w:hAnsi="Arial" w:cs="Arial"/>
          <w:sz w:val="20"/>
          <w:szCs w:val="20"/>
          <w:lang w:eastAsia="ru-RU"/>
        </w:rPr>
        <w:t xml:space="preserve"> школы.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Функционирование и развитие системы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её успехи напрямую зависят от ресурсного обеспечения, важнейшей составляющей которого являются кадры.</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образовательных организациях в настоящее время работают всего с учётом технического персонала 1037 из них педагогические работники 507.  работников. Качественная характеристика педагогов общеобразовательных учреждений по уровню образования представляет следующую картину:</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высшее образование – 74,3 %;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среднее специальное образование – 24,6 %. </w:t>
      </w:r>
    </w:p>
    <w:p w:rsidR="0002345E" w:rsidRPr="0002345E" w:rsidRDefault="0002345E" w:rsidP="0002345E">
      <w:pPr>
        <w:spacing w:after="0" w:line="240" w:lineRule="auto"/>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lastRenderedPageBreak/>
        <w:t xml:space="preserve">        48 учителей имеет высшую квалификационную категорию, что составляет 11,1% от общего количества педагогических работников школ.</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204 учителя имеют 1 квалификационную категорию, что составляет 46,9 % от общего количества педагогических работников школ.</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Образовательным организациям района требуется приток молодых специалистов. В 2021-2022 учебном году доля учителей до 30 лет составляет 12,4% . Значительную долю 43,9% составляют учителя в возрасте от 50 до 65 лет. Основными причинами, по которым молодые специалисты не возвращаются  работать в сельские школы – это социальные: отсутствие жилья и невозможность его  приобретения, удаленность от городов, первоначальная низкая заработная плата.</w:t>
      </w:r>
    </w:p>
    <w:p w:rsidR="0002345E" w:rsidRPr="0002345E" w:rsidRDefault="0002345E" w:rsidP="0002345E">
      <w:pPr>
        <w:spacing w:after="0" w:line="240" w:lineRule="auto"/>
        <w:ind w:firstLine="708"/>
        <w:rPr>
          <w:rFonts w:ascii="Arial" w:eastAsia="Times New Roman" w:hAnsi="Arial" w:cs="Arial"/>
          <w:sz w:val="20"/>
          <w:szCs w:val="20"/>
          <w:lang w:eastAsia="ru-RU"/>
        </w:rPr>
      </w:pPr>
      <w:r w:rsidRPr="0002345E">
        <w:rPr>
          <w:rFonts w:ascii="Arial" w:eastAsia="Times New Roman" w:hAnsi="Arial" w:cs="Arial"/>
          <w:sz w:val="20"/>
          <w:szCs w:val="20"/>
          <w:lang w:eastAsia="ru-RU"/>
        </w:rPr>
        <w:t>Значительная доля учителей имеют стаж работы от 20 и более (52,2% от общего числа педагогических работников).</w:t>
      </w:r>
    </w:p>
    <w:p w:rsidR="0002345E" w:rsidRPr="0002345E" w:rsidRDefault="0002345E" w:rsidP="0002345E">
      <w:pPr>
        <w:spacing w:after="0" w:line="240" w:lineRule="auto"/>
        <w:ind w:firstLine="708"/>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Повышение заработной платы педагогов стало одной из целей реализуемых проектов модернизации региональных систем общего образования. По данным мониторинга  среднемесячная заработная плата педагогических работников общеобразовательных учреждений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в 2021 году составляла 56180,23 рублей.</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целях сохранения достигнутых показателей по общеобразовательным учреждениям района продолжается ведение систематической работы по повышению качества образования:</w:t>
      </w:r>
    </w:p>
    <w:p w:rsidR="0002345E" w:rsidRPr="0002345E" w:rsidRDefault="0002345E" w:rsidP="0002345E">
      <w:pPr>
        <w:widowControl w:val="0"/>
        <w:numPr>
          <w:ilvl w:val="0"/>
          <w:numId w:val="6"/>
        </w:numPr>
        <w:tabs>
          <w:tab w:val="left" w:pos="993"/>
        </w:tabs>
        <w:spacing w:after="0" w:line="240" w:lineRule="auto"/>
        <w:ind w:left="0"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проведение методических семинаров для руководителей школ, их заместителей по вопросам контроля качества образования;</w:t>
      </w:r>
    </w:p>
    <w:p w:rsidR="0002345E" w:rsidRPr="0002345E" w:rsidRDefault="0002345E" w:rsidP="0002345E">
      <w:pPr>
        <w:widowControl w:val="0"/>
        <w:numPr>
          <w:ilvl w:val="0"/>
          <w:numId w:val="6"/>
        </w:numPr>
        <w:tabs>
          <w:tab w:val="left" w:pos="993"/>
        </w:tabs>
        <w:spacing w:after="0" w:line="240" w:lineRule="auto"/>
        <w:ind w:left="0"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проведение круглых столов с педагогическими работниками по вопросам проведения итоговой аттестации в форме единого государственного экзамена (далее – ЕГЭ) и государственного выпускного экзамена (далее – ГВЭ);</w:t>
      </w:r>
    </w:p>
    <w:p w:rsidR="0002345E" w:rsidRPr="0002345E" w:rsidRDefault="0002345E" w:rsidP="0002345E">
      <w:pPr>
        <w:widowControl w:val="0"/>
        <w:numPr>
          <w:ilvl w:val="0"/>
          <w:numId w:val="6"/>
        </w:numPr>
        <w:tabs>
          <w:tab w:val="left" w:pos="993"/>
        </w:tabs>
        <w:spacing w:after="0" w:line="240" w:lineRule="auto"/>
        <w:ind w:left="0"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разработка индивидуальных планов работы с обучающимися (выпускниками) учителей обязательных предметов ЕГЭ;</w:t>
      </w:r>
    </w:p>
    <w:p w:rsidR="0002345E" w:rsidRPr="0002345E" w:rsidRDefault="0002345E" w:rsidP="0002345E">
      <w:pPr>
        <w:widowControl w:val="0"/>
        <w:numPr>
          <w:ilvl w:val="0"/>
          <w:numId w:val="6"/>
        </w:numPr>
        <w:tabs>
          <w:tab w:val="left" w:pos="993"/>
        </w:tabs>
        <w:spacing w:after="0" w:line="240" w:lineRule="auto"/>
        <w:ind w:left="0"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проведение классными руководителями информационной и разъяснительной работы для обучающихся и их родителей;</w:t>
      </w:r>
    </w:p>
    <w:p w:rsidR="0002345E" w:rsidRPr="0002345E" w:rsidRDefault="0002345E" w:rsidP="0002345E">
      <w:pPr>
        <w:numPr>
          <w:ilvl w:val="0"/>
          <w:numId w:val="6"/>
        </w:numPr>
        <w:tabs>
          <w:tab w:val="left" w:pos="993"/>
        </w:tabs>
        <w:spacing w:after="0" w:line="240" w:lineRule="auto"/>
        <w:ind w:left="0"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проведение контрольных мероприятий в форме мониторинга по оценке качества образования обучающихся на разных ступенях образования.   </w:t>
      </w:r>
    </w:p>
    <w:p w:rsidR="0002345E" w:rsidRPr="0002345E" w:rsidRDefault="0002345E" w:rsidP="0002345E">
      <w:pPr>
        <w:spacing w:after="0" w:line="240" w:lineRule="auto"/>
        <w:ind w:firstLine="709"/>
        <w:jc w:val="both"/>
        <w:rPr>
          <w:rFonts w:ascii="Arial" w:eastAsia="SimSun" w:hAnsi="Arial" w:cs="Arial"/>
          <w:kern w:val="1"/>
          <w:sz w:val="20"/>
          <w:szCs w:val="20"/>
          <w:lang w:eastAsia="ru-RU"/>
        </w:rPr>
      </w:pPr>
      <w:r w:rsidRPr="0002345E">
        <w:rPr>
          <w:rFonts w:ascii="Arial" w:eastAsia="SimSun" w:hAnsi="Arial" w:cs="Arial"/>
          <w:kern w:val="1"/>
          <w:sz w:val="20"/>
          <w:szCs w:val="20"/>
          <w:lang w:eastAsia="ru-RU"/>
        </w:rPr>
        <w:t>В связи с введением новых Федеральных государственных образовательных стандартов, требований Закона об образовании постепенно обновляется фонд учебной литературы.</w:t>
      </w:r>
    </w:p>
    <w:p w:rsidR="0002345E" w:rsidRPr="0002345E" w:rsidRDefault="0002345E" w:rsidP="0002345E">
      <w:pPr>
        <w:spacing w:after="0" w:line="240" w:lineRule="auto"/>
        <w:jc w:val="both"/>
        <w:rPr>
          <w:rFonts w:ascii="Arial" w:eastAsia="SimSun" w:hAnsi="Arial" w:cs="Arial"/>
          <w:kern w:val="1"/>
          <w:sz w:val="20"/>
          <w:szCs w:val="20"/>
          <w:lang w:eastAsia="ru-RU"/>
        </w:rPr>
      </w:pPr>
      <w:r w:rsidRPr="0002345E">
        <w:rPr>
          <w:rFonts w:ascii="Arial" w:eastAsia="SimSun" w:hAnsi="Arial" w:cs="Arial"/>
          <w:kern w:val="1"/>
          <w:sz w:val="20"/>
          <w:szCs w:val="20"/>
          <w:lang w:eastAsia="ru-RU"/>
        </w:rPr>
        <w:t xml:space="preserve">           На 2021 год учебниками школы укомплектованы на 100%. В 2021 году были приобретены учебники на 2021-2022 учебный год на сумму – 8704,6 млн. рублей.                         </w:t>
      </w:r>
    </w:p>
    <w:p w:rsidR="0002345E" w:rsidRPr="0002345E" w:rsidRDefault="0002345E" w:rsidP="0002345E">
      <w:pPr>
        <w:spacing w:after="0" w:line="240" w:lineRule="auto"/>
        <w:jc w:val="both"/>
        <w:rPr>
          <w:rFonts w:ascii="Arial" w:eastAsia="Times New Roman" w:hAnsi="Arial" w:cs="Arial"/>
          <w:bCs/>
          <w:sz w:val="20"/>
          <w:szCs w:val="20"/>
          <w:lang w:eastAsia="ru-RU"/>
        </w:rPr>
      </w:pPr>
      <w:r w:rsidRPr="0002345E">
        <w:rPr>
          <w:rFonts w:ascii="Arial" w:eastAsia="Times New Roman" w:hAnsi="Arial" w:cs="Arial"/>
          <w:bCs/>
          <w:sz w:val="20"/>
          <w:szCs w:val="20"/>
          <w:lang w:eastAsia="ru-RU"/>
        </w:rPr>
        <w:t xml:space="preserve">         Кроме того, в текущем году продолжается выплата вознаграждений за выполнение функций классного руководителя, педагогическим работникам общеобразовательных учреждений из федерального бюджета.</w:t>
      </w:r>
    </w:p>
    <w:p w:rsidR="0002345E" w:rsidRPr="0002345E" w:rsidRDefault="0002345E" w:rsidP="0002345E">
      <w:pPr>
        <w:tabs>
          <w:tab w:val="left" w:pos="10080"/>
        </w:tabs>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Достичь высокого уровня и качества образования  возможно лишь путём комплексных, системных преобразований в государственной системе образования, направленных на построение целостного и эффективного образовательного пространства, в котором обеспечивается доступность качественного образования для всех слоев населения, эффективность использования имеющихся образовательных ресурсов.</w:t>
      </w:r>
    </w:p>
    <w:p w:rsidR="0002345E" w:rsidRPr="0002345E" w:rsidRDefault="0002345E" w:rsidP="0002345E">
      <w:pPr>
        <w:spacing w:after="0" w:line="240" w:lineRule="auto"/>
        <w:ind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 xml:space="preserve">Концепция модернизации образования в </w:t>
      </w:r>
      <w:proofErr w:type="spellStart"/>
      <w:r w:rsidRPr="0002345E">
        <w:rPr>
          <w:rFonts w:ascii="Arial" w:eastAsia="Times New Roman" w:hAnsi="Arial" w:cs="Arial"/>
          <w:snapToGrid w:val="0"/>
          <w:sz w:val="20"/>
          <w:szCs w:val="20"/>
          <w:lang w:eastAsia="ru-RU"/>
        </w:rPr>
        <w:t>Богучанском</w:t>
      </w:r>
      <w:proofErr w:type="spellEnd"/>
      <w:r w:rsidRPr="0002345E">
        <w:rPr>
          <w:rFonts w:ascii="Arial" w:eastAsia="Times New Roman" w:hAnsi="Arial" w:cs="Arial"/>
          <w:snapToGrid w:val="0"/>
          <w:sz w:val="20"/>
          <w:szCs w:val="20"/>
          <w:lang w:eastAsia="ru-RU"/>
        </w:rPr>
        <w:t xml:space="preserve"> районе определяет в качестве основного приоритета развития отрасли обеспечение доступности качественного образования при условии эффективного использования ресурсов.</w:t>
      </w:r>
    </w:p>
    <w:p w:rsidR="0002345E" w:rsidRPr="0002345E" w:rsidRDefault="0002345E" w:rsidP="0002345E">
      <w:pPr>
        <w:spacing w:after="0" w:line="240" w:lineRule="auto"/>
        <w:ind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В районе ведется целенаправленная работа по внедрению в систему общего образования новых организационно-</w:t>
      </w:r>
      <w:proofErr w:type="gramStart"/>
      <w:r w:rsidRPr="0002345E">
        <w:rPr>
          <w:rFonts w:ascii="Arial" w:eastAsia="Times New Roman" w:hAnsi="Arial" w:cs="Arial"/>
          <w:snapToGrid w:val="0"/>
          <w:sz w:val="20"/>
          <w:szCs w:val="20"/>
          <w:lang w:eastAsia="ru-RU"/>
        </w:rPr>
        <w:t>экономических механизмов</w:t>
      </w:r>
      <w:proofErr w:type="gramEnd"/>
      <w:r w:rsidRPr="0002345E">
        <w:rPr>
          <w:rFonts w:ascii="Arial" w:eastAsia="Times New Roman" w:hAnsi="Arial" w:cs="Arial"/>
          <w:snapToGrid w:val="0"/>
          <w:sz w:val="20"/>
          <w:szCs w:val="20"/>
          <w:lang w:eastAsia="ru-RU"/>
        </w:rPr>
        <w:t>, обеспечивающих эффективное использование имеющихся ресурсов и повышению качества общего образования.</w:t>
      </w:r>
    </w:p>
    <w:p w:rsidR="0002345E" w:rsidRPr="0002345E" w:rsidRDefault="0002345E" w:rsidP="0002345E">
      <w:pPr>
        <w:spacing w:after="0" w:line="240" w:lineRule="auto"/>
        <w:ind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 xml:space="preserve">Одним из основных стимулов школы к развитию, который ставит её в условия, когда объём финансирования учреждения зависит от эффективности организации учебной деятельности и качества предоставляемых образовательных услуг, является  нормативное </w:t>
      </w:r>
      <w:proofErr w:type="spellStart"/>
      <w:r w:rsidRPr="0002345E">
        <w:rPr>
          <w:rFonts w:ascii="Arial" w:eastAsia="Times New Roman" w:hAnsi="Arial" w:cs="Arial"/>
          <w:snapToGrid w:val="0"/>
          <w:sz w:val="20"/>
          <w:szCs w:val="20"/>
          <w:lang w:eastAsia="ru-RU"/>
        </w:rPr>
        <w:t>подушевое</w:t>
      </w:r>
      <w:proofErr w:type="spellEnd"/>
      <w:r w:rsidRPr="0002345E">
        <w:rPr>
          <w:rFonts w:ascii="Arial" w:eastAsia="Times New Roman" w:hAnsi="Arial" w:cs="Arial"/>
          <w:snapToGrid w:val="0"/>
          <w:sz w:val="20"/>
          <w:szCs w:val="20"/>
          <w:lang w:eastAsia="ru-RU"/>
        </w:rPr>
        <w:t xml:space="preserve"> финансирование. Данный принцип применяется для общеобразовательных учреждений. </w:t>
      </w:r>
    </w:p>
    <w:p w:rsidR="0002345E" w:rsidRPr="0002345E" w:rsidRDefault="0002345E" w:rsidP="0002345E">
      <w:pPr>
        <w:spacing w:after="0" w:line="240" w:lineRule="auto"/>
        <w:ind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Проведенная работа по модернизации финансово-экономической модели позволила предпринять меры по решению следующих задач:</w:t>
      </w:r>
    </w:p>
    <w:p w:rsidR="0002345E" w:rsidRPr="0002345E" w:rsidRDefault="0002345E" w:rsidP="0002345E">
      <w:pPr>
        <w:widowControl w:val="0"/>
        <w:numPr>
          <w:ilvl w:val="0"/>
          <w:numId w:val="7"/>
        </w:numPr>
        <w:tabs>
          <w:tab w:val="left" w:pos="993"/>
        </w:tabs>
        <w:suppressAutoHyphens/>
        <w:spacing w:after="0" w:line="240" w:lineRule="auto"/>
        <w:ind w:left="0"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 xml:space="preserve">учреждениям образования предоставлена финансовая самостоятельность, что позволяет обеспечить эффективное использование предоставленных в их распоряжение средств; </w:t>
      </w:r>
    </w:p>
    <w:p w:rsidR="0002345E" w:rsidRPr="0002345E" w:rsidRDefault="0002345E" w:rsidP="0002345E">
      <w:pPr>
        <w:widowControl w:val="0"/>
        <w:numPr>
          <w:ilvl w:val="0"/>
          <w:numId w:val="7"/>
        </w:numPr>
        <w:tabs>
          <w:tab w:val="left" w:pos="993"/>
        </w:tabs>
        <w:suppressAutoHyphens/>
        <w:spacing w:after="0" w:line="240" w:lineRule="auto"/>
        <w:ind w:left="0"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 xml:space="preserve">использование новых </w:t>
      </w:r>
      <w:proofErr w:type="gramStart"/>
      <w:r w:rsidRPr="0002345E">
        <w:rPr>
          <w:rFonts w:ascii="Arial" w:eastAsia="Times New Roman" w:hAnsi="Arial" w:cs="Arial"/>
          <w:snapToGrid w:val="0"/>
          <w:sz w:val="20"/>
          <w:szCs w:val="20"/>
          <w:lang w:eastAsia="ru-RU"/>
        </w:rPr>
        <w:t>экономических механизмов</w:t>
      </w:r>
      <w:proofErr w:type="gramEnd"/>
      <w:r w:rsidRPr="0002345E">
        <w:rPr>
          <w:rFonts w:ascii="Arial" w:eastAsia="Times New Roman" w:hAnsi="Arial" w:cs="Arial"/>
          <w:snapToGrid w:val="0"/>
          <w:sz w:val="20"/>
          <w:szCs w:val="20"/>
          <w:lang w:eastAsia="ru-RU"/>
        </w:rPr>
        <w:t xml:space="preserve"> привело к изменению эффективности функционирования сети. </w:t>
      </w:r>
    </w:p>
    <w:p w:rsidR="0002345E" w:rsidRPr="0002345E" w:rsidRDefault="0002345E" w:rsidP="0002345E">
      <w:pPr>
        <w:spacing w:after="0" w:line="240" w:lineRule="auto"/>
        <w:ind w:firstLine="709"/>
        <w:mirrorIndents/>
        <w:jc w:val="both"/>
        <w:rPr>
          <w:rFonts w:ascii="Arial" w:eastAsia="Times New Roman" w:hAnsi="Arial" w:cs="Arial"/>
          <w:snapToGrid w:val="0"/>
          <w:sz w:val="20"/>
          <w:szCs w:val="20"/>
          <w:lang w:eastAsia="ru-RU"/>
        </w:rPr>
      </w:pPr>
      <w:r w:rsidRPr="0002345E">
        <w:rPr>
          <w:rFonts w:ascii="Arial" w:eastAsia="Times New Roman" w:hAnsi="Arial" w:cs="Arial"/>
          <w:snapToGrid w:val="0"/>
          <w:sz w:val="20"/>
          <w:szCs w:val="20"/>
          <w:lang w:eastAsia="ru-RU"/>
        </w:rPr>
        <w:t xml:space="preserve">В рамках муниципального бюджета финансирование потребностей образовательных учреждений растет в соответствии с меняющимися требованиями к совершенствованию материальной базы образовательных учреждений. Бюджет образования неизменно стремится к увеличению.  </w:t>
      </w:r>
    </w:p>
    <w:p w:rsidR="0002345E" w:rsidRPr="0002345E" w:rsidRDefault="0002345E" w:rsidP="0002345E">
      <w:pPr>
        <w:spacing w:after="0" w:line="240" w:lineRule="auto"/>
        <w:ind w:firstLine="709"/>
        <w:mirrorIndents/>
        <w:jc w:val="both"/>
        <w:rPr>
          <w:rFonts w:ascii="Arial" w:hAnsi="Arial" w:cs="Arial"/>
          <w:sz w:val="20"/>
          <w:szCs w:val="20"/>
          <w:lang w:eastAsia="ru-RU"/>
        </w:rPr>
      </w:pPr>
      <w:r w:rsidRPr="0002345E">
        <w:rPr>
          <w:rFonts w:ascii="Arial" w:hAnsi="Arial" w:cs="Arial"/>
          <w:bCs/>
          <w:sz w:val="20"/>
          <w:szCs w:val="20"/>
          <w:lang w:eastAsia="ru-RU"/>
        </w:rPr>
        <w:lastRenderedPageBreak/>
        <w:t xml:space="preserve">Приводится в соответствие требованиям пожарной безопасности состояние образовательных учреждений, но </w:t>
      </w:r>
      <w:r w:rsidRPr="0002345E">
        <w:rPr>
          <w:rFonts w:ascii="Arial" w:hAnsi="Arial" w:cs="Arial"/>
          <w:sz w:val="20"/>
          <w:szCs w:val="20"/>
          <w:lang w:eastAsia="ru-RU"/>
        </w:rPr>
        <w:t xml:space="preserve">стареющие здания школ требуют ремонта, обновления коммуникаций, изменения подходов к использованию ресурсов.  </w:t>
      </w:r>
    </w:p>
    <w:p w:rsidR="0002345E" w:rsidRPr="0002345E" w:rsidRDefault="0002345E" w:rsidP="0002345E">
      <w:pPr>
        <w:spacing w:after="0" w:line="240" w:lineRule="auto"/>
        <w:ind w:right="40"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С каждым годом   улучшается материально-техническая база общеобразовательных учреждений: обновляется спортивный инвентарь для оснащения спортзалов и оборудование, мебель, </w:t>
      </w:r>
      <w:proofErr w:type="spellStart"/>
      <w:r w:rsidRPr="0002345E">
        <w:rPr>
          <w:rFonts w:ascii="Arial" w:eastAsia="Times New Roman" w:hAnsi="Arial" w:cs="Arial"/>
          <w:sz w:val="20"/>
          <w:szCs w:val="20"/>
          <w:lang w:eastAsia="ru-RU"/>
        </w:rPr>
        <w:t>мультимедийное</w:t>
      </w:r>
      <w:proofErr w:type="spellEnd"/>
      <w:r w:rsidRPr="0002345E">
        <w:rPr>
          <w:rFonts w:ascii="Arial" w:eastAsia="Times New Roman" w:hAnsi="Arial" w:cs="Arial"/>
          <w:sz w:val="20"/>
          <w:szCs w:val="20"/>
          <w:lang w:eastAsia="ru-RU"/>
        </w:rPr>
        <w:t xml:space="preserve"> оборудование. Все образовательные учреждения имеют стабильное подключение к интернету. Это дает возможность иметь доступ к единым базам знаний, единым системам образовательных ресурсов, электронным и сетевым библиотекам. Ведется работа по использованию электронных дневников, совершенствуется автоматизированная  система управления.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отчетном периоде 87,5%. Из имеющихся в районе 24 общеобразовательных учреждений 21 учреждений соответствуют современным требованиям обучения.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Произошли качественные изменения в системе воспитательной деятельности. Наибольшее развитие получила система гражданско-патриотического воспитания учащихся: развитие ученического самоуправления, социально-значимой деятельности детей.</w:t>
      </w:r>
    </w:p>
    <w:p w:rsidR="0002345E" w:rsidRPr="0002345E" w:rsidRDefault="0002345E" w:rsidP="0002345E">
      <w:pPr>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Дополнительное образование в </w:t>
      </w:r>
      <w:proofErr w:type="spellStart"/>
      <w:r w:rsidRPr="0002345E">
        <w:rPr>
          <w:rFonts w:ascii="Arial" w:eastAsia="Times New Roman" w:hAnsi="Arial" w:cs="Arial"/>
          <w:sz w:val="20"/>
          <w:szCs w:val="20"/>
          <w:lang w:eastAsia="ru-RU"/>
        </w:rPr>
        <w:t>Богучанском</w:t>
      </w:r>
      <w:proofErr w:type="spellEnd"/>
      <w:r w:rsidRPr="0002345E">
        <w:rPr>
          <w:rFonts w:ascii="Arial" w:eastAsia="Times New Roman" w:hAnsi="Arial" w:cs="Arial"/>
          <w:sz w:val="20"/>
          <w:szCs w:val="20"/>
          <w:lang w:eastAsia="ru-RU"/>
        </w:rPr>
        <w:t xml:space="preserve"> районе является неотъемлемой частью системы общего образования. В настоящее время в системе дополнительного образования функционирует 2 учреждения – муниципальное бюджетное образовательное учреждение дополнительного образования детей «Центр Роста» (далее - МБОУ ДОД «Центр роста»), муниципальное бюджетное образовательное учреждение дополнительного образования «Детско-юношеская спортивная школа» </w:t>
      </w:r>
      <w:proofErr w:type="gramStart"/>
      <w:r w:rsidRPr="0002345E">
        <w:rPr>
          <w:rFonts w:ascii="Arial" w:eastAsia="Times New Roman" w:hAnsi="Arial" w:cs="Arial"/>
          <w:sz w:val="20"/>
          <w:szCs w:val="20"/>
          <w:lang w:eastAsia="ru-RU"/>
        </w:rPr>
        <w:t xml:space="preserve">( </w:t>
      </w:r>
      <w:proofErr w:type="gramEnd"/>
      <w:r w:rsidRPr="0002345E">
        <w:rPr>
          <w:rFonts w:ascii="Arial" w:eastAsia="Times New Roman" w:hAnsi="Arial" w:cs="Arial"/>
          <w:sz w:val="20"/>
          <w:szCs w:val="20"/>
          <w:lang w:eastAsia="ru-RU"/>
        </w:rPr>
        <w:t xml:space="preserve">далее - МБОУ ДО ДЮСШ), в которых занимаются 5597 несовершеннолетних, преимущественно в возрасте от 5 до 18 лет. </w:t>
      </w:r>
    </w:p>
    <w:p w:rsidR="0002345E" w:rsidRPr="0002345E" w:rsidRDefault="0002345E" w:rsidP="0002345E">
      <w:pPr>
        <w:spacing w:after="0" w:line="240" w:lineRule="auto"/>
        <w:ind w:firstLine="709"/>
        <w:mirrorIndents/>
        <w:jc w:val="both"/>
        <w:rPr>
          <w:rFonts w:ascii="Arial" w:eastAsia="Times New Roman" w:hAnsi="Arial" w:cs="Arial"/>
          <w:sz w:val="20"/>
          <w:szCs w:val="20"/>
          <w:lang w:eastAsia="ru-RU"/>
        </w:rPr>
      </w:pPr>
      <w:proofErr w:type="gramStart"/>
      <w:r w:rsidRPr="0002345E">
        <w:rPr>
          <w:rFonts w:ascii="Arial" w:eastAsia="Times New Roman" w:hAnsi="Arial" w:cs="Arial"/>
          <w:sz w:val="20"/>
          <w:szCs w:val="20"/>
          <w:lang w:eastAsia="ru-RU"/>
        </w:rPr>
        <w:t>Распоряжением Правительства Российской Федерации от 29 мая 2015 г. N 996-р утверждена Стратегия развития воспитания в Российской Федерации на период до 2025 года и план мероприятий по реализации в 2016 - 2020 годах Стратегии, утвержденный 12 марта 2016 г. № 423-р, согласно которой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w:t>
      </w:r>
      <w:proofErr w:type="gramEnd"/>
      <w:r w:rsidRPr="0002345E">
        <w:rPr>
          <w:rFonts w:ascii="Arial" w:eastAsia="Times New Roman" w:hAnsi="Arial" w:cs="Arial"/>
          <w:sz w:val="20"/>
          <w:szCs w:val="20"/>
          <w:lang w:eastAsia="ru-RU"/>
        </w:rPr>
        <w:t xml:space="preserve"> знаниями и умениями, способной реализовать свой потенциал в условиях современного общества, готовой к мирному созиданию и защите Родины.</w:t>
      </w:r>
    </w:p>
    <w:p w:rsidR="0002345E" w:rsidRPr="0002345E" w:rsidRDefault="0002345E" w:rsidP="0002345E">
      <w:pPr>
        <w:suppressAutoHyphens/>
        <w:spacing w:after="0" w:line="240" w:lineRule="auto"/>
        <w:ind w:firstLine="709"/>
        <w:mirrorIndents/>
        <w:jc w:val="both"/>
        <w:rPr>
          <w:rFonts w:ascii="Arial" w:eastAsia="Times New Roman" w:hAnsi="Arial" w:cs="Arial"/>
          <w:sz w:val="20"/>
          <w:szCs w:val="20"/>
          <w:lang w:eastAsia="ar-SA"/>
        </w:rPr>
      </w:pPr>
      <w:r w:rsidRPr="0002345E">
        <w:rPr>
          <w:rFonts w:ascii="Arial" w:eastAsia="Times New Roman" w:hAnsi="Arial" w:cs="Arial"/>
          <w:sz w:val="20"/>
          <w:szCs w:val="20"/>
          <w:lang w:eastAsia="ar-SA"/>
        </w:rPr>
        <w:t>Актуальность дополнительного образования для детей связана еще и с тем, что на протяжении последних лет наблюдается негативная тенденция ухудшения здоровья детей и подростков, половина которых имеет хронические заболевания, причем недостаток двигательной активности провоцирует у них болезни сердечнососудистой и костно-мышечной систем. Все больше обостряются проблемы курения, пьянства, употребления наркотических средств.</w:t>
      </w:r>
    </w:p>
    <w:p w:rsidR="0002345E" w:rsidRPr="0002345E" w:rsidRDefault="0002345E" w:rsidP="0002345E">
      <w:pPr>
        <w:spacing w:after="0" w:line="240" w:lineRule="auto"/>
        <w:ind w:firstLine="709"/>
        <w:mirrorIndents/>
        <w:jc w:val="both"/>
        <w:rPr>
          <w:rFonts w:ascii="Arial" w:eastAsia="Times New Roman" w:hAnsi="Arial" w:cs="Arial"/>
          <w:sz w:val="20"/>
          <w:szCs w:val="20"/>
        </w:rPr>
      </w:pPr>
      <w:r w:rsidRPr="0002345E">
        <w:rPr>
          <w:rFonts w:ascii="Arial" w:eastAsia="Times New Roman" w:hAnsi="Arial" w:cs="Arial"/>
          <w:sz w:val="20"/>
          <w:szCs w:val="20"/>
        </w:rPr>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02345E">
        <w:rPr>
          <w:rFonts w:ascii="Arial" w:eastAsia="Times New Roman" w:hAnsi="Arial" w:cs="Arial"/>
          <w:b/>
          <w:sz w:val="20"/>
          <w:szCs w:val="20"/>
        </w:rPr>
        <w:t xml:space="preserve"> </w:t>
      </w:r>
      <w:r w:rsidRPr="0002345E">
        <w:rPr>
          <w:rFonts w:ascii="Arial" w:eastAsia="Times New Roman" w:hAnsi="Arial" w:cs="Arial"/>
          <w:sz w:val="20"/>
          <w:szCs w:val="20"/>
        </w:rPr>
        <w:t xml:space="preserve">охватывает своим влиянием свыше 60 детей.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 рамках реализации мероприятий федерального и регионального проектов «Успех каждого ребенка» национального проекта «Образование» </w:t>
      </w:r>
      <w:proofErr w:type="spellStart"/>
      <w:r w:rsidRPr="0002345E">
        <w:rPr>
          <w:rFonts w:ascii="Arial" w:eastAsia="Times New Roman" w:hAnsi="Arial" w:cs="Arial"/>
          <w:sz w:val="20"/>
          <w:szCs w:val="20"/>
          <w:lang w:eastAsia="ru-RU"/>
        </w:rPr>
        <w:t>Богучанский</w:t>
      </w:r>
      <w:proofErr w:type="spellEnd"/>
      <w:r w:rsidRPr="0002345E">
        <w:rPr>
          <w:rFonts w:ascii="Arial" w:eastAsia="Times New Roman" w:hAnsi="Arial" w:cs="Arial"/>
          <w:sz w:val="20"/>
          <w:szCs w:val="20"/>
          <w:lang w:eastAsia="ru-RU"/>
        </w:rPr>
        <w:t xml:space="preserve"> район принимает активное участие в процессе развития  целевой модели региональной системы дополнительного образования на территории Красноярского края.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По итогам 2021 года нами выполнены целевые показатели по охвату   детей в возрасте от 5 до 18 лет  дополнительным  образованием:</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плановое значение – 60%, фактический показатель- 73,04 %.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По данным АИС «Навигатор», освоение дополнительных </w:t>
      </w:r>
      <w:proofErr w:type="spellStart"/>
      <w:r w:rsidRPr="0002345E">
        <w:rPr>
          <w:rFonts w:ascii="Arial" w:eastAsia="Times New Roman" w:hAnsi="Arial" w:cs="Arial"/>
          <w:sz w:val="20"/>
          <w:szCs w:val="20"/>
          <w:lang w:eastAsia="ru-RU"/>
        </w:rPr>
        <w:t>предпрофессиональных</w:t>
      </w:r>
      <w:proofErr w:type="spellEnd"/>
      <w:r w:rsidRPr="0002345E">
        <w:rPr>
          <w:rFonts w:ascii="Arial" w:eastAsia="Times New Roman" w:hAnsi="Arial" w:cs="Arial"/>
          <w:sz w:val="20"/>
          <w:szCs w:val="20"/>
          <w:lang w:eastAsia="ru-RU"/>
        </w:rPr>
        <w:t xml:space="preserve"> и </w:t>
      </w:r>
      <w:proofErr w:type="spellStart"/>
      <w:r w:rsidRPr="0002345E">
        <w:rPr>
          <w:rFonts w:ascii="Arial" w:eastAsia="Times New Roman" w:hAnsi="Arial" w:cs="Arial"/>
          <w:sz w:val="20"/>
          <w:szCs w:val="20"/>
          <w:lang w:eastAsia="ru-RU"/>
        </w:rPr>
        <w:t>общеразвивающих</w:t>
      </w:r>
      <w:proofErr w:type="spellEnd"/>
      <w:r w:rsidRPr="0002345E">
        <w:rPr>
          <w:rFonts w:ascii="Arial" w:eastAsia="Times New Roman" w:hAnsi="Arial" w:cs="Arial"/>
          <w:sz w:val="20"/>
          <w:szCs w:val="20"/>
          <w:lang w:eastAsia="ru-RU"/>
        </w:rPr>
        <w:t xml:space="preserve"> программ в области иску</w:t>
      </w:r>
      <w:proofErr w:type="gramStart"/>
      <w:r w:rsidRPr="0002345E">
        <w:rPr>
          <w:rFonts w:ascii="Arial" w:eastAsia="Times New Roman" w:hAnsi="Arial" w:cs="Arial"/>
          <w:sz w:val="20"/>
          <w:szCs w:val="20"/>
          <w:lang w:eastAsia="ru-RU"/>
        </w:rPr>
        <w:t>сств пр</w:t>
      </w:r>
      <w:proofErr w:type="gramEnd"/>
      <w:r w:rsidRPr="0002345E">
        <w:rPr>
          <w:rFonts w:ascii="Arial" w:eastAsia="Times New Roman" w:hAnsi="Arial" w:cs="Arial"/>
          <w:sz w:val="20"/>
          <w:szCs w:val="20"/>
          <w:lang w:eastAsia="ru-RU"/>
        </w:rPr>
        <w:t xml:space="preserve">ошли  835 обучающихся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общеобразовательных </w:t>
      </w:r>
      <w:proofErr w:type="spellStart"/>
      <w:r w:rsidRPr="0002345E">
        <w:rPr>
          <w:rFonts w:ascii="Arial" w:eastAsia="Times New Roman" w:hAnsi="Arial" w:cs="Arial"/>
          <w:sz w:val="20"/>
          <w:szCs w:val="20"/>
          <w:lang w:eastAsia="ru-RU"/>
        </w:rPr>
        <w:t>общеразвивающих</w:t>
      </w:r>
      <w:proofErr w:type="spellEnd"/>
      <w:r w:rsidRPr="0002345E">
        <w:rPr>
          <w:rFonts w:ascii="Arial" w:eastAsia="Times New Roman" w:hAnsi="Arial" w:cs="Arial"/>
          <w:sz w:val="20"/>
          <w:szCs w:val="20"/>
          <w:lang w:eastAsia="ru-RU"/>
        </w:rPr>
        <w:t xml:space="preserve"> программ дополнительного образования детей – 4508 . </w:t>
      </w:r>
    </w:p>
    <w:p w:rsidR="0002345E" w:rsidRPr="0002345E" w:rsidRDefault="0002345E" w:rsidP="0002345E">
      <w:pPr>
        <w:spacing w:after="0" w:line="240" w:lineRule="auto"/>
        <w:ind w:firstLine="709"/>
        <w:mirrorIndents/>
        <w:jc w:val="both"/>
        <w:rPr>
          <w:rFonts w:ascii="Arial" w:eastAsia="Times New Roman" w:hAnsi="Arial" w:cs="Arial"/>
          <w:sz w:val="20"/>
          <w:szCs w:val="20"/>
        </w:rPr>
      </w:pPr>
      <w:r w:rsidRPr="0002345E">
        <w:rPr>
          <w:rFonts w:ascii="Arial" w:eastAsia="Times New Roman" w:hAnsi="Arial" w:cs="Arial"/>
          <w:sz w:val="20"/>
          <w:szCs w:val="20"/>
        </w:rPr>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02345E">
        <w:rPr>
          <w:rFonts w:ascii="Arial" w:eastAsia="Times New Roman" w:hAnsi="Arial" w:cs="Arial"/>
          <w:b/>
          <w:sz w:val="20"/>
          <w:szCs w:val="20"/>
        </w:rPr>
        <w:t xml:space="preserve"> </w:t>
      </w:r>
      <w:r w:rsidRPr="0002345E">
        <w:rPr>
          <w:rFonts w:ascii="Arial" w:eastAsia="Times New Roman" w:hAnsi="Arial" w:cs="Arial"/>
          <w:sz w:val="20"/>
          <w:szCs w:val="20"/>
        </w:rPr>
        <w:t xml:space="preserve">охватывает своим влиянием свыше 60 детей. </w:t>
      </w:r>
    </w:p>
    <w:p w:rsidR="0002345E" w:rsidRPr="0002345E" w:rsidRDefault="0002345E" w:rsidP="0002345E">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Самыми массовыми и популярными в системе дополнительного образования является спортивное и художественно-эстетическое направление. В настоящее время на базе учреждений дополнительного образования действует 23 творческих объединения художественно-эстетической ориентации, где занимается 607 обучающихся, и 3 объединения спортивной направленности с численностью 66 человек.</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lastRenderedPageBreak/>
        <w:t xml:space="preserve">     Вопросам подготовки и организации летнего отдыха детей  традиционно уделяется серьезное внимание. В каникулярный период, летом 2021 года, на условиях межведомственного сотрудничества  был реализован  Плана летнего образовательного отдыха и </w:t>
      </w:r>
      <w:proofErr w:type="spellStart"/>
      <w:r w:rsidRPr="0002345E">
        <w:rPr>
          <w:rFonts w:ascii="Arial" w:eastAsia="Times New Roman" w:hAnsi="Arial" w:cs="Arial"/>
          <w:sz w:val="20"/>
          <w:szCs w:val="20"/>
          <w:lang w:eastAsia="ru-RU"/>
        </w:rPr>
        <w:t>досуговой</w:t>
      </w:r>
      <w:proofErr w:type="spellEnd"/>
      <w:r w:rsidRPr="0002345E">
        <w:rPr>
          <w:rFonts w:ascii="Arial" w:eastAsia="Times New Roman" w:hAnsi="Arial" w:cs="Arial"/>
          <w:sz w:val="20"/>
          <w:szCs w:val="20"/>
          <w:lang w:eastAsia="ru-RU"/>
        </w:rPr>
        <w:t xml:space="preserve"> занятости  детей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w:t>
      </w:r>
    </w:p>
    <w:p w:rsidR="0002345E" w:rsidRPr="0002345E" w:rsidRDefault="0002345E" w:rsidP="0002345E">
      <w:pPr>
        <w:tabs>
          <w:tab w:val="left" w:pos="851"/>
        </w:tabs>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При комплектовании смены первоочередным правом пользовались обучающиеся из категории малообеспеченных, многодетных семей, детей, попавших в трудную жизненную ситуацию.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лагерях дневного пребывания детей отдохнули 1788 обучающихся, из них 273 - из семей, находящихся в ТЖС, 30 детей-сирот, 66 несовершеннолетних, состоящих на различных видах профилактического учета.</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160 человек гостеприимно принял ДОЛ « Березка».</w:t>
      </w:r>
    </w:p>
    <w:p w:rsidR="0002345E" w:rsidRPr="0002345E" w:rsidRDefault="0002345E" w:rsidP="0002345E">
      <w:pPr>
        <w:spacing w:after="0" w:line="240" w:lineRule="auto"/>
        <w:ind w:firstLine="709"/>
        <w:jc w:val="both"/>
        <w:rPr>
          <w:rFonts w:ascii="Arial" w:eastAsia="SimSun" w:hAnsi="Arial" w:cs="Arial"/>
          <w:kern w:val="1"/>
          <w:sz w:val="20"/>
          <w:szCs w:val="20"/>
          <w:lang w:eastAsia="ru-RU"/>
        </w:rPr>
      </w:pPr>
      <w:r w:rsidRPr="0002345E">
        <w:rPr>
          <w:rFonts w:ascii="Arial" w:eastAsia="Times New Roman" w:hAnsi="Arial" w:cs="Arial"/>
          <w:sz w:val="20"/>
          <w:szCs w:val="20"/>
          <w:lang w:eastAsia="ru-RU"/>
        </w:rPr>
        <w:t xml:space="preserve"> 219 ребят работали в  трудовых отрядах старшеклассников. </w:t>
      </w:r>
      <w:r w:rsidRPr="0002345E">
        <w:rPr>
          <w:rFonts w:ascii="Arial" w:eastAsia="Times New Roman" w:hAnsi="Arial" w:cs="Arial"/>
          <w:sz w:val="20"/>
          <w:szCs w:val="20"/>
          <w:lang w:eastAsia="ru-RU"/>
        </w:rPr>
        <w:tab/>
      </w:r>
    </w:p>
    <w:p w:rsidR="0002345E" w:rsidRPr="0002345E" w:rsidRDefault="0002345E" w:rsidP="0002345E">
      <w:pPr>
        <w:spacing w:after="0" w:line="240" w:lineRule="auto"/>
        <w:ind w:firstLine="708"/>
        <w:jc w:val="both"/>
        <w:rPr>
          <w:rFonts w:ascii="Arial" w:eastAsia="SimSun" w:hAnsi="Arial" w:cs="Arial"/>
          <w:kern w:val="1"/>
          <w:sz w:val="20"/>
          <w:szCs w:val="20"/>
          <w:lang w:eastAsia="ru-RU"/>
        </w:rPr>
      </w:pPr>
      <w:r w:rsidRPr="0002345E">
        <w:rPr>
          <w:rFonts w:ascii="Arial" w:eastAsia="SimSun" w:hAnsi="Arial" w:cs="Arial"/>
          <w:kern w:val="1"/>
          <w:sz w:val="20"/>
          <w:szCs w:val="20"/>
          <w:lang w:eastAsia="ru-RU"/>
        </w:rPr>
        <w:t xml:space="preserve">Целью летней оздоровительной кампании является организация безопасного отдыха и </w:t>
      </w:r>
      <w:proofErr w:type="gramStart"/>
      <w:r w:rsidRPr="0002345E">
        <w:rPr>
          <w:rFonts w:ascii="Arial" w:eastAsia="SimSun" w:hAnsi="Arial" w:cs="Arial"/>
          <w:kern w:val="1"/>
          <w:sz w:val="20"/>
          <w:szCs w:val="20"/>
          <w:lang w:eastAsia="ru-RU"/>
        </w:rPr>
        <w:t>оздоровления</w:t>
      </w:r>
      <w:proofErr w:type="gramEnd"/>
      <w:r w:rsidRPr="0002345E">
        <w:rPr>
          <w:rFonts w:ascii="Arial" w:eastAsia="SimSun" w:hAnsi="Arial" w:cs="Arial"/>
          <w:kern w:val="1"/>
          <w:sz w:val="20"/>
          <w:szCs w:val="20"/>
          <w:lang w:eastAsia="ru-RU"/>
        </w:rPr>
        <w:t xml:space="preserve"> обучающихся в период летних каникул, укрепление физического, психического, нравственного здоровья детей, увеличение количества оздоровленных детей, через организованные формы отдыха.</w:t>
      </w:r>
    </w:p>
    <w:p w:rsidR="0002345E" w:rsidRPr="0002345E" w:rsidRDefault="0002345E" w:rsidP="0002345E">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Дети были обеспечены полноценным питанием с добавлением витаминов.</w:t>
      </w:r>
    </w:p>
    <w:p w:rsidR="0002345E" w:rsidRPr="0002345E" w:rsidRDefault="0002345E" w:rsidP="0002345E">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Каждым педагогическим коллективом образовательных учреждений были разработаны и утверждены воспитательно-оздоровительные программы, в которые включены мероприятия по отдыху и  оздоровлению детей, мероприятия по профилактике дорожно-транспортного травматизма, профилактике применения </w:t>
      </w:r>
      <w:proofErr w:type="spellStart"/>
      <w:r w:rsidRPr="0002345E">
        <w:rPr>
          <w:rFonts w:ascii="Arial" w:eastAsia="Times New Roman" w:hAnsi="Arial" w:cs="Arial"/>
          <w:sz w:val="20"/>
          <w:szCs w:val="20"/>
          <w:lang w:eastAsia="ru-RU"/>
        </w:rPr>
        <w:t>психоактивных</w:t>
      </w:r>
      <w:proofErr w:type="spellEnd"/>
      <w:r w:rsidRPr="0002345E">
        <w:rPr>
          <w:rFonts w:ascii="Arial" w:eastAsia="Times New Roman" w:hAnsi="Arial" w:cs="Arial"/>
          <w:sz w:val="20"/>
          <w:szCs w:val="20"/>
          <w:lang w:eastAsia="ru-RU"/>
        </w:rPr>
        <w:t xml:space="preserve"> веществ несовершеннолетними, а также мероприятия, ориентирующие на здоровый образ жизни, профилактику безнадзорности и правонарушений, пожарной безопасности.</w:t>
      </w:r>
    </w:p>
    <w:p w:rsidR="0002345E" w:rsidRPr="0002345E" w:rsidRDefault="0002345E" w:rsidP="0002345E">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Программы летних оздоровительных учреждений направлены на создание условий для социального, культурного самоопределения, творческой самореализации личности ребенка. Реализация программ осуществлялась через различные виды деятельности. Ежедневно проводились спортивные мероприятия, развитию творческих способностей способствовала работа творческих мастерских, конкурсные мероприятия; организация развлекательных игровых упражнений, фестивалей, конкурсов; объединения по интересам; конкурс рисунков; интеллектуальные игры.</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 системе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сохраняются проблемы, без решения которых невозможно дальнейшее динамичное развитие:</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сохраняется проблема перевода всех учащихся общеобразовательных школ в первую смену обучения. </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реализация новых образовательных стандартов требует совершенствования инфраструктуры образовательных учреждений, системы отбора и сопровождения талантливых детей. Финансирование участия школьников в конкурсах и </w:t>
      </w:r>
      <w:proofErr w:type="gramStart"/>
      <w:r w:rsidRPr="0002345E">
        <w:rPr>
          <w:rFonts w:ascii="Arial" w:eastAsia="Times New Roman" w:hAnsi="Arial" w:cs="Arial"/>
          <w:sz w:val="20"/>
          <w:szCs w:val="20"/>
          <w:lang w:eastAsia="ru-RU"/>
        </w:rPr>
        <w:t>мероприятиях разного уровня, предусмотренных Программой позволит</w:t>
      </w:r>
      <w:proofErr w:type="gramEnd"/>
      <w:r w:rsidRPr="0002345E">
        <w:rPr>
          <w:rFonts w:ascii="Arial" w:eastAsia="Times New Roman" w:hAnsi="Arial" w:cs="Arial"/>
          <w:sz w:val="20"/>
          <w:szCs w:val="20"/>
          <w:lang w:eastAsia="ru-RU"/>
        </w:rPr>
        <w:t xml:space="preserve"> увеличить количество детей, участвующих в этих мероприятиях</w:t>
      </w:r>
    </w:p>
    <w:p w:rsidR="0002345E" w:rsidRPr="0002345E" w:rsidRDefault="0002345E" w:rsidP="0002345E">
      <w:pPr>
        <w:numPr>
          <w:ilvl w:val="0"/>
          <w:numId w:val="1"/>
        </w:numPr>
        <w:spacing w:after="0" w:line="240" w:lineRule="auto"/>
        <w:ind w:left="0" w:firstLine="0"/>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 сохраняется острая потребность проведения текущих ремонтов зданий, где располагаются образовательные организации. Мероприятия по текущему ремонту позволят снизить количество предписаний контролирующих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Для достижения цели и решения задач муниципальной программой, требуется объединение усилий всех органов управления и самоуправления в сфере образования,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 повышать доступность качественного образования всем слоям населения независимо от социального статуса, уровня развития и здоровья. Основополагающим в решении проблемы организации отдыха и занятости детей является ее понимание как социально значимой проблемы, в центре которой находится личность ребенка, его будущее, судьба новых поколений.</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Среди приоритетных направлений деятельности управления образования можно выделить:</w:t>
      </w:r>
    </w:p>
    <w:p w:rsidR="0002345E" w:rsidRPr="0002345E" w:rsidRDefault="0002345E" w:rsidP="0002345E">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1.    Повышение качества оказания образовательных услуг:</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1.1. повышение качества образования выпускников по образовательным программам среднего общего образования;</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1.2. повышение качества образования выпускников по образовательным программам основного общего образования.</w:t>
      </w:r>
    </w:p>
    <w:p w:rsidR="0002345E" w:rsidRPr="0002345E" w:rsidRDefault="0002345E" w:rsidP="0002345E">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1.3. усиление </w:t>
      </w:r>
      <w:proofErr w:type="gramStart"/>
      <w:r w:rsidRPr="0002345E">
        <w:rPr>
          <w:rFonts w:ascii="Arial" w:eastAsia="Times New Roman" w:hAnsi="Arial" w:cs="Arial"/>
          <w:sz w:val="20"/>
          <w:szCs w:val="20"/>
          <w:lang w:eastAsia="ru-RU"/>
        </w:rPr>
        <w:t>контроля за</w:t>
      </w:r>
      <w:proofErr w:type="gramEnd"/>
      <w:r w:rsidRPr="0002345E">
        <w:rPr>
          <w:rFonts w:ascii="Arial" w:eastAsia="Times New Roman" w:hAnsi="Arial" w:cs="Arial"/>
          <w:sz w:val="20"/>
          <w:szCs w:val="20"/>
          <w:lang w:eastAsia="ru-RU"/>
        </w:rPr>
        <w:t xml:space="preserve"> деятельностью общеобразовательных учреждений по подготовке выпускников к государственной итоговой аттестации.</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lastRenderedPageBreak/>
        <w:t>2. Создание условий для обучения учащихся с ограниченными возможностями здоровья.</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3. Подготовка образовательных учреждений к реализации ФГОС ООО в штатном режиме.</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4. Повышение эффективности работы по обеспечению безопасности образовательной среды.</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5. Создание условий для обеспечения психолого-педагогической помощи </w:t>
      </w:r>
      <w:proofErr w:type="gramStart"/>
      <w:r w:rsidRPr="0002345E">
        <w:rPr>
          <w:rFonts w:ascii="Arial" w:eastAsia="Times New Roman" w:hAnsi="Arial" w:cs="Arial"/>
          <w:sz w:val="20"/>
          <w:szCs w:val="20"/>
          <w:lang w:eastAsia="ru-RU"/>
        </w:rPr>
        <w:t>обучающимся</w:t>
      </w:r>
      <w:proofErr w:type="gramEnd"/>
      <w:r w:rsidRPr="0002345E">
        <w:rPr>
          <w:rFonts w:ascii="Arial" w:eastAsia="Times New Roman" w:hAnsi="Arial" w:cs="Arial"/>
          <w:sz w:val="20"/>
          <w:szCs w:val="20"/>
          <w:lang w:eastAsia="ru-RU"/>
        </w:rPr>
        <w:t>, испытывающим трудности в освоении основных образовательных программ, развитии и социальной адаптации.</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6. Создание эффективной системы выявления и развития одаренных детей.</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7. Создание современной </w:t>
      </w:r>
      <w:proofErr w:type="spellStart"/>
      <w:r w:rsidRPr="0002345E">
        <w:rPr>
          <w:rFonts w:ascii="Arial" w:eastAsia="Times New Roman" w:hAnsi="Arial" w:cs="Arial"/>
          <w:sz w:val="20"/>
          <w:szCs w:val="20"/>
          <w:lang w:eastAsia="ru-RU"/>
        </w:rPr>
        <w:t>здоровьесберегающей</w:t>
      </w:r>
      <w:proofErr w:type="spellEnd"/>
      <w:r w:rsidRPr="0002345E">
        <w:rPr>
          <w:rFonts w:ascii="Arial" w:eastAsia="Times New Roman" w:hAnsi="Arial" w:cs="Arial"/>
          <w:sz w:val="20"/>
          <w:szCs w:val="20"/>
          <w:lang w:eastAsia="ru-RU"/>
        </w:rPr>
        <w:t xml:space="preserve"> среды для обучения детей с ограниченными возможностями здоровья.</w:t>
      </w:r>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Комплексный подход к развитию образования в рамках единой программы и реализации мероприятий с использованием программно-целевого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w:t>
      </w:r>
      <w:proofErr w:type="gramStart"/>
      <w:r w:rsidRPr="0002345E">
        <w:rPr>
          <w:rFonts w:ascii="Arial" w:eastAsia="Times New Roman" w:hAnsi="Arial" w:cs="Arial"/>
          <w:sz w:val="20"/>
          <w:szCs w:val="20"/>
          <w:lang w:eastAsia="ru-RU"/>
        </w:rPr>
        <w:t>..</w:t>
      </w:r>
      <w:proofErr w:type="gramEnd"/>
    </w:p>
    <w:p w:rsidR="0002345E" w:rsidRPr="0002345E" w:rsidRDefault="0002345E" w:rsidP="0002345E">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p>
    <w:p w:rsidR="0002345E" w:rsidRPr="0002345E" w:rsidRDefault="0002345E" w:rsidP="0002345E">
      <w:pPr>
        <w:numPr>
          <w:ilvl w:val="0"/>
          <w:numId w:val="5"/>
        </w:numPr>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Приоритеты и цели социально-экономического развития в сфере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описание основных целей и задач программы, прогноз развития в сфере образования</w:t>
      </w:r>
    </w:p>
    <w:p w:rsidR="0002345E" w:rsidRPr="0002345E" w:rsidRDefault="0002345E" w:rsidP="0002345E">
      <w:pPr>
        <w:numPr>
          <w:ilvl w:val="0"/>
          <w:numId w:val="1"/>
        </w:numPr>
        <w:spacing w:after="0" w:line="240" w:lineRule="auto"/>
        <w:ind w:left="720" w:firstLine="0"/>
        <w:jc w:val="center"/>
        <w:rPr>
          <w:rFonts w:ascii="Arial" w:eastAsia="Times New Roman" w:hAnsi="Arial" w:cs="Arial"/>
          <w:sz w:val="20"/>
          <w:szCs w:val="20"/>
          <w:lang w:eastAsia="ru-RU"/>
        </w:rPr>
      </w:pP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w:t>
      </w:r>
    </w:p>
    <w:p w:rsidR="0002345E" w:rsidRPr="0002345E" w:rsidRDefault="0002345E" w:rsidP="0002345E">
      <w:pPr>
        <w:shd w:val="clear" w:color="auto" w:fill="FFFFFF"/>
        <w:spacing w:after="0" w:line="240" w:lineRule="auto"/>
        <w:ind w:firstLine="708"/>
        <w:contextualSpacing/>
        <w:jc w:val="center"/>
        <w:rPr>
          <w:rFonts w:ascii="Arial" w:eastAsia="Times New Roman" w:hAnsi="Arial" w:cs="Arial"/>
          <w:spacing w:val="-1"/>
          <w:sz w:val="20"/>
          <w:szCs w:val="20"/>
          <w:lang w:eastAsia="ru-RU"/>
        </w:rPr>
      </w:pPr>
    </w:p>
    <w:p w:rsidR="0002345E" w:rsidRPr="0002345E" w:rsidRDefault="0002345E" w:rsidP="0002345E">
      <w:pPr>
        <w:shd w:val="clear" w:color="auto" w:fill="FFFFFF"/>
        <w:spacing w:after="0" w:line="240" w:lineRule="auto"/>
        <w:ind w:firstLine="708"/>
        <w:contextualSpacing/>
        <w:jc w:val="both"/>
        <w:rPr>
          <w:rFonts w:ascii="Arial" w:eastAsia="Times New Roman" w:hAnsi="Arial" w:cs="Arial"/>
          <w:spacing w:val="-1"/>
          <w:sz w:val="20"/>
          <w:szCs w:val="20"/>
          <w:lang w:eastAsia="ru-RU"/>
        </w:rPr>
      </w:pPr>
      <w:r w:rsidRPr="0002345E">
        <w:rPr>
          <w:rFonts w:ascii="Arial" w:eastAsia="Times New Roman" w:hAnsi="Arial" w:cs="Arial"/>
          <w:spacing w:val="-1"/>
          <w:sz w:val="20"/>
          <w:szCs w:val="20"/>
          <w:lang w:eastAsia="ru-RU"/>
        </w:rPr>
        <w:t>В качестве приоритетных целей  социально-экономического развития района можно обозначить:</w:t>
      </w:r>
    </w:p>
    <w:p w:rsidR="0002345E" w:rsidRPr="0002345E" w:rsidRDefault="0002345E" w:rsidP="0002345E">
      <w:pPr>
        <w:suppressAutoHyphens/>
        <w:autoSpaceDE w:val="0"/>
        <w:autoSpaceDN w:val="0"/>
        <w:adjustRightInd w:val="0"/>
        <w:spacing w:after="0" w:line="240" w:lineRule="auto"/>
        <w:ind w:firstLine="709"/>
        <w:jc w:val="both"/>
        <w:rPr>
          <w:rFonts w:ascii="Arial" w:hAnsi="Arial" w:cs="Arial"/>
          <w:spacing w:val="-1"/>
          <w:sz w:val="20"/>
          <w:szCs w:val="20"/>
          <w:lang w:eastAsia="ar-SA"/>
        </w:rPr>
      </w:pPr>
      <w:r w:rsidRPr="0002345E">
        <w:rPr>
          <w:rFonts w:ascii="Arial" w:hAnsi="Arial" w:cs="Arial"/>
          <w:bCs/>
          <w:color w:val="000000"/>
          <w:sz w:val="20"/>
          <w:szCs w:val="20"/>
          <w:lang w:eastAsia="ar-SA"/>
        </w:rPr>
        <w:t>-организацию взаимодействия образовательных учреждений дошкольного, начального и среднего (полного) общего, среднего профессионального и дополнительного образования и единой направленности системы образования в районе на удовлетворение нужд экономики;</w:t>
      </w:r>
    </w:p>
    <w:p w:rsidR="0002345E" w:rsidRPr="0002345E" w:rsidRDefault="0002345E" w:rsidP="0002345E">
      <w:pPr>
        <w:tabs>
          <w:tab w:val="left" w:pos="567"/>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02345E">
        <w:rPr>
          <w:rFonts w:ascii="Arial" w:hAnsi="Arial" w:cs="Arial"/>
          <w:bCs/>
          <w:color w:val="000000"/>
          <w:sz w:val="20"/>
          <w:szCs w:val="20"/>
          <w:lang w:eastAsia="ar-SA"/>
        </w:rPr>
        <w:t>-модернизацию образовательной среды в соответствии с федеральными образовательными стандартами (ФГОС);</w:t>
      </w:r>
    </w:p>
    <w:p w:rsidR="0002345E" w:rsidRPr="0002345E" w:rsidRDefault="0002345E" w:rsidP="0002345E">
      <w:pPr>
        <w:tabs>
          <w:tab w:val="left" w:pos="284"/>
          <w:tab w:val="left" w:pos="567"/>
          <w:tab w:val="left" w:pos="1134"/>
          <w:tab w:val="left" w:pos="1418"/>
          <w:tab w:val="left" w:pos="1560"/>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02345E">
        <w:rPr>
          <w:rFonts w:ascii="Arial" w:hAnsi="Arial" w:cs="Arial"/>
          <w:bCs/>
          <w:color w:val="000000"/>
          <w:sz w:val="20"/>
          <w:szCs w:val="20"/>
          <w:lang w:eastAsia="ar-SA"/>
        </w:rPr>
        <w:t>-создание системы выявления, развития и поддержки одаренных детей и талантливой молодежи;</w:t>
      </w:r>
    </w:p>
    <w:p w:rsidR="0002345E" w:rsidRPr="0002345E" w:rsidRDefault="0002345E" w:rsidP="0002345E">
      <w:pPr>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02345E">
        <w:rPr>
          <w:rFonts w:ascii="Arial" w:hAnsi="Arial" w:cs="Arial"/>
          <w:bCs/>
          <w:color w:val="000000"/>
          <w:sz w:val="20"/>
          <w:szCs w:val="20"/>
          <w:lang w:eastAsia="ar-SA"/>
        </w:rPr>
        <w:t>-модернизацию системы профессиональной ориентации;</w:t>
      </w:r>
    </w:p>
    <w:p w:rsidR="0002345E" w:rsidRPr="0002345E" w:rsidRDefault="0002345E" w:rsidP="0002345E">
      <w:pPr>
        <w:tabs>
          <w:tab w:val="left" w:pos="567"/>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02345E">
        <w:rPr>
          <w:rFonts w:ascii="Arial" w:hAnsi="Arial" w:cs="Arial"/>
          <w:bCs/>
          <w:color w:val="000000"/>
          <w:sz w:val="20"/>
          <w:szCs w:val="20"/>
          <w:lang w:eastAsia="ar-SA"/>
        </w:rPr>
        <w:t>-модернизацию системы повышения квалификации и переподготовки педагогических работников образовательных и дошкольных учреждений;</w:t>
      </w:r>
    </w:p>
    <w:p w:rsidR="0002345E" w:rsidRPr="0002345E" w:rsidRDefault="0002345E" w:rsidP="0002345E">
      <w:pPr>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02345E">
        <w:rPr>
          <w:rFonts w:ascii="Arial" w:hAnsi="Arial" w:cs="Arial"/>
          <w:bCs/>
          <w:color w:val="000000"/>
          <w:sz w:val="20"/>
          <w:szCs w:val="20"/>
          <w:lang w:eastAsia="ar-SA"/>
        </w:rPr>
        <w:t xml:space="preserve">-создание и модернизация </w:t>
      </w:r>
      <w:proofErr w:type="spellStart"/>
      <w:r w:rsidRPr="0002345E">
        <w:rPr>
          <w:rFonts w:ascii="Arial" w:hAnsi="Arial" w:cs="Arial"/>
          <w:bCs/>
          <w:color w:val="000000"/>
          <w:sz w:val="20"/>
          <w:szCs w:val="20"/>
          <w:lang w:eastAsia="ar-SA"/>
        </w:rPr>
        <w:t>безбарьерной</w:t>
      </w:r>
      <w:proofErr w:type="spellEnd"/>
      <w:r w:rsidRPr="0002345E">
        <w:rPr>
          <w:rFonts w:ascii="Arial" w:hAnsi="Arial" w:cs="Arial"/>
          <w:bCs/>
          <w:color w:val="000000"/>
          <w:sz w:val="20"/>
          <w:szCs w:val="20"/>
          <w:lang w:eastAsia="ar-SA"/>
        </w:rPr>
        <w:t xml:space="preserve"> среды для детей с ограниченными возможностями здоровья при получении образовательных услуг;</w:t>
      </w:r>
    </w:p>
    <w:p w:rsidR="0002345E" w:rsidRPr="0002345E" w:rsidRDefault="0002345E" w:rsidP="0002345E">
      <w:pPr>
        <w:tabs>
          <w:tab w:val="left" w:pos="284"/>
        </w:tabs>
        <w:suppressAutoHyphens/>
        <w:autoSpaceDE w:val="0"/>
        <w:autoSpaceDN w:val="0"/>
        <w:adjustRightInd w:val="0"/>
        <w:spacing w:after="0" w:line="240" w:lineRule="auto"/>
        <w:ind w:firstLine="709"/>
        <w:jc w:val="both"/>
        <w:rPr>
          <w:rFonts w:ascii="Arial" w:hAnsi="Arial" w:cs="Arial"/>
          <w:spacing w:val="-1"/>
          <w:sz w:val="20"/>
          <w:szCs w:val="20"/>
          <w:lang w:eastAsia="ar-SA"/>
        </w:rPr>
      </w:pPr>
      <w:r w:rsidRPr="0002345E">
        <w:rPr>
          <w:rFonts w:ascii="Arial" w:hAnsi="Arial" w:cs="Arial"/>
          <w:bCs/>
          <w:color w:val="000000"/>
          <w:sz w:val="20"/>
          <w:szCs w:val="20"/>
          <w:lang w:eastAsia="ar-SA"/>
        </w:rPr>
        <w:t>-построение системы оценки качества образования.</w:t>
      </w:r>
    </w:p>
    <w:p w:rsidR="0002345E" w:rsidRPr="0002345E" w:rsidRDefault="0002345E" w:rsidP="0002345E">
      <w:pPr>
        <w:spacing w:after="0" w:line="240" w:lineRule="auto"/>
        <w:ind w:left="709" w:hanging="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Реализация программы обеспечит всем жителям района доступность качественного образования, соответствующего требованиям федеральных государственных стандартов и условиям социально-экономического развития района.</w:t>
      </w:r>
    </w:p>
    <w:p w:rsidR="0002345E" w:rsidRPr="0002345E" w:rsidRDefault="0002345E" w:rsidP="0002345E">
      <w:pPr>
        <w:spacing w:after="0" w:line="240" w:lineRule="auto"/>
        <w:ind w:left="709" w:hanging="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Результат реализации муниципальной программы, ее эффективность и результативность представляется следующими целевыми индикаторами: </w:t>
      </w:r>
    </w:p>
    <w:p w:rsidR="0002345E" w:rsidRPr="0002345E" w:rsidRDefault="0002345E" w:rsidP="0002345E">
      <w:pPr>
        <w:spacing w:after="0" w:line="240" w:lineRule="auto"/>
        <w:ind w:left="709" w:hanging="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1. «Удельный вес численности населения в возрасте 5-18 лет, охваченного образованием, в общей численности населения в возрасте 5-18 лет», к 2030 году составит 95,0 %. </w:t>
      </w:r>
    </w:p>
    <w:p w:rsidR="0002345E" w:rsidRPr="0002345E" w:rsidRDefault="0002345E" w:rsidP="0002345E">
      <w:pPr>
        <w:spacing w:after="0" w:line="240" w:lineRule="auto"/>
        <w:ind w:firstLine="851"/>
        <w:jc w:val="both"/>
        <w:rPr>
          <w:rFonts w:ascii="Arial" w:eastAsia="Times New Roman" w:hAnsi="Arial" w:cs="Arial"/>
          <w:bCs/>
          <w:sz w:val="20"/>
          <w:szCs w:val="20"/>
          <w:lang w:eastAsia="ru-RU"/>
        </w:rPr>
      </w:pPr>
      <w:r w:rsidRPr="0002345E">
        <w:rPr>
          <w:rFonts w:ascii="Arial" w:eastAsia="Times New Roman" w:hAnsi="Arial" w:cs="Arial"/>
          <w:sz w:val="20"/>
          <w:szCs w:val="20"/>
          <w:lang w:eastAsia="ru-RU"/>
        </w:rPr>
        <w:t xml:space="preserve">  </w:t>
      </w:r>
      <w:r w:rsidRPr="0002345E">
        <w:rPr>
          <w:rFonts w:ascii="Arial" w:eastAsia="Times New Roman" w:hAnsi="Arial" w:cs="Arial"/>
          <w:bCs/>
          <w:sz w:val="20"/>
          <w:szCs w:val="20"/>
          <w:lang w:eastAsia="ru-RU"/>
        </w:rPr>
        <w:t xml:space="preserve">2. </w:t>
      </w:r>
      <w:proofErr w:type="gramStart"/>
      <w:r w:rsidRPr="0002345E">
        <w:rPr>
          <w:rFonts w:ascii="Arial" w:eastAsia="Times New Roman" w:hAnsi="Arial" w:cs="Arial"/>
          <w:bCs/>
          <w:sz w:val="20"/>
          <w:szCs w:val="20"/>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02345E">
        <w:rPr>
          <w:rFonts w:ascii="Arial" w:eastAsia="Times New Roman" w:hAnsi="Arial" w:cs="Arial"/>
          <w:bCs/>
          <w:sz w:val="20"/>
          <w:szCs w:val="20"/>
          <w:lang w:eastAsia="ru-RU"/>
        </w:rPr>
        <w:t>Богучанского</w:t>
      </w:r>
      <w:proofErr w:type="spellEnd"/>
      <w:r w:rsidRPr="0002345E">
        <w:rPr>
          <w:rFonts w:ascii="Arial" w:eastAsia="Times New Roman" w:hAnsi="Arial" w:cs="Arial"/>
          <w:bCs/>
          <w:sz w:val="20"/>
          <w:szCs w:val="20"/>
          <w:lang w:eastAsia="ru-RU"/>
        </w:rPr>
        <w:t xml:space="preserve"> района (с учетом групп кратковременного пребывания)», к 2030 году составит 95,0 %; </w:t>
      </w:r>
      <w:proofErr w:type="gramEnd"/>
    </w:p>
    <w:p w:rsidR="0002345E" w:rsidRPr="0002345E" w:rsidRDefault="0002345E" w:rsidP="0002345E">
      <w:pPr>
        <w:spacing w:after="0" w:line="240" w:lineRule="auto"/>
        <w:ind w:firstLine="851"/>
        <w:jc w:val="both"/>
        <w:rPr>
          <w:rFonts w:ascii="Arial" w:eastAsia="Times New Roman" w:hAnsi="Arial" w:cs="Arial"/>
          <w:bCs/>
          <w:sz w:val="20"/>
          <w:szCs w:val="20"/>
          <w:lang w:eastAsia="ru-RU"/>
        </w:rPr>
      </w:pPr>
      <w:r w:rsidRPr="0002345E">
        <w:rPr>
          <w:rFonts w:ascii="Arial" w:eastAsia="Times New Roman" w:hAnsi="Arial" w:cs="Arial"/>
          <w:bCs/>
          <w:sz w:val="20"/>
          <w:szCs w:val="20"/>
          <w:lang w:eastAsia="ru-RU"/>
        </w:rPr>
        <w:t xml:space="preserve">3.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 </w:t>
      </w:r>
    </w:p>
    <w:p w:rsidR="0002345E" w:rsidRPr="0002345E" w:rsidRDefault="0002345E" w:rsidP="0002345E">
      <w:pPr>
        <w:spacing w:after="0" w:line="240" w:lineRule="auto"/>
        <w:ind w:firstLine="851"/>
        <w:jc w:val="both"/>
        <w:rPr>
          <w:rFonts w:ascii="Arial" w:eastAsia="Times New Roman" w:hAnsi="Arial" w:cs="Arial"/>
          <w:bCs/>
          <w:sz w:val="20"/>
          <w:szCs w:val="20"/>
          <w:lang w:eastAsia="ru-RU"/>
        </w:rPr>
      </w:pPr>
      <w:r w:rsidRPr="0002345E">
        <w:rPr>
          <w:rFonts w:ascii="Arial" w:eastAsia="Times New Roman" w:hAnsi="Arial" w:cs="Arial"/>
          <w:bCs/>
          <w:sz w:val="20"/>
          <w:szCs w:val="20"/>
          <w:lang w:eastAsia="ru-RU"/>
        </w:rPr>
        <w:t xml:space="preserve">Сведения о целевых индикаторах и показателях результативности муниципальной программы представлены в Перечне показателей   муниципальной программы «Развитие образования </w:t>
      </w:r>
      <w:proofErr w:type="spellStart"/>
      <w:r w:rsidRPr="0002345E">
        <w:rPr>
          <w:rFonts w:ascii="Arial" w:eastAsia="Times New Roman" w:hAnsi="Arial" w:cs="Arial"/>
          <w:bCs/>
          <w:sz w:val="20"/>
          <w:szCs w:val="20"/>
          <w:lang w:eastAsia="ru-RU"/>
        </w:rPr>
        <w:t>Богучанского</w:t>
      </w:r>
      <w:proofErr w:type="spellEnd"/>
      <w:r w:rsidRPr="0002345E">
        <w:rPr>
          <w:rFonts w:ascii="Arial" w:eastAsia="Times New Roman" w:hAnsi="Arial" w:cs="Arial"/>
          <w:bCs/>
          <w:sz w:val="20"/>
          <w:szCs w:val="20"/>
          <w:lang w:eastAsia="ru-RU"/>
        </w:rPr>
        <w:t xml:space="preserve"> района» (приложение №1).</w:t>
      </w:r>
    </w:p>
    <w:p w:rsidR="0002345E" w:rsidRPr="0002345E" w:rsidRDefault="0002345E" w:rsidP="0002345E">
      <w:pPr>
        <w:spacing w:after="0" w:line="240" w:lineRule="auto"/>
        <w:jc w:val="both"/>
        <w:rPr>
          <w:rFonts w:ascii="Arial" w:eastAsia="Times New Roman" w:hAnsi="Arial" w:cs="Arial"/>
          <w:sz w:val="20"/>
          <w:szCs w:val="20"/>
          <w:lang w:eastAsia="ru-RU"/>
        </w:rPr>
      </w:pPr>
    </w:p>
    <w:p w:rsidR="0002345E" w:rsidRPr="0002345E" w:rsidRDefault="0002345E" w:rsidP="0002345E">
      <w:pPr>
        <w:numPr>
          <w:ilvl w:val="0"/>
          <w:numId w:val="5"/>
        </w:numPr>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Механизм реализации отдельных мероприятий муниципальной программы</w:t>
      </w:r>
    </w:p>
    <w:p w:rsidR="0002345E" w:rsidRPr="0002345E" w:rsidRDefault="0002345E" w:rsidP="0002345E">
      <w:pPr>
        <w:suppressAutoHyphens/>
        <w:spacing w:after="0" w:line="240" w:lineRule="auto"/>
        <w:ind w:left="360"/>
        <w:rPr>
          <w:rFonts w:ascii="Arial" w:eastAsia="Times New Roman" w:hAnsi="Arial" w:cs="Arial"/>
          <w:sz w:val="20"/>
          <w:szCs w:val="20"/>
          <w:lang w:eastAsia="ar-SA"/>
        </w:rPr>
      </w:pPr>
    </w:p>
    <w:p w:rsidR="0002345E" w:rsidRPr="0002345E" w:rsidRDefault="0002345E" w:rsidP="0002345E">
      <w:pPr>
        <w:suppressAutoHyphens/>
        <w:spacing w:after="0" w:line="240" w:lineRule="auto"/>
        <w:ind w:firstLine="709"/>
        <w:jc w:val="both"/>
        <w:rPr>
          <w:rFonts w:ascii="Arial" w:hAnsi="Arial" w:cs="Arial"/>
          <w:sz w:val="20"/>
          <w:szCs w:val="20"/>
          <w:lang w:eastAsia="ar-SA"/>
        </w:rPr>
      </w:pPr>
      <w:r w:rsidRPr="0002345E">
        <w:rPr>
          <w:rFonts w:ascii="Arial" w:hAnsi="Arial" w:cs="Arial"/>
          <w:sz w:val="20"/>
          <w:szCs w:val="20"/>
          <w:lang w:eastAsia="ar-SA"/>
        </w:rPr>
        <w:t>Решение задач муниципальной программы достигается реализацией трех подпрограмм, реализация отдельных мероприятий муниципальной программой не предусмотрено.</w:t>
      </w:r>
    </w:p>
    <w:p w:rsidR="0002345E" w:rsidRPr="0002345E" w:rsidRDefault="0002345E" w:rsidP="0002345E">
      <w:pPr>
        <w:tabs>
          <w:tab w:val="left" w:pos="0"/>
          <w:tab w:val="left" w:pos="426"/>
        </w:tabs>
        <w:spacing w:after="0" w:line="240" w:lineRule="auto"/>
        <w:ind w:left="851"/>
        <w:jc w:val="both"/>
        <w:rPr>
          <w:rFonts w:ascii="Arial" w:eastAsia="Times New Roman" w:hAnsi="Arial" w:cs="Arial"/>
          <w:sz w:val="20"/>
          <w:szCs w:val="20"/>
          <w:lang w:eastAsia="ru-RU"/>
        </w:rPr>
      </w:pPr>
    </w:p>
    <w:p w:rsidR="0002345E" w:rsidRPr="0002345E" w:rsidRDefault="0002345E" w:rsidP="0002345E">
      <w:pPr>
        <w:spacing w:after="0" w:line="240" w:lineRule="auto"/>
        <w:ind w:left="360"/>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w:t>
      </w:r>
    </w:p>
    <w:p w:rsidR="0002345E" w:rsidRPr="0002345E" w:rsidRDefault="0002345E" w:rsidP="0002345E">
      <w:pPr>
        <w:spacing w:after="0" w:line="240" w:lineRule="auto"/>
        <w:ind w:left="720"/>
        <w:rPr>
          <w:rFonts w:ascii="Arial" w:eastAsia="Times New Roman" w:hAnsi="Arial" w:cs="Arial"/>
          <w:sz w:val="20"/>
          <w:szCs w:val="20"/>
          <w:lang w:eastAsia="ru-RU"/>
        </w:rPr>
      </w:pPr>
    </w:p>
    <w:p w:rsidR="0002345E" w:rsidRPr="0002345E" w:rsidRDefault="0002345E" w:rsidP="0002345E">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Своевременная и в полном объеме реализация муниципальной программы позволит:</w:t>
      </w:r>
    </w:p>
    <w:p w:rsidR="0002345E" w:rsidRPr="0002345E" w:rsidRDefault="0002345E" w:rsidP="0002345E">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повысить удовлетворенность населения качеством образовательных услуг; </w:t>
      </w:r>
    </w:p>
    <w:p w:rsidR="0002345E" w:rsidRPr="0002345E" w:rsidRDefault="0002345E" w:rsidP="0002345E">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повысить привлекательность педагогической профессии и уровень квалификации преподавательских кадров;</w:t>
      </w:r>
    </w:p>
    <w:p w:rsidR="0002345E" w:rsidRPr="0002345E" w:rsidRDefault="0002345E" w:rsidP="0002345E">
      <w:pPr>
        <w:widowControl w:val="0"/>
        <w:shd w:val="clear" w:color="auto" w:fill="FFFFFF"/>
        <w:autoSpaceDE w:val="0"/>
        <w:autoSpaceDN w:val="0"/>
        <w:adjustRightInd w:val="0"/>
        <w:spacing w:after="0" w:line="240" w:lineRule="auto"/>
        <w:ind w:left="19" w:firstLine="690"/>
        <w:jc w:val="both"/>
        <w:rPr>
          <w:rFonts w:ascii="Arial" w:eastAsia="Times New Roman" w:hAnsi="Arial" w:cs="Arial"/>
          <w:spacing w:val="-3"/>
          <w:sz w:val="20"/>
          <w:szCs w:val="20"/>
          <w:lang w:eastAsia="ru-RU"/>
        </w:rPr>
      </w:pPr>
      <w:r w:rsidRPr="0002345E">
        <w:rPr>
          <w:rFonts w:ascii="Arial" w:eastAsia="Times New Roman" w:hAnsi="Arial" w:cs="Arial"/>
          <w:spacing w:val="-3"/>
          <w:sz w:val="20"/>
          <w:szCs w:val="20"/>
          <w:lang w:eastAsia="ru-RU"/>
        </w:rPr>
        <w:t xml:space="preserve">ликвидировать очереди на зачисление детей в дошкольные образовательные организации; </w:t>
      </w:r>
    </w:p>
    <w:p w:rsidR="0002345E" w:rsidRPr="0002345E" w:rsidRDefault="0002345E" w:rsidP="0002345E">
      <w:pPr>
        <w:widowControl w:val="0"/>
        <w:shd w:val="clear" w:color="auto" w:fill="FFFFFF"/>
        <w:autoSpaceDE w:val="0"/>
        <w:autoSpaceDN w:val="0"/>
        <w:adjustRightInd w:val="0"/>
        <w:spacing w:after="0" w:line="240" w:lineRule="auto"/>
        <w:ind w:left="19" w:firstLine="690"/>
        <w:jc w:val="both"/>
        <w:rPr>
          <w:rFonts w:ascii="Arial" w:eastAsia="Times New Roman" w:hAnsi="Arial" w:cs="Arial"/>
          <w:spacing w:val="-3"/>
          <w:sz w:val="20"/>
          <w:szCs w:val="20"/>
          <w:lang w:eastAsia="ru-RU"/>
        </w:rPr>
      </w:pPr>
      <w:r w:rsidRPr="0002345E">
        <w:rPr>
          <w:rFonts w:ascii="Arial" w:eastAsia="Times New Roman" w:hAnsi="Arial" w:cs="Arial"/>
          <w:spacing w:val="-3"/>
          <w:sz w:val="20"/>
          <w:szCs w:val="20"/>
          <w:lang w:eastAsia="ru-RU"/>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02345E" w:rsidRPr="0002345E" w:rsidRDefault="0002345E" w:rsidP="0002345E">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02345E">
        <w:rPr>
          <w:rFonts w:ascii="Arial" w:eastAsia="Times New Roman" w:hAnsi="Arial" w:cs="Arial"/>
          <w:spacing w:val="-3"/>
          <w:sz w:val="20"/>
          <w:szCs w:val="20"/>
          <w:lang w:eastAsia="ru-RU"/>
        </w:rPr>
        <w:t>обеспечить охват не менее 50,0 процентов детей в возрасте 5-18 лет программами дополнительного образования.</w:t>
      </w:r>
    </w:p>
    <w:p w:rsidR="0002345E" w:rsidRPr="0002345E" w:rsidRDefault="0002345E" w:rsidP="0002345E">
      <w:pPr>
        <w:autoSpaceDE w:val="0"/>
        <w:autoSpaceDN w:val="0"/>
        <w:adjustRightInd w:val="0"/>
        <w:spacing w:after="0" w:line="240" w:lineRule="auto"/>
        <w:ind w:firstLine="851"/>
        <w:jc w:val="both"/>
        <w:rPr>
          <w:rFonts w:ascii="Arial" w:eastAsia="Times New Roman" w:hAnsi="Arial" w:cs="Arial"/>
          <w:sz w:val="20"/>
          <w:szCs w:val="20"/>
          <w:lang w:eastAsia="ru-RU"/>
        </w:rPr>
      </w:pPr>
    </w:p>
    <w:p w:rsidR="0002345E" w:rsidRPr="0002345E" w:rsidRDefault="0002345E" w:rsidP="0002345E">
      <w:pPr>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ab/>
        <w:t xml:space="preserve">6. Перечень подпрограмм  с указанием сроков их реализации и ожидаемых результатов </w:t>
      </w:r>
    </w:p>
    <w:p w:rsidR="0002345E" w:rsidRPr="0002345E" w:rsidRDefault="0002345E" w:rsidP="0002345E">
      <w:pPr>
        <w:spacing w:after="0" w:line="240" w:lineRule="auto"/>
        <w:jc w:val="center"/>
        <w:rPr>
          <w:rFonts w:ascii="Arial" w:eastAsia="Times New Roman" w:hAnsi="Arial" w:cs="Arial"/>
          <w:sz w:val="20"/>
          <w:szCs w:val="20"/>
          <w:lang w:eastAsia="ru-RU"/>
        </w:rPr>
      </w:pP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рамках муниципальной программы в период с 2022 по 2025 годы будут реализованы три подпрограммы, которые призваны обеспечить достижение цели муниципальной программы и решение программных задач:</w:t>
      </w:r>
    </w:p>
    <w:p w:rsidR="0002345E" w:rsidRPr="0002345E" w:rsidRDefault="0002345E" w:rsidP="0002345E">
      <w:pPr>
        <w:numPr>
          <w:ilvl w:val="0"/>
          <w:numId w:val="4"/>
        </w:numPr>
        <w:spacing w:after="0" w:line="240" w:lineRule="auto"/>
        <w:ind w:left="0" w:firstLine="1134"/>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«Развитие дошкольного, общего и дополнительного образования детей»;</w:t>
      </w:r>
    </w:p>
    <w:p w:rsidR="0002345E" w:rsidRPr="0002345E" w:rsidRDefault="0002345E" w:rsidP="0002345E">
      <w:pPr>
        <w:numPr>
          <w:ilvl w:val="0"/>
          <w:numId w:val="4"/>
        </w:numPr>
        <w:spacing w:after="0" w:line="240" w:lineRule="auto"/>
        <w:ind w:left="0" w:firstLine="1134"/>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«Государственная поддержка детей сирот, расширение практики применения семейных форм воспитания»;</w:t>
      </w:r>
    </w:p>
    <w:p w:rsidR="0002345E" w:rsidRPr="0002345E" w:rsidRDefault="0002345E" w:rsidP="0002345E">
      <w:pPr>
        <w:numPr>
          <w:ilvl w:val="0"/>
          <w:numId w:val="4"/>
        </w:numPr>
        <w:spacing w:after="0" w:line="240" w:lineRule="auto"/>
        <w:ind w:left="0" w:firstLine="1134"/>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«Обеспечение реализации муниципальной программы и прочие мероприятия в области образования».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bCs/>
          <w:sz w:val="20"/>
          <w:szCs w:val="20"/>
          <w:lang w:eastAsia="ru-RU"/>
        </w:rPr>
        <w:t>Для каждой подпрограммы сформулированы цели, задачи, показатели результативности, определены их значения и механизмы реализации</w:t>
      </w:r>
      <w:r w:rsidRPr="0002345E">
        <w:rPr>
          <w:rFonts w:ascii="Arial" w:eastAsia="Times New Roman" w:hAnsi="Arial" w:cs="Arial"/>
          <w:sz w:val="20"/>
          <w:szCs w:val="20"/>
          <w:lang w:eastAsia="ru-RU"/>
        </w:rPr>
        <w:t xml:space="preserve"> (приложения №№ 5 - 7 к муниципальной программе).</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 ходе реализации подпрограмм будут выполнены следующие показатели, в том числе по подпрограмме 1 «Развитие дошкольного, общего и дополнительного образования детей»:</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обеспеченность детей дошкольного возраста местами в дошкольных образовательных учреждениях к 2025 году составит 95%;</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удельный вес воспитанников дошкольных образовательных организаций, расположенных на территории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к 2025 году составит 100 %;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2025 году составит 22%;</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доля муниципальных образовательных организаций, реализующих программы общего образования, имеющих физкультурный зал, в </w:t>
      </w:r>
      <w:proofErr w:type="gramStart"/>
      <w:r w:rsidRPr="0002345E">
        <w:rPr>
          <w:rFonts w:ascii="Arial" w:eastAsia="Times New Roman" w:hAnsi="Arial" w:cs="Arial"/>
          <w:sz w:val="20"/>
          <w:szCs w:val="20"/>
          <w:lang w:eastAsia="ru-RU"/>
        </w:rPr>
        <w:t>общей численности муниципальных образовательных организаций, реализующих программы общего образования к 2025 году составит</w:t>
      </w:r>
      <w:proofErr w:type="gramEnd"/>
      <w:r w:rsidRPr="0002345E">
        <w:rPr>
          <w:rFonts w:ascii="Arial" w:eastAsia="Times New Roman" w:hAnsi="Arial" w:cs="Arial"/>
          <w:sz w:val="20"/>
          <w:szCs w:val="20"/>
          <w:lang w:eastAsia="ru-RU"/>
        </w:rPr>
        <w:t xml:space="preserve"> 95,0 %;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02345E">
        <w:rPr>
          <w:rFonts w:ascii="Arial" w:eastAsia="Times New Roman" w:hAnsi="Arial" w:cs="Arial"/>
          <w:sz w:val="20"/>
          <w:szCs w:val="20"/>
          <w:lang w:eastAsia="ru-RU"/>
        </w:rPr>
        <w:t>численности</w:t>
      </w:r>
      <w:proofErr w:type="gramEnd"/>
      <w:r w:rsidRPr="0002345E">
        <w:rPr>
          <w:rFonts w:ascii="Arial" w:eastAsia="Times New Roman" w:hAnsi="Arial" w:cs="Arial"/>
          <w:sz w:val="20"/>
          <w:szCs w:val="20"/>
          <w:lang w:eastAsia="ru-RU"/>
        </w:rPr>
        <w:t xml:space="preserve"> обучающихся в муниципальных  общеобразовательных организаций к 2025 году составит 10,0 %;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2025 году составит 20,0 %;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2025 году составит 75,0 %;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2345E">
        <w:rPr>
          <w:rFonts w:ascii="Arial" w:eastAsia="Times New Roman" w:hAnsi="Arial" w:cs="Arial"/>
          <w:sz w:val="20"/>
          <w:szCs w:val="20"/>
          <w:lang w:eastAsia="ru-RU"/>
        </w:rPr>
        <w:t>численности</w:t>
      </w:r>
      <w:proofErr w:type="gramEnd"/>
      <w:r w:rsidRPr="0002345E">
        <w:rPr>
          <w:rFonts w:ascii="Arial" w:eastAsia="Times New Roman" w:hAnsi="Arial" w:cs="Arial"/>
          <w:sz w:val="20"/>
          <w:szCs w:val="20"/>
          <w:lang w:eastAsia="ru-RU"/>
        </w:rPr>
        <w:t xml:space="preserve"> обучающихся по программам общего образования к 2025 году составит 85,0 %;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доля оздоровленных детей школьного возраста к 2025 году составит    90,0 %;</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Ожидаемые результаты реализации задач подпрограммы к 2025году:</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Более 2140 детей получат услуги дошкольного образования;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204 семьям выплачивается компенсация части родительской платы за содержание ребенка в МКДОУ;</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Открыты новые здания  дошкольных образовательных учреждений в п. Таежный, МКДОУ детский сад «Теремок» и МКДОУ детский сад «Солнышко», очередность детей от 3-х до 7 лет в п. Таежном отсутствует;</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lastRenderedPageBreak/>
        <w:t>ежегодно 5341 учащихся   получат услуги общего образования;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100% детей в образовательных учреждениях будут обеспечены горячим питанием;</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ежегодно школьники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получат услуги общего образования;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улучшение качества образования;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создание условий для обеспечения энергосбережения и повышения энергетической эффективности в образовательных учреждениях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а также наиболее комфортных условий для обучения школьников;</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образовательные учреждения улучшат условия для ведения образовательной деятельности;</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повысится качество образования через развитие профильного обучения, подготовка обучающихся в </w:t>
      </w:r>
      <w:proofErr w:type="spellStart"/>
      <w:r w:rsidRPr="0002345E">
        <w:rPr>
          <w:rFonts w:ascii="Arial" w:eastAsia="Times New Roman" w:hAnsi="Arial" w:cs="Arial"/>
          <w:sz w:val="20"/>
          <w:szCs w:val="20"/>
          <w:lang w:eastAsia="ru-RU"/>
        </w:rPr>
        <w:t>Роснефтьклассах</w:t>
      </w:r>
      <w:proofErr w:type="spellEnd"/>
      <w:r w:rsidRPr="0002345E">
        <w:rPr>
          <w:rFonts w:ascii="Arial" w:eastAsia="Times New Roman" w:hAnsi="Arial" w:cs="Arial"/>
          <w:sz w:val="20"/>
          <w:szCs w:val="20"/>
          <w:lang w:eastAsia="ru-RU"/>
        </w:rPr>
        <w:t xml:space="preserve"> обеспечит необходимое количество  специалистов для района и края;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формирование у детей навыков и привычек правильного поведения на дорогах, предупреждение детского травматизма на дорогах;</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4508 детей получат услуги по дополнительному образованию;</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выявление одаренных детей на территории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40 лучших выпускников получат премию «Главы района»;</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приобретение оборудования дает возможность </w:t>
      </w:r>
      <w:proofErr w:type="gramStart"/>
      <w:r w:rsidRPr="0002345E">
        <w:rPr>
          <w:rFonts w:ascii="Arial" w:eastAsia="Times New Roman" w:hAnsi="Arial" w:cs="Arial"/>
          <w:sz w:val="20"/>
          <w:szCs w:val="20"/>
          <w:lang w:eastAsia="ru-RU"/>
        </w:rPr>
        <w:t>обучающимся</w:t>
      </w:r>
      <w:proofErr w:type="gramEnd"/>
      <w:r w:rsidRPr="0002345E">
        <w:rPr>
          <w:rFonts w:ascii="Arial" w:eastAsia="Times New Roman" w:hAnsi="Arial" w:cs="Arial"/>
          <w:sz w:val="20"/>
          <w:szCs w:val="20"/>
          <w:lang w:eastAsia="ru-RU"/>
        </w:rPr>
        <w:t xml:space="preserve"> сдавать нормы ГТО;</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приобретение оборудования и проведение  мастер-классов для одаренных детей;</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улучшение условий для организации учебно-тренировочного процесса;</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1788 школьников получат полноценный отдых в лагерях с дневным пребыванием детей;</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240 детей будут отправлены к месту отдыха и оздоровления;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организован отдых и оздоровление в летний период в загородном лагере для 160 человек ежегодно;</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категории работников будет выплачена дополнительная заработная плата;</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По подпрограмме «Государственная поддержка детей – сирот, расширение практики применения семейных форм воспитания: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количество детей, оставшихся без попечения родителей, к 2025 году составит 250 человек;</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2025 году составит 31,0 %;</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Ожидаемые результаты реализации мероприятий подпрограммы:</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выявление детей-сирот и детей, оставшихся без попечения родителей, проведению обследования условий их жизни;</w:t>
      </w:r>
    </w:p>
    <w:p w:rsidR="0002345E" w:rsidRPr="0002345E" w:rsidRDefault="0002345E" w:rsidP="0002345E">
      <w:pPr>
        <w:spacing w:after="0" w:line="240" w:lineRule="auto"/>
        <w:ind w:firstLine="708"/>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жилыми помещениями. Данный показатель  осуществляется до 2022 года включительно.</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 xml:space="preserve">Осуществление </w:t>
      </w:r>
      <w:proofErr w:type="gramStart"/>
      <w:r w:rsidRPr="0002345E">
        <w:rPr>
          <w:rFonts w:ascii="Arial" w:eastAsia="Times New Roman" w:hAnsi="Arial" w:cs="Arial"/>
          <w:color w:val="000000"/>
          <w:sz w:val="20"/>
          <w:szCs w:val="20"/>
          <w:lang w:eastAsia="ru-RU"/>
        </w:rPr>
        <w:t>контроля  за</w:t>
      </w:r>
      <w:proofErr w:type="gramEnd"/>
      <w:r w:rsidRPr="0002345E">
        <w:rPr>
          <w:rFonts w:ascii="Arial" w:eastAsia="Times New Roman" w:hAnsi="Arial" w:cs="Arial"/>
          <w:color w:val="000000"/>
          <w:sz w:val="20"/>
          <w:szCs w:val="20"/>
          <w:lang w:eastAsia="ru-RU"/>
        </w:rPr>
        <w:t xml:space="preserve"> условиями жизни подопечных детей, детей, переданных в приемную семью;</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По подпрограмме «Обеспечение реализации муниципальной  программы и прочие мероприятия в области образования»:</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уровень исполнения бюджета к 2025году составит 98 %;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уровень удовлетворенности жителей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качеством  предоставления муниципальных  услуг в сфере образования к 2025 году составит 80 %;</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соблюдение сроков предоставления годовой отчетности к 2025 году составит 3 балла.</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Ожидаемые результаты реализации мероприятий подпрограммы к 2025году:</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 xml:space="preserve">позволит проводить анализ действующей системы образования </w:t>
      </w:r>
      <w:proofErr w:type="spellStart"/>
      <w:r w:rsidRPr="0002345E">
        <w:rPr>
          <w:rFonts w:ascii="Arial" w:eastAsia="Times New Roman" w:hAnsi="Arial" w:cs="Arial"/>
          <w:color w:val="000000"/>
          <w:sz w:val="20"/>
          <w:szCs w:val="20"/>
          <w:lang w:eastAsia="ru-RU"/>
        </w:rPr>
        <w:t>Богучанского</w:t>
      </w:r>
      <w:proofErr w:type="spellEnd"/>
      <w:r w:rsidRPr="0002345E">
        <w:rPr>
          <w:rFonts w:ascii="Arial" w:eastAsia="Times New Roman" w:hAnsi="Arial" w:cs="Arial"/>
          <w:color w:val="000000"/>
          <w:sz w:val="20"/>
          <w:szCs w:val="20"/>
          <w:lang w:eastAsia="ru-RU"/>
        </w:rPr>
        <w:t xml:space="preserve"> района;</w:t>
      </w:r>
    </w:p>
    <w:p w:rsidR="0002345E" w:rsidRPr="0002345E" w:rsidRDefault="0002345E" w:rsidP="0002345E">
      <w:pPr>
        <w:spacing w:after="0" w:line="240" w:lineRule="auto"/>
        <w:ind w:firstLine="709"/>
        <w:jc w:val="both"/>
        <w:rPr>
          <w:rFonts w:ascii="Arial" w:eastAsia="Times New Roman" w:hAnsi="Arial" w:cs="Arial"/>
          <w:color w:val="000000"/>
          <w:sz w:val="20"/>
          <w:szCs w:val="20"/>
          <w:lang w:eastAsia="ru-RU"/>
        </w:rPr>
      </w:pPr>
      <w:r w:rsidRPr="0002345E">
        <w:rPr>
          <w:rFonts w:ascii="Arial" w:eastAsia="Times New Roman" w:hAnsi="Arial" w:cs="Arial"/>
          <w:color w:val="000000"/>
          <w:sz w:val="20"/>
          <w:szCs w:val="20"/>
          <w:lang w:eastAsia="ru-RU"/>
        </w:rPr>
        <w:t>осуществлять экономический анализ деятельности управления образования и подведомственных муниципальных учреждений;</w:t>
      </w:r>
    </w:p>
    <w:p w:rsidR="0002345E" w:rsidRPr="0002345E" w:rsidRDefault="0002345E" w:rsidP="0002345E">
      <w:pPr>
        <w:spacing w:after="0" w:line="240" w:lineRule="auto"/>
        <w:ind w:firstLine="709"/>
        <w:jc w:val="both"/>
        <w:rPr>
          <w:rFonts w:ascii="Arial" w:eastAsia="Times New Roman" w:hAnsi="Arial" w:cs="Arial"/>
          <w:sz w:val="20"/>
          <w:szCs w:val="20"/>
          <w:highlight w:val="yellow"/>
          <w:lang w:eastAsia="ru-RU"/>
        </w:rPr>
      </w:pPr>
      <w:r w:rsidRPr="0002345E">
        <w:rPr>
          <w:rFonts w:ascii="Arial" w:eastAsia="Times New Roman" w:hAnsi="Arial" w:cs="Arial"/>
          <w:color w:val="000000"/>
          <w:sz w:val="20"/>
          <w:szCs w:val="20"/>
          <w:lang w:eastAsia="ru-RU"/>
        </w:rPr>
        <w:t>планировать соответствующие расходы бюджета, составлять обоснования бюджетных ассигнований.</w:t>
      </w:r>
    </w:p>
    <w:p w:rsidR="0002345E" w:rsidRPr="0002345E" w:rsidRDefault="0002345E" w:rsidP="0002345E">
      <w:pPr>
        <w:numPr>
          <w:ilvl w:val="0"/>
          <w:numId w:val="3"/>
        </w:numPr>
        <w:tabs>
          <w:tab w:val="left" w:pos="1134"/>
          <w:tab w:val="left" w:pos="1418"/>
        </w:tabs>
        <w:autoSpaceDE w:val="0"/>
        <w:autoSpaceDN w:val="0"/>
        <w:adjustRightInd w:val="0"/>
        <w:spacing w:after="0" w:line="240" w:lineRule="auto"/>
        <w:jc w:val="center"/>
        <w:outlineLvl w:val="1"/>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Основные меры правового регулирования в сфере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с обоснованием</w:t>
      </w:r>
    </w:p>
    <w:p w:rsidR="0002345E" w:rsidRPr="0002345E" w:rsidRDefault="0002345E" w:rsidP="0002345E">
      <w:pPr>
        <w:tabs>
          <w:tab w:val="left" w:pos="1134"/>
          <w:tab w:val="left" w:pos="1418"/>
        </w:tabs>
        <w:autoSpaceDE w:val="0"/>
        <w:autoSpaceDN w:val="0"/>
        <w:adjustRightInd w:val="0"/>
        <w:spacing w:after="0" w:line="240" w:lineRule="auto"/>
        <w:ind w:left="928"/>
        <w:jc w:val="center"/>
        <w:outlineLvl w:val="1"/>
        <w:rPr>
          <w:rFonts w:ascii="Arial" w:eastAsia="Times New Roman" w:hAnsi="Arial" w:cs="Arial"/>
          <w:sz w:val="20"/>
          <w:szCs w:val="20"/>
          <w:lang w:eastAsia="ru-RU"/>
        </w:rPr>
      </w:pPr>
      <w:r w:rsidRPr="0002345E">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02345E" w:rsidRPr="0002345E" w:rsidRDefault="0002345E" w:rsidP="0002345E">
      <w:pPr>
        <w:widowControl w:val="0"/>
        <w:autoSpaceDE w:val="0"/>
        <w:autoSpaceDN w:val="0"/>
        <w:adjustRightInd w:val="0"/>
        <w:spacing w:after="0" w:line="240" w:lineRule="auto"/>
        <w:ind w:left="928"/>
        <w:jc w:val="both"/>
        <w:rPr>
          <w:rFonts w:ascii="Arial" w:eastAsia="Times New Roman" w:hAnsi="Arial" w:cs="Arial"/>
          <w:sz w:val="20"/>
          <w:szCs w:val="20"/>
          <w:lang w:eastAsia="ru-RU"/>
        </w:rPr>
      </w:pPr>
    </w:p>
    <w:p w:rsidR="0002345E" w:rsidRPr="0002345E" w:rsidRDefault="0002345E" w:rsidP="0002345E">
      <w:pPr>
        <w:autoSpaceDE w:val="0"/>
        <w:autoSpaceDN w:val="0"/>
        <w:adjustRightInd w:val="0"/>
        <w:spacing w:after="0" w:line="240" w:lineRule="auto"/>
        <w:ind w:left="568"/>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lastRenderedPageBreak/>
        <w:t xml:space="preserve">Основные меры правового регулирования в сфере образования </w:t>
      </w:r>
      <w:proofErr w:type="spellStart"/>
      <w:r w:rsidRPr="0002345E">
        <w:rPr>
          <w:rFonts w:ascii="Arial" w:eastAsia="Times New Roman" w:hAnsi="Arial" w:cs="Arial"/>
          <w:sz w:val="20"/>
          <w:szCs w:val="20"/>
          <w:lang w:eastAsia="ru-RU"/>
        </w:rPr>
        <w:t>Богучанского</w:t>
      </w:r>
      <w:proofErr w:type="spellEnd"/>
      <w:r w:rsidRPr="0002345E">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w:t>
      </w:r>
      <w:hyperlink w:anchor="Par6994" w:history="1">
        <w:r w:rsidRPr="0002345E">
          <w:rPr>
            <w:rFonts w:ascii="Arial" w:eastAsia="Times New Roman" w:hAnsi="Arial" w:cs="Arial"/>
            <w:sz w:val="20"/>
            <w:szCs w:val="20"/>
            <w:lang w:eastAsia="ru-RU"/>
          </w:rPr>
          <w:t>приложении № 1</w:t>
        </w:r>
      </w:hyperlink>
      <w:r w:rsidRPr="0002345E">
        <w:rPr>
          <w:rFonts w:ascii="Arial" w:eastAsia="Times New Roman" w:hAnsi="Arial" w:cs="Arial"/>
          <w:sz w:val="20"/>
          <w:szCs w:val="20"/>
          <w:lang w:eastAsia="ru-RU"/>
        </w:rPr>
        <w:t xml:space="preserve"> к муниципальной программе.</w:t>
      </w:r>
    </w:p>
    <w:p w:rsidR="0002345E" w:rsidRPr="0002345E" w:rsidRDefault="0002345E" w:rsidP="0002345E">
      <w:pPr>
        <w:spacing w:after="0" w:line="240" w:lineRule="auto"/>
        <w:rPr>
          <w:rFonts w:ascii="Arial" w:eastAsia="Times New Roman" w:hAnsi="Arial" w:cs="Arial"/>
          <w:sz w:val="20"/>
          <w:szCs w:val="20"/>
          <w:lang w:eastAsia="ru-RU"/>
        </w:rPr>
      </w:pPr>
    </w:p>
    <w:p w:rsidR="0002345E" w:rsidRPr="0002345E" w:rsidRDefault="0002345E" w:rsidP="0002345E">
      <w:pPr>
        <w:numPr>
          <w:ilvl w:val="0"/>
          <w:numId w:val="3"/>
        </w:numPr>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w:t>
      </w:r>
    </w:p>
    <w:p w:rsidR="0002345E" w:rsidRPr="0002345E" w:rsidRDefault="0002345E" w:rsidP="0002345E">
      <w:pPr>
        <w:spacing w:after="0" w:line="240" w:lineRule="auto"/>
        <w:ind w:left="720"/>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а также по годам реализации программы</w:t>
      </w:r>
    </w:p>
    <w:p w:rsidR="0002345E" w:rsidRPr="0002345E" w:rsidRDefault="0002345E" w:rsidP="0002345E">
      <w:pPr>
        <w:spacing w:after="0" w:line="240" w:lineRule="auto"/>
        <w:ind w:left="720"/>
        <w:jc w:val="center"/>
        <w:rPr>
          <w:rFonts w:ascii="Arial" w:eastAsia="Times New Roman" w:hAnsi="Arial" w:cs="Arial"/>
          <w:sz w:val="20"/>
          <w:szCs w:val="20"/>
          <w:lang w:eastAsia="ru-RU"/>
        </w:rPr>
      </w:pPr>
    </w:p>
    <w:p w:rsidR="0002345E" w:rsidRPr="0002345E" w:rsidRDefault="0002345E" w:rsidP="0002345E">
      <w:pPr>
        <w:tabs>
          <w:tab w:val="left" w:pos="927"/>
        </w:tabs>
        <w:spacing w:after="0" w:line="240" w:lineRule="auto"/>
        <w:ind w:firstLine="720"/>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ab/>
        <w:t>Финансирование муниципальной программы осуществляется за счет бюджетных ассигнований бюджета района, внебюджетных источников,  а также субсидий и  субвенций из средств федерального и краевого бюджета.</w:t>
      </w:r>
    </w:p>
    <w:p w:rsidR="0002345E" w:rsidRPr="0002345E" w:rsidRDefault="0002345E" w:rsidP="0002345E">
      <w:pPr>
        <w:spacing w:after="0" w:line="240" w:lineRule="auto"/>
        <w:ind w:firstLine="851"/>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муниципальной программы приведены в приложении № 2 к настоящей муниципальной программе.</w:t>
      </w:r>
    </w:p>
    <w:p w:rsidR="0002345E" w:rsidRPr="0002345E" w:rsidRDefault="0002345E" w:rsidP="0002345E">
      <w:pPr>
        <w:spacing w:after="0" w:line="240" w:lineRule="auto"/>
        <w:ind w:firstLine="851"/>
        <w:jc w:val="both"/>
        <w:rPr>
          <w:rFonts w:ascii="Arial" w:eastAsia="Times New Roman" w:hAnsi="Arial" w:cs="Arial"/>
          <w:sz w:val="20"/>
          <w:szCs w:val="20"/>
          <w:lang w:eastAsia="ru-RU"/>
        </w:rPr>
      </w:pPr>
    </w:p>
    <w:p w:rsidR="0002345E" w:rsidRPr="0002345E" w:rsidRDefault="0002345E" w:rsidP="0002345E">
      <w:pPr>
        <w:widowControl w:val="0"/>
        <w:numPr>
          <w:ilvl w:val="0"/>
          <w:numId w:val="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02345E">
        <w:rPr>
          <w:rFonts w:ascii="Arial" w:eastAsia="Times New Roman" w:hAnsi="Arial" w:cs="Arial"/>
          <w:sz w:val="20"/>
          <w:szCs w:val="20"/>
          <w:lang w:eastAsia="ru-RU"/>
        </w:rPr>
        <w:t>Информация об объеме бюджетных ассигнований,  направленных на реализацию научной, научно-технической и инновационной деятельности</w:t>
      </w:r>
    </w:p>
    <w:p w:rsidR="0002345E" w:rsidRPr="0002345E" w:rsidRDefault="0002345E" w:rsidP="0002345E">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02345E" w:rsidRPr="0002345E" w:rsidRDefault="0002345E" w:rsidP="0002345E">
      <w:pPr>
        <w:spacing w:after="0" w:line="240" w:lineRule="auto"/>
        <w:rPr>
          <w:rFonts w:ascii="Arial" w:eastAsia="Times New Roman" w:hAnsi="Arial" w:cs="Arial"/>
          <w:sz w:val="20"/>
          <w:szCs w:val="20"/>
          <w:lang w:eastAsia="ru-RU"/>
        </w:rPr>
      </w:pPr>
    </w:p>
    <w:p w:rsidR="0002345E" w:rsidRPr="0002345E" w:rsidRDefault="0002345E" w:rsidP="0002345E">
      <w:pPr>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w:t>
      </w:r>
    </w:p>
    <w:p w:rsidR="0002345E" w:rsidRPr="0002345E" w:rsidRDefault="0002345E" w:rsidP="0002345E">
      <w:pPr>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перечень реализуемых мероприятий</w:t>
      </w:r>
    </w:p>
    <w:p w:rsidR="0002345E" w:rsidRPr="0002345E" w:rsidRDefault="0002345E" w:rsidP="0002345E">
      <w:pPr>
        <w:spacing w:after="0" w:line="240" w:lineRule="auto"/>
        <w:ind w:firstLine="709"/>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 3 к настоящей муниципальной программе.</w:t>
      </w:r>
    </w:p>
    <w:p w:rsidR="0002345E" w:rsidRPr="0002345E" w:rsidRDefault="0002345E" w:rsidP="0002345E">
      <w:pPr>
        <w:spacing w:after="0" w:line="240" w:lineRule="auto"/>
        <w:jc w:val="both"/>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             На финансирование отдельных мероприятий программы могут быть привлечены средства федерального,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«Развитие образования».</w:t>
      </w:r>
    </w:p>
    <w:p w:rsidR="0002345E" w:rsidRPr="0002345E" w:rsidRDefault="0002345E" w:rsidP="0002345E">
      <w:pPr>
        <w:spacing w:after="0" w:line="240" w:lineRule="auto"/>
        <w:rPr>
          <w:rFonts w:ascii="Arial" w:eastAsia="Times New Roman" w:hAnsi="Arial" w:cs="Arial"/>
          <w:sz w:val="20"/>
          <w:szCs w:val="20"/>
          <w:lang w:eastAsia="ru-RU"/>
        </w:rPr>
      </w:pPr>
    </w:p>
    <w:p w:rsidR="0002345E" w:rsidRPr="0002345E" w:rsidRDefault="0002345E" w:rsidP="0002345E">
      <w:pPr>
        <w:tabs>
          <w:tab w:val="left" w:pos="1866"/>
        </w:tabs>
        <w:spacing w:after="0" w:line="240" w:lineRule="auto"/>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 xml:space="preserve">11. </w:t>
      </w:r>
      <w:proofErr w:type="gramStart"/>
      <w:r w:rsidRPr="0002345E">
        <w:rPr>
          <w:rFonts w:ascii="Arial" w:eastAsia="Times New Roman" w:hAnsi="Arial" w:cs="Arial"/>
          <w:sz w:val="20"/>
          <w:szCs w:val="20"/>
          <w:lang w:eastAsia="ru-RU"/>
        </w:rPr>
        <w:t>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лицом, выполнения работ прогноз сводных показателей муниципальных заданий представляется по муниципальным учреждения, в отношении которых ответственный исполнитель (соисполнитель) программы осуществляет функции и полномочия учредителей.</w:t>
      </w:r>
      <w:proofErr w:type="gramEnd"/>
    </w:p>
    <w:p w:rsidR="0002345E" w:rsidRPr="0002345E" w:rsidRDefault="0002345E" w:rsidP="0002345E">
      <w:pPr>
        <w:tabs>
          <w:tab w:val="left" w:pos="1866"/>
        </w:tabs>
        <w:spacing w:after="0" w:line="240" w:lineRule="auto"/>
        <w:jc w:val="center"/>
        <w:rPr>
          <w:rFonts w:ascii="Arial" w:eastAsia="Times New Roman" w:hAnsi="Arial" w:cs="Arial"/>
          <w:sz w:val="20"/>
          <w:szCs w:val="20"/>
          <w:lang w:eastAsia="ru-RU"/>
        </w:rPr>
      </w:pPr>
    </w:p>
    <w:p w:rsidR="0002345E" w:rsidRPr="0002345E" w:rsidRDefault="0002345E" w:rsidP="0002345E">
      <w:pPr>
        <w:tabs>
          <w:tab w:val="left" w:pos="1002"/>
        </w:tabs>
        <w:spacing w:after="0" w:line="240" w:lineRule="auto"/>
        <w:rPr>
          <w:rFonts w:ascii="Arial" w:eastAsia="Times New Roman" w:hAnsi="Arial" w:cs="Arial"/>
          <w:sz w:val="28"/>
          <w:szCs w:val="28"/>
          <w:lang w:eastAsia="ru-RU"/>
        </w:rPr>
      </w:pPr>
      <w:r w:rsidRPr="0002345E">
        <w:rPr>
          <w:rFonts w:ascii="Arial" w:eastAsia="Times New Roman" w:hAnsi="Arial" w:cs="Arial"/>
          <w:sz w:val="20"/>
          <w:szCs w:val="20"/>
          <w:lang w:eastAsia="ru-RU"/>
        </w:rPr>
        <w:tab/>
        <w:t xml:space="preserve">Оказание </w:t>
      </w:r>
      <w:proofErr w:type="gramStart"/>
      <w:r w:rsidRPr="0002345E">
        <w:rPr>
          <w:rFonts w:ascii="Arial" w:eastAsia="Times New Roman" w:hAnsi="Arial" w:cs="Arial"/>
          <w:sz w:val="20"/>
          <w:szCs w:val="20"/>
          <w:lang w:eastAsia="ru-RU"/>
        </w:rPr>
        <w:t>муниципальных услуг, включенных в муниципальные задания по данной программе предусмотрено</w:t>
      </w:r>
      <w:proofErr w:type="gramEnd"/>
      <w:r w:rsidRPr="0002345E">
        <w:rPr>
          <w:rFonts w:ascii="Arial" w:eastAsia="Times New Roman" w:hAnsi="Arial" w:cs="Arial"/>
          <w:sz w:val="20"/>
          <w:szCs w:val="20"/>
          <w:lang w:eastAsia="ru-RU"/>
        </w:rPr>
        <w:t xml:space="preserve"> приложением  №4 к программе.</w:t>
      </w:r>
    </w:p>
    <w:p w:rsidR="0002345E" w:rsidRPr="0002345E" w:rsidRDefault="0002345E" w:rsidP="0002345E">
      <w:pPr>
        <w:spacing w:after="0" w:line="240" w:lineRule="auto"/>
        <w:ind w:firstLine="360"/>
        <w:jc w:val="both"/>
        <w:rPr>
          <w:rFonts w:ascii="Arial" w:eastAsia="Times New Roman" w:hAnsi="Arial" w:cs="Arial"/>
          <w:sz w:val="20"/>
          <w:szCs w:val="20"/>
          <w:lang w:eastAsia="ru-RU"/>
        </w:rPr>
      </w:pPr>
    </w:p>
    <w:p w:rsidR="0002345E" w:rsidRPr="0002345E" w:rsidRDefault="0002345E" w:rsidP="0002345E">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Look w:val="04A0"/>
      </w:tblPr>
      <w:tblGrid>
        <w:gridCol w:w="9571"/>
      </w:tblGrid>
      <w:tr w:rsidR="0002345E" w:rsidRPr="0002345E" w:rsidTr="00C728E9">
        <w:trPr>
          <w:trHeight w:val="20"/>
        </w:trPr>
        <w:tc>
          <w:tcPr>
            <w:tcW w:w="5000" w:type="pct"/>
            <w:tcBorders>
              <w:top w:val="nil"/>
              <w:left w:val="nil"/>
              <w:right w:val="nil"/>
            </w:tcBorders>
            <w:shd w:val="clear" w:color="auto" w:fill="auto"/>
            <w:noWrap/>
            <w:vAlign w:val="center"/>
            <w:hideMark/>
          </w:tcPr>
          <w:p w:rsidR="0002345E" w:rsidRPr="0002345E" w:rsidRDefault="0002345E" w:rsidP="00C728E9">
            <w:pPr>
              <w:spacing w:after="0" w:line="240" w:lineRule="auto"/>
              <w:jc w:val="right"/>
              <w:rPr>
                <w:rFonts w:ascii="Arial" w:eastAsia="Times New Roman" w:hAnsi="Arial" w:cs="Arial"/>
                <w:color w:val="000000"/>
                <w:sz w:val="18"/>
                <w:szCs w:val="18"/>
                <w:lang w:eastAsia="ru-RU"/>
              </w:rPr>
            </w:pPr>
            <w:r w:rsidRPr="0002345E">
              <w:rPr>
                <w:rFonts w:ascii="Arial" w:eastAsia="Times New Roman" w:hAnsi="Arial" w:cs="Arial"/>
                <w:color w:val="000000"/>
                <w:sz w:val="18"/>
                <w:szCs w:val="18"/>
                <w:lang w:eastAsia="ru-RU"/>
              </w:rPr>
              <w:t>Приложение № 1</w:t>
            </w:r>
          </w:p>
          <w:p w:rsidR="0002345E" w:rsidRPr="0002345E" w:rsidRDefault="0002345E" w:rsidP="00C728E9">
            <w:pPr>
              <w:spacing w:after="0" w:line="240" w:lineRule="auto"/>
              <w:jc w:val="right"/>
              <w:rPr>
                <w:rFonts w:ascii="Arial" w:eastAsia="Times New Roman" w:hAnsi="Arial" w:cs="Arial"/>
                <w:color w:val="000000"/>
                <w:sz w:val="18"/>
                <w:szCs w:val="18"/>
                <w:lang w:eastAsia="ru-RU"/>
              </w:rPr>
            </w:pPr>
            <w:r w:rsidRPr="0002345E">
              <w:rPr>
                <w:rFonts w:ascii="Arial" w:eastAsia="Times New Roman" w:hAnsi="Arial" w:cs="Arial"/>
                <w:color w:val="000000"/>
                <w:sz w:val="18"/>
                <w:szCs w:val="18"/>
                <w:lang w:eastAsia="ru-RU"/>
              </w:rPr>
              <w:t xml:space="preserve">                                                    к паспорту муниципальной программы </w:t>
            </w:r>
          </w:p>
          <w:p w:rsidR="0002345E" w:rsidRPr="0002345E" w:rsidRDefault="0002345E" w:rsidP="00C728E9">
            <w:pPr>
              <w:spacing w:after="0" w:line="240" w:lineRule="auto"/>
              <w:jc w:val="right"/>
              <w:rPr>
                <w:rFonts w:ascii="Arial" w:eastAsia="Times New Roman" w:hAnsi="Arial" w:cs="Arial"/>
                <w:color w:val="000000"/>
                <w:sz w:val="18"/>
                <w:szCs w:val="18"/>
                <w:lang w:eastAsia="ru-RU"/>
              </w:rPr>
            </w:pPr>
            <w:r w:rsidRPr="0002345E">
              <w:rPr>
                <w:rFonts w:ascii="Arial" w:eastAsia="Times New Roman" w:hAnsi="Arial" w:cs="Arial"/>
                <w:color w:val="000000"/>
                <w:sz w:val="18"/>
                <w:szCs w:val="18"/>
                <w:lang w:eastAsia="ru-RU"/>
              </w:rPr>
              <w:t xml:space="preserve">"Развитие образования </w:t>
            </w:r>
            <w:proofErr w:type="spellStart"/>
            <w:r w:rsidRPr="0002345E">
              <w:rPr>
                <w:rFonts w:ascii="Arial" w:eastAsia="Times New Roman" w:hAnsi="Arial" w:cs="Arial"/>
                <w:color w:val="000000"/>
                <w:sz w:val="18"/>
                <w:szCs w:val="18"/>
                <w:lang w:eastAsia="ru-RU"/>
              </w:rPr>
              <w:t>Богучанского</w:t>
            </w:r>
            <w:proofErr w:type="spellEnd"/>
            <w:r w:rsidRPr="0002345E">
              <w:rPr>
                <w:rFonts w:ascii="Arial" w:eastAsia="Times New Roman" w:hAnsi="Arial" w:cs="Arial"/>
                <w:color w:val="000000"/>
                <w:sz w:val="18"/>
                <w:szCs w:val="18"/>
                <w:lang w:eastAsia="ru-RU"/>
              </w:rPr>
              <w:t xml:space="preserve"> района"</w:t>
            </w:r>
          </w:p>
          <w:p w:rsidR="0002345E" w:rsidRPr="0002345E" w:rsidRDefault="0002345E" w:rsidP="00C728E9">
            <w:pPr>
              <w:spacing w:after="0" w:line="240" w:lineRule="auto"/>
              <w:jc w:val="right"/>
              <w:rPr>
                <w:rFonts w:ascii="Arial" w:eastAsia="Times New Roman" w:hAnsi="Arial" w:cs="Arial"/>
                <w:color w:val="000000"/>
                <w:sz w:val="18"/>
                <w:szCs w:val="18"/>
                <w:lang w:eastAsia="ru-RU"/>
              </w:rPr>
            </w:pPr>
          </w:p>
          <w:p w:rsidR="0002345E" w:rsidRPr="0002345E" w:rsidRDefault="0002345E" w:rsidP="00C728E9">
            <w:pPr>
              <w:spacing w:after="0" w:line="240" w:lineRule="auto"/>
              <w:jc w:val="center"/>
              <w:rPr>
                <w:rFonts w:ascii="Arial" w:eastAsia="Times New Roman" w:hAnsi="Arial" w:cs="Arial"/>
                <w:color w:val="000000"/>
                <w:sz w:val="18"/>
                <w:szCs w:val="18"/>
                <w:lang w:eastAsia="ru-RU"/>
              </w:rPr>
            </w:pPr>
            <w:r w:rsidRPr="0002345E">
              <w:rPr>
                <w:rFonts w:ascii="Arial" w:eastAsia="Times New Roman" w:hAnsi="Arial" w:cs="Arial"/>
                <w:bCs/>
                <w:sz w:val="20"/>
                <w:szCs w:val="18"/>
                <w:lang w:eastAsia="ru-RU"/>
              </w:rPr>
              <w:t>Цели, задачи, показатели результативности (показатели развития отрасли, вида экономической деятельности)</w:t>
            </w:r>
          </w:p>
        </w:tc>
      </w:tr>
    </w:tbl>
    <w:p w:rsidR="0002345E" w:rsidRPr="0002345E" w:rsidRDefault="0002345E" w:rsidP="0002345E">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Look w:val="04A0"/>
      </w:tblPr>
      <w:tblGrid>
        <w:gridCol w:w="483"/>
        <w:gridCol w:w="3120"/>
        <w:gridCol w:w="750"/>
        <w:gridCol w:w="1104"/>
        <w:gridCol w:w="1097"/>
        <w:gridCol w:w="453"/>
        <w:gridCol w:w="641"/>
        <w:gridCol w:w="641"/>
        <w:gridCol w:w="641"/>
        <w:gridCol w:w="641"/>
      </w:tblGrid>
      <w:tr w:rsidR="0002345E" w:rsidRPr="0002345E" w:rsidTr="00C728E9">
        <w:trPr>
          <w:trHeight w:val="161"/>
        </w:trPr>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w:t>
            </w:r>
            <w:proofErr w:type="spellStart"/>
            <w:proofErr w:type="gramStart"/>
            <w:r w:rsidRPr="0002345E">
              <w:rPr>
                <w:rFonts w:ascii="Arial" w:eastAsia="Times New Roman" w:hAnsi="Arial" w:cs="Arial"/>
                <w:sz w:val="14"/>
                <w:szCs w:val="14"/>
                <w:lang w:eastAsia="ru-RU"/>
              </w:rPr>
              <w:t>п</w:t>
            </w:r>
            <w:proofErr w:type="spellEnd"/>
            <w:proofErr w:type="gramEnd"/>
            <w:r w:rsidRPr="0002345E">
              <w:rPr>
                <w:rFonts w:ascii="Arial" w:eastAsia="Times New Roman" w:hAnsi="Arial" w:cs="Arial"/>
                <w:sz w:val="14"/>
                <w:szCs w:val="14"/>
                <w:lang w:eastAsia="ru-RU"/>
              </w:rPr>
              <w:t>/</w:t>
            </w:r>
            <w:proofErr w:type="spellStart"/>
            <w:r w:rsidRPr="0002345E">
              <w:rPr>
                <w:rFonts w:ascii="Arial" w:eastAsia="Times New Roman" w:hAnsi="Arial" w:cs="Arial"/>
                <w:sz w:val="14"/>
                <w:szCs w:val="14"/>
                <w:lang w:eastAsia="ru-RU"/>
              </w:rPr>
              <w:t>п</w:t>
            </w:r>
            <w:proofErr w:type="spellEnd"/>
          </w:p>
        </w:tc>
        <w:tc>
          <w:tcPr>
            <w:tcW w:w="1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Целевые показатели, задачи, показатели результативности</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Единица измерения</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Вес показателя результативности</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Источник информации</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2011 год</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2022 год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2023 год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2024 год</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2025 год</w:t>
            </w:r>
          </w:p>
        </w:tc>
      </w:tr>
      <w:tr w:rsidR="0002345E" w:rsidRPr="0002345E" w:rsidTr="00C728E9">
        <w:trPr>
          <w:trHeight w:val="161"/>
        </w:trPr>
        <w:tc>
          <w:tcPr>
            <w:tcW w:w="250"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1619"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r>
      <w:tr w:rsidR="0002345E" w:rsidRPr="0002345E" w:rsidTr="00C728E9">
        <w:trPr>
          <w:trHeight w:val="161"/>
        </w:trPr>
        <w:tc>
          <w:tcPr>
            <w:tcW w:w="250"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1619"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Цель: Обеспечение высокого качества образования, соответствующего потребностям граждан и перспективным задачам развития  экономики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государственная поддержка детей-сирот, детей, оставшихся без попечения родителей, отдых и оздоровление детей в летний период.</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Х</w:t>
            </w:r>
          </w:p>
        </w:tc>
        <w:tc>
          <w:tcPr>
            <w:tcW w:w="583" w:type="pct"/>
            <w:tcBorders>
              <w:top w:val="nil"/>
              <w:left w:val="nil"/>
              <w:bottom w:val="single" w:sz="4" w:space="0" w:color="auto"/>
              <w:right w:val="nil"/>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roofErr w:type="spellStart"/>
            <w:r w:rsidRPr="0002345E">
              <w:rPr>
                <w:rFonts w:ascii="Arial" w:eastAsia="Times New Roman" w:hAnsi="Arial" w:cs="Arial"/>
                <w:sz w:val="14"/>
                <w:szCs w:val="14"/>
                <w:lang w:eastAsia="ru-RU"/>
              </w:rPr>
              <w:t>Гос</w:t>
            </w:r>
            <w:proofErr w:type="spellEnd"/>
            <w:r w:rsidRPr="0002345E">
              <w:rPr>
                <w:rFonts w:ascii="Arial" w:eastAsia="Times New Roman" w:hAnsi="Arial" w:cs="Arial"/>
                <w:sz w:val="14"/>
                <w:szCs w:val="14"/>
                <w:lang w:eastAsia="ru-RU"/>
              </w:rPr>
              <w:t>.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w:t>
            </w:r>
            <w:r w:rsidRPr="0002345E">
              <w:rPr>
                <w:rFonts w:ascii="Arial" w:eastAsia="Times New Roman" w:hAnsi="Arial" w:cs="Arial"/>
                <w:sz w:val="14"/>
                <w:szCs w:val="14"/>
                <w:lang w:eastAsia="ru-RU"/>
              </w:rPr>
              <w:lastRenderedPageBreak/>
              <w:t xml:space="preserve">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(с учетом групп кратковременного пребывания)</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w:t>
            </w:r>
          </w:p>
        </w:tc>
        <w:tc>
          <w:tcPr>
            <w:tcW w:w="576"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3</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Задача 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Подпрограмма 1 «Развитие дошкольного, общего и дополнительного образования детей» </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 Обеспечить доступность дошкольного образования, соответствующего единому стандарту качества дошкольного образования.</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1.1.1</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Обеспеченность детей дошкольного возраста местами в дошкольных образовательных учреждениях </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0,15</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nil"/>
              <w:right w:val="nil"/>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82,0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1.1.2</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Удельный вес воспитанников дошкольных образовательных организаций, расположенных на территории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100,0</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1.2.1</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организаций, реализующих программы общего образования </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roofErr w:type="spellStart"/>
            <w:r w:rsidRPr="0002345E">
              <w:rPr>
                <w:rFonts w:ascii="Arial" w:eastAsia="Times New Roman" w:hAnsi="Arial" w:cs="Arial"/>
                <w:sz w:val="14"/>
                <w:szCs w:val="14"/>
                <w:lang w:eastAsia="ru-RU"/>
              </w:rPr>
              <w:t>Гос</w:t>
            </w:r>
            <w:proofErr w:type="spellEnd"/>
            <w:r w:rsidRPr="0002345E">
              <w:rPr>
                <w:rFonts w:ascii="Arial" w:eastAsia="Times New Roman" w:hAnsi="Arial" w:cs="Arial"/>
                <w:sz w:val="14"/>
                <w:szCs w:val="14"/>
                <w:lang w:eastAsia="ru-RU"/>
              </w:rPr>
              <w:t>. стат.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22,0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22,0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22,0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1.2.2</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организаций, реализующих программы общего образования </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0,14</w:t>
            </w:r>
          </w:p>
        </w:tc>
        <w:tc>
          <w:tcPr>
            <w:tcW w:w="583" w:type="pct"/>
            <w:tcBorders>
              <w:top w:val="nil"/>
              <w:left w:val="nil"/>
              <w:bottom w:val="single" w:sz="4" w:space="0" w:color="auto"/>
              <w:right w:val="nil"/>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roofErr w:type="spellStart"/>
            <w:r w:rsidRPr="0002345E">
              <w:rPr>
                <w:rFonts w:ascii="Arial" w:eastAsia="Times New Roman" w:hAnsi="Arial" w:cs="Arial"/>
                <w:sz w:val="14"/>
                <w:szCs w:val="14"/>
                <w:lang w:eastAsia="ru-RU"/>
              </w:rPr>
              <w:t>Гос</w:t>
            </w:r>
            <w:proofErr w:type="spellEnd"/>
            <w:r w:rsidRPr="0002345E">
              <w:rPr>
                <w:rFonts w:ascii="Arial" w:eastAsia="Times New Roman" w:hAnsi="Arial" w:cs="Arial"/>
                <w:sz w:val="14"/>
                <w:szCs w:val="14"/>
                <w:lang w:eastAsia="ru-RU"/>
              </w:rPr>
              <w:t>.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1.2.3</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02345E">
              <w:rPr>
                <w:rFonts w:ascii="Arial" w:eastAsia="Times New Roman" w:hAnsi="Arial" w:cs="Arial"/>
                <w:sz w:val="14"/>
                <w:szCs w:val="14"/>
                <w:lang w:eastAsia="ru-RU"/>
              </w:rPr>
              <w:t>численности</w:t>
            </w:r>
            <w:proofErr w:type="gramEnd"/>
            <w:r w:rsidRPr="0002345E">
              <w:rPr>
                <w:rFonts w:ascii="Arial" w:eastAsia="Times New Roman" w:hAnsi="Arial" w:cs="Arial"/>
                <w:sz w:val="14"/>
                <w:szCs w:val="14"/>
                <w:lang w:eastAsia="ru-RU"/>
              </w:rPr>
              <w:t xml:space="preserve"> обучающихся в муниципальных  общеобразовательных организаций</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0,04</w:t>
            </w:r>
          </w:p>
        </w:tc>
        <w:tc>
          <w:tcPr>
            <w:tcW w:w="583" w:type="pct"/>
            <w:tcBorders>
              <w:top w:val="nil"/>
              <w:left w:val="nil"/>
              <w:bottom w:val="single" w:sz="4" w:space="0" w:color="auto"/>
              <w:right w:val="nil"/>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roofErr w:type="spellStart"/>
            <w:r w:rsidRPr="0002345E">
              <w:rPr>
                <w:rFonts w:ascii="Arial" w:eastAsia="Times New Roman" w:hAnsi="Arial" w:cs="Arial"/>
                <w:sz w:val="14"/>
                <w:szCs w:val="14"/>
                <w:lang w:eastAsia="ru-RU"/>
              </w:rPr>
              <w:t>Гос</w:t>
            </w:r>
            <w:proofErr w:type="spellEnd"/>
            <w:r w:rsidRPr="0002345E">
              <w:rPr>
                <w:rFonts w:ascii="Arial" w:eastAsia="Times New Roman" w:hAnsi="Arial" w:cs="Arial"/>
                <w:sz w:val="14"/>
                <w:szCs w:val="14"/>
                <w:lang w:eastAsia="ru-RU"/>
              </w:rPr>
              <w:t>.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1.2.4</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Доля базовых образовательных учреждений (обеспечивающих совместное обучение инвалидов и лиц, </w:t>
            </w:r>
            <w:proofErr w:type="spellStart"/>
            <w:r w:rsidRPr="0002345E">
              <w:rPr>
                <w:rFonts w:ascii="Arial" w:eastAsia="Times New Roman" w:hAnsi="Arial" w:cs="Arial"/>
                <w:sz w:val="14"/>
                <w:szCs w:val="14"/>
                <w:lang w:eastAsia="ru-RU"/>
              </w:rPr>
              <w:t>неимеющих</w:t>
            </w:r>
            <w:proofErr w:type="spellEnd"/>
            <w:r w:rsidRPr="0002345E">
              <w:rPr>
                <w:rFonts w:ascii="Arial" w:eastAsia="Times New Roman" w:hAnsi="Arial" w:cs="Arial"/>
                <w:sz w:val="14"/>
                <w:szCs w:val="14"/>
                <w:lang w:eastAsia="ru-RU"/>
              </w:rPr>
              <w:t xml:space="preserve"> нарушений)  в общем количестве образовательных учреждений, реализующих программы общего образования</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color w:val="000000"/>
                <w:sz w:val="14"/>
                <w:szCs w:val="14"/>
                <w:lang w:eastAsia="ru-RU"/>
              </w:rPr>
            </w:pPr>
            <w:r w:rsidRPr="0002345E">
              <w:rPr>
                <w:rFonts w:ascii="Arial" w:eastAsia="Times New Roman" w:hAnsi="Arial" w:cs="Arial"/>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8,3</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20,0</w:t>
            </w:r>
          </w:p>
        </w:tc>
      </w:tr>
      <w:tr w:rsidR="0002345E" w:rsidRPr="0002345E" w:rsidTr="00C728E9">
        <w:trPr>
          <w:trHeight w:val="20"/>
        </w:trPr>
        <w:tc>
          <w:tcPr>
            <w:tcW w:w="4325"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 Содействовать выявлению и поддержке одаренных детей.</w:t>
            </w:r>
          </w:p>
        </w:tc>
        <w:tc>
          <w:tcPr>
            <w:tcW w:w="338" w:type="pct"/>
            <w:tcBorders>
              <w:top w:val="nil"/>
              <w:left w:val="nil"/>
              <w:bottom w:val="single" w:sz="4" w:space="0" w:color="auto"/>
              <w:right w:val="single" w:sz="4" w:space="0" w:color="auto"/>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1.3.1</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50,0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63,0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70,0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75,0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1.3.2</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02345E">
              <w:rPr>
                <w:rFonts w:ascii="Arial" w:eastAsia="Times New Roman" w:hAnsi="Arial" w:cs="Arial"/>
                <w:sz w:val="14"/>
                <w:szCs w:val="14"/>
                <w:lang w:eastAsia="ru-RU"/>
              </w:rPr>
              <w:br/>
              <w:t xml:space="preserve">в общей </w:t>
            </w:r>
            <w:proofErr w:type="gramStart"/>
            <w:r w:rsidRPr="0002345E">
              <w:rPr>
                <w:rFonts w:ascii="Arial" w:eastAsia="Times New Roman" w:hAnsi="Arial" w:cs="Arial"/>
                <w:sz w:val="14"/>
                <w:szCs w:val="14"/>
                <w:lang w:eastAsia="ru-RU"/>
              </w:rPr>
              <w:t>численности</w:t>
            </w:r>
            <w:proofErr w:type="gramEnd"/>
            <w:r w:rsidRPr="0002345E">
              <w:rPr>
                <w:rFonts w:ascii="Arial" w:eastAsia="Times New Roman" w:hAnsi="Arial" w:cs="Arial"/>
                <w:sz w:val="14"/>
                <w:szCs w:val="14"/>
                <w:lang w:eastAsia="ru-RU"/>
              </w:rPr>
              <w:t xml:space="preserve"> обучающихся по программам общего образования</w:t>
            </w:r>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0,04</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80,5</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82,0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84,0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85,0</w:t>
            </w:r>
          </w:p>
        </w:tc>
      </w:tr>
      <w:tr w:rsidR="0002345E" w:rsidRPr="0002345E" w:rsidTr="00C728E9">
        <w:trPr>
          <w:trHeight w:val="20"/>
        </w:trPr>
        <w:tc>
          <w:tcPr>
            <w:tcW w:w="4662"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4. Обеспечить безопасный, качественный отдых и оздоровление детей.</w:t>
            </w:r>
          </w:p>
        </w:tc>
        <w:tc>
          <w:tcPr>
            <w:tcW w:w="338" w:type="pct"/>
            <w:tcBorders>
              <w:top w:val="nil"/>
              <w:left w:val="nil"/>
              <w:bottom w:val="single" w:sz="4" w:space="0" w:color="auto"/>
              <w:right w:val="single" w:sz="4" w:space="0" w:color="auto"/>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1.4.1</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Доля оздоровленных детей школьного возраста</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Задача 2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Подпрограмма 2 «Государственная поддержка детей сирот, расширение практики применения семейных форм воспитания»</w:t>
            </w:r>
          </w:p>
        </w:tc>
      </w:tr>
      <w:tr w:rsidR="0002345E" w:rsidRPr="0002345E" w:rsidTr="00C728E9">
        <w:trPr>
          <w:trHeight w:val="20"/>
        </w:trPr>
        <w:tc>
          <w:tcPr>
            <w:tcW w:w="250" w:type="pct"/>
            <w:tcBorders>
              <w:top w:val="nil"/>
              <w:left w:val="single" w:sz="4" w:space="0" w:color="auto"/>
              <w:bottom w:val="single" w:sz="4" w:space="0" w:color="auto"/>
              <w:right w:val="nil"/>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3.1.1</w:t>
            </w:r>
          </w:p>
        </w:tc>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roofErr w:type="spellStart"/>
            <w:r w:rsidRPr="0002345E">
              <w:rPr>
                <w:rFonts w:ascii="Arial" w:eastAsia="Times New Roman" w:hAnsi="Arial" w:cs="Arial"/>
                <w:sz w:val="14"/>
                <w:szCs w:val="14"/>
                <w:lang w:eastAsia="ru-RU"/>
              </w:rPr>
              <w:t>Колличество</w:t>
            </w:r>
            <w:proofErr w:type="spellEnd"/>
            <w:r w:rsidRPr="0002345E">
              <w:rPr>
                <w:rFonts w:ascii="Arial" w:eastAsia="Times New Roman" w:hAnsi="Arial" w:cs="Arial"/>
                <w:sz w:val="14"/>
                <w:szCs w:val="14"/>
                <w:lang w:eastAsia="ru-RU"/>
              </w:rPr>
              <w:t xml:space="preserve"> детей, оставшихся без попечения родителей</w:t>
            </w:r>
          </w:p>
        </w:tc>
        <w:tc>
          <w:tcPr>
            <w:tcW w:w="387" w:type="pct"/>
            <w:tcBorders>
              <w:top w:val="nil"/>
              <w:left w:val="nil"/>
              <w:bottom w:val="single" w:sz="4" w:space="0" w:color="auto"/>
              <w:right w:val="nil"/>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чел.</w:t>
            </w:r>
          </w:p>
        </w:tc>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Ведомственная отчетность</w:t>
            </w:r>
          </w:p>
        </w:tc>
        <w:tc>
          <w:tcPr>
            <w:tcW w:w="235" w:type="pct"/>
            <w:tcBorders>
              <w:top w:val="nil"/>
              <w:left w:val="nil"/>
              <w:bottom w:val="single" w:sz="4" w:space="0" w:color="auto"/>
              <w:right w:val="nil"/>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250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250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3.1.2</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roofErr w:type="gramStart"/>
            <w:r w:rsidRPr="0002345E">
              <w:rPr>
                <w:rFonts w:ascii="Arial" w:eastAsia="Times New Roman" w:hAnsi="Arial" w:cs="Arial"/>
                <w:sz w:val="14"/>
                <w:szCs w:val="14"/>
                <w:lang w:eastAsia="ru-RU"/>
              </w:rPr>
              <w:t xml:space="preserve">Доля детей, оставшихся без попечения родителей,  переданных </w:t>
            </w:r>
            <w:proofErr w:type="spellStart"/>
            <w:r w:rsidRPr="0002345E">
              <w:rPr>
                <w:rFonts w:ascii="Arial" w:eastAsia="Times New Roman" w:hAnsi="Arial" w:cs="Arial"/>
                <w:sz w:val="14"/>
                <w:szCs w:val="14"/>
                <w:lang w:eastAsia="ru-RU"/>
              </w:rPr>
              <w:t>неродственникам</w:t>
            </w:r>
            <w:proofErr w:type="spellEnd"/>
            <w:r w:rsidRPr="0002345E">
              <w:rPr>
                <w:rFonts w:ascii="Arial" w:eastAsia="Times New Roman" w:hAnsi="Arial" w:cs="Arial"/>
                <w:sz w:val="14"/>
                <w:szCs w:val="14"/>
                <w:lang w:eastAsia="ru-RU"/>
              </w:rPr>
              <w:t xml:space="preserve"> (в приемные семьи, на усыновление </w:t>
            </w:r>
            <w:r w:rsidRPr="0002345E">
              <w:rPr>
                <w:rFonts w:ascii="Arial" w:eastAsia="Times New Roman" w:hAnsi="Arial" w:cs="Arial"/>
                <w:sz w:val="14"/>
                <w:szCs w:val="14"/>
                <w:lang w:eastAsia="ru-RU"/>
              </w:rPr>
              <w:lastRenderedPageBreak/>
              <w:t>(удочерение),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roofErr w:type="spellStart"/>
            <w:r w:rsidRPr="0002345E">
              <w:rPr>
                <w:rFonts w:ascii="Arial" w:eastAsia="Times New Roman" w:hAnsi="Arial" w:cs="Arial"/>
                <w:sz w:val="14"/>
                <w:szCs w:val="14"/>
                <w:lang w:eastAsia="ru-RU"/>
              </w:rPr>
              <w:t>Гос</w:t>
            </w:r>
            <w:proofErr w:type="spellEnd"/>
            <w:r w:rsidRPr="0002345E">
              <w:rPr>
                <w:rFonts w:ascii="Arial" w:eastAsia="Times New Roman" w:hAnsi="Arial" w:cs="Arial"/>
                <w:sz w:val="14"/>
                <w:szCs w:val="14"/>
                <w:lang w:eastAsia="ru-RU"/>
              </w:rPr>
              <w:t>. стат.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31,0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31,0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31,0</w:t>
            </w:r>
          </w:p>
        </w:tc>
        <w:tc>
          <w:tcPr>
            <w:tcW w:w="33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31,0</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Задача 3. Создание условий для эффективного управления отраслью</w:t>
            </w:r>
          </w:p>
        </w:tc>
      </w:tr>
      <w:tr w:rsidR="0002345E" w:rsidRPr="0002345E" w:rsidTr="00C728E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Подпрограмма 3 «Обеспечение </w:t>
            </w:r>
            <w:proofErr w:type="spellStart"/>
            <w:r w:rsidRPr="0002345E">
              <w:rPr>
                <w:rFonts w:ascii="Arial" w:eastAsia="Times New Roman" w:hAnsi="Arial" w:cs="Arial"/>
                <w:sz w:val="14"/>
                <w:szCs w:val="14"/>
                <w:lang w:eastAsia="ru-RU"/>
              </w:rPr>
              <w:t>реализациимуниципальной</w:t>
            </w:r>
            <w:proofErr w:type="spellEnd"/>
            <w:r w:rsidRPr="0002345E">
              <w:rPr>
                <w:rFonts w:ascii="Arial" w:eastAsia="Times New Roman" w:hAnsi="Arial" w:cs="Arial"/>
                <w:sz w:val="14"/>
                <w:szCs w:val="14"/>
                <w:lang w:eastAsia="ru-RU"/>
              </w:rPr>
              <w:t xml:space="preserve"> программы и прочие мероприятия в области образования»</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4.1.1</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Уровень исполнения бюджета</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0,04</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годовой отчет об исполнении бюджета</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98</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98</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98</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98</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4.1.2.</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Уровень удовлетворенности жителей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качеством предоставления услуг в сфере образования</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0,04</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результаты </w:t>
            </w:r>
            <w:proofErr w:type="spellStart"/>
            <w:r w:rsidRPr="0002345E">
              <w:rPr>
                <w:rFonts w:ascii="Arial" w:eastAsia="Times New Roman" w:hAnsi="Arial" w:cs="Arial"/>
                <w:sz w:val="14"/>
                <w:szCs w:val="14"/>
                <w:lang w:eastAsia="ru-RU"/>
              </w:rPr>
              <w:t>социалогического</w:t>
            </w:r>
            <w:proofErr w:type="spellEnd"/>
            <w:r w:rsidRPr="0002345E">
              <w:rPr>
                <w:rFonts w:ascii="Arial" w:eastAsia="Times New Roman" w:hAnsi="Arial" w:cs="Arial"/>
                <w:sz w:val="14"/>
                <w:szCs w:val="14"/>
                <w:lang w:eastAsia="ru-RU"/>
              </w:rPr>
              <w:t xml:space="preserve"> опроса</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80</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80</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80</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80</w:t>
            </w:r>
          </w:p>
        </w:tc>
      </w:tr>
      <w:tr w:rsidR="0002345E" w:rsidRPr="0002345E" w:rsidTr="00C728E9">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4.1.3.</w:t>
            </w:r>
          </w:p>
        </w:tc>
        <w:tc>
          <w:tcPr>
            <w:tcW w:w="161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Соблюдение сроков предоставления годовой бюджетной отчетности </w:t>
            </w:r>
          </w:p>
        </w:tc>
        <w:tc>
          <w:tcPr>
            <w:tcW w:w="387"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балл</w:t>
            </w:r>
          </w:p>
        </w:tc>
        <w:tc>
          <w:tcPr>
            <w:tcW w:w="576"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Финансовое управление </w:t>
            </w:r>
            <w:proofErr w:type="spellStart"/>
            <w:r w:rsidRPr="0002345E">
              <w:rPr>
                <w:rFonts w:ascii="Arial" w:eastAsia="Times New Roman" w:hAnsi="Arial" w:cs="Arial"/>
                <w:sz w:val="14"/>
                <w:szCs w:val="14"/>
                <w:lang w:eastAsia="ru-RU"/>
              </w:rPr>
              <w:t>адмнистрации</w:t>
            </w:r>
            <w:proofErr w:type="spellEnd"/>
            <w:r w:rsidRPr="0002345E">
              <w:rPr>
                <w:rFonts w:ascii="Arial" w:eastAsia="Times New Roman" w:hAnsi="Arial" w:cs="Arial"/>
                <w:sz w:val="14"/>
                <w:szCs w:val="14"/>
                <w:lang w:eastAsia="ru-RU"/>
              </w:rPr>
              <w:t xml:space="preserve">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3</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3</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3</w:t>
            </w:r>
          </w:p>
        </w:tc>
        <w:tc>
          <w:tcPr>
            <w:tcW w:w="33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не менее 3</w:t>
            </w:r>
          </w:p>
        </w:tc>
      </w:tr>
      <w:tr w:rsidR="0002345E" w:rsidRPr="0002345E" w:rsidTr="00C728E9">
        <w:trPr>
          <w:trHeight w:val="20"/>
        </w:trPr>
        <w:tc>
          <w:tcPr>
            <w:tcW w:w="250" w:type="pct"/>
            <w:tcBorders>
              <w:top w:val="nil"/>
              <w:left w:val="nil"/>
              <w:bottom w:val="nil"/>
              <w:right w:val="nil"/>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
        </w:tc>
        <w:tc>
          <w:tcPr>
            <w:tcW w:w="1619"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87"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76"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83"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r>
      <w:tr w:rsidR="0002345E" w:rsidRPr="0002345E" w:rsidTr="00C728E9">
        <w:trPr>
          <w:trHeight w:val="20"/>
        </w:trPr>
        <w:tc>
          <w:tcPr>
            <w:tcW w:w="3650" w:type="pct"/>
            <w:gridSpan w:val="6"/>
            <w:tcBorders>
              <w:top w:val="nil"/>
              <w:left w:val="nil"/>
              <w:bottom w:val="nil"/>
              <w:right w:val="nil"/>
            </w:tcBorders>
            <w:shd w:val="clear" w:color="auto" w:fill="auto"/>
            <w:hideMark/>
          </w:tcPr>
          <w:p w:rsidR="0002345E" w:rsidRPr="0002345E" w:rsidRDefault="0002345E" w:rsidP="00C728E9">
            <w:pPr>
              <w:spacing w:after="0" w:line="240" w:lineRule="auto"/>
              <w:rPr>
                <w:rFonts w:ascii="Arial" w:eastAsia="Times New Roman" w:hAnsi="Arial" w:cs="Arial"/>
                <w:sz w:val="14"/>
                <w:szCs w:val="14"/>
                <w:lang w:eastAsia="ru-RU"/>
              </w:rPr>
            </w:pPr>
            <w:r w:rsidRPr="0002345E">
              <w:rPr>
                <w:rFonts w:ascii="Arial" w:eastAsia="Times New Roman" w:hAnsi="Arial" w:cs="Arial"/>
                <w:sz w:val="18"/>
                <w:szCs w:val="14"/>
                <w:lang w:eastAsia="ru-RU"/>
              </w:rPr>
              <w:t xml:space="preserve">*муниципальная общеобразовательная организация считается соответствующей современным требованиям обучения, при условии наличия в ней 80% современных условий обучения. </w:t>
            </w: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02345E" w:rsidRPr="0002345E" w:rsidRDefault="0002345E" w:rsidP="00C728E9">
            <w:pPr>
              <w:spacing w:after="0" w:line="240" w:lineRule="auto"/>
              <w:rPr>
                <w:rFonts w:ascii="Arial" w:eastAsia="Times New Roman" w:hAnsi="Arial" w:cs="Arial"/>
                <w:sz w:val="14"/>
                <w:szCs w:val="14"/>
                <w:lang w:eastAsia="ru-RU"/>
              </w:rPr>
            </w:pPr>
          </w:p>
        </w:tc>
      </w:tr>
      <w:tr w:rsidR="0002345E" w:rsidRPr="0002345E" w:rsidTr="00C728E9">
        <w:trPr>
          <w:trHeight w:val="20"/>
        </w:trPr>
        <w:tc>
          <w:tcPr>
            <w:tcW w:w="5000" w:type="pct"/>
            <w:gridSpan w:val="10"/>
            <w:tcBorders>
              <w:top w:val="nil"/>
              <w:left w:val="nil"/>
              <w:right w:val="nil"/>
            </w:tcBorders>
            <w:shd w:val="clear" w:color="auto" w:fill="auto"/>
            <w:noWrap/>
            <w:vAlign w:val="center"/>
            <w:hideMark/>
          </w:tcPr>
          <w:p w:rsidR="0002345E" w:rsidRPr="0002345E" w:rsidRDefault="0002345E" w:rsidP="00C728E9">
            <w:pPr>
              <w:spacing w:after="0" w:line="240" w:lineRule="auto"/>
              <w:jc w:val="right"/>
              <w:rPr>
                <w:rFonts w:ascii="Arial" w:eastAsia="Times New Roman" w:hAnsi="Arial" w:cs="Arial"/>
                <w:sz w:val="18"/>
                <w:szCs w:val="18"/>
                <w:lang w:eastAsia="ru-RU"/>
              </w:rPr>
            </w:pPr>
            <w:r w:rsidRPr="0002345E">
              <w:rPr>
                <w:rFonts w:ascii="Arial" w:eastAsia="Times New Roman" w:hAnsi="Arial" w:cs="Arial"/>
                <w:sz w:val="18"/>
                <w:szCs w:val="18"/>
                <w:lang w:eastAsia="ru-RU"/>
              </w:rPr>
              <w:t>Приложение № 2</w:t>
            </w:r>
            <w:r w:rsidRPr="0002345E">
              <w:rPr>
                <w:rFonts w:ascii="Arial" w:eastAsia="Times New Roman" w:hAnsi="Arial" w:cs="Arial"/>
                <w:sz w:val="18"/>
                <w:szCs w:val="18"/>
                <w:lang w:eastAsia="ru-RU"/>
              </w:rPr>
              <w:br/>
              <w:t xml:space="preserve">к паспорту муниципальной программы </w:t>
            </w:r>
            <w:r w:rsidRPr="0002345E">
              <w:rPr>
                <w:rFonts w:ascii="Arial" w:eastAsia="Times New Roman" w:hAnsi="Arial" w:cs="Arial"/>
                <w:sz w:val="18"/>
                <w:szCs w:val="18"/>
                <w:lang w:eastAsia="ru-RU"/>
              </w:rPr>
              <w:br/>
              <w:t xml:space="preserve">«Развитие образования </w:t>
            </w:r>
            <w:proofErr w:type="spellStart"/>
            <w:r w:rsidRPr="0002345E">
              <w:rPr>
                <w:rFonts w:ascii="Arial" w:eastAsia="Times New Roman" w:hAnsi="Arial" w:cs="Arial"/>
                <w:sz w:val="18"/>
                <w:szCs w:val="18"/>
                <w:lang w:eastAsia="ru-RU"/>
              </w:rPr>
              <w:t>Богучанского</w:t>
            </w:r>
            <w:proofErr w:type="spellEnd"/>
            <w:r w:rsidRPr="0002345E">
              <w:rPr>
                <w:rFonts w:ascii="Arial" w:eastAsia="Times New Roman" w:hAnsi="Arial" w:cs="Arial"/>
                <w:sz w:val="18"/>
                <w:szCs w:val="18"/>
                <w:lang w:eastAsia="ru-RU"/>
              </w:rPr>
              <w:t xml:space="preserve"> района»</w:t>
            </w:r>
          </w:p>
          <w:p w:rsidR="0002345E" w:rsidRPr="0002345E" w:rsidRDefault="0002345E" w:rsidP="00C728E9">
            <w:pPr>
              <w:spacing w:after="0" w:line="240" w:lineRule="auto"/>
              <w:jc w:val="right"/>
              <w:rPr>
                <w:rFonts w:ascii="Arial" w:eastAsia="Times New Roman" w:hAnsi="Arial" w:cs="Arial"/>
                <w:sz w:val="18"/>
                <w:szCs w:val="18"/>
                <w:lang w:eastAsia="ru-RU"/>
              </w:rPr>
            </w:pPr>
          </w:p>
          <w:p w:rsidR="0002345E" w:rsidRPr="0002345E" w:rsidRDefault="0002345E" w:rsidP="00C728E9">
            <w:pPr>
              <w:spacing w:after="0" w:line="240" w:lineRule="auto"/>
              <w:jc w:val="center"/>
              <w:rPr>
                <w:rFonts w:ascii="Arial" w:eastAsia="Times New Roman" w:hAnsi="Arial" w:cs="Arial"/>
                <w:sz w:val="18"/>
                <w:szCs w:val="18"/>
                <w:lang w:eastAsia="ru-RU"/>
              </w:rPr>
            </w:pPr>
            <w:r w:rsidRPr="0002345E">
              <w:rPr>
                <w:rFonts w:ascii="Arial" w:eastAsia="Times New Roman" w:hAnsi="Arial" w:cs="Arial"/>
                <w:bCs/>
                <w:sz w:val="20"/>
                <w:szCs w:val="18"/>
                <w:lang w:eastAsia="ru-RU"/>
              </w:rPr>
              <w:t>Значение целевых показателей  на долгосрочный период</w:t>
            </w:r>
          </w:p>
        </w:tc>
      </w:tr>
    </w:tbl>
    <w:p w:rsidR="0002345E" w:rsidRPr="0002345E" w:rsidRDefault="0002345E" w:rsidP="0002345E">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Look w:val="04A0"/>
      </w:tblPr>
      <w:tblGrid>
        <w:gridCol w:w="344"/>
        <w:gridCol w:w="1229"/>
        <w:gridCol w:w="689"/>
        <w:gridCol w:w="996"/>
        <w:gridCol w:w="452"/>
        <w:gridCol w:w="452"/>
        <w:gridCol w:w="453"/>
        <w:gridCol w:w="453"/>
        <w:gridCol w:w="453"/>
        <w:gridCol w:w="453"/>
        <w:gridCol w:w="453"/>
        <w:gridCol w:w="453"/>
        <w:gridCol w:w="453"/>
        <w:gridCol w:w="453"/>
        <w:gridCol w:w="453"/>
        <w:gridCol w:w="453"/>
        <w:gridCol w:w="453"/>
        <w:gridCol w:w="426"/>
      </w:tblGrid>
      <w:tr w:rsidR="0002345E" w:rsidRPr="0002345E" w:rsidTr="00C728E9">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w:t>
            </w:r>
            <w:proofErr w:type="spellStart"/>
            <w:proofErr w:type="gramStart"/>
            <w:r w:rsidRPr="0002345E">
              <w:rPr>
                <w:rFonts w:ascii="Arial" w:eastAsia="Times New Roman" w:hAnsi="Arial" w:cs="Arial"/>
                <w:sz w:val="14"/>
                <w:szCs w:val="14"/>
                <w:lang w:eastAsia="ru-RU"/>
              </w:rPr>
              <w:t>п</w:t>
            </w:r>
            <w:proofErr w:type="spellEnd"/>
            <w:proofErr w:type="gramEnd"/>
            <w:r w:rsidRPr="0002345E">
              <w:rPr>
                <w:rFonts w:ascii="Arial" w:eastAsia="Times New Roman" w:hAnsi="Arial" w:cs="Arial"/>
                <w:sz w:val="14"/>
                <w:szCs w:val="14"/>
                <w:lang w:eastAsia="ru-RU"/>
              </w:rPr>
              <w:t>/</w:t>
            </w:r>
            <w:proofErr w:type="spellStart"/>
            <w:r w:rsidRPr="0002345E">
              <w:rPr>
                <w:rFonts w:ascii="Arial" w:eastAsia="Times New Roman" w:hAnsi="Arial" w:cs="Arial"/>
                <w:sz w:val="14"/>
                <w:szCs w:val="14"/>
                <w:lang w:eastAsia="ru-RU"/>
              </w:rPr>
              <w:t>п</w:t>
            </w:r>
            <w:proofErr w:type="spellEnd"/>
          </w:p>
        </w:tc>
        <w:tc>
          <w:tcPr>
            <w:tcW w:w="9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Цели,  целевые показатели </w:t>
            </w:r>
          </w:p>
        </w:tc>
        <w:tc>
          <w:tcPr>
            <w:tcW w:w="3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Единица измерения</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proofErr w:type="gramStart"/>
            <w:r w:rsidRPr="0002345E">
              <w:rPr>
                <w:rFonts w:ascii="Arial" w:eastAsia="Times New Roman" w:hAnsi="Arial" w:cs="Arial"/>
                <w:sz w:val="14"/>
                <w:szCs w:val="14"/>
                <w:lang w:eastAsia="ru-RU"/>
              </w:rPr>
              <w:t>Год</w:t>
            </w:r>
            <w:proofErr w:type="gramEnd"/>
            <w:r w:rsidRPr="0002345E">
              <w:rPr>
                <w:rFonts w:ascii="Arial" w:eastAsia="Times New Roman" w:hAnsi="Arial" w:cs="Arial"/>
                <w:sz w:val="14"/>
                <w:szCs w:val="14"/>
                <w:lang w:eastAsia="ru-RU"/>
              </w:rPr>
              <w:t xml:space="preserve"> предшествующий реализации программы</w:t>
            </w:r>
          </w:p>
        </w:tc>
        <w:tc>
          <w:tcPr>
            <w:tcW w:w="3040" w:type="pct"/>
            <w:gridSpan w:val="14"/>
            <w:tcBorders>
              <w:top w:val="single" w:sz="4" w:space="0" w:color="auto"/>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Годы реализации муниципальной программы</w:t>
            </w:r>
          </w:p>
        </w:tc>
      </w:tr>
      <w:tr w:rsidR="0002345E" w:rsidRPr="0002345E" w:rsidTr="00C728E9">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911"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49"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2014 год</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2015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2016 год</w:t>
            </w:r>
          </w:p>
        </w:tc>
        <w:tc>
          <w:tcPr>
            <w:tcW w:w="209"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2017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2018 год</w:t>
            </w:r>
          </w:p>
        </w:tc>
        <w:tc>
          <w:tcPr>
            <w:tcW w:w="235"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2019 год</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2020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2021 год</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2022 год</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2023  год</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2024  год</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2025   год</w:t>
            </w:r>
          </w:p>
        </w:tc>
        <w:tc>
          <w:tcPr>
            <w:tcW w:w="413" w:type="pct"/>
            <w:gridSpan w:val="2"/>
            <w:tcBorders>
              <w:top w:val="single" w:sz="4" w:space="0" w:color="auto"/>
              <w:left w:val="nil"/>
              <w:bottom w:val="nil"/>
              <w:right w:val="single" w:sz="4" w:space="0" w:color="000000"/>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годы до конца реализации программы в пятилетнем интервале</w:t>
            </w:r>
          </w:p>
        </w:tc>
      </w:tr>
      <w:tr w:rsidR="0002345E" w:rsidRPr="0002345E" w:rsidTr="00C728E9">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911"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349"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09"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02345E" w:rsidRPr="0002345E" w:rsidRDefault="0002345E" w:rsidP="00C728E9">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2026      год</w:t>
            </w:r>
          </w:p>
        </w:tc>
        <w:tc>
          <w:tcPr>
            <w:tcW w:w="195" w:type="pct"/>
            <w:tcBorders>
              <w:top w:val="single" w:sz="4" w:space="0" w:color="auto"/>
              <w:left w:val="nil"/>
              <w:bottom w:val="single" w:sz="4" w:space="0" w:color="auto"/>
              <w:right w:val="single" w:sz="4" w:space="0" w:color="auto"/>
            </w:tcBorders>
            <w:shd w:val="clear" w:color="auto" w:fill="auto"/>
            <w:vAlign w:val="bottom"/>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2030   год</w:t>
            </w:r>
          </w:p>
        </w:tc>
      </w:tr>
      <w:tr w:rsidR="0002345E" w:rsidRPr="0002345E" w:rsidTr="00C728E9">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w:t>
            </w:r>
          </w:p>
        </w:tc>
        <w:tc>
          <w:tcPr>
            <w:tcW w:w="911"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w:t>
            </w:r>
          </w:p>
        </w:tc>
        <w:tc>
          <w:tcPr>
            <w:tcW w:w="34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3</w:t>
            </w:r>
          </w:p>
        </w:tc>
        <w:tc>
          <w:tcPr>
            <w:tcW w:w="554"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5</w:t>
            </w:r>
          </w:p>
        </w:tc>
        <w:tc>
          <w:tcPr>
            <w:tcW w:w="231"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6</w:t>
            </w:r>
          </w:p>
        </w:tc>
        <w:tc>
          <w:tcPr>
            <w:tcW w:w="21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7</w:t>
            </w:r>
          </w:p>
        </w:tc>
        <w:tc>
          <w:tcPr>
            <w:tcW w:w="20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w:t>
            </w:r>
          </w:p>
        </w:tc>
        <w:tc>
          <w:tcPr>
            <w:tcW w:w="21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11</w:t>
            </w:r>
          </w:p>
        </w:tc>
        <w:tc>
          <w:tcPr>
            <w:tcW w:w="21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12</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14</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15</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16</w:t>
            </w:r>
          </w:p>
        </w:tc>
        <w:tc>
          <w:tcPr>
            <w:tcW w:w="21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16</w:t>
            </w:r>
          </w:p>
        </w:tc>
        <w:tc>
          <w:tcPr>
            <w:tcW w:w="195" w:type="pct"/>
            <w:tcBorders>
              <w:top w:val="nil"/>
              <w:left w:val="nil"/>
              <w:bottom w:val="single" w:sz="4" w:space="0" w:color="auto"/>
              <w:right w:val="single" w:sz="4" w:space="0" w:color="auto"/>
            </w:tcBorders>
            <w:shd w:val="clear" w:color="auto" w:fill="auto"/>
            <w:noWrap/>
            <w:vAlign w:val="bottom"/>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17</w:t>
            </w:r>
          </w:p>
        </w:tc>
      </w:tr>
      <w:tr w:rsidR="0002345E" w:rsidRPr="0002345E" w:rsidTr="00C728E9">
        <w:trPr>
          <w:trHeight w:val="20"/>
        </w:trPr>
        <w:tc>
          <w:tcPr>
            <w:tcW w:w="5000" w:type="pct"/>
            <w:gridSpan w:val="18"/>
            <w:tcBorders>
              <w:top w:val="single" w:sz="4" w:space="0" w:color="auto"/>
              <w:left w:val="single" w:sz="4" w:space="0" w:color="auto"/>
              <w:bottom w:val="single" w:sz="4" w:space="0" w:color="auto"/>
              <w:right w:val="nil"/>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Цель: обеспечение высокого качества образования, соответствующего потребностям граждан и перспективным задачам развития экономики </w:t>
            </w:r>
            <w:proofErr w:type="spellStart"/>
            <w:r w:rsidRPr="0002345E">
              <w:rPr>
                <w:rFonts w:ascii="Arial" w:eastAsia="Times New Roman" w:hAnsi="Arial" w:cs="Arial"/>
                <w:sz w:val="14"/>
                <w:szCs w:val="14"/>
                <w:lang w:eastAsia="ru-RU"/>
              </w:rPr>
              <w:t>Богучанского</w:t>
            </w:r>
            <w:proofErr w:type="spellEnd"/>
            <w:r w:rsidRPr="0002345E">
              <w:rPr>
                <w:rFonts w:ascii="Arial" w:eastAsia="Times New Roman" w:hAnsi="Arial" w:cs="Arial"/>
                <w:sz w:val="14"/>
                <w:szCs w:val="14"/>
                <w:lang w:eastAsia="ru-RU"/>
              </w:rPr>
              <w:t xml:space="preserve"> района государственная поддержка детей-сирот, детей, оставшихся без попечения родителей, отдых и оздоровление детей в летний период</w:t>
            </w:r>
          </w:p>
        </w:tc>
      </w:tr>
      <w:tr w:rsidR="0002345E" w:rsidRPr="0002345E" w:rsidTr="00C728E9">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1</w:t>
            </w:r>
          </w:p>
        </w:tc>
        <w:tc>
          <w:tcPr>
            <w:tcW w:w="911"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ind w:firstLineChars="100" w:firstLine="140"/>
              <w:rPr>
                <w:rFonts w:ascii="Arial" w:eastAsia="Times New Roman" w:hAnsi="Arial" w:cs="Arial"/>
                <w:sz w:val="14"/>
                <w:szCs w:val="14"/>
                <w:lang w:eastAsia="ru-RU"/>
              </w:rPr>
            </w:pPr>
            <w:r w:rsidRPr="0002345E">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49"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98,20</w:t>
            </w:r>
          </w:p>
        </w:tc>
        <w:tc>
          <w:tcPr>
            <w:tcW w:w="204"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92,00</w:t>
            </w:r>
          </w:p>
        </w:tc>
        <w:tc>
          <w:tcPr>
            <w:tcW w:w="231"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92,10</w:t>
            </w:r>
          </w:p>
        </w:tc>
        <w:tc>
          <w:tcPr>
            <w:tcW w:w="21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92,20</w:t>
            </w:r>
          </w:p>
        </w:tc>
        <w:tc>
          <w:tcPr>
            <w:tcW w:w="209"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92,20</w:t>
            </w:r>
          </w:p>
        </w:tc>
        <w:tc>
          <w:tcPr>
            <w:tcW w:w="21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92,20</w:t>
            </w:r>
          </w:p>
        </w:tc>
        <w:tc>
          <w:tcPr>
            <w:tcW w:w="235"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92,20</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18"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19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2</w:t>
            </w:r>
          </w:p>
        </w:tc>
        <w:tc>
          <w:tcPr>
            <w:tcW w:w="911"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ind w:firstLineChars="100" w:firstLine="140"/>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r w:rsidRPr="0002345E">
              <w:rPr>
                <w:rFonts w:ascii="Arial" w:eastAsia="Times New Roman" w:hAnsi="Arial" w:cs="Arial"/>
                <w:sz w:val="14"/>
                <w:szCs w:val="14"/>
                <w:lang w:eastAsia="ru-RU"/>
              </w:rPr>
              <w:lastRenderedPageBreak/>
              <w:t>Красноярского края (с учетом групп кратковременного пребывания)</w:t>
            </w:r>
          </w:p>
        </w:tc>
        <w:tc>
          <w:tcPr>
            <w:tcW w:w="349"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w:t>
            </w:r>
          </w:p>
        </w:tc>
        <w:tc>
          <w:tcPr>
            <w:tcW w:w="554"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83,1</w:t>
            </w:r>
          </w:p>
        </w:tc>
        <w:tc>
          <w:tcPr>
            <w:tcW w:w="204"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87,1</w:t>
            </w:r>
          </w:p>
        </w:tc>
        <w:tc>
          <w:tcPr>
            <w:tcW w:w="231"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87,1</w:t>
            </w:r>
          </w:p>
        </w:tc>
        <w:tc>
          <w:tcPr>
            <w:tcW w:w="213"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87,1</w:t>
            </w:r>
          </w:p>
        </w:tc>
        <w:tc>
          <w:tcPr>
            <w:tcW w:w="209"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w:t>
            </w:r>
          </w:p>
        </w:tc>
        <w:tc>
          <w:tcPr>
            <w:tcW w:w="213"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w:t>
            </w:r>
          </w:p>
        </w:tc>
        <w:tc>
          <w:tcPr>
            <w:tcW w:w="23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w:t>
            </w:r>
          </w:p>
        </w:tc>
        <w:tc>
          <w:tcPr>
            <w:tcW w:w="213"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90,0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21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c>
          <w:tcPr>
            <w:tcW w:w="19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r w:rsidR="0002345E" w:rsidRPr="0002345E" w:rsidTr="00C728E9">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3</w:t>
            </w:r>
          </w:p>
        </w:tc>
        <w:tc>
          <w:tcPr>
            <w:tcW w:w="911" w:type="pct"/>
            <w:tcBorders>
              <w:top w:val="nil"/>
              <w:left w:val="nil"/>
              <w:bottom w:val="single" w:sz="4" w:space="0" w:color="auto"/>
              <w:right w:val="single" w:sz="4" w:space="0" w:color="auto"/>
            </w:tcBorders>
            <w:shd w:val="clear" w:color="auto" w:fill="auto"/>
            <w:vAlign w:val="center"/>
            <w:hideMark/>
          </w:tcPr>
          <w:p w:rsidR="0002345E" w:rsidRPr="0002345E" w:rsidRDefault="0002345E" w:rsidP="00C728E9">
            <w:pPr>
              <w:spacing w:after="0" w:line="240" w:lineRule="auto"/>
              <w:ind w:firstLineChars="100" w:firstLine="140"/>
              <w:rPr>
                <w:rFonts w:ascii="Arial" w:eastAsia="Times New Roman" w:hAnsi="Arial" w:cs="Arial"/>
                <w:sz w:val="14"/>
                <w:szCs w:val="14"/>
                <w:lang w:eastAsia="ru-RU"/>
              </w:rPr>
            </w:pPr>
            <w:r w:rsidRPr="0002345E">
              <w:rPr>
                <w:rFonts w:ascii="Arial" w:eastAsia="Times New Roman" w:hAnsi="Arial" w:cs="Arial"/>
                <w:sz w:val="14"/>
                <w:szCs w:val="14"/>
                <w:lang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349"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70,73</w:t>
            </w:r>
          </w:p>
        </w:tc>
        <w:tc>
          <w:tcPr>
            <w:tcW w:w="204"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73,76</w:t>
            </w:r>
          </w:p>
        </w:tc>
        <w:tc>
          <w:tcPr>
            <w:tcW w:w="231"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84,62</w:t>
            </w:r>
          </w:p>
        </w:tc>
        <w:tc>
          <w:tcPr>
            <w:tcW w:w="213"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84,62</w:t>
            </w:r>
          </w:p>
        </w:tc>
        <w:tc>
          <w:tcPr>
            <w:tcW w:w="209"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84,62</w:t>
            </w:r>
          </w:p>
        </w:tc>
        <w:tc>
          <w:tcPr>
            <w:tcW w:w="213"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88,00</w:t>
            </w:r>
          </w:p>
        </w:tc>
        <w:tc>
          <w:tcPr>
            <w:tcW w:w="23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88,00</w:t>
            </w:r>
          </w:p>
        </w:tc>
        <w:tc>
          <w:tcPr>
            <w:tcW w:w="222" w:type="pct"/>
            <w:tcBorders>
              <w:top w:val="nil"/>
              <w:left w:val="nil"/>
              <w:bottom w:val="single" w:sz="4" w:space="0" w:color="auto"/>
              <w:right w:val="single" w:sz="4" w:space="0" w:color="auto"/>
            </w:tcBorders>
            <w:shd w:val="clear" w:color="000000" w:fill="FFFFFF"/>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88,00</w:t>
            </w:r>
          </w:p>
        </w:tc>
        <w:tc>
          <w:tcPr>
            <w:tcW w:w="213" w:type="pct"/>
            <w:tcBorders>
              <w:top w:val="nil"/>
              <w:left w:val="nil"/>
              <w:bottom w:val="single" w:sz="4" w:space="0" w:color="auto"/>
              <w:right w:val="single" w:sz="4" w:space="0" w:color="auto"/>
            </w:tcBorders>
            <w:shd w:val="clear" w:color="000000" w:fill="FFFFFF"/>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22"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218"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95,00</w:t>
            </w:r>
          </w:p>
        </w:tc>
        <w:tc>
          <w:tcPr>
            <w:tcW w:w="195" w:type="pct"/>
            <w:tcBorders>
              <w:top w:val="nil"/>
              <w:left w:val="nil"/>
              <w:bottom w:val="single" w:sz="4" w:space="0" w:color="auto"/>
              <w:right w:val="single" w:sz="4" w:space="0" w:color="auto"/>
            </w:tcBorders>
            <w:shd w:val="clear" w:color="auto" w:fill="auto"/>
            <w:noWrap/>
            <w:vAlign w:val="center"/>
            <w:hideMark/>
          </w:tcPr>
          <w:p w:rsidR="0002345E" w:rsidRPr="0002345E" w:rsidRDefault="0002345E" w:rsidP="00C728E9">
            <w:pPr>
              <w:spacing w:after="0" w:line="240" w:lineRule="auto"/>
              <w:jc w:val="center"/>
              <w:rPr>
                <w:rFonts w:ascii="Arial" w:eastAsia="Times New Roman" w:hAnsi="Arial" w:cs="Arial"/>
                <w:sz w:val="14"/>
                <w:szCs w:val="14"/>
                <w:lang w:eastAsia="ru-RU"/>
              </w:rPr>
            </w:pPr>
            <w:r w:rsidRPr="0002345E">
              <w:rPr>
                <w:rFonts w:ascii="Arial" w:eastAsia="Times New Roman" w:hAnsi="Arial" w:cs="Arial"/>
                <w:sz w:val="14"/>
                <w:szCs w:val="14"/>
                <w:lang w:eastAsia="ru-RU"/>
              </w:rPr>
              <w:t>95,0</w:t>
            </w:r>
          </w:p>
        </w:tc>
      </w:tr>
    </w:tbl>
    <w:p w:rsidR="0002345E" w:rsidRPr="0002345E" w:rsidRDefault="0002345E" w:rsidP="0002345E">
      <w:pPr>
        <w:autoSpaceDE w:val="0"/>
        <w:autoSpaceDN w:val="0"/>
        <w:adjustRightInd w:val="0"/>
        <w:spacing w:after="0" w:line="240" w:lineRule="auto"/>
        <w:ind w:left="5400"/>
        <w:outlineLvl w:val="2"/>
        <w:rPr>
          <w:rFonts w:ascii="Arial" w:eastAsia="Times New Roman" w:hAnsi="Arial" w:cs="Arial"/>
          <w:sz w:val="28"/>
          <w:szCs w:val="28"/>
          <w:lang w:eastAsia="ru-RU"/>
        </w:rPr>
      </w:pPr>
    </w:p>
    <w:p w:rsidR="0002345E" w:rsidRPr="0002345E" w:rsidRDefault="0002345E" w:rsidP="0002345E">
      <w:pPr>
        <w:autoSpaceDE w:val="0"/>
        <w:autoSpaceDN w:val="0"/>
        <w:adjustRightInd w:val="0"/>
        <w:spacing w:after="0" w:line="240" w:lineRule="auto"/>
        <w:outlineLvl w:val="2"/>
        <w:rPr>
          <w:rFonts w:ascii="Arial" w:eastAsia="Times New Roman" w:hAnsi="Arial" w:cs="Arial"/>
          <w:sz w:val="18"/>
          <w:szCs w:val="18"/>
          <w:lang w:eastAsia="ru-RU"/>
        </w:rPr>
      </w:pPr>
    </w:p>
    <w:p w:rsidR="0002345E" w:rsidRPr="0002345E" w:rsidRDefault="0002345E" w:rsidP="0002345E">
      <w:pPr>
        <w:autoSpaceDE w:val="0"/>
        <w:autoSpaceDN w:val="0"/>
        <w:adjustRightInd w:val="0"/>
        <w:spacing w:after="0" w:line="240" w:lineRule="auto"/>
        <w:ind w:left="5400"/>
        <w:jc w:val="right"/>
        <w:outlineLvl w:val="2"/>
        <w:rPr>
          <w:rFonts w:ascii="Arial" w:eastAsia="Times New Roman" w:hAnsi="Arial" w:cs="Arial"/>
          <w:sz w:val="18"/>
          <w:szCs w:val="18"/>
          <w:lang w:eastAsia="ru-RU"/>
        </w:rPr>
      </w:pPr>
      <w:r w:rsidRPr="0002345E">
        <w:rPr>
          <w:rFonts w:ascii="Arial" w:eastAsia="Times New Roman" w:hAnsi="Arial" w:cs="Arial"/>
          <w:sz w:val="18"/>
          <w:szCs w:val="18"/>
          <w:lang w:eastAsia="ru-RU"/>
        </w:rPr>
        <w:t xml:space="preserve">                                Приложение № 3 к паспорту</w:t>
      </w:r>
    </w:p>
    <w:p w:rsidR="0002345E" w:rsidRPr="0002345E" w:rsidRDefault="0002345E" w:rsidP="0002345E">
      <w:pPr>
        <w:autoSpaceDE w:val="0"/>
        <w:autoSpaceDN w:val="0"/>
        <w:adjustRightInd w:val="0"/>
        <w:spacing w:after="0" w:line="240" w:lineRule="auto"/>
        <w:ind w:left="5400"/>
        <w:jc w:val="right"/>
        <w:outlineLvl w:val="2"/>
        <w:rPr>
          <w:rFonts w:ascii="Arial" w:eastAsia="Times New Roman" w:hAnsi="Arial" w:cs="Arial"/>
          <w:sz w:val="18"/>
          <w:szCs w:val="18"/>
          <w:lang w:eastAsia="ru-RU"/>
        </w:rPr>
      </w:pPr>
      <w:r w:rsidRPr="0002345E">
        <w:rPr>
          <w:rFonts w:ascii="Arial" w:eastAsia="Times New Roman" w:hAnsi="Arial" w:cs="Arial"/>
          <w:sz w:val="18"/>
          <w:szCs w:val="18"/>
          <w:lang w:eastAsia="ru-RU"/>
        </w:rPr>
        <w:t xml:space="preserve">                                муниципальной программы                                                                                                           «Развитие образования </w:t>
      </w:r>
      <w:proofErr w:type="spellStart"/>
      <w:r w:rsidRPr="0002345E">
        <w:rPr>
          <w:rFonts w:ascii="Arial" w:eastAsia="Times New Roman" w:hAnsi="Arial" w:cs="Arial"/>
          <w:sz w:val="18"/>
          <w:szCs w:val="18"/>
          <w:lang w:eastAsia="ru-RU"/>
        </w:rPr>
        <w:t>Богучанского</w:t>
      </w:r>
      <w:proofErr w:type="spellEnd"/>
      <w:r w:rsidRPr="0002345E">
        <w:rPr>
          <w:rFonts w:ascii="Arial" w:eastAsia="Times New Roman" w:hAnsi="Arial" w:cs="Arial"/>
          <w:sz w:val="18"/>
          <w:szCs w:val="18"/>
          <w:lang w:eastAsia="ru-RU"/>
        </w:rPr>
        <w:t xml:space="preserve">             </w:t>
      </w:r>
    </w:p>
    <w:p w:rsidR="0002345E" w:rsidRPr="0002345E" w:rsidRDefault="0002345E" w:rsidP="0002345E">
      <w:pPr>
        <w:autoSpaceDE w:val="0"/>
        <w:autoSpaceDN w:val="0"/>
        <w:adjustRightInd w:val="0"/>
        <w:spacing w:after="0" w:line="240" w:lineRule="auto"/>
        <w:jc w:val="right"/>
        <w:outlineLvl w:val="2"/>
        <w:rPr>
          <w:rFonts w:ascii="Arial" w:eastAsia="Times New Roman" w:hAnsi="Arial" w:cs="Arial"/>
          <w:sz w:val="18"/>
          <w:szCs w:val="18"/>
          <w:lang w:eastAsia="ru-RU"/>
        </w:rPr>
      </w:pPr>
      <w:r w:rsidRPr="0002345E">
        <w:rPr>
          <w:rFonts w:ascii="Arial" w:eastAsia="Times New Roman" w:hAnsi="Arial" w:cs="Arial"/>
          <w:sz w:val="18"/>
          <w:szCs w:val="18"/>
          <w:lang w:eastAsia="ru-RU"/>
        </w:rPr>
        <w:t xml:space="preserve">                                                                                                                         района»</w:t>
      </w:r>
    </w:p>
    <w:p w:rsidR="0002345E" w:rsidRPr="0002345E" w:rsidRDefault="0002345E" w:rsidP="0002345E">
      <w:pPr>
        <w:autoSpaceDE w:val="0"/>
        <w:autoSpaceDN w:val="0"/>
        <w:adjustRightInd w:val="0"/>
        <w:spacing w:after="0" w:line="240" w:lineRule="auto"/>
        <w:jc w:val="right"/>
        <w:outlineLvl w:val="2"/>
        <w:rPr>
          <w:rFonts w:ascii="Arial" w:eastAsia="Times New Roman" w:hAnsi="Arial" w:cs="Arial"/>
          <w:sz w:val="18"/>
          <w:szCs w:val="18"/>
          <w:lang w:eastAsia="ru-RU"/>
        </w:rPr>
      </w:pPr>
      <w:r w:rsidRPr="0002345E">
        <w:rPr>
          <w:rFonts w:ascii="Arial" w:eastAsia="Times New Roman" w:hAnsi="Arial" w:cs="Arial"/>
          <w:sz w:val="18"/>
          <w:szCs w:val="18"/>
          <w:lang w:eastAsia="ru-RU"/>
        </w:rPr>
        <w:t xml:space="preserve"> </w:t>
      </w:r>
    </w:p>
    <w:p w:rsidR="0002345E" w:rsidRPr="0002345E" w:rsidRDefault="0002345E" w:rsidP="0002345E">
      <w:pPr>
        <w:pStyle w:val="ConsPlusNormal"/>
        <w:widowControl/>
        <w:ind w:firstLine="0"/>
        <w:jc w:val="center"/>
      </w:pPr>
      <w:r w:rsidRPr="0002345E">
        <w:t xml:space="preserve">Перечень объектов капитального строительства  </w:t>
      </w:r>
    </w:p>
    <w:p w:rsidR="0002345E" w:rsidRPr="0002345E" w:rsidRDefault="0002345E" w:rsidP="0002345E">
      <w:pPr>
        <w:pStyle w:val="ConsPlusNormal"/>
        <w:widowControl/>
        <w:ind w:firstLine="0"/>
        <w:jc w:val="center"/>
      </w:pPr>
      <w:r w:rsidRPr="0002345E">
        <w:t>(за счет всех источников финансирования)</w:t>
      </w:r>
    </w:p>
    <w:p w:rsidR="0002345E" w:rsidRPr="0002345E" w:rsidRDefault="0002345E" w:rsidP="0002345E">
      <w:pPr>
        <w:pStyle w:val="ConsPlusNormal"/>
        <w:widowControl/>
        <w:ind w:firstLine="540"/>
        <w:jc w:val="both"/>
      </w:pPr>
    </w:p>
    <w:tbl>
      <w:tblPr>
        <w:tblW w:w="5000" w:type="pct"/>
        <w:tblCellMar>
          <w:left w:w="70" w:type="dxa"/>
          <w:right w:w="70" w:type="dxa"/>
        </w:tblCellMar>
        <w:tblLook w:val="0000"/>
      </w:tblPr>
      <w:tblGrid>
        <w:gridCol w:w="485"/>
        <w:gridCol w:w="1455"/>
        <w:gridCol w:w="1293"/>
        <w:gridCol w:w="1293"/>
        <w:gridCol w:w="1132"/>
        <w:gridCol w:w="970"/>
        <w:gridCol w:w="970"/>
        <w:gridCol w:w="1897"/>
      </w:tblGrid>
      <w:tr w:rsidR="0002345E" w:rsidRPr="0002345E" w:rsidTr="00C728E9">
        <w:trPr>
          <w:cantSplit/>
          <w:trHeight w:val="20"/>
        </w:trPr>
        <w:tc>
          <w:tcPr>
            <w:tcW w:w="255" w:type="pct"/>
            <w:vMerge w:val="restart"/>
            <w:tcBorders>
              <w:top w:val="single" w:sz="6" w:space="0" w:color="auto"/>
              <w:left w:val="single" w:sz="6" w:space="0" w:color="auto"/>
              <w:right w:val="single" w:sz="6" w:space="0" w:color="auto"/>
            </w:tcBorders>
            <w:vAlign w:val="center"/>
          </w:tcPr>
          <w:p w:rsidR="0002345E" w:rsidRPr="0002345E" w:rsidRDefault="0002345E" w:rsidP="00C728E9">
            <w:pPr>
              <w:pStyle w:val="ConsPlusNormal"/>
              <w:ind w:firstLine="0"/>
              <w:jc w:val="center"/>
              <w:rPr>
                <w:sz w:val="14"/>
                <w:szCs w:val="14"/>
              </w:rPr>
            </w:pPr>
            <w:r w:rsidRPr="0002345E">
              <w:rPr>
                <w:sz w:val="14"/>
                <w:szCs w:val="14"/>
              </w:rPr>
              <w:t xml:space="preserve">№ </w:t>
            </w:r>
            <w:r w:rsidRPr="0002345E">
              <w:rPr>
                <w:sz w:val="14"/>
                <w:szCs w:val="14"/>
              </w:rPr>
              <w:br/>
            </w:r>
            <w:proofErr w:type="spellStart"/>
            <w:proofErr w:type="gramStart"/>
            <w:r w:rsidRPr="0002345E">
              <w:rPr>
                <w:sz w:val="14"/>
                <w:szCs w:val="14"/>
              </w:rPr>
              <w:t>п</w:t>
            </w:r>
            <w:proofErr w:type="spellEnd"/>
            <w:proofErr w:type="gramEnd"/>
            <w:r w:rsidRPr="0002345E">
              <w:rPr>
                <w:sz w:val="14"/>
                <w:szCs w:val="14"/>
              </w:rPr>
              <w:t>/</w:t>
            </w:r>
            <w:proofErr w:type="spellStart"/>
            <w:r w:rsidRPr="0002345E">
              <w:rPr>
                <w:sz w:val="14"/>
                <w:szCs w:val="14"/>
              </w:rPr>
              <w:t>п</w:t>
            </w:r>
            <w:proofErr w:type="spellEnd"/>
          </w:p>
        </w:tc>
        <w:tc>
          <w:tcPr>
            <w:tcW w:w="766" w:type="pct"/>
            <w:vMerge w:val="restart"/>
            <w:tcBorders>
              <w:top w:val="single" w:sz="6" w:space="0" w:color="auto"/>
              <w:left w:val="single" w:sz="6" w:space="0" w:color="auto"/>
              <w:right w:val="single" w:sz="6" w:space="0" w:color="auto"/>
            </w:tcBorders>
            <w:vAlign w:val="center"/>
          </w:tcPr>
          <w:p w:rsidR="0002345E" w:rsidRPr="0002345E" w:rsidRDefault="0002345E" w:rsidP="00C728E9">
            <w:pPr>
              <w:pStyle w:val="ConsPlusNormal"/>
              <w:ind w:firstLine="0"/>
              <w:jc w:val="center"/>
              <w:rPr>
                <w:sz w:val="14"/>
                <w:szCs w:val="14"/>
              </w:rPr>
            </w:pPr>
            <w:r w:rsidRPr="0002345E">
              <w:rPr>
                <w:sz w:val="14"/>
                <w:szCs w:val="14"/>
              </w:rPr>
              <w:t xml:space="preserve">Наименование  </w:t>
            </w:r>
            <w:r w:rsidRPr="0002345E">
              <w:rPr>
                <w:sz w:val="14"/>
                <w:szCs w:val="14"/>
              </w:rPr>
              <w:br/>
              <w:t xml:space="preserve">объекта </w:t>
            </w:r>
            <w:r w:rsidRPr="0002345E">
              <w:rPr>
                <w:sz w:val="14"/>
                <w:szCs w:val="14"/>
              </w:rPr>
              <w:br/>
              <w:t xml:space="preserve">с указанием    </w:t>
            </w:r>
            <w:r w:rsidRPr="0002345E">
              <w:rPr>
                <w:sz w:val="14"/>
                <w:szCs w:val="14"/>
              </w:rPr>
              <w:br/>
              <w:t>мощности и годов</w:t>
            </w:r>
            <w:r w:rsidRPr="0002345E">
              <w:rPr>
                <w:sz w:val="14"/>
                <w:szCs w:val="14"/>
              </w:rPr>
              <w:br/>
              <w:t>строительства *</w:t>
            </w:r>
          </w:p>
        </w:tc>
        <w:tc>
          <w:tcPr>
            <w:tcW w:w="681" w:type="pct"/>
            <w:vMerge w:val="restart"/>
            <w:tcBorders>
              <w:top w:val="single" w:sz="6" w:space="0" w:color="auto"/>
              <w:left w:val="single" w:sz="6" w:space="0" w:color="auto"/>
              <w:right w:val="single" w:sz="6" w:space="0" w:color="auto"/>
            </w:tcBorders>
            <w:vAlign w:val="center"/>
          </w:tcPr>
          <w:p w:rsidR="0002345E" w:rsidRPr="0002345E" w:rsidRDefault="0002345E" w:rsidP="00C728E9">
            <w:pPr>
              <w:pStyle w:val="ConsPlusNormal"/>
              <w:ind w:firstLine="0"/>
              <w:jc w:val="center"/>
              <w:rPr>
                <w:sz w:val="14"/>
                <w:szCs w:val="14"/>
              </w:rPr>
            </w:pPr>
            <w:r w:rsidRPr="0002345E">
              <w:rPr>
                <w:sz w:val="14"/>
                <w:szCs w:val="14"/>
              </w:rPr>
              <w:t xml:space="preserve">Остаток    </w:t>
            </w:r>
            <w:r w:rsidRPr="0002345E">
              <w:rPr>
                <w:sz w:val="14"/>
                <w:szCs w:val="14"/>
              </w:rPr>
              <w:br/>
              <w:t xml:space="preserve">стоимости   </w:t>
            </w:r>
            <w:r w:rsidRPr="0002345E">
              <w:rPr>
                <w:sz w:val="14"/>
                <w:szCs w:val="14"/>
              </w:rPr>
              <w:br/>
              <w:t xml:space="preserve">строительства </w:t>
            </w:r>
            <w:r w:rsidRPr="0002345E">
              <w:rPr>
                <w:sz w:val="14"/>
                <w:szCs w:val="14"/>
              </w:rPr>
              <w:br/>
              <w:t>в ценах контракта**</w:t>
            </w:r>
          </w:p>
        </w:tc>
        <w:tc>
          <w:tcPr>
            <w:tcW w:w="3297" w:type="pct"/>
            <w:gridSpan w:val="5"/>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Объем капитальных вложений,  рублей</w:t>
            </w:r>
          </w:p>
        </w:tc>
      </w:tr>
      <w:tr w:rsidR="0002345E" w:rsidRPr="0002345E" w:rsidTr="00C728E9">
        <w:trPr>
          <w:cantSplit/>
          <w:trHeight w:val="20"/>
        </w:trPr>
        <w:tc>
          <w:tcPr>
            <w:tcW w:w="255" w:type="pct"/>
            <w:vMerge/>
            <w:tcBorders>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p>
        </w:tc>
        <w:tc>
          <w:tcPr>
            <w:tcW w:w="766" w:type="pct"/>
            <w:vMerge/>
            <w:tcBorders>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p>
        </w:tc>
        <w:tc>
          <w:tcPr>
            <w:tcW w:w="681" w:type="pct"/>
            <w:vMerge/>
            <w:tcBorders>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p>
        </w:tc>
        <w:tc>
          <w:tcPr>
            <w:tcW w:w="681"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 xml:space="preserve">текущий </w:t>
            </w:r>
            <w:proofErr w:type="spellStart"/>
            <w:r w:rsidRPr="0002345E">
              <w:rPr>
                <w:sz w:val="14"/>
                <w:szCs w:val="14"/>
              </w:rPr>
              <w:t>финансо</w:t>
            </w:r>
            <w:proofErr w:type="spellEnd"/>
            <w:r w:rsidRPr="0002345E">
              <w:rPr>
                <w:sz w:val="14"/>
                <w:szCs w:val="14"/>
              </w:rPr>
              <w:t>-</w:t>
            </w:r>
          </w:p>
          <w:p w:rsidR="0002345E" w:rsidRPr="0002345E" w:rsidRDefault="0002345E" w:rsidP="00C728E9">
            <w:pPr>
              <w:pStyle w:val="ConsPlusNormal"/>
              <w:widowControl/>
              <w:ind w:firstLine="0"/>
              <w:jc w:val="center"/>
              <w:rPr>
                <w:sz w:val="14"/>
                <w:szCs w:val="14"/>
              </w:rPr>
            </w:pPr>
            <w:r w:rsidRPr="0002345E">
              <w:rPr>
                <w:sz w:val="14"/>
                <w:szCs w:val="14"/>
              </w:rPr>
              <w:t>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очередной финансовый год</w:t>
            </w:r>
          </w:p>
        </w:tc>
        <w:tc>
          <w:tcPr>
            <w:tcW w:w="511"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первый год планового периода</w:t>
            </w:r>
          </w:p>
        </w:tc>
        <w:tc>
          <w:tcPr>
            <w:tcW w:w="511"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второй год планового периода</w:t>
            </w:r>
          </w:p>
        </w:tc>
        <w:tc>
          <w:tcPr>
            <w:tcW w:w="998"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по годам до ввода объекта</w:t>
            </w:r>
          </w:p>
        </w:tc>
      </w:tr>
      <w:tr w:rsidR="0002345E" w:rsidRPr="0002345E" w:rsidTr="00C728E9">
        <w:trPr>
          <w:cantSplit/>
          <w:trHeight w:val="20"/>
        </w:trPr>
        <w:tc>
          <w:tcPr>
            <w:tcW w:w="5000" w:type="pct"/>
            <w:gridSpan w:val="8"/>
            <w:tcBorders>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Подпрограмма 1 Развитие дошкольного, общего и дополнительного образования детей</w:t>
            </w:r>
          </w:p>
        </w:tc>
      </w:tr>
      <w:tr w:rsidR="0002345E" w:rsidRPr="0002345E" w:rsidTr="00C728E9">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rPr>
                <w:sz w:val="14"/>
                <w:szCs w:val="14"/>
              </w:rPr>
            </w:pPr>
          </w:p>
          <w:p w:rsidR="0002345E" w:rsidRPr="0002345E" w:rsidRDefault="0002345E" w:rsidP="00C728E9">
            <w:pPr>
              <w:pStyle w:val="ConsPlusNormal"/>
              <w:widowControl/>
              <w:ind w:firstLine="0"/>
              <w:rPr>
                <w:sz w:val="14"/>
                <w:szCs w:val="14"/>
              </w:rPr>
            </w:pPr>
            <w:r w:rsidRPr="0002345E">
              <w:rPr>
                <w:sz w:val="14"/>
                <w:szCs w:val="14"/>
              </w:rPr>
              <w:t>Объект 1.</w:t>
            </w: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r w:rsidRPr="0002345E">
              <w:rPr>
                <w:sz w:val="14"/>
                <w:szCs w:val="14"/>
              </w:rPr>
              <w:t>Главный распорядитель</w:t>
            </w:r>
          </w:p>
        </w:tc>
        <w:tc>
          <w:tcPr>
            <w:tcW w:w="681" w:type="pct"/>
            <w:tcBorders>
              <w:top w:val="single" w:sz="6" w:space="0" w:color="auto"/>
              <w:left w:val="single" w:sz="6" w:space="0" w:color="auto"/>
              <w:bottom w:val="single" w:sz="6" w:space="0" w:color="auto"/>
              <w:right w:val="single" w:sz="6" w:space="0" w:color="auto"/>
            </w:tcBorders>
            <w:vAlign w:val="center"/>
          </w:tcPr>
          <w:p w:rsidR="0002345E" w:rsidRPr="0002345E" w:rsidRDefault="0002345E" w:rsidP="00C728E9">
            <w:pPr>
              <w:pStyle w:val="ConsPlusNormal"/>
              <w:widowControl/>
              <w:ind w:firstLine="0"/>
              <w:jc w:val="center"/>
              <w:rPr>
                <w:sz w:val="14"/>
                <w:szCs w:val="14"/>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в том числе:</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федеральный бюджет</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краевой бюджет</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районный бюджет</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 xml:space="preserve">бюджеты         </w:t>
            </w:r>
            <w:r w:rsidRPr="0002345E">
              <w:rPr>
                <w:sz w:val="14"/>
                <w:szCs w:val="14"/>
              </w:rPr>
              <w:br/>
              <w:t xml:space="preserve">муниципальных   </w:t>
            </w:r>
            <w:r w:rsidRPr="0002345E">
              <w:rPr>
                <w:sz w:val="14"/>
                <w:szCs w:val="14"/>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 xml:space="preserve">внебюджетные    </w:t>
            </w:r>
            <w:r w:rsidRPr="0002345E">
              <w:rPr>
                <w:sz w:val="14"/>
                <w:szCs w:val="14"/>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 xml:space="preserve">бюджеты         </w:t>
            </w:r>
            <w:r w:rsidRPr="0002345E">
              <w:rPr>
                <w:sz w:val="14"/>
                <w:szCs w:val="14"/>
              </w:rPr>
              <w:br/>
              <w:t xml:space="preserve">муниципальных   </w:t>
            </w:r>
            <w:r w:rsidRPr="0002345E">
              <w:rPr>
                <w:sz w:val="14"/>
                <w:szCs w:val="14"/>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r w:rsidR="0002345E" w:rsidRPr="0002345E" w:rsidTr="00C728E9">
        <w:trPr>
          <w:cantSplit/>
          <w:trHeight w:val="20"/>
        </w:trPr>
        <w:tc>
          <w:tcPr>
            <w:tcW w:w="255"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76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r w:rsidRPr="0002345E">
              <w:rPr>
                <w:sz w:val="14"/>
                <w:szCs w:val="14"/>
              </w:rPr>
              <w:t xml:space="preserve">внебюджетные    </w:t>
            </w:r>
            <w:r w:rsidRPr="0002345E">
              <w:rPr>
                <w:sz w:val="14"/>
                <w:szCs w:val="14"/>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511"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c>
          <w:tcPr>
            <w:tcW w:w="998" w:type="pct"/>
            <w:tcBorders>
              <w:top w:val="single" w:sz="6" w:space="0" w:color="auto"/>
              <w:left w:val="single" w:sz="6" w:space="0" w:color="auto"/>
              <w:bottom w:val="single" w:sz="6" w:space="0" w:color="auto"/>
              <w:right w:val="single" w:sz="6" w:space="0" w:color="auto"/>
            </w:tcBorders>
          </w:tcPr>
          <w:p w:rsidR="0002345E" w:rsidRPr="0002345E" w:rsidRDefault="0002345E" w:rsidP="00C728E9">
            <w:pPr>
              <w:pStyle w:val="ConsPlusNormal"/>
              <w:widowControl/>
              <w:ind w:firstLine="0"/>
              <w:rPr>
                <w:sz w:val="14"/>
                <w:szCs w:val="14"/>
              </w:rPr>
            </w:pPr>
          </w:p>
        </w:tc>
      </w:tr>
    </w:tbl>
    <w:p w:rsidR="0002345E" w:rsidRPr="0002345E" w:rsidRDefault="0002345E" w:rsidP="0002345E">
      <w:pPr>
        <w:pStyle w:val="ConsPlusNormal"/>
        <w:widowControl/>
        <w:ind w:firstLine="0"/>
        <w:jc w:val="both"/>
        <w:rPr>
          <w:sz w:val="16"/>
        </w:rPr>
      </w:pPr>
      <w:r w:rsidRPr="0002345E">
        <w:rPr>
          <w:sz w:val="16"/>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02345E" w:rsidRPr="0002345E" w:rsidRDefault="0002345E" w:rsidP="0002345E">
      <w:pPr>
        <w:pStyle w:val="ConsPlusNormal"/>
        <w:widowControl/>
        <w:ind w:firstLine="0"/>
        <w:jc w:val="both"/>
        <w:rPr>
          <w:sz w:val="16"/>
        </w:rPr>
      </w:pPr>
      <w:r w:rsidRPr="0002345E">
        <w:rPr>
          <w:sz w:val="16"/>
        </w:rPr>
        <w:t xml:space="preserve">(**) - по вновь начинаемым объектам – ориентировочная стоимость объекта </w:t>
      </w:r>
    </w:p>
    <w:p w:rsidR="0002345E" w:rsidRPr="0002345E" w:rsidRDefault="0002345E" w:rsidP="0002345E">
      <w:pPr>
        <w:rPr>
          <w:rFonts w:ascii="Arial" w:hAnsi="Arial" w:cs="Arial"/>
          <w:sz w:val="16"/>
          <w:szCs w:val="20"/>
        </w:rPr>
      </w:pPr>
    </w:p>
    <w:p w:rsidR="0002345E" w:rsidRPr="0002345E" w:rsidRDefault="0002345E" w:rsidP="0002345E">
      <w:pPr>
        <w:autoSpaceDE w:val="0"/>
        <w:autoSpaceDN w:val="0"/>
        <w:adjustRightInd w:val="0"/>
        <w:spacing w:after="0" w:line="240" w:lineRule="auto"/>
        <w:ind w:left="5245"/>
        <w:jc w:val="right"/>
        <w:outlineLvl w:val="2"/>
        <w:rPr>
          <w:rFonts w:ascii="Arial" w:eastAsia="Times New Roman" w:hAnsi="Arial" w:cs="Arial"/>
          <w:sz w:val="18"/>
          <w:szCs w:val="18"/>
          <w:lang w:eastAsia="ru-RU"/>
        </w:rPr>
      </w:pPr>
      <w:r w:rsidRPr="0002345E">
        <w:rPr>
          <w:rFonts w:ascii="Arial" w:eastAsia="Times New Roman" w:hAnsi="Arial" w:cs="Arial"/>
          <w:sz w:val="18"/>
          <w:szCs w:val="18"/>
          <w:lang w:eastAsia="ru-RU"/>
        </w:rPr>
        <w:t>Приложение № 1</w:t>
      </w:r>
    </w:p>
    <w:p w:rsidR="0002345E" w:rsidRPr="0002345E" w:rsidRDefault="0002345E" w:rsidP="0002345E">
      <w:pPr>
        <w:autoSpaceDE w:val="0"/>
        <w:autoSpaceDN w:val="0"/>
        <w:adjustRightInd w:val="0"/>
        <w:spacing w:after="0" w:line="240" w:lineRule="auto"/>
        <w:ind w:left="5245"/>
        <w:jc w:val="right"/>
        <w:rPr>
          <w:rFonts w:ascii="Arial" w:eastAsia="Times New Roman" w:hAnsi="Arial" w:cs="Arial"/>
          <w:sz w:val="18"/>
          <w:szCs w:val="18"/>
          <w:lang w:eastAsia="ru-RU"/>
        </w:rPr>
      </w:pPr>
      <w:r w:rsidRPr="0002345E">
        <w:rPr>
          <w:rFonts w:ascii="Arial" w:eastAsia="Times New Roman" w:hAnsi="Arial" w:cs="Arial"/>
          <w:sz w:val="18"/>
          <w:szCs w:val="18"/>
          <w:lang w:eastAsia="ru-RU"/>
        </w:rPr>
        <w:t xml:space="preserve">к муниципальной программе «Развитие  образования </w:t>
      </w:r>
      <w:proofErr w:type="spellStart"/>
      <w:r w:rsidRPr="0002345E">
        <w:rPr>
          <w:rFonts w:ascii="Arial" w:eastAsia="Times New Roman" w:hAnsi="Arial" w:cs="Arial"/>
          <w:sz w:val="18"/>
          <w:szCs w:val="18"/>
          <w:lang w:eastAsia="ru-RU"/>
        </w:rPr>
        <w:t>Богучанского</w:t>
      </w:r>
      <w:proofErr w:type="spellEnd"/>
      <w:r w:rsidRPr="0002345E">
        <w:rPr>
          <w:rFonts w:ascii="Arial" w:eastAsia="Times New Roman" w:hAnsi="Arial" w:cs="Arial"/>
          <w:sz w:val="18"/>
          <w:szCs w:val="18"/>
          <w:lang w:eastAsia="ru-RU"/>
        </w:rPr>
        <w:t xml:space="preserve"> района» </w:t>
      </w:r>
    </w:p>
    <w:p w:rsidR="0002345E" w:rsidRPr="0002345E" w:rsidRDefault="0002345E" w:rsidP="0002345E">
      <w:pPr>
        <w:spacing w:after="0" w:line="240" w:lineRule="auto"/>
        <w:rPr>
          <w:rFonts w:ascii="Arial" w:eastAsia="Times New Roman" w:hAnsi="Arial" w:cs="Arial"/>
          <w:sz w:val="24"/>
          <w:szCs w:val="24"/>
          <w:lang w:eastAsia="ru-RU"/>
        </w:rPr>
      </w:pPr>
    </w:p>
    <w:p w:rsidR="0002345E" w:rsidRPr="0002345E" w:rsidRDefault="0002345E" w:rsidP="0002345E">
      <w:pPr>
        <w:autoSpaceDE w:val="0"/>
        <w:autoSpaceDN w:val="0"/>
        <w:adjustRightInd w:val="0"/>
        <w:spacing w:after="0" w:line="240" w:lineRule="auto"/>
        <w:ind w:firstLine="720"/>
        <w:jc w:val="center"/>
        <w:rPr>
          <w:rFonts w:ascii="Arial" w:eastAsia="Times New Roman" w:hAnsi="Arial" w:cs="Arial"/>
          <w:sz w:val="20"/>
          <w:szCs w:val="20"/>
          <w:lang w:eastAsia="ru-RU"/>
        </w:rPr>
      </w:pPr>
      <w:r w:rsidRPr="0002345E">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02345E" w:rsidRPr="0002345E" w:rsidRDefault="0002345E" w:rsidP="0002345E">
      <w:pPr>
        <w:autoSpaceDE w:val="0"/>
        <w:autoSpaceDN w:val="0"/>
        <w:adjustRightInd w:val="0"/>
        <w:spacing w:after="0" w:line="240" w:lineRule="auto"/>
        <w:ind w:left="5400"/>
        <w:outlineLvl w:val="2"/>
        <w:rPr>
          <w:rFonts w:ascii="Arial" w:eastAsia="Times New Roman" w:hAnsi="Arial" w:cs="Arial"/>
          <w:sz w:val="2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869"/>
        <w:gridCol w:w="4347"/>
        <w:gridCol w:w="1706"/>
      </w:tblGrid>
      <w:tr w:rsidR="0002345E" w:rsidRPr="0002345E" w:rsidTr="00C728E9">
        <w:tc>
          <w:tcPr>
            <w:tcW w:w="339" w:type="pct"/>
            <w:vAlign w:val="center"/>
          </w:tcPr>
          <w:p w:rsidR="0002345E" w:rsidRPr="0002345E" w:rsidRDefault="0002345E"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 </w:t>
            </w:r>
            <w:proofErr w:type="spellStart"/>
            <w:proofErr w:type="gramStart"/>
            <w:r w:rsidRPr="0002345E">
              <w:rPr>
                <w:rFonts w:ascii="Arial" w:eastAsia="Times New Roman" w:hAnsi="Arial" w:cs="Arial"/>
                <w:sz w:val="14"/>
                <w:szCs w:val="14"/>
                <w:lang w:eastAsia="ru-RU"/>
              </w:rPr>
              <w:t>п</w:t>
            </w:r>
            <w:proofErr w:type="spellEnd"/>
            <w:proofErr w:type="gramEnd"/>
            <w:r w:rsidRPr="0002345E">
              <w:rPr>
                <w:rFonts w:ascii="Arial" w:eastAsia="Times New Roman" w:hAnsi="Arial" w:cs="Arial"/>
                <w:sz w:val="14"/>
                <w:szCs w:val="14"/>
                <w:lang w:eastAsia="ru-RU"/>
              </w:rPr>
              <w:t>/</w:t>
            </w:r>
            <w:proofErr w:type="spellStart"/>
            <w:r w:rsidRPr="0002345E">
              <w:rPr>
                <w:rFonts w:ascii="Arial" w:eastAsia="Times New Roman" w:hAnsi="Arial" w:cs="Arial"/>
                <w:sz w:val="14"/>
                <w:szCs w:val="14"/>
                <w:lang w:eastAsia="ru-RU"/>
              </w:rPr>
              <w:t>п</w:t>
            </w:r>
            <w:proofErr w:type="spellEnd"/>
          </w:p>
        </w:tc>
        <w:tc>
          <w:tcPr>
            <w:tcW w:w="1499" w:type="pct"/>
            <w:vAlign w:val="center"/>
          </w:tcPr>
          <w:p w:rsidR="0002345E" w:rsidRPr="0002345E" w:rsidRDefault="0002345E"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Наименование нормативного правового акта </w:t>
            </w:r>
          </w:p>
        </w:tc>
        <w:tc>
          <w:tcPr>
            <w:tcW w:w="2271" w:type="pct"/>
            <w:vAlign w:val="center"/>
          </w:tcPr>
          <w:p w:rsidR="0002345E" w:rsidRPr="0002345E" w:rsidRDefault="0002345E"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Предмет регулирования, основное содержание</w:t>
            </w:r>
          </w:p>
        </w:tc>
        <w:tc>
          <w:tcPr>
            <w:tcW w:w="891" w:type="pct"/>
            <w:vAlign w:val="center"/>
          </w:tcPr>
          <w:p w:rsidR="0002345E" w:rsidRPr="0002345E" w:rsidRDefault="0002345E"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Срок принятия (год, квартал)</w:t>
            </w:r>
          </w:p>
        </w:tc>
      </w:tr>
      <w:tr w:rsidR="0002345E" w:rsidRPr="0002345E" w:rsidTr="00C728E9">
        <w:tc>
          <w:tcPr>
            <w:tcW w:w="339" w:type="pct"/>
          </w:tcPr>
          <w:p w:rsidR="0002345E" w:rsidRPr="0002345E" w:rsidRDefault="0002345E" w:rsidP="00C728E9">
            <w:pPr>
              <w:autoSpaceDE w:val="0"/>
              <w:autoSpaceDN w:val="0"/>
              <w:adjustRightInd w:val="0"/>
              <w:spacing w:after="0" w:line="240" w:lineRule="auto"/>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1.</w:t>
            </w:r>
          </w:p>
        </w:tc>
        <w:tc>
          <w:tcPr>
            <w:tcW w:w="1499" w:type="pct"/>
          </w:tcPr>
          <w:p w:rsidR="0002345E" w:rsidRPr="0002345E" w:rsidRDefault="0002345E" w:rsidP="00C728E9">
            <w:pPr>
              <w:autoSpaceDE w:val="0"/>
              <w:autoSpaceDN w:val="0"/>
              <w:adjustRightInd w:val="0"/>
              <w:spacing w:after="0" w:line="240" w:lineRule="auto"/>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Федеральный закон «Об образовании в Российской Федерации»</w:t>
            </w:r>
          </w:p>
        </w:tc>
        <w:tc>
          <w:tcPr>
            <w:tcW w:w="2271" w:type="pct"/>
          </w:tcPr>
          <w:p w:rsidR="0002345E" w:rsidRPr="0002345E" w:rsidRDefault="0002345E" w:rsidP="00C728E9">
            <w:pPr>
              <w:autoSpaceDE w:val="0"/>
              <w:autoSpaceDN w:val="0"/>
              <w:adjustRightInd w:val="0"/>
              <w:spacing w:after="0" w:line="240" w:lineRule="auto"/>
              <w:ind w:left="120"/>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 xml:space="preserve">1.   Предметом регулирования настоящего Федерального закона являются общественные отношения, возникающие в </w:t>
            </w:r>
            <w:r w:rsidRPr="0002345E">
              <w:rPr>
                <w:rFonts w:ascii="Arial" w:eastAsia="Times New Roman" w:hAnsi="Arial" w:cs="Arial"/>
                <w:sz w:val="14"/>
                <w:szCs w:val="14"/>
                <w:lang w:eastAsia="ru-RU"/>
              </w:rPr>
              <w:lastRenderedPageBreak/>
              <w:t>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02345E" w:rsidRPr="0002345E" w:rsidRDefault="0002345E" w:rsidP="00C728E9">
            <w:pPr>
              <w:autoSpaceDE w:val="0"/>
              <w:autoSpaceDN w:val="0"/>
              <w:adjustRightInd w:val="0"/>
              <w:spacing w:after="0" w:line="240" w:lineRule="auto"/>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t>2. Устанавливает правовые, организационные и экономические основы образования в РФ, основные принципы государственной политики РФ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tc>
        <w:tc>
          <w:tcPr>
            <w:tcW w:w="891" w:type="pct"/>
          </w:tcPr>
          <w:p w:rsidR="0002345E" w:rsidRPr="0002345E" w:rsidRDefault="0002345E" w:rsidP="00C728E9">
            <w:pPr>
              <w:autoSpaceDE w:val="0"/>
              <w:autoSpaceDN w:val="0"/>
              <w:adjustRightInd w:val="0"/>
              <w:spacing w:after="0" w:line="240" w:lineRule="auto"/>
              <w:outlineLvl w:val="2"/>
              <w:rPr>
                <w:rFonts w:ascii="Arial" w:eastAsia="Times New Roman" w:hAnsi="Arial" w:cs="Arial"/>
                <w:sz w:val="14"/>
                <w:szCs w:val="14"/>
                <w:lang w:eastAsia="ru-RU"/>
              </w:rPr>
            </w:pPr>
            <w:r w:rsidRPr="0002345E">
              <w:rPr>
                <w:rFonts w:ascii="Arial" w:eastAsia="Times New Roman" w:hAnsi="Arial" w:cs="Arial"/>
                <w:sz w:val="14"/>
                <w:szCs w:val="14"/>
                <w:lang w:eastAsia="ru-RU"/>
              </w:rPr>
              <w:lastRenderedPageBreak/>
              <w:t>21.12.2012г.</w:t>
            </w:r>
          </w:p>
        </w:tc>
      </w:tr>
    </w:tbl>
    <w:p w:rsidR="0002345E" w:rsidRPr="0002345E" w:rsidRDefault="0002345E" w:rsidP="0002345E">
      <w:pPr>
        <w:spacing w:after="0" w:line="240" w:lineRule="auto"/>
        <w:ind w:firstLine="360"/>
        <w:jc w:val="both"/>
        <w:rPr>
          <w:rFonts w:ascii="Arial" w:eastAsia="Times New Roman" w:hAnsi="Arial" w:cs="Arial"/>
          <w:sz w:val="20"/>
          <w:szCs w:val="20"/>
          <w:lang w:eastAsia="ru-RU"/>
        </w:rPr>
      </w:pPr>
    </w:p>
    <w:p w:rsidR="0002345E" w:rsidRPr="0002345E" w:rsidRDefault="0002345E" w:rsidP="0002345E">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3ED"/>
    <w:multiLevelType w:val="hybridMultilevel"/>
    <w:tmpl w:val="81FE4BC8"/>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72F20D3"/>
    <w:multiLevelType w:val="multilevel"/>
    <w:tmpl w:val="D21E7276"/>
    <w:lvl w:ilvl="0">
      <w:start w:val="1"/>
      <w:numFmt w:val="decimal"/>
      <w:pStyle w:val="a"/>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
    <w:nsid w:val="61A3005D"/>
    <w:multiLevelType w:val="hybridMultilevel"/>
    <w:tmpl w:val="78AA7624"/>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3C11D5"/>
    <w:multiLevelType w:val="hybridMultilevel"/>
    <w:tmpl w:val="7ED08F18"/>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345E"/>
    <w:rsid w:val="0002345E"/>
    <w:rsid w:val="00DF5DF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345E"/>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234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2345E"/>
    <w:rPr>
      <w:rFonts w:ascii="Arial" w:eastAsia="Times New Roman" w:hAnsi="Arial" w:cs="Arial"/>
      <w:sz w:val="20"/>
      <w:szCs w:val="20"/>
      <w:lang w:eastAsia="ru-RU"/>
    </w:rPr>
  </w:style>
  <w:style w:type="paragraph" w:customStyle="1" w:styleId="a">
    <w:name w:val="Пункт_пост"/>
    <w:basedOn w:val="a0"/>
    <w:rsid w:val="0002345E"/>
    <w:pPr>
      <w:numPr>
        <w:numId w:val="1"/>
      </w:numPr>
      <w:spacing w:before="120" w:after="0" w:line="240" w:lineRule="auto"/>
      <w:jc w:val="both"/>
    </w:pPr>
    <w:rPr>
      <w:rFonts w:ascii="Times New Roman" w:eastAsia="Times New Roman" w:hAnsi="Times New Roman"/>
      <w:sz w:val="26"/>
      <w:szCs w:val="24"/>
      <w:lang w:eastAsia="ru-RU"/>
    </w:rPr>
  </w:style>
  <w:style w:type="paragraph" w:styleId="a4">
    <w:name w:val="Balloon Text"/>
    <w:basedOn w:val="a0"/>
    <w:link w:val="a5"/>
    <w:uiPriority w:val="99"/>
    <w:semiHidden/>
    <w:unhideWhenUsed/>
    <w:rsid w:val="0002345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234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8099</Words>
  <Characters>46170</Characters>
  <Application>Microsoft Office Word</Application>
  <DocSecurity>0</DocSecurity>
  <Lines>384</Lines>
  <Paragraphs>108</Paragraphs>
  <ScaleCrop>false</ScaleCrop>
  <Company/>
  <LinksUpToDate>false</LinksUpToDate>
  <CharactersWithSpaces>54161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2022-12-29T08:52:00Z</dcterms:created>
  <dcterms:modified xsi:type="dcterms:W3CDTF">2022-12-29T08:52:00Z</dcterms:modified>
</cp:coreProperties>
</file>