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5B" w:rsidRPr="00A278D0" w:rsidRDefault="00D22C5B" w:rsidP="00D22C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2C5B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3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22C5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22C5B">
        <w:rPr>
          <w:rFonts w:ascii="Arial" w:hAnsi="Arial" w:cs="Arial"/>
          <w:sz w:val="26"/>
          <w:szCs w:val="26"/>
        </w:rPr>
        <w:t>ПОСТАНОВЛЕНИЕ</w:t>
      </w:r>
    </w:p>
    <w:p w:rsidR="00D22C5B" w:rsidRPr="00D22C5B" w:rsidRDefault="00D22C5B" w:rsidP="00D22C5B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D22C5B">
        <w:rPr>
          <w:rFonts w:ascii="Arial" w:hAnsi="Arial" w:cs="Arial"/>
          <w:sz w:val="26"/>
          <w:szCs w:val="26"/>
        </w:rPr>
        <w:t xml:space="preserve">28.12.2022                         с. </w:t>
      </w:r>
      <w:proofErr w:type="spellStart"/>
      <w:r w:rsidRPr="00D22C5B">
        <w:rPr>
          <w:rFonts w:ascii="Arial" w:hAnsi="Arial" w:cs="Arial"/>
          <w:sz w:val="26"/>
          <w:szCs w:val="26"/>
        </w:rPr>
        <w:t>Богучаны</w:t>
      </w:r>
      <w:proofErr w:type="spellEnd"/>
      <w:r w:rsidRPr="00D22C5B">
        <w:rPr>
          <w:rFonts w:ascii="Arial" w:hAnsi="Arial" w:cs="Arial"/>
          <w:sz w:val="26"/>
          <w:szCs w:val="26"/>
        </w:rPr>
        <w:t xml:space="preserve">                          № 1373</w:t>
      </w:r>
      <w:bookmarkStart w:id="0" w:name="_GoBack"/>
      <w:bookmarkEnd w:id="0"/>
      <w:r w:rsidRPr="00D22C5B">
        <w:rPr>
          <w:rFonts w:ascii="Arial" w:hAnsi="Arial" w:cs="Arial"/>
          <w:sz w:val="26"/>
          <w:szCs w:val="26"/>
        </w:rPr>
        <w:t>-п</w:t>
      </w: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D22C5B" w:rsidRPr="00D22C5B" w:rsidRDefault="00D22C5B" w:rsidP="00D22C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22C5B" w:rsidRPr="00D22C5B" w:rsidRDefault="00D22C5B" w:rsidP="00D22C5B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22C5B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22C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D22C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D22C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D22C5B" w:rsidRPr="00D22C5B" w:rsidRDefault="00D22C5B" w:rsidP="00D22C5B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D22C5B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D22C5B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D22C5B" w:rsidRPr="00D22C5B" w:rsidRDefault="00D22C5B" w:rsidP="00D22C5B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D22C5B" w:rsidRPr="00D22C5B" w:rsidTr="00402DD5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Общий объём финансирования программы составляет –180 458 373,09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2014 год – 16 773 786,00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2015 год –   6 352 549,71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2016 год – 85 133 948,07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2017 год – 10 923 310,82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2018 год –   1 952 188,78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2019 год –   3 138 231,09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2020 год –   1 339 520,22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2021 год –   6 100 338,40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2022 год –   1 250 000,00 рублей; 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-    17 940 700,00 рублей.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 год -   14 776 900,00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-    14 776 900,00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39 219 651,89 руб.,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2015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2016 год – 37 284 486,80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2017 год –   1 935 165,09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2020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2021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0,00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 90 059 426,34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2014 год –   3 484 400,00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2015 год –   1 776 680,00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2016 год – 38 898 899,31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2017 год –   2 895 247,03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2018 год –      389 700,00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2020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2021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15 980 700,00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-                 13 316 900,00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-                 13 316 900,00 рублей.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51 179 294,86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2014 год – 13 289 386,00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2015 год –   4 575 869,71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2016 год –   8 950 561,96 рубль;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2017 год –   6 092 898,70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2018 год –   1 562 488,78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2019 год –   3 138 231,09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2020 год –   1 339 520,22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2021 год –    6 100 338,40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1 250 000,00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-    1 960 000,00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-    1 460 000,0 рублей;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-    1 460 000,0 рублей.</w:t>
            </w:r>
          </w:p>
          <w:p w:rsidR="00D22C5B" w:rsidRPr="00D22C5B" w:rsidRDefault="00D22C5B" w:rsidP="00402DD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* Объем сре</w:t>
            </w:r>
            <w:proofErr w:type="gramStart"/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аевого бюджета, направляемых на </w:t>
            </w:r>
            <w:proofErr w:type="spellStart"/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lastRenderedPageBreak/>
        <w:t xml:space="preserve">1.2. В приложении 9 к муниципальной программе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 подпрограмма «</w:t>
      </w:r>
      <w:bookmarkStart w:id="1" w:name="_Hlk97806723"/>
      <w:r w:rsidRPr="00D22C5B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1"/>
      <w:r w:rsidRPr="00D22C5B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 раздел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D22C5B" w:rsidRPr="00D22C5B" w:rsidTr="00402DD5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5B" w:rsidRPr="00D22C5B" w:rsidRDefault="00D22C5B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Общий объём финансирования подпрограммы 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составляет 46 244 500,00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750 000,00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16 940 700,00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–     14 276 900,00 рублей.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-     14 276 900,00 рублей.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- 0,00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0,00 рублей.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краевого бюджета –42 614 500,00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           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            15 980 700,00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–                 13 316 900,00 рублей.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–                 13 316 900,00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средства районного бюджета – 3 630 000,00 рублей, в том числе по годам: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2022 год –      750 000,00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2023 год –      960 000,00 рублей;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2024 год –       960 000,00 рублей.</w:t>
            </w:r>
          </w:p>
          <w:p w:rsidR="00D22C5B" w:rsidRPr="00D22C5B" w:rsidRDefault="00D22C5B" w:rsidP="00402DD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D22C5B">
              <w:rPr>
                <w:rFonts w:ascii="Arial" w:hAnsi="Arial" w:cs="Arial"/>
                <w:sz w:val="26"/>
                <w:szCs w:val="26"/>
                <w:lang w:eastAsia="ru-RU"/>
              </w:rPr>
              <w:t>2025 год –       960 000,00 рублей.</w:t>
            </w:r>
          </w:p>
        </w:tc>
      </w:tr>
    </w:tbl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bCs/>
          <w:sz w:val="26"/>
          <w:szCs w:val="26"/>
          <w:lang w:eastAsia="ru-RU"/>
        </w:rPr>
        <w:t xml:space="preserve">1.3. </w:t>
      </w:r>
      <w:r w:rsidRPr="00D22C5B">
        <w:rPr>
          <w:rFonts w:ascii="Arial" w:hAnsi="Arial" w:cs="Arial"/>
          <w:sz w:val="26"/>
          <w:szCs w:val="26"/>
          <w:lang w:eastAsia="ru-RU"/>
        </w:rPr>
        <w:t xml:space="preserve">Приложение № 2 к муниципальной программе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2" w:name="_Hlk98928824"/>
      <w:r w:rsidRPr="00D22C5B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2"/>
      <w:r w:rsidRPr="00D22C5B">
        <w:rPr>
          <w:rFonts w:ascii="Arial" w:hAnsi="Arial" w:cs="Arial"/>
          <w:sz w:val="26"/>
          <w:szCs w:val="26"/>
          <w:lang w:eastAsia="ru-RU"/>
        </w:rPr>
        <w:t>.</w:t>
      </w:r>
    </w:p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1.4. Приложение № 3 к муниципальной программе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3" w:name="_Hlk98929060"/>
      <w:r w:rsidRPr="00D22C5B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3"/>
      <w:r w:rsidRPr="00D22C5B">
        <w:rPr>
          <w:rFonts w:ascii="Arial" w:hAnsi="Arial" w:cs="Arial"/>
          <w:sz w:val="26"/>
          <w:szCs w:val="26"/>
          <w:lang w:eastAsia="ru-RU"/>
        </w:rPr>
        <w:t>.</w:t>
      </w:r>
    </w:p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1.5. Приложение № 2 к подпрограмме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22C5B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D22C5B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D22C5B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D22C5B" w:rsidRPr="00D22C5B" w:rsidRDefault="00D22C5B" w:rsidP="00D22C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D22C5B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опубликования в Официальном вестнике </w:t>
      </w:r>
      <w:proofErr w:type="spellStart"/>
      <w:r w:rsidRPr="00D22C5B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D22C5B" w:rsidRPr="00D22C5B" w:rsidRDefault="00D22C5B" w:rsidP="00D22C5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22C5B" w:rsidRPr="00D22C5B" w:rsidRDefault="00D22C5B" w:rsidP="00D22C5B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2C5B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22C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22C5B">
        <w:rPr>
          <w:rFonts w:ascii="Arial" w:hAnsi="Arial" w:cs="Arial"/>
          <w:sz w:val="26"/>
          <w:szCs w:val="26"/>
        </w:rPr>
        <w:t xml:space="preserve"> района</w:t>
      </w:r>
      <w:r w:rsidRPr="00D22C5B">
        <w:rPr>
          <w:rFonts w:ascii="Arial" w:hAnsi="Arial" w:cs="Arial"/>
          <w:sz w:val="26"/>
          <w:szCs w:val="26"/>
        </w:rPr>
        <w:tab/>
      </w:r>
      <w:r w:rsidRPr="00D22C5B">
        <w:rPr>
          <w:rFonts w:ascii="Arial" w:hAnsi="Arial" w:cs="Arial"/>
          <w:sz w:val="26"/>
          <w:szCs w:val="26"/>
        </w:rPr>
        <w:tab/>
      </w:r>
      <w:r w:rsidRPr="00D22C5B">
        <w:rPr>
          <w:rFonts w:ascii="Arial" w:hAnsi="Arial" w:cs="Arial"/>
          <w:sz w:val="26"/>
          <w:szCs w:val="26"/>
        </w:rPr>
        <w:tab/>
      </w:r>
      <w:r w:rsidRPr="00D22C5B">
        <w:rPr>
          <w:rFonts w:ascii="Arial" w:hAnsi="Arial" w:cs="Arial"/>
          <w:sz w:val="26"/>
          <w:szCs w:val="26"/>
        </w:rPr>
        <w:tab/>
      </w:r>
      <w:r w:rsidRPr="00D22C5B">
        <w:rPr>
          <w:rFonts w:ascii="Arial" w:hAnsi="Arial" w:cs="Arial"/>
          <w:sz w:val="26"/>
          <w:szCs w:val="26"/>
        </w:rPr>
        <w:tab/>
      </w:r>
      <w:r w:rsidRPr="00D22C5B">
        <w:rPr>
          <w:rFonts w:ascii="Arial" w:hAnsi="Arial" w:cs="Arial"/>
          <w:sz w:val="26"/>
          <w:szCs w:val="26"/>
        </w:rPr>
        <w:tab/>
        <w:t xml:space="preserve">      А.С. Медведев</w:t>
      </w:r>
    </w:p>
    <w:tbl>
      <w:tblPr>
        <w:tblW w:w="5000" w:type="pct"/>
        <w:tblLook w:val="04A0"/>
      </w:tblPr>
      <w:tblGrid>
        <w:gridCol w:w="9571"/>
      </w:tblGrid>
      <w:tr w:rsidR="00D22C5B" w:rsidRPr="00D22C5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№1373-п от "28" декабря 2022 г.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«Обеспечение 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жильем граждан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 </w:t>
            </w:r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за счет средств районного бюджета по мероприятиям и подпрограммам муниципальной программы "Обеспечение доступным и комфортным жильем граждан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</w:t>
            </w:r>
          </w:p>
        </w:tc>
      </w:tr>
    </w:tbl>
    <w:p w:rsidR="00D22C5B" w:rsidRPr="00D22C5B" w:rsidRDefault="00D22C5B" w:rsidP="00D22C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2C5B">
        <w:rPr>
          <w:rFonts w:ascii="Arial" w:hAnsi="Arial" w:cs="Arial"/>
          <w:sz w:val="20"/>
          <w:szCs w:val="20"/>
        </w:rPr>
        <w:t xml:space="preserve">        </w:t>
      </w:r>
    </w:p>
    <w:tbl>
      <w:tblPr>
        <w:tblW w:w="5000" w:type="pct"/>
        <w:tblLook w:val="04A0"/>
      </w:tblPr>
      <w:tblGrid>
        <w:gridCol w:w="1260"/>
        <w:gridCol w:w="1617"/>
        <w:gridCol w:w="1309"/>
        <w:gridCol w:w="571"/>
        <w:gridCol w:w="902"/>
        <w:gridCol w:w="1092"/>
        <w:gridCol w:w="1092"/>
        <w:gridCol w:w="1092"/>
        <w:gridCol w:w="636"/>
      </w:tblGrid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главного распределителя бюджетных средств (дале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рубей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17 940 700,00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14 776 900,00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48 744 500,00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16 480 700,00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43 114 500,00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16 940 700,00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46 244 500,00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 - Администрация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15 980 700,00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42 614 500,00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-М</w:t>
            </w:r>
            <w:proofErr w:type="gram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</w:tr>
    </w:tbl>
    <w:p w:rsidR="00D22C5B" w:rsidRPr="00D22C5B" w:rsidRDefault="00D22C5B" w:rsidP="00D22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D22C5B" w:rsidRPr="00D22C5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№1373-п от "28" декабря 2022 г.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комфортным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жильем граждан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</w:t>
            </w:r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"Обеспечение доступным и комфортным жильем граждан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района" с учетом источников финансирования, в том числе по уровням бюджетной системы</w:t>
            </w:r>
          </w:p>
        </w:tc>
      </w:tr>
    </w:tbl>
    <w:p w:rsidR="00D22C5B" w:rsidRPr="00D22C5B" w:rsidRDefault="00D22C5B" w:rsidP="00D22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256"/>
        <w:gridCol w:w="1778"/>
        <w:gridCol w:w="1633"/>
        <w:gridCol w:w="1032"/>
        <w:gridCol w:w="923"/>
        <w:gridCol w:w="917"/>
        <w:gridCol w:w="951"/>
        <w:gridCol w:w="1081"/>
      </w:tblGrid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2022-2025 годы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доступным и комфортным жильем граждан 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17 940 700,00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14 776 900,00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14 776 900,00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48 744 500,00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15 980 700,00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13 316 900,00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13 316 900,00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42 614 500,00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1 250 000,00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1 960 000,00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1 460 000,00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6 130 000,00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«Обеспечение жильем работников отраслей бюджетной сферы на территории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«Осуществление градостроительной деятельности в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«Улучшение жилищных условий отдельных категорий граждан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750 000,00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16 940 700,00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14 276 900,00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14 276 900,00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46 244 500,00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15 980 700,00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13 316 900,00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13 316 900,00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42 614 500,00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3 630 000,00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22C5B" w:rsidRPr="00D22C5B" w:rsidTr="00402DD5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500 000,00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</w:tr>
    </w:tbl>
    <w:p w:rsidR="00D22C5B" w:rsidRPr="00D22C5B" w:rsidRDefault="00D22C5B" w:rsidP="00D22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D22C5B" w:rsidRPr="00D22C5B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№1373-п от "28" декабря 2022 г.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</w:t>
            </w:r>
            <w:proofErr w:type="spellStart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«Улучшение жилищных условий отдельных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категорий граждан» муниципальной программы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«Обеспечение </w:t>
            </w:r>
            <w:proofErr w:type="gramStart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комфортным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жильем граждан </w:t>
            </w:r>
            <w:proofErr w:type="spellStart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района»</w:t>
            </w:r>
          </w:p>
          <w:p w:rsidR="00D22C5B" w:rsidRPr="00D22C5B" w:rsidRDefault="00D22C5B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C5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      </w:r>
          </w:p>
        </w:tc>
      </w:tr>
    </w:tbl>
    <w:p w:rsidR="00D22C5B" w:rsidRPr="00D22C5B" w:rsidRDefault="00D22C5B" w:rsidP="00D22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29"/>
        <w:gridCol w:w="1480"/>
        <w:gridCol w:w="1175"/>
        <w:gridCol w:w="545"/>
        <w:gridCol w:w="521"/>
        <w:gridCol w:w="921"/>
        <w:gridCol w:w="604"/>
        <w:gridCol w:w="604"/>
        <w:gridCol w:w="604"/>
        <w:gridCol w:w="604"/>
        <w:gridCol w:w="604"/>
        <w:gridCol w:w="1480"/>
      </w:tblGrid>
      <w:tr w:rsidR="00D22C5B" w:rsidRPr="00D22C5B" w:rsidTr="00402DD5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2022-2025 годы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2C5B" w:rsidRPr="00D22C5B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Возмещены расходы на оплату стоимости найма (поднайма) жилых помещений) в среднем: в 2022 году – 8 работникам, в 2023 году – 8 работникам, в 2024 году - 8 работникам, 2025 году - 8 работникам</w:t>
            </w:r>
            <w:proofErr w:type="gramEnd"/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мероприятия 20</w:t>
            </w:r>
            <w:proofErr w:type="gram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15 671 900,00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13 059 900,00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13 059 900,00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41 791 700,00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предоставлено жилых помещений по договору найма специализированных жилых помещений детям-сиротам.16 чел., в том числе по годам</w:t>
            </w:r>
            <w:proofErr w:type="gram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2023 году – не менее 6 чел.; в 2024 году – не менее 5 чел., в 2025 году – не менее 5 чел.</w:t>
            </w: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1050075870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308 800,00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257 000,00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822 800,00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16 940 700,00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14 276 900,00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46 244 500,00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proofErr w:type="spellStart"/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юджет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15 980 700,00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13 316 900,00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42 614 500,00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2C5B" w:rsidRPr="00D22C5B" w:rsidTr="00402DD5">
        <w:trPr>
          <w:trHeight w:val="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750 000,00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960 000,00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2C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3 630 000,00</w:t>
            </w: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5B" w:rsidRPr="00D22C5B" w:rsidRDefault="00D22C5B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D22C5B" w:rsidRPr="00D22C5B" w:rsidRDefault="00D22C5B" w:rsidP="00D22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C5B"/>
    <w:rsid w:val="002D28DD"/>
    <w:rsid w:val="00D22C5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C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2171</Words>
  <Characters>12377</Characters>
  <Application>Microsoft Office Word</Application>
  <DocSecurity>0</DocSecurity>
  <Lines>103</Lines>
  <Paragraphs>29</Paragraphs>
  <ScaleCrop>false</ScaleCrop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2023-01-16T03:21:00Z</dcterms:created>
  <dcterms:modified xsi:type="dcterms:W3CDTF">2023-01-16T03:21:00Z</dcterms:modified>
</cp:coreProperties>
</file>