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C5" w:rsidRPr="003F53C5" w:rsidRDefault="003F53C5" w:rsidP="003F53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53C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3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3C5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</w:p>
    <w:p w:rsidR="003F53C5" w:rsidRPr="003F53C5" w:rsidRDefault="003F53C5" w:rsidP="003F53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F53C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</w:t>
      </w:r>
    </w:p>
    <w:p w:rsidR="003F53C5" w:rsidRPr="003F53C5" w:rsidRDefault="003F53C5" w:rsidP="003F53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3F53C5" w:rsidRPr="003F53C5" w:rsidRDefault="003F53C5" w:rsidP="003F53C5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3F53C5" w:rsidRPr="003F53C5" w:rsidRDefault="003F53C5" w:rsidP="003F53C5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18.04.2022 г.                                 с.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  296-п</w:t>
      </w:r>
    </w:p>
    <w:p w:rsidR="003F53C5" w:rsidRPr="003F53C5" w:rsidRDefault="003F53C5" w:rsidP="003F53C5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53C5" w:rsidRPr="003F53C5" w:rsidRDefault="003F53C5" w:rsidP="003F53C5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3F53C5" w:rsidRPr="003F53C5" w:rsidRDefault="003F53C5" w:rsidP="003F53C5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53C5" w:rsidRPr="003F53C5" w:rsidRDefault="003F53C5" w:rsidP="003F53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</w:t>
      </w:r>
      <w:proofErr w:type="gram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3F53C5" w:rsidRPr="003F53C5" w:rsidRDefault="003F53C5" w:rsidP="003F53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       № 1»", утвержденного  постановлением администрации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3F53C5" w:rsidRPr="003F53C5" w:rsidRDefault="003F53C5" w:rsidP="003F53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ab/>
        <w:t>1.1. Приложение №1 Положения изложить в новой редакции, согласно Приложению №1 к настоящему постановлению.</w:t>
      </w:r>
    </w:p>
    <w:p w:rsidR="003F53C5" w:rsidRPr="003F53C5" w:rsidRDefault="003F53C5" w:rsidP="003F5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А.С. Арсеньеву</w:t>
      </w:r>
    </w:p>
    <w:p w:rsidR="003F53C5" w:rsidRPr="003F53C5" w:rsidRDefault="003F53C5" w:rsidP="003F5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 со </w:t>
      </w:r>
      <w:proofErr w:type="gram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с 1 июля 2022 года.</w:t>
      </w:r>
    </w:p>
    <w:p w:rsidR="003F53C5" w:rsidRPr="003F53C5" w:rsidRDefault="003F53C5" w:rsidP="003F53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53C5" w:rsidRPr="003F53C5" w:rsidRDefault="003F53C5" w:rsidP="003F53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3F5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С.И. Нохрин</w:t>
      </w:r>
    </w:p>
    <w:p w:rsidR="003F53C5" w:rsidRPr="003F53C5" w:rsidRDefault="003F53C5" w:rsidP="003F53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53C5" w:rsidRPr="003F53C5" w:rsidRDefault="003F53C5" w:rsidP="003F53C5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53C5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3F53C5" w:rsidRPr="003F53C5" w:rsidRDefault="003F53C5" w:rsidP="003F53C5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53C5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3F53C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53C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</w:t>
      </w:r>
    </w:p>
    <w:p w:rsidR="003F53C5" w:rsidRPr="003F53C5" w:rsidRDefault="003F53C5" w:rsidP="003F53C5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53C5">
        <w:rPr>
          <w:rFonts w:ascii="Arial" w:eastAsia="Times New Roman" w:hAnsi="Arial" w:cs="Arial"/>
          <w:sz w:val="18"/>
          <w:szCs w:val="20"/>
          <w:lang w:eastAsia="ru-RU"/>
        </w:rPr>
        <w:t>от   18.04 2022 года     № 296-п</w:t>
      </w:r>
    </w:p>
    <w:p w:rsidR="003F53C5" w:rsidRPr="003F53C5" w:rsidRDefault="003F53C5" w:rsidP="003F53C5">
      <w:pPr>
        <w:spacing w:after="0" w:line="240" w:lineRule="auto"/>
        <w:ind w:left="496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53C5" w:rsidRPr="003F53C5" w:rsidRDefault="003F53C5" w:rsidP="003F53C5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53C5">
        <w:rPr>
          <w:rFonts w:ascii="Arial" w:eastAsia="Times New Roman" w:hAnsi="Arial" w:cs="Arial"/>
          <w:sz w:val="18"/>
          <w:szCs w:val="20"/>
          <w:lang w:eastAsia="ru-RU"/>
        </w:rPr>
        <w:t xml:space="preserve"> Приложение № 1</w:t>
      </w:r>
    </w:p>
    <w:p w:rsidR="003F53C5" w:rsidRPr="003F53C5" w:rsidRDefault="003F53C5" w:rsidP="003F53C5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53C5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Муниципального казенного учреждения  « Муниципальная пожарная часть № 1»</w:t>
      </w:r>
    </w:p>
    <w:p w:rsidR="003F53C5" w:rsidRPr="003F53C5" w:rsidRDefault="003F53C5" w:rsidP="003F53C5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3F53C5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3F53C5">
        <w:rPr>
          <w:rFonts w:ascii="Arial" w:hAnsi="Arial" w:cs="Arial"/>
          <w:sz w:val="18"/>
          <w:szCs w:val="20"/>
          <w:lang w:eastAsia="ru-RU"/>
        </w:rPr>
        <w:t>от «17» декабря 2013г. № 1648-п</w:t>
      </w:r>
      <w:r w:rsidRPr="003F53C5">
        <w:rPr>
          <w:rFonts w:ascii="Arial" w:hAnsi="Arial" w:cs="Arial"/>
          <w:sz w:val="18"/>
          <w:szCs w:val="20"/>
          <w:u w:val="single"/>
          <w:lang w:eastAsia="ru-RU"/>
        </w:rPr>
        <w:t xml:space="preserve">  </w:t>
      </w:r>
      <w:r w:rsidRPr="003F53C5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3F53C5">
        <w:rPr>
          <w:rFonts w:ascii="Arial" w:hAnsi="Arial" w:cs="Arial"/>
          <w:sz w:val="18"/>
          <w:szCs w:val="20"/>
          <w:lang w:eastAsia="ru-RU"/>
        </w:rPr>
        <w:t xml:space="preserve"> </w:t>
      </w:r>
    </w:p>
    <w:p w:rsidR="003F53C5" w:rsidRPr="003F53C5" w:rsidRDefault="003F53C5" w:rsidP="003F53C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3F53C5" w:rsidRPr="003F53C5" w:rsidRDefault="003F53C5" w:rsidP="003F53C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3F53C5">
        <w:rPr>
          <w:rFonts w:ascii="Arial" w:eastAsia="Times New Roman" w:hAnsi="Arial" w:cs="Arial"/>
          <w:b/>
          <w:sz w:val="18"/>
          <w:szCs w:val="20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</w:rPr>
        <w:lastRenderedPageBreak/>
        <w:t>1. Профессиональная квалификационная группа</w:t>
      </w:r>
    </w:p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</w:rPr>
        <w:t>общеотраслевых профессий рабочих</w:t>
      </w:r>
    </w:p>
    <w:p w:rsidR="003F53C5" w:rsidRPr="003F53C5" w:rsidRDefault="003F53C5" w:rsidP="003F53C5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3F53C5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3F53C5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3F53C5">
        <w:rPr>
          <w:rFonts w:ascii="Arial" w:eastAsia="Times New Roman" w:hAnsi="Arial" w:cs="Arial"/>
          <w:sz w:val="20"/>
          <w:szCs w:val="20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p w:rsidR="003F53C5" w:rsidRPr="003F53C5" w:rsidRDefault="003F53C5" w:rsidP="003F53C5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3964"/>
        <w:gridCol w:w="5607"/>
      </w:tblGrid>
      <w:tr w:rsidR="003F53C5" w:rsidRPr="003F53C5" w:rsidTr="00E137E8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</w:t>
            </w:r>
          </w:p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рублей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профессии рабочих второго уровня"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071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929" w:type="pct"/>
          </w:tcPr>
          <w:p w:rsidR="003F53C5" w:rsidRPr="003F53C5" w:rsidRDefault="003F53C5" w:rsidP="00E1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общеотраслевых должностей </w:t>
      </w:r>
      <w:r w:rsidRPr="003F53C5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3F53C5">
        <w:rPr>
          <w:rFonts w:ascii="Arial" w:eastAsia="Times New Roman" w:hAnsi="Arial" w:cs="Arial"/>
          <w:sz w:val="20"/>
          <w:szCs w:val="20"/>
        </w:rPr>
        <w:t>служащих</w:t>
      </w:r>
    </w:p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53C5" w:rsidRPr="003F53C5" w:rsidRDefault="003F53C5" w:rsidP="003F53C5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3F53C5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3F53C5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3F53C5">
        <w:rPr>
          <w:rFonts w:ascii="Arial" w:eastAsia="Times New Roman" w:hAnsi="Arial" w:cs="Arial"/>
          <w:sz w:val="20"/>
          <w:szCs w:val="20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3F53C5" w:rsidRPr="003F53C5" w:rsidRDefault="003F53C5" w:rsidP="003F53C5">
      <w:pPr>
        <w:tabs>
          <w:tab w:val="left" w:pos="0"/>
          <w:tab w:val="left" w:pos="38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740"/>
        <w:gridCol w:w="4831"/>
      </w:tblGrid>
      <w:tr w:rsidR="003F53C5" w:rsidRPr="003F53C5" w:rsidTr="00E137E8">
        <w:trPr>
          <w:trHeight w:val="20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 рублей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F53C5" w:rsidRPr="003F53C5" w:rsidRDefault="003F53C5" w:rsidP="00E13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первого  уровня"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3813,00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второго  уровня"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2524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6448,00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третьего  уровня"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</w:tc>
      </w:tr>
      <w:tr w:rsidR="003F53C5" w:rsidRPr="003F53C5" w:rsidTr="00E13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2524" w:type="pct"/>
          </w:tcPr>
          <w:p w:rsidR="003F53C5" w:rsidRPr="003F53C5" w:rsidRDefault="003F53C5" w:rsidP="00E137E8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5109,00</w:t>
            </w:r>
          </w:p>
        </w:tc>
      </w:tr>
    </w:tbl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</w:rPr>
        <w:t xml:space="preserve">3. </w:t>
      </w:r>
      <w:proofErr w:type="gramStart"/>
      <w:r w:rsidRPr="003F53C5">
        <w:rPr>
          <w:rFonts w:ascii="Arial" w:eastAsia="Times New Roman" w:hAnsi="Arial" w:cs="Arial"/>
          <w:sz w:val="20"/>
          <w:szCs w:val="20"/>
        </w:rPr>
        <w:t>Должности, не вошедшие в квалификационные уровни профессиональных квалификационные групп</w:t>
      </w:r>
      <w:proofErr w:type="gramEnd"/>
    </w:p>
    <w:p w:rsidR="003F53C5" w:rsidRPr="003F53C5" w:rsidRDefault="003F53C5" w:rsidP="003F53C5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3F53C5" w:rsidRPr="003F53C5" w:rsidRDefault="003F53C5" w:rsidP="003F53C5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</w:rPr>
        <w:t>1.Минимальные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3F53C5" w:rsidRPr="003F53C5" w:rsidRDefault="003F53C5" w:rsidP="003F53C5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359"/>
        <w:gridCol w:w="5212"/>
      </w:tblGrid>
      <w:tr w:rsidR="003F53C5" w:rsidRPr="003F53C5" w:rsidTr="00E137E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заработной платы, руб.</w:t>
            </w:r>
          </w:p>
        </w:tc>
      </w:tr>
      <w:tr w:rsidR="003F53C5" w:rsidRPr="003F53C5" w:rsidTr="00E137E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водитель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C5" w:rsidRPr="003F53C5" w:rsidRDefault="003F53C5" w:rsidP="00E1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4130,00</w:t>
            </w:r>
          </w:p>
        </w:tc>
      </w:tr>
    </w:tbl>
    <w:p w:rsidR="003F53C5" w:rsidRPr="003F53C5" w:rsidRDefault="003F53C5" w:rsidP="003F53C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3F53C5" w:rsidRPr="003F53C5" w:rsidRDefault="003F53C5" w:rsidP="003F53C5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3F53C5">
        <w:rPr>
          <w:rFonts w:ascii="Arial" w:eastAsia="Times New Roman" w:hAnsi="Arial" w:cs="Arial"/>
          <w:sz w:val="20"/>
          <w:szCs w:val="20"/>
        </w:rPr>
        <w:t>2. Минимальные размеры окладов (должностных окладов), ставок заработной платы по должностям руководителей, специалистов и служащих,  не вошедшим в квалификационные уровни ПКГ, устанавливаются в следующем размере:</w:t>
      </w:r>
    </w:p>
    <w:p w:rsidR="003F53C5" w:rsidRPr="003F53C5" w:rsidRDefault="003F53C5" w:rsidP="003F53C5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359"/>
        <w:gridCol w:w="5212"/>
      </w:tblGrid>
      <w:tr w:rsidR="003F53C5" w:rsidRPr="003F53C5" w:rsidTr="00E137E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заработной платы, руб.</w:t>
            </w:r>
          </w:p>
        </w:tc>
      </w:tr>
      <w:tr w:rsidR="003F53C5" w:rsidRPr="003F53C5" w:rsidTr="00E137E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кассир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C5" w:rsidRPr="003F53C5" w:rsidRDefault="003F53C5" w:rsidP="00E1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3165,00</w:t>
            </w:r>
          </w:p>
        </w:tc>
      </w:tr>
      <w:tr w:rsidR="003F53C5" w:rsidRPr="003F53C5" w:rsidTr="00E137E8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C5" w:rsidRPr="003F53C5" w:rsidRDefault="003F53C5" w:rsidP="00E137E8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механик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C5" w:rsidRPr="003F53C5" w:rsidRDefault="003F53C5" w:rsidP="00E13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F53C5">
              <w:rPr>
                <w:rFonts w:ascii="Arial" w:eastAsia="Times New Roman" w:hAnsi="Arial" w:cs="Arial"/>
                <w:sz w:val="14"/>
                <w:szCs w:val="14"/>
              </w:rPr>
              <w:t>5861,00</w:t>
            </w:r>
          </w:p>
        </w:tc>
      </w:tr>
    </w:tbl>
    <w:p w:rsidR="003F53C5" w:rsidRPr="003F53C5" w:rsidRDefault="003F53C5" w:rsidP="003F53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53C5" w:rsidRPr="003F53C5" w:rsidRDefault="003F53C5" w:rsidP="003F53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2F69" w:rsidRDefault="00712F69"/>
    <w:sectPr w:rsidR="00712F69" w:rsidSect="0071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3C5"/>
    <w:rsid w:val="003F53C5"/>
    <w:rsid w:val="0071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3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2022-06-13T16:50:00Z</dcterms:created>
  <dcterms:modified xsi:type="dcterms:W3CDTF">2022-06-13T16:51:00Z</dcterms:modified>
</cp:coreProperties>
</file>