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E4" w:rsidRPr="00932BE4" w:rsidRDefault="00932BE4" w:rsidP="00932BE4">
      <w:pPr>
        <w:spacing w:after="0" w:line="240" w:lineRule="auto"/>
        <w:jc w:val="center"/>
        <w:rPr>
          <w:rFonts w:ascii="Arial" w:eastAsia="Times New Roman" w:hAnsi="Arial" w:cs="Arial"/>
          <w:b/>
          <w:bCs/>
          <w:sz w:val="20"/>
          <w:szCs w:val="20"/>
          <w:lang w:eastAsia="ru-RU"/>
        </w:rPr>
      </w:pPr>
      <w:r w:rsidRPr="00932BE4">
        <w:rPr>
          <w:rFonts w:ascii="Arial" w:eastAsia="Times New Roman" w:hAnsi="Arial" w:cs="Arial"/>
          <w:noProof/>
          <w:sz w:val="20"/>
          <w:szCs w:val="20"/>
          <w:lang w:eastAsia="ru-RU"/>
        </w:rPr>
        <w:drawing>
          <wp:inline distT="0" distB="0" distL="0" distR="0">
            <wp:extent cx="685800" cy="857250"/>
            <wp:effectExtent l="19050" t="0" r="0" b="0"/>
            <wp:docPr id="15"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5"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932BE4" w:rsidRPr="00932BE4" w:rsidRDefault="00932BE4" w:rsidP="00932BE4">
      <w:pPr>
        <w:spacing w:after="0" w:line="240" w:lineRule="auto"/>
        <w:jc w:val="center"/>
        <w:rPr>
          <w:rFonts w:ascii="Arial" w:eastAsia="Times New Roman" w:hAnsi="Arial" w:cs="Arial"/>
          <w:b/>
          <w:bCs/>
          <w:sz w:val="20"/>
          <w:szCs w:val="20"/>
          <w:lang w:eastAsia="ru-RU"/>
        </w:rPr>
      </w:pPr>
    </w:p>
    <w:p w:rsidR="00932BE4" w:rsidRPr="00932BE4" w:rsidRDefault="00932BE4" w:rsidP="00932BE4">
      <w:pPr>
        <w:spacing w:after="0" w:line="240" w:lineRule="auto"/>
        <w:jc w:val="center"/>
        <w:rPr>
          <w:rFonts w:ascii="Arial" w:eastAsia="Times New Roman" w:hAnsi="Arial" w:cs="Arial"/>
          <w:bCs/>
          <w:sz w:val="26"/>
          <w:szCs w:val="26"/>
          <w:lang w:eastAsia="ru-RU"/>
        </w:rPr>
      </w:pPr>
      <w:r w:rsidRPr="00932BE4">
        <w:rPr>
          <w:rFonts w:ascii="Arial" w:eastAsia="Times New Roman" w:hAnsi="Arial" w:cs="Arial"/>
          <w:bCs/>
          <w:sz w:val="26"/>
          <w:szCs w:val="26"/>
          <w:lang w:eastAsia="ru-RU"/>
        </w:rPr>
        <w:t>АДМИНИСТРАЦИЯ  БОГУЧАНСКОГО РАЙОНА</w:t>
      </w:r>
    </w:p>
    <w:p w:rsidR="00932BE4" w:rsidRPr="00932BE4" w:rsidRDefault="00932BE4" w:rsidP="00932BE4">
      <w:pPr>
        <w:spacing w:after="0" w:line="240" w:lineRule="auto"/>
        <w:jc w:val="center"/>
        <w:rPr>
          <w:rFonts w:ascii="Arial" w:eastAsia="Times New Roman" w:hAnsi="Arial" w:cs="Arial"/>
          <w:bCs/>
          <w:sz w:val="26"/>
          <w:szCs w:val="26"/>
          <w:lang w:eastAsia="ru-RU"/>
        </w:rPr>
      </w:pPr>
      <w:r w:rsidRPr="00932BE4">
        <w:rPr>
          <w:rFonts w:ascii="Arial" w:eastAsia="Times New Roman" w:hAnsi="Arial" w:cs="Arial"/>
          <w:bCs/>
          <w:sz w:val="26"/>
          <w:szCs w:val="26"/>
          <w:lang w:eastAsia="ru-RU"/>
        </w:rPr>
        <w:t>ПОСТАНОВЛЕНИЕ</w:t>
      </w:r>
    </w:p>
    <w:p w:rsidR="00932BE4" w:rsidRPr="00932BE4" w:rsidRDefault="00932BE4" w:rsidP="00932BE4">
      <w:pPr>
        <w:spacing w:after="0" w:line="240" w:lineRule="auto"/>
        <w:jc w:val="center"/>
        <w:rPr>
          <w:rFonts w:ascii="Arial" w:eastAsia="Times New Roman" w:hAnsi="Arial" w:cs="Arial"/>
          <w:bCs/>
          <w:sz w:val="26"/>
          <w:szCs w:val="26"/>
          <w:lang w:eastAsia="ru-RU"/>
        </w:rPr>
      </w:pPr>
      <w:r w:rsidRPr="00932BE4">
        <w:rPr>
          <w:rFonts w:ascii="Arial" w:eastAsia="Times New Roman" w:hAnsi="Arial" w:cs="Arial"/>
          <w:bCs/>
          <w:sz w:val="26"/>
          <w:szCs w:val="26"/>
          <w:lang w:eastAsia="ru-RU"/>
        </w:rPr>
        <w:t>08 .11.20</w:t>
      </w:r>
      <w:r>
        <w:rPr>
          <w:rFonts w:ascii="Arial" w:eastAsia="Times New Roman" w:hAnsi="Arial" w:cs="Arial"/>
          <w:bCs/>
          <w:sz w:val="26"/>
          <w:szCs w:val="26"/>
          <w:lang w:eastAsia="ru-RU"/>
        </w:rPr>
        <w:t xml:space="preserve">21                           </w:t>
      </w:r>
      <w:r w:rsidRPr="00932BE4">
        <w:rPr>
          <w:rFonts w:ascii="Arial" w:eastAsia="Times New Roman" w:hAnsi="Arial" w:cs="Arial"/>
          <w:bCs/>
          <w:sz w:val="26"/>
          <w:szCs w:val="26"/>
          <w:lang w:eastAsia="ru-RU"/>
        </w:rPr>
        <w:t xml:space="preserve">  </w:t>
      </w:r>
      <w:r>
        <w:rPr>
          <w:rFonts w:ascii="Arial" w:eastAsia="Times New Roman" w:hAnsi="Arial" w:cs="Arial"/>
          <w:bCs/>
          <w:sz w:val="26"/>
          <w:szCs w:val="26"/>
          <w:lang w:eastAsia="ru-RU"/>
        </w:rPr>
        <w:t xml:space="preserve">    с. Богучаны           </w:t>
      </w:r>
      <w:r w:rsidRPr="00932BE4">
        <w:rPr>
          <w:rFonts w:ascii="Arial" w:eastAsia="Times New Roman" w:hAnsi="Arial" w:cs="Arial"/>
          <w:bCs/>
          <w:sz w:val="26"/>
          <w:szCs w:val="26"/>
          <w:lang w:eastAsia="ru-RU"/>
        </w:rPr>
        <w:t xml:space="preserve">                         №   928-п</w:t>
      </w:r>
    </w:p>
    <w:p w:rsidR="00932BE4" w:rsidRPr="00932BE4" w:rsidRDefault="00932BE4" w:rsidP="00932BE4">
      <w:pPr>
        <w:spacing w:after="0" w:line="240" w:lineRule="auto"/>
        <w:jc w:val="center"/>
        <w:rPr>
          <w:rFonts w:ascii="Arial" w:eastAsia="Times New Roman" w:hAnsi="Arial" w:cs="Arial"/>
          <w:bCs/>
          <w:sz w:val="26"/>
          <w:szCs w:val="26"/>
          <w:lang w:eastAsia="ru-RU"/>
        </w:rPr>
      </w:pPr>
    </w:p>
    <w:p w:rsidR="00932BE4" w:rsidRPr="00932BE4" w:rsidRDefault="00932BE4" w:rsidP="00932BE4">
      <w:pPr>
        <w:spacing w:after="0" w:line="240" w:lineRule="auto"/>
        <w:jc w:val="center"/>
        <w:rPr>
          <w:rFonts w:ascii="Arial" w:eastAsia="Times New Roman" w:hAnsi="Arial" w:cs="Arial"/>
          <w:bCs/>
          <w:sz w:val="26"/>
          <w:szCs w:val="26"/>
          <w:lang w:eastAsia="ru-RU"/>
        </w:rPr>
      </w:pPr>
      <w:r w:rsidRPr="00932BE4">
        <w:rPr>
          <w:rFonts w:ascii="Arial" w:eastAsia="Times New Roman" w:hAnsi="Arial" w:cs="Arial"/>
          <w:bCs/>
          <w:sz w:val="26"/>
          <w:szCs w:val="26"/>
          <w:lang w:eastAsia="ru-RU"/>
        </w:rPr>
        <w:t>О внесении изменений в постановление  администрации Богучанского района от 11.09.2020 № 928-п «Об одобрении  прогноза социально-экономического развития Богучанского района на 2022 год и плановый период 2023-2024 годы»</w:t>
      </w:r>
    </w:p>
    <w:p w:rsidR="00932BE4" w:rsidRPr="00932BE4" w:rsidRDefault="00932BE4" w:rsidP="00932BE4">
      <w:pPr>
        <w:spacing w:after="0" w:line="240" w:lineRule="auto"/>
        <w:jc w:val="both"/>
        <w:rPr>
          <w:rFonts w:ascii="Arial" w:eastAsia="Times New Roman" w:hAnsi="Arial" w:cs="Arial"/>
          <w:b/>
          <w:bCs/>
          <w:sz w:val="26"/>
          <w:szCs w:val="26"/>
          <w:lang w:eastAsia="ru-RU"/>
        </w:rPr>
      </w:pPr>
    </w:p>
    <w:p w:rsidR="00932BE4" w:rsidRPr="00932BE4" w:rsidRDefault="00932BE4" w:rsidP="00932BE4">
      <w:pPr>
        <w:spacing w:after="0" w:line="240" w:lineRule="auto"/>
        <w:ind w:firstLine="720"/>
        <w:jc w:val="both"/>
        <w:rPr>
          <w:rFonts w:ascii="Arial" w:eastAsia="Times New Roman" w:hAnsi="Arial" w:cs="Arial"/>
          <w:bCs/>
          <w:sz w:val="26"/>
          <w:szCs w:val="26"/>
          <w:lang w:eastAsia="ru-RU"/>
        </w:rPr>
      </w:pPr>
      <w:r w:rsidRPr="00932BE4">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932BE4" w:rsidRPr="00932BE4" w:rsidRDefault="00932BE4" w:rsidP="00932BE4">
      <w:pPr>
        <w:spacing w:after="0" w:line="240" w:lineRule="auto"/>
        <w:rPr>
          <w:rFonts w:ascii="Arial" w:eastAsia="Times New Roman" w:hAnsi="Arial" w:cs="Arial"/>
          <w:bCs/>
          <w:sz w:val="26"/>
          <w:szCs w:val="26"/>
          <w:lang w:eastAsia="ru-RU"/>
        </w:rPr>
      </w:pPr>
      <w:r w:rsidRPr="00932BE4">
        <w:rPr>
          <w:rFonts w:ascii="Arial" w:eastAsia="Times New Roman" w:hAnsi="Arial" w:cs="Arial"/>
          <w:bCs/>
          <w:sz w:val="26"/>
          <w:szCs w:val="26"/>
          <w:lang w:eastAsia="ru-RU"/>
        </w:rPr>
        <w:t>ПОСТАНОВЛЯЮ:</w:t>
      </w:r>
    </w:p>
    <w:p w:rsidR="00932BE4" w:rsidRPr="00932BE4" w:rsidRDefault="00932BE4" w:rsidP="00932BE4">
      <w:pPr>
        <w:spacing w:after="0" w:line="240" w:lineRule="auto"/>
        <w:ind w:firstLine="851"/>
        <w:jc w:val="both"/>
        <w:rPr>
          <w:rFonts w:ascii="Arial" w:eastAsia="Times New Roman" w:hAnsi="Arial" w:cs="Arial"/>
          <w:bCs/>
          <w:sz w:val="26"/>
          <w:szCs w:val="26"/>
          <w:lang w:eastAsia="ru-RU"/>
        </w:rPr>
      </w:pPr>
      <w:r w:rsidRPr="00932BE4">
        <w:rPr>
          <w:rFonts w:ascii="Arial" w:eastAsia="Times New Roman" w:hAnsi="Arial" w:cs="Arial"/>
          <w:bCs/>
          <w:sz w:val="26"/>
          <w:szCs w:val="26"/>
          <w:lang w:eastAsia="ru-RU"/>
        </w:rPr>
        <w:t>1.Внести  изменения  в постановление  администрации Богучанского района от 11.09.2020 № 928-п «Об одобрении  прогноза социально-экономического развития Богучанского района на 2022 год и плановый период 2023-2024 годы» (далее - Постановление) следующие изменения:</w:t>
      </w:r>
    </w:p>
    <w:p w:rsidR="00932BE4" w:rsidRPr="00932BE4" w:rsidRDefault="00932BE4" w:rsidP="00932BE4">
      <w:pPr>
        <w:spacing w:after="0" w:line="240" w:lineRule="auto"/>
        <w:ind w:firstLine="851"/>
        <w:jc w:val="both"/>
        <w:rPr>
          <w:rFonts w:ascii="Arial" w:eastAsia="Times New Roman" w:hAnsi="Arial" w:cs="Arial"/>
          <w:bCs/>
          <w:sz w:val="26"/>
          <w:szCs w:val="26"/>
          <w:lang w:eastAsia="ru-RU"/>
        </w:rPr>
      </w:pPr>
      <w:r w:rsidRPr="00932BE4">
        <w:rPr>
          <w:rFonts w:ascii="Arial" w:eastAsia="Times New Roman" w:hAnsi="Arial" w:cs="Arial"/>
          <w:bCs/>
          <w:sz w:val="26"/>
          <w:szCs w:val="26"/>
          <w:lang w:eastAsia="ru-RU"/>
        </w:rPr>
        <w:t>1.1. приложение №1, № 2 к Постановлению «Прогноз  социально-экономического развития Богучанского района на 2022 год и плановый период 2023-2024 годы  с учетом   предварительных  итогов социально-экономического развития Богучанского района за 6 месяцев 2021 года и ожидаемые итоги социально-экономического развития Богучанского района за 2021 год изложить в новой редакции согласно приложения № 1,  № 2 к настоящему постановлению.</w:t>
      </w:r>
    </w:p>
    <w:p w:rsidR="00932BE4" w:rsidRPr="00932BE4" w:rsidRDefault="00932BE4" w:rsidP="00932BE4">
      <w:pPr>
        <w:spacing w:after="0" w:line="240" w:lineRule="auto"/>
        <w:ind w:left="142" w:firstLine="567"/>
        <w:jc w:val="both"/>
        <w:rPr>
          <w:rFonts w:ascii="Arial" w:eastAsia="Times New Roman" w:hAnsi="Arial" w:cs="Arial"/>
          <w:bCs/>
          <w:sz w:val="26"/>
          <w:szCs w:val="26"/>
          <w:lang w:eastAsia="ru-RU"/>
        </w:rPr>
      </w:pPr>
      <w:r w:rsidRPr="00932BE4">
        <w:rPr>
          <w:rFonts w:ascii="Arial" w:eastAsia="Times New Roman" w:hAnsi="Arial" w:cs="Arial"/>
          <w:bCs/>
          <w:sz w:val="26"/>
          <w:szCs w:val="26"/>
          <w:lang w:eastAsia="ru-RU"/>
        </w:rPr>
        <w:t>2. Контроль за исполнением  данного распоряжения  возложить на заместителя Главы Богучанского района по экономике и планированию    А.С. Арсеньеву.</w:t>
      </w:r>
    </w:p>
    <w:p w:rsidR="00932BE4" w:rsidRPr="00932BE4" w:rsidRDefault="00932BE4" w:rsidP="00932BE4">
      <w:pPr>
        <w:spacing w:after="0" w:line="240" w:lineRule="auto"/>
        <w:ind w:firstLine="709"/>
        <w:jc w:val="both"/>
        <w:rPr>
          <w:rFonts w:ascii="Arial" w:eastAsia="Times New Roman" w:hAnsi="Arial" w:cs="Arial"/>
          <w:color w:val="000000"/>
          <w:sz w:val="26"/>
          <w:szCs w:val="26"/>
          <w:lang w:eastAsia="ru-RU"/>
        </w:rPr>
      </w:pPr>
      <w:r w:rsidRPr="00932BE4">
        <w:rPr>
          <w:rFonts w:ascii="Arial" w:eastAsia="Times New Roman" w:hAnsi="Arial" w:cs="Arial"/>
          <w:sz w:val="26"/>
          <w:szCs w:val="26"/>
          <w:lang w:eastAsia="ru-RU"/>
        </w:rPr>
        <w:t>3.Постановление вступает в силу  со дня, следующего за днем  опубликования в Официальном вестнике Богучанского района.</w:t>
      </w:r>
    </w:p>
    <w:p w:rsidR="00932BE4" w:rsidRPr="00932BE4" w:rsidRDefault="00932BE4" w:rsidP="00932BE4">
      <w:pPr>
        <w:spacing w:after="0" w:line="240" w:lineRule="auto"/>
        <w:jc w:val="both"/>
        <w:rPr>
          <w:rFonts w:ascii="Arial" w:eastAsia="Times New Roman" w:hAnsi="Arial" w:cs="Arial"/>
          <w:b/>
          <w:bCs/>
          <w:sz w:val="26"/>
          <w:szCs w:val="26"/>
          <w:lang w:eastAsia="ru-RU"/>
        </w:rPr>
      </w:pPr>
    </w:p>
    <w:p w:rsidR="00932BE4" w:rsidRPr="00932BE4" w:rsidRDefault="00932BE4" w:rsidP="00932BE4">
      <w:pPr>
        <w:spacing w:after="0" w:line="240" w:lineRule="auto"/>
        <w:jc w:val="both"/>
        <w:rPr>
          <w:rFonts w:ascii="Arial" w:eastAsia="Times New Roman" w:hAnsi="Arial" w:cs="Arial"/>
          <w:bCs/>
          <w:sz w:val="26"/>
          <w:szCs w:val="26"/>
          <w:lang w:eastAsia="ru-RU"/>
        </w:rPr>
      </w:pPr>
      <w:r w:rsidRPr="00932BE4">
        <w:rPr>
          <w:rFonts w:ascii="Arial" w:eastAsia="Times New Roman" w:hAnsi="Arial" w:cs="Arial"/>
          <w:bCs/>
          <w:sz w:val="26"/>
          <w:szCs w:val="26"/>
          <w:lang w:eastAsia="ru-RU"/>
        </w:rPr>
        <w:t>Глава Богучанского района                                                 В.Р.Саар</w:t>
      </w:r>
    </w:p>
    <w:p w:rsidR="00932BE4" w:rsidRPr="00932BE4" w:rsidRDefault="00932BE4" w:rsidP="00932BE4">
      <w:pPr>
        <w:spacing w:after="0" w:line="240" w:lineRule="auto"/>
        <w:ind w:firstLine="360"/>
        <w:jc w:val="both"/>
        <w:rPr>
          <w:rFonts w:ascii="Arial" w:eastAsia="Times New Roman" w:hAnsi="Arial" w:cs="Arial"/>
          <w:sz w:val="26"/>
          <w:szCs w:val="26"/>
          <w:lang w:eastAsia="ru-RU"/>
        </w:rPr>
      </w:pPr>
    </w:p>
    <w:p w:rsidR="00932BE4" w:rsidRPr="00932BE4" w:rsidRDefault="00932BE4" w:rsidP="00932BE4">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32BE4">
        <w:rPr>
          <w:rFonts w:ascii="Arial" w:eastAsia="Times New Roman" w:hAnsi="Arial" w:cs="Arial"/>
          <w:color w:val="000000"/>
          <w:sz w:val="20"/>
          <w:szCs w:val="20"/>
          <w:lang w:eastAsia="ru-RU"/>
        </w:rPr>
        <w:t xml:space="preserve">Приложение № 1 </w:t>
      </w:r>
    </w:p>
    <w:p w:rsidR="00932BE4" w:rsidRPr="00932BE4" w:rsidRDefault="00932BE4" w:rsidP="00932BE4">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32BE4">
        <w:rPr>
          <w:rFonts w:ascii="Arial" w:eastAsia="Times New Roman" w:hAnsi="Arial" w:cs="Arial"/>
          <w:color w:val="000000"/>
          <w:sz w:val="20"/>
          <w:szCs w:val="20"/>
          <w:lang w:eastAsia="ru-RU"/>
        </w:rPr>
        <w:t>к Постановлению администрации</w:t>
      </w:r>
    </w:p>
    <w:p w:rsidR="00932BE4" w:rsidRPr="00932BE4" w:rsidRDefault="00932BE4" w:rsidP="00932BE4">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32BE4">
        <w:rPr>
          <w:rFonts w:ascii="Arial" w:eastAsia="Times New Roman" w:hAnsi="Arial" w:cs="Arial"/>
          <w:color w:val="000000"/>
          <w:sz w:val="20"/>
          <w:szCs w:val="20"/>
          <w:lang w:eastAsia="ru-RU"/>
        </w:rPr>
        <w:t xml:space="preserve">Богучанского района </w:t>
      </w:r>
    </w:p>
    <w:p w:rsidR="00932BE4" w:rsidRPr="00932BE4" w:rsidRDefault="00932BE4" w:rsidP="00932BE4">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32BE4">
        <w:rPr>
          <w:rFonts w:ascii="Arial" w:eastAsia="Times New Roman" w:hAnsi="Arial" w:cs="Arial"/>
          <w:color w:val="000000"/>
          <w:sz w:val="20"/>
          <w:szCs w:val="20"/>
          <w:lang w:eastAsia="ru-RU"/>
        </w:rPr>
        <w:t>от «08»  ноября   2021г. № 928-п</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color w:val="000000"/>
          <w:sz w:val="20"/>
          <w:szCs w:val="20"/>
          <w:lang w:eastAsia="ru-RU"/>
        </w:rPr>
      </w:pPr>
      <w:r w:rsidRPr="00932BE4">
        <w:rPr>
          <w:rFonts w:ascii="Arial" w:eastAsia="Times New Roman" w:hAnsi="Arial" w:cs="Arial"/>
          <w:color w:val="000000"/>
          <w:sz w:val="20"/>
          <w:szCs w:val="20"/>
          <w:lang w:eastAsia="ru-RU"/>
        </w:rPr>
        <w:t>Прогноз социально-экономического развития Богучанского района на 2022 год и плановый период 2023-2024 годы</w:t>
      </w: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color w:val="000000"/>
          <w:sz w:val="20"/>
          <w:szCs w:val="20"/>
          <w:lang w:eastAsia="ru-RU"/>
        </w:rPr>
      </w:pPr>
      <w:r w:rsidRPr="00932BE4">
        <w:rPr>
          <w:rFonts w:ascii="Arial" w:eastAsia="Times New Roman" w:hAnsi="Arial" w:cs="Arial"/>
          <w:color w:val="000000"/>
          <w:sz w:val="20"/>
          <w:szCs w:val="20"/>
          <w:lang w:eastAsia="ru-RU"/>
        </w:rPr>
        <w:t>Предварительные итого социально-экономического развития  Богучанского района за 6 месяцев 2021 года и ожидаемые итоги социально-экономического развития Богучанского района за 2021год.</w:t>
      </w: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b/>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932BE4">
        <w:rPr>
          <w:rFonts w:ascii="Arial" w:eastAsia="Times New Roman" w:hAnsi="Arial" w:cs="Arial"/>
          <w:b/>
          <w:bCs/>
          <w:color w:val="000000"/>
          <w:sz w:val="20"/>
          <w:szCs w:val="20"/>
          <w:lang w:eastAsia="ru-RU"/>
        </w:rPr>
        <w:t>1. Общие сведения о муниципальном образовании</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932BE4" w:rsidRPr="00932BE4" w:rsidRDefault="00932BE4" w:rsidP="00932BE4">
      <w:pPr>
        <w:widowControl w:val="0"/>
        <w:autoSpaceDE w:val="0"/>
        <w:autoSpaceDN w:val="0"/>
        <w:adjustRightInd w:val="0"/>
        <w:spacing w:after="0" w:line="240" w:lineRule="auto"/>
        <w:ind w:right="20" w:firstLine="567"/>
        <w:jc w:val="both"/>
        <w:rPr>
          <w:rFonts w:ascii="Arial" w:eastAsia="Times New Roman" w:hAnsi="Arial" w:cs="Arial"/>
          <w:b/>
          <w:bCs/>
          <w:sz w:val="20"/>
          <w:szCs w:val="20"/>
          <w:lang w:eastAsia="ru-RU"/>
        </w:rPr>
      </w:pPr>
      <w:r w:rsidRPr="00932BE4">
        <w:rPr>
          <w:rFonts w:ascii="Arial" w:eastAsia="Times New Roman" w:hAnsi="Arial" w:cs="Arial"/>
          <w:sz w:val="20"/>
          <w:szCs w:val="20"/>
          <w:lang w:eastAsia="ru-RU"/>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932BE4" w:rsidRPr="00932BE4" w:rsidRDefault="00932BE4" w:rsidP="00932BE4">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районе всего 29 населенных пунктов,  в том числе  районного  подчинения - 29, из них  11 населенных пунктов находятся на   правой стороне р. Ангары.</w:t>
      </w:r>
    </w:p>
    <w:p w:rsidR="00932BE4" w:rsidRPr="00932BE4" w:rsidRDefault="00932BE4" w:rsidP="00932BE4">
      <w:pPr>
        <w:keepNext/>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Среднегодовая численность постоянного населения  на 01.01.2020 г. составила 45,254 тыс. человек.</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Общая площадь лесных земель района  составила  на 01.01.2020 года  - 52,55 тысяч квадратных километров, покрытая лесом площадь составляет 49 тысяч  квадратных  километров с эксплуатационным запасом  леса  478,7 миллионов кубометров и годовым расчетным отпуском 11,10 миллионов кубометров. Ликвидный запаса в лесах 400,3  миллионов кубометров   (по материалам 7 лесничеств). </w:t>
      </w:r>
    </w:p>
    <w:p w:rsidR="00932BE4" w:rsidRPr="00932BE4" w:rsidRDefault="00932BE4" w:rsidP="00932BE4">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932BE4" w:rsidRPr="00932BE4" w:rsidRDefault="00932BE4" w:rsidP="00932BE4">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Для промышленной эксплуатации Юрубчено-Тохомского месторождения ведется строительство нефтепровода, по трассе которого расположены перспективные участки с нефтяными и газовыми месторождениями на территории района.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-2020. </w:t>
      </w:r>
    </w:p>
    <w:p w:rsidR="00932BE4" w:rsidRPr="00932BE4" w:rsidRDefault="00932BE4" w:rsidP="00932BE4">
      <w:pPr>
        <w:widowControl w:val="0"/>
        <w:autoSpaceDE w:val="0"/>
        <w:autoSpaceDN w:val="0"/>
        <w:adjustRightInd w:val="0"/>
        <w:spacing w:after="0" w:line="240" w:lineRule="auto"/>
        <w:rPr>
          <w:rFonts w:ascii="Arial" w:eastAsia="Times New Roman" w:hAnsi="Arial" w:cs="Arial"/>
          <w:sz w:val="20"/>
          <w:szCs w:val="20"/>
          <w:lang w:eastAsia="ru-RU"/>
        </w:rPr>
      </w:pPr>
    </w:p>
    <w:p w:rsidR="00932BE4" w:rsidRPr="00932BE4" w:rsidRDefault="00932BE4" w:rsidP="00932BE4">
      <w:pPr>
        <w:spacing w:after="0" w:line="240" w:lineRule="auto"/>
        <w:ind w:firstLine="567"/>
        <w:jc w:val="both"/>
        <w:rPr>
          <w:rFonts w:ascii="Arial" w:eastAsia="Times New Roman" w:hAnsi="Arial" w:cs="Arial"/>
          <w:b/>
          <w:sz w:val="20"/>
          <w:szCs w:val="20"/>
          <w:lang w:eastAsia="ru-RU"/>
        </w:rPr>
      </w:pPr>
      <w:r w:rsidRPr="00932BE4">
        <w:rPr>
          <w:rFonts w:ascii="Arial" w:eastAsia="Times New Roman" w:hAnsi="Arial" w:cs="Arial"/>
          <w:b/>
          <w:sz w:val="20"/>
          <w:szCs w:val="20"/>
          <w:lang w:eastAsia="ru-RU"/>
        </w:rPr>
        <w:t>Условия развития  экономики  Богучанского района</w:t>
      </w:r>
    </w:p>
    <w:p w:rsidR="00932BE4" w:rsidRPr="00932BE4" w:rsidRDefault="00932BE4" w:rsidP="00932BE4">
      <w:pPr>
        <w:widowControl w:val="0"/>
        <w:autoSpaceDE w:val="0"/>
        <w:autoSpaceDN w:val="0"/>
        <w:adjustRightInd w:val="0"/>
        <w:spacing w:after="0" w:line="240" w:lineRule="auto"/>
        <w:rPr>
          <w:rFonts w:ascii="Arial" w:eastAsia="Times New Roman" w:hAnsi="Arial" w:cs="Arial"/>
          <w:sz w:val="20"/>
          <w:szCs w:val="20"/>
          <w:lang w:eastAsia="ru-RU"/>
        </w:rPr>
      </w:pPr>
    </w:p>
    <w:p w:rsidR="00932BE4" w:rsidRPr="00932BE4" w:rsidRDefault="00932BE4" w:rsidP="00932BE4">
      <w:pPr>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i/>
          <w:sz w:val="20"/>
          <w:szCs w:val="20"/>
          <w:lang w:eastAsia="ru-RU"/>
        </w:rPr>
        <w:t>Прогноз</w:t>
      </w:r>
      <w:r w:rsidRPr="00932BE4">
        <w:rPr>
          <w:rFonts w:ascii="Arial" w:eastAsia="Times New Roman" w:hAnsi="Arial" w:cs="Arial"/>
          <w:sz w:val="20"/>
          <w:szCs w:val="20"/>
          <w:lang w:eastAsia="ru-RU"/>
        </w:rPr>
        <w:t xml:space="preserve"> социально-экономического развития Богучанского района на </w:t>
      </w:r>
      <w:r w:rsidRPr="00932BE4">
        <w:rPr>
          <w:rFonts w:ascii="Arial" w:eastAsia="Times New Roman" w:hAnsi="Arial" w:cs="Arial"/>
          <w:i/>
          <w:sz w:val="20"/>
          <w:szCs w:val="20"/>
          <w:lang w:eastAsia="ru-RU"/>
        </w:rPr>
        <w:t>2022–2024</w:t>
      </w:r>
      <w:r w:rsidRPr="00932BE4">
        <w:rPr>
          <w:rFonts w:ascii="Arial" w:eastAsia="Times New Roman" w:hAnsi="Arial" w:cs="Arial"/>
          <w:sz w:val="20"/>
          <w:szCs w:val="20"/>
          <w:lang w:eastAsia="ru-RU"/>
        </w:rPr>
        <w:t xml:space="preserve"> годы (далее – Прогноз СЭР) сформирован на основе предварительного сценария развития экономики Красноярского края, подготовленного Министерством экономики и регионального развития Красноярского края, а также с учетом наметившихся тенденций в деятельности организаций и отраслей экономики по итогам социально-экономического развития района в  2020 году и январе – июне 2021 года.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bCs/>
          <w:sz w:val="20"/>
          <w:szCs w:val="20"/>
          <w:lang w:eastAsia="ru-RU"/>
        </w:rPr>
        <w:t xml:space="preserve">В Богучанском районе можно отметить стабильную ситуацию в экономике и социальной сфере района и на рынке труда. </w:t>
      </w:r>
      <w:r w:rsidRPr="00932BE4">
        <w:rPr>
          <w:rFonts w:ascii="Arial" w:eastAsia="Times New Roman" w:hAnsi="Arial" w:cs="Arial"/>
          <w:i/>
          <w:sz w:val="20"/>
          <w:szCs w:val="20"/>
          <w:lang w:eastAsia="ru-RU"/>
        </w:rPr>
        <w:t xml:space="preserve"> </w:t>
      </w:r>
      <w:r w:rsidRPr="00932BE4">
        <w:rPr>
          <w:rFonts w:ascii="Arial" w:eastAsia="Times New Roman" w:hAnsi="Arial" w:cs="Arial"/>
          <w:sz w:val="20"/>
          <w:szCs w:val="20"/>
          <w:lang w:eastAsia="ru-RU"/>
        </w:rPr>
        <w:t xml:space="preserve"> По данным Красноярскстат в 2021 году по району положительная динамика была присуща большинству показателей:</w:t>
      </w:r>
    </w:p>
    <w:p w:rsidR="00932BE4" w:rsidRPr="00932BE4" w:rsidRDefault="00932BE4" w:rsidP="00932BE4">
      <w:pPr>
        <w:widowControl w:val="0"/>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932BE4">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всех видов деятельности за первое полугодие  2021 года по сравнению с аналогичным периодом прошлого года увеличился на 28,49 % и составил 29,24 млрд. рублей (в 2020 году – 20,91 млрд. рублей).  К 2024 году объем отгруженных товаров собственного производства, выполненных работ и услуг собственными силами организаций всех видов деятельности  составит  52,33 млрд.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color w:val="000000"/>
          <w:sz w:val="20"/>
          <w:szCs w:val="20"/>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r w:rsidRPr="00932BE4">
        <w:rPr>
          <w:rFonts w:ascii="Arial" w:eastAsia="Times New Roman" w:hAnsi="Arial" w:cs="Arial"/>
          <w:sz w:val="20"/>
          <w:szCs w:val="20"/>
          <w:lang w:eastAsia="ru-RU"/>
        </w:rPr>
        <w:t>за первое полугодие  2020 года составил  1,3  млрд. рублей   в сопоставимых ценах  к соответствующему периоду прошлого года 44,21 % (в 2020 году – 2,33 млрд. рублей).</w:t>
      </w:r>
      <w:r w:rsidRPr="00932BE4">
        <w:rPr>
          <w:rFonts w:ascii="Arial" w:eastAsia="Times New Roman" w:hAnsi="Arial" w:cs="Arial"/>
          <w:color w:val="FF0000"/>
          <w:sz w:val="20"/>
          <w:szCs w:val="20"/>
          <w:lang w:eastAsia="ru-RU"/>
        </w:rPr>
        <w:t xml:space="preserve">  </w:t>
      </w:r>
      <w:r w:rsidRPr="00932BE4">
        <w:rPr>
          <w:rFonts w:ascii="Arial" w:eastAsia="Times New Roman" w:hAnsi="Arial" w:cs="Arial"/>
          <w:sz w:val="20"/>
          <w:szCs w:val="20"/>
          <w:lang w:eastAsia="ru-RU"/>
        </w:rPr>
        <w:t>По второму  варианту прогноза темпы роста объема инвестиций в сопоставимых ценах  составят: в 2022 году – 97,50 % (увеличение объема инвестиций по АО «Краслесинвест»);    в 2023 году – 97,08 %;  в 2024 году –  96,98 %.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2020 году составила 49,92  тыс.  рублей, по сравнению с 2019 годом увеличилась на 3,36 %. В прогнозном периоде планируется увеличение данного показателя   в  2021 году на 9,52 %, в 2022 году на 6,1 %, в 2023 году на 6,64 %, в 2024 году на 6,81 %.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Рост экономики в прогнозном периоде позволит сохранить рост среднемесячной заработной платы </w:t>
      </w:r>
      <w:r w:rsidRPr="00932BE4">
        <w:rPr>
          <w:rFonts w:ascii="Arial" w:eastAsia="Times New Roman" w:hAnsi="Arial" w:cs="Arial"/>
          <w:i/>
          <w:iCs/>
          <w:sz w:val="20"/>
          <w:szCs w:val="20"/>
          <w:lang w:eastAsia="ru-RU"/>
        </w:rPr>
        <w:t>во внебюджетном секторе</w:t>
      </w:r>
      <w:r w:rsidRPr="00932BE4">
        <w:rPr>
          <w:rFonts w:ascii="Arial" w:eastAsia="Times New Roman" w:hAnsi="Arial" w:cs="Arial"/>
          <w:sz w:val="20"/>
          <w:szCs w:val="20"/>
          <w:lang w:eastAsia="ru-RU"/>
        </w:rPr>
        <w:t xml:space="preserve">, где заработная плата составит в   2021 году – 54,90  тыс. рублей, 2022 году – 58,65 тыс. рублей, в 2023 году – 62,43  тыс. рублей,  в 2024 году –66,62  тыс. рублей.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lastRenderedPageBreak/>
        <w:t xml:space="preserve">На 01.01.2021 года уровень безработицы составил 3,30 %.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прогнозном периоде уровень безработицы составит  0,50 %.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u w:color="FF0000"/>
          <w:lang w:eastAsia="ru-RU"/>
        </w:rPr>
        <w:t>Сложившаяся ситуация обусловлена введенными ограничительными мерами, связанными с предотвращением распространения коронавирусной инфекции.</w:t>
      </w:r>
      <w:r w:rsidRPr="00932BE4">
        <w:rPr>
          <w:rFonts w:ascii="Arial" w:eastAsia="Times New Roman" w:hAnsi="Arial" w:cs="Arial"/>
          <w:bCs/>
          <w:sz w:val="20"/>
          <w:szCs w:val="20"/>
          <w:lang w:eastAsia="ru-RU"/>
        </w:rPr>
        <w:t xml:space="preserve">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Cs/>
          <w:sz w:val="20"/>
          <w:szCs w:val="20"/>
          <w:lang w:eastAsia="ru-RU"/>
        </w:rPr>
      </w:pPr>
      <w:r w:rsidRPr="00932BE4">
        <w:rPr>
          <w:rFonts w:ascii="Arial" w:eastAsia="Times New Roman" w:hAnsi="Arial" w:cs="Arial"/>
          <w:bCs/>
          <w:sz w:val="20"/>
          <w:szCs w:val="20"/>
          <w:lang w:eastAsia="ru-RU"/>
        </w:rPr>
        <w:t xml:space="preserve">Прогноз социально-экономического развития Богучанского района на трехлетний период разработан в двух вариантах.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Оба варианта прогноза на 2022-2024 годы разрабатывались с учетом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реализуемых инвестиционных проектов на территории Богучанского района. Варианты отличаются по темпам роста экономики и инвестиционной активности с учетом различной степени доступности кредитных ресурсов, а также по полноте и своевременности реализации инвестиционных проектов и программ развития.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Cs/>
          <w:sz w:val="20"/>
          <w:szCs w:val="20"/>
          <w:lang w:eastAsia="ru-RU"/>
        </w:rPr>
      </w:pPr>
      <w:r w:rsidRPr="00932BE4">
        <w:rPr>
          <w:rFonts w:ascii="Arial" w:eastAsia="Times New Roman" w:hAnsi="Arial" w:cs="Arial"/>
          <w:bCs/>
          <w:i/>
          <w:sz w:val="20"/>
          <w:szCs w:val="20"/>
          <w:lang w:eastAsia="ru-RU"/>
        </w:rPr>
        <w:t>Первый вариант прогноза</w:t>
      </w:r>
      <w:r w:rsidRPr="00932BE4">
        <w:rPr>
          <w:rFonts w:ascii="Arial" w:eastAsia="Times New Roman" w:hAnsi="Arial" w:cs="Arial"/>
          <w:bCs/>
          <w:sz w:val="20"/>
          <w:szCs w:val="20"/>
          <w:lang w:eastAsia="ru-RU"/>
        </w:rPr>
        <w:t xml:space="preserve"> отражает развитие экономики в </w:t>
      </w:r>
      <w:r w:rsidRPr="00932BE4">
        <w:rPr>
          <w:rFonts w:ascii="Arial" w:eastAsia="Times New Roman" w:hAnsi="Arial" w:cs="Arial"/>
          <w:sz w:val="20"/>
          <w:szCs w:val="20"/>
          <w:lang w:eastAsia="ru-RU"/>
        </w:rPr>
        <w:t xml:space="preserve">условиях ограниченных инвестиционных ресурсов организаций и </w:t>
      </w:r>
      <w:r w:rsidRPr="00932BE4">
        <w:rPr>
          <w:rFonts w:ascii="Arial" w:eastAsia="Times New Roman" w:hAnsi="Arial" w:cs="Arial"/>
          <w:bCs/>
          <w:sz w:val="20"/>
          <w:szCs w:val="20"/>
          <w:lang w:eastAsia="ru-RU"/>
        </w:rPr>
        <w:t xml:space="preserve">замедления внутреннего спроса. </w:t>
      </w:r>
      <w:r w:rsidRPr="00932BE4">
        <w:rPr>
          <w:rFonts w:ascii="Arial" w:eastAsia="Times New Roman" w:hAnsi="Arial" w:cs="Arial"/>
          <w:sz w:val="20"/>
          <w:szCs w:val="20"/>
          <w:lang w:eastAsia="ru-RU"/>
        </w:rPr>
        <w:t xml:space="preserve">На фоне ухудшения условий торговли замедлится рост экономики. </w:t>
      </w:r>
      <w:r w:rsidRPr="00932BE4">
        <w:rPr>
          <w:rFonts w:ascii="Arial" w:eastAsia="Times New Roman" w:hAnsi="Arial" w:cs="Arial"/>
          <w:bCs/>
          <w:sz w:val="20"/>
          <w:szCs w:val="20"/>
          <w:lang w:eastAsia="ru-RU"/>
        </w:rPr>
        <w:t>Несмотря на сохранение принятых бюджетных решений, рост реальных доходов населения в 2022-2024 годах будет минимальным. Оборот розничной торговли и инвестиций будет ниже, чем во втором варианте прогноза.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i/>
          <w:sz w:val="20"/>
          <w:szCs w:val="20"/>
          <w:lang w:eastAsia="ru-RU"/>
        </w:rPr>
        <w:t>В качестве основного</w:t>
      </w:r>
      <w:r w:rsidRPr="00932BE4">
        <w:rPr>
          <w:rFonts w:ascii="Arial" w:eastAsia="Times New Roman" w:hAnsi="Arial" w:cs="Arial"/>
          <w:sz w:val="20"/>
          <w:szCs w:val="20"/>
          <w:lang w:eastAsia="ru-RU"/>
        </w:rPr>
        <w:t xml:space="preserve">, или </w:t>
      </w:r>
      <w:r w:rsidRPr="00932BE4">
        <w:rPr>
          <w:rFonts w:ascii="Arial" w:eastAsia="Times New Roman" w:hAnsi="Arial" w:cs="Arial"/>
          <w:i/>
          <w:sz w:val="20"/>
          <w:szCs w:val="20"/>
          <w:lang w:eastAsia="ru-RU"/>
        </w:rPr>
        <w:t>базового</w:t>
      </w:r>
      <w:r w:rsidRPr="00932BE4">
        <w:rPr>
          <w:rFonts w:ascii="Arial" w:eastAsia="Times New Roman" w:hAnsi="Arial" w:cs="Arial"/>
          <w:sz w:val="20"/>
          <w:szCs w:val="20"/>
          <w:lang w:eastAsia="ru-RU"/>
        </w:rPr>
        <w:t xml:space="preserve">, варианта для разработки параметров районного бюджета на 2022–2024 годы </w:t>
      </w:r>
      <w:r w:rsidRPr="00932BE4">
        <w:rPr>
          <w:rFonts w:ascii="Arial" w:eastAsia="Times New Roman" w:hAnsi="Arial" w:cs="Arial"/>
          <w:i/>
          <w:sz w:val="20"/>
          <w:szCs w:val="20"/>
          <w:lang w:eastAsia="ru-RU"/>
        </w:rPr>
        <w:t xml:space="preserve">предлагается использовать второй вариант прогноза, </w:t>
      </w:r>
      <w:r w:rsidRPr="00932BE4">
        <w:rPr>
          <w:rFonts w:ascii="Arial" w:eastAsia="Times New Roman" w:hAnsi="Arial" w:cs="Arial"/>
          <w:sz w:val="20"/>
          <w:szCs w:val="20"/>
          <w:lang w:eastAsia="ru-RU"/>
        </w:rPr>
        <w:t xml:space="preserve">то есть </w:t>
      </w:r>
      <w:r w:rsidRPr="00932BE4">
        <w:rPr>
          <w:rFonts w:ascii="Arial" w:eastAsia="Times New Roman" w:hAnsi="Arial" w:cs="Arial"/>
          <w:bCs/>
          <w:sz w:val="20"/>
          <w:szCs w:val="20"/>
          <w:lang w:eastAsia="ru-RU"/>
        </w:rPr>
        <w:t xml:space="preserve"> </w:t>
      </w:r>
      <w:r w:rsidRPr="00932BE4">
        <w:rPr>
          <w:rFonts w:ascii="Arial" w:eastAsia="Times New Roman" w:hAnsi="Arial" w:cs="Arial"/>
          <w:sz w:val="20"/>
          <w:szCs w:val="20"/>
          <w:lang w:eastAsia="ru-RU"/>
        </w:rPr>
        <w:t xml:space="preserve"> вариант прогноза отражает развитие экономики в условиях реализации активной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Cs/>
          <w:sz w:val="20"/>
          <w:szCs w:val="20"/>
          <w:lang w:eastAsia="ru-RU"/>
        </w:rPr>
      </w:pPr>
      <w:r w:rsidRPr="00932BE4">
        <w:rPr>
          <w:rFonts w:ascii="Arial" w:eastAsia="Times New Roman" w:hAnsi="Arial" w:cs="Arial"/>
          <w:bCs/>
          <w:sz w:val="20"/>
          <w:szCs w:val="20"/>
          <w:lang w:eastAsia="ru-RU"/>
        </w:rPr>
        <w:t>В соответствии со вторым вариантом прогноза в Богучанском районе будет продолжена реализация инвестиционных проектов: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rPr>
      </w:pPr>
      <w:r w:rsidRPr="00932BE4">
        <w:rPr>
          <w:rFonts w:ascii="Arial" w:eastAsia="Times New Roman" w:hAnsi="Arial" w:cs="Arial"/>
          <w:i/>
          <w:sz w:val="20"/>
          <w:szCs w:val="20"/>
        </w:rPr>
        <w:t>в металлургическом производстве</w:t>
      </w:r>
      <w:r w:rsidRPr="00932BE4">
        <w:rPr>
          <w:rFonts w:ascii="Arial" w:eastAsia="Times New Roman" w:hAnsi="Arial" w:cs="Arial"/>
          <w:sz w:val="20"/>
          <w:szCs w:val="20"/>
        </w:rPr>
        <w:t xml:space="preserve"> </w:t>
      </w:r>
      <w:r w:rsidRPr="00932BE4">
        <w:rPr>
          <w:rFonts w:ascii="Arial" w:eastAsia="Times New Roman" w:hAnsi="Arial" w:cs="Arial"/>
          <w:sz w:val="20"/>
          <w:szCs w:val="20"/>
          <w:lang w:eastAsia="ru-RU"/>
        </w:rPr>
        <w:t>сохранится доминирующее положение и определяющая роль в развитии обрабатывающих производств и промышленного комплекса  района в целом.</w:t>
      </w:r>
      <w:r w:rsidRPr="00932BE4">
        <w:rPr>
          <w:rFonts w:ascii="Arial" w:eastAsia="Times New Roman" w:hAnsi="Arial" w:cs="Arial"/>
          <w:sz w:val="20"/>
          <w:szCs w:val="20"/>
        </w:rPr>
        <w:t xml:space="preserve"> В  2021 году предприятие выйдет на проектную мощность  – 300 тыс. тонн первичного алюминия.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bCs/>
          <w:i/>
          <w:sz w:val="20"/>
          <w:szCs w:val="20"/>
          <w:lang w:eastAsia="ru-RU"/>
        </w:rPr>
        <w:t xml:space="preserve">в обработке древесины и производстве изделий из дерева – </w:t>
      </w:r>
      <w:r w:rsidRPr="00932BE4">
        <w:rPr>
          <w:rFonts w:ascii="Arial" w:eastAsia="Times New Roman" w:hAnsi="Arial" w:cs="Arial"/>
          <w:sz w:val="20"/>
          <w:szCs w:val="20"/>
          <w:lang w:eastAsia="ru-RU"/>
        </w:rPr>
        <w:t>создание лесопромышленного комплекса в Богучанском районе (АО «Краслесинвест»)</w:t>
      </w:r>
      <w:r w:rsidRPr="00932BE4">
        <w:rPr>
          <w:rFonts w:ascii="Arial" w:eastAsia="Times New Roman" w:hAnsi="Arial" w:cs="Arial"/>
          <w:color w:val="000000"/>
          <w:sz w:val="20"/>
          <w:szCs w:val="20"/>
          <w:lang w:eastAsia="ru-RU"/>
        </w:rPr>
        <w:t xml:space="preserve">  В 4 квартале 2019 года завершено строительство завода топливных гранул и с 23.12.2019 введен в опытно-промышленную эксплуатацию</w:t>
      </w:r>
      <w:r w:rsidRPr="00932BE4">
        <w:rPr>
          <w:rFonts w:ascii="Arial" w:eastAsia="Times New Roman" w:hAnsi="Arial" w:cs="Arial"/>
          <w:sz w:val="20"/>
          <w:szCs w:val="20"/>
          <w:lang w:eastAsia="ru-RU"/>
        </w:rPr>
        <w:t>;</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i/>
          <w:sz w:val="20"/>
          <w:szCs w:val="20"/>
          <w:lang w:eastAsia="ru-RU"/>
        </w:rPr>
        <w:t>в области освоения лесов</w:t>
      </w:r>
      <w:r w:rsidRPr="00932BE4">
        <w:rPr>
          <w:rFonts w:ascii="Arial" w:eastAsia="Times New Roman" w:hAnsi="Arial" w:cs="Arial"/>
          <w:sz w:val="20"/>
          <w:szCs w:val="20"/>
          <w:lang w:eastAsia="ru-RU"/>
        </w:rPr>
        <w:t xml:space="preserve"> стоит отметить, что в период с марта  2017 года по 31 декабря  2018 года в перечень приоритетных инвестиционных проектов Красноярского края был включен инвестиционный проект ООО «ЛесСервис».</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Лесоперерабатывающие  предприятия нарастили объемы переработки древесных отходов, увеличили  производство  топливных  гранул (пеллет). Значимый прирост обеспечен за счет увеличения выпуска на новых мощностях  предприятием (ООО «Лессервис»). В 2021 году   предприятием активно проводится работа  по развитию малых котельных, работающих на биотопливе (пеллетах).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По  итогам  2021 года, преимущественно в результате развития деятельности  введенных в 2018-2019  году новых лесоперерабатывающих  мощностей, ожидается  увеличение производства лесоматериалов  к 2024 году на – 0,3 %,  до 5,9 млн  куб. м, топливных гранул  (пеллет)  на – 36,6%    до  228,0 тыс. тонн.</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Cs/>
          <w:sz w:val="20"/>
          <w:szCs w:val="20"/>
          <w:lang w:eastAsia="ru-RU"/>
        </w:rPr>
      </w:pPr>
      <w:r w:rsidRPr="00932BE4">
        <w:rPr>
          <w:rFonts w:ascii="Arial" w:eastAsia="Times New Roman" w:hAnsi="Arial" w:cs="Arial"/>
          <w:bCs/>
          <w:sz w:val="20"/>
          <w:szCs w:val="20"/>
          <w:lang w:eastAsia="ru-RU"/>
        </w:rPr>
        <w:t xml:space="preserve">Рост объемов производства обеспечит рост заработной платы в реальном секторе экономике, а, следовательно, рост налогооблагаемой базы по налогу на доходы физических лиц. </w:t>
      </w:r>
      <w:r w:rsidRPr="00932BE4">
        <w:rPr>
          <w:rFonts w:ascii="Arial" w:eastAsia="Times New Roman" w:hAnsi="Arial" w:cs="Arial"/>
          <w:bCs/>
          <w:sz w:val="20"/>
          <w:szCs w:val="20"/>
          <w:lang w:eastAsia="ru-RU"/>
        </w:rPr>
        <w:br/>
        <w:t xml:space="preserve">      Рост потребительских цен, на услуги для населения спрогнозирован в соответствии со сценарными условиями Красноярского края на 2021-2024 годы и предварительным прогнозом показателей инфляции в крае до 2024 года.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Cs/>
          <w:sz w:val="20"/>
          <w:szCs w:val="20"/>
          <w:lang w:eastAsia="ru-RU"/>
        </w:rPr>
      </w:pPr>
      <w:r w:rsidRPr="00932BE4">
        <w:rPr>
          <w:rFonts w:ascii="Arial" w:eastAsia="Times New Roman" w:hAnsi="Arial" w:cs="Arial"/>
          <w:bCs/>
          <w:sz w:val="20"/>
          <w:szCs w:val="20"/>
          <w:lang w:eastAsia="ru-RU"/>
        </w:rPr>
        <w:t>Сводный  индекс  потребительских  цен в июне 2021 года  на  уровне 102,6  % к декабрю 2020 года,  что на 4,06%  ниже уровня показателя за аналогичный  период  предыдущего года (106,94  к  декабрю  2019 года)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Рост потребительских цен в среднегодовом исчислении составит:  в 2021 году – 105,5 %, в 2022 году – 103,9 %, в 2023 году - 104,0 %. в 2024 году - 104,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среднесрочном периоде ежегодная индексация регулируемых цен (тарифов) на коммунальные услуги (газ, электро- и теплоэнергию, водоснабжение и водоотведение) предусмотрена с 1 июля.  В соответствии с  Федеральным законодательством, будет продолжена политика  ограничения роста платы населения  за коммунальные услуги в целях обеспечения доступности коммунальных услуг.</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На 2021 год Указом губернатора Красноярского края от 15.12.2020   № 345-уг утверждены предельные (максимальные) индексы изменения размера  вносимой гражданами платы за коммунальные услуги в муниципальных образованиях края: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с 01.01.2021   по  30.06.2021   –   0%;</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napToGrid w:val="0"/>
          <w:sz w:val="20"/>
          <w:szCs w:val="20"/>
          <w:lang w:eastAsia="ru-RU"/>
        </w:rPr>
      </w:pPr>
      <w:r w:rsidRPr="00932BE4">
        <w:rPr>
          <w:rFonts w:ascii="Arial" w:eastAsia="Times New Roman" w:hAnsi="Arial" w:cs="Arial"/>
          <w:snapToGrid w:val="0"/>
          <w:sz w:val="20"/>
          <w:szCs w:val="20"/>
          <w:lang w:eastAsia="ru-RU"/>
        </w:rPr>
        <w:t xml:space="preserve">с 01.07.2021   по   31.12.2021  </w:t>
      </w:r>
      <w:r w:rsidRPr="00932BE4">
        <w:rPr>
          <w:rFonts w:ascii="Arial" w:eastAsia="Times New Roman" w:hAnsi="Arial" w:cs="Arial"/>
          <w:sz w:val="20"/>
          <w:szCs w:val="20"/>
          <w:lang w:eastAsia="ru-RU"/>
        </w:rPr>
        <w:t xml:space="preserve">–   4,6% </w:t>
      </w:r>
      <w:r w:rsidRPr="00932BE4">
        <w:rPr>
          <w:rFonts w:ascii="Arial" w:eastAsia="Times New Roman" w:hAnsi="Arial" w:cs="Arial"/>
          <w:snapToGrid w:val="0"/>
          <w:sz w:val="20"/>
          <w:szCs w:val="20"/>
          <w:lang w:eastAsia="ru-RU"/>
        </w:rPr>
        <w:t xml:space="preserve">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932BE4">
        <w:rPr>
          <w:rFonts w:ascii="Arial" w:eastAsia="Times New Roman" w:hAnsi="Arial" w:cs="Arial"/>
          <w:b/>
          <w:bCs/>
          <w:color w:val="000000"/>
          <w:sz w:val="20"/>
          <w:szCs w:val="20"/>
          <w:lang w:eastAsia="ru-RU"/>
        </w:rPr>
        <w:t>2. Промышленность</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Всего в районе зарегистрировано 516 предприятий различных форм собственности,  из них 112 организаций муниципальной  формы собственности,  404  организации  частной  формы  собственности.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932BE4">
        <w:rPr>
          <w:rFonts w:ascii="Arial" w:eastAsia="Times New Roman" w:hAnsi="Arial" w:cs="Arial"/>
          <w:i/>
          <w:iCs/>
          <w:color w:val="000000"/>
          <w:sz w:val="20"/>
          <w:szCs w:val="20"/>
          <w:lang w:eastAsia="ru-RU"/>
        </w:rPr>
        <w:t xml:space="preserve">(по </w:t>
      </w:r>
      <w:hyperlink r:id="rId6" w:history="1">
        <w:r w:rsidRPr="00932BE4">
          <w:rPr>
            <w:rFonts w:ascii="Arial" w:eastAsia="Times New Roman" w:hAnsi="Arial" w:cs="Arial"/>
            <w:i/>
            <w:iCs/>
            <w:color w:val="000000"/>
            <w:sz w:val="20"/>
            <w:szCs w:val="20"/>
            <w:u w:val="single"/>
            <w:lang w:eastAsia="ru-RU"/>
          </w:rPr>
          <w:t>Общероссийскому классификатору видов экономической деятельности</w:t>
        </w:r>
      </w:hyperlink>
      <w:r w:rsidRPr="00932BE4">
        <w:rPr>
          <w:rFonts w:ascii="Arial" w:eastAsia="Times New Roman" w:hAnsi="Arial" w:cs="Arial"/>
          <w:i/>
          <w:iCs/>
          <w:color w:val="000000"/>
          <w:sz w:val="20"/>
          <w:szCs w:val="20"/>
          <w:lang w:eastAsia="ru-RU"/>
        </w:rPr>
        <w:t xml:space="preserve"> (</w:t>
      </w:r>
      <w:hyperlink r:id="rId7" w:history="1">
        <w:r w:rsidRPr="00932BE4">
          <w:rPr>
            <w:rFonts w:ascii="Arial" w:eastAsia="Times New Roman" w:hAnsi="Arial" w:cs="Arial"/>
            <w:i/>
            <w:iCs/>
            <w:color w:val="000000"/>
            <w:sz w:val="20"/>
            <w:szCs w:val="20"/>
            <w:u w:val="single"/>
            <w:lang w:eastAsia="ru-RU"/>
          </w:rPr>
          <w:t>ОКВЭД 2</w:t>
        </w:r>
      </w:hyperlink>
      <w:r w:rsidRPr="00932BE4">
        <w:rPr>
          <w:rFonts w:ascii="Arial" w:eastAsia="Times New Roman" w:hAnsi="Arial" w:cs="Arial"/>
          <w:i/>
          <w:iCs/>
          <w:color w:val="000000"/>
          <w:sz w:val="20"/>
          <w:szCs w:val="20"/>
          <w:lang w:eastAsia="ru-RU"/>
        </w:rPr>
        <w:t>)</w:t>
      </w:r>
      <w:r w:rsidRPr="00932BE4">
        <w:rPr>
          <w:rFonts w:ascii="Arial" w:eastAsia="Times New Roman" w:hAnsi="Arial" w:cs="Arial"/>
          <w:sz w:val="20"/>
          <w:szCs w:val="20"/>
          <w:lang w:eastAsia="ru-RU"/>
        </w:rPr>
        <w:t>:</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Подраздел A-02: Лесоводство и лесозаготовки - АО  «Краслесинвест»,   ФБУ  ОИУ-26 ОУХД ГУФСИН России по Красноярскому краю, ООО «ЛесСервис»,  ООО «Каймира» ,  ООО «Невонский ХЛХ» , АО «Карабулалес» , ООО «Ривьера», ООО «Леспром» (заготовка, вывозка, производство деловой древесины все перечисленные предприятия);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Богучанское унитарное муниципальное предприятие  «ОВОД» (производство хлеба); ЗАО «Богучанский алюминиевый завод» (производство алюминия)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Раздел E: Водоснабжение, водоотведение, организация сбора и утилизации отходов, деятельность по ликвидации загрязнений: ООО «Водные ресурсы»  (водоотведение, услуги по распределению вод по трубам); ООО «Водные ресурсы» (производство воды).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прогнозном периоде по второму варианту прогноза развития экономики района  предусмотрен рост объемов промышленного производства. Ведущую роль в развитии обрабатывающих производств и промышленного комплекса района в целом сохранит металлургическое производство, в  лесном комплексе продолжится реализация приоритетного инвестиционного проекта  по развитию лесопереработки  и освоение  введенных мощностей.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Ожидается умеренное увеличение производства  тепловой энергии,  в целях обеспечения спроса потребителей  района.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Объем отгруженных товаров собственного производства, выполненных работ и услуг собственными силами в 2020 году – 40,57 млрд. рублей;  </w:t>
      </w:r>
    </w:p>
    <w:p w:rsidR="00932BE4" w:rsidRPr="00932BE4" w:rsidRDefault="00932BE4" w:rsidP="00932BE4">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b/>
          <w:bCs/>
          <w:i/>
          <w:iCs/>
          <w:sz w:val="20"/>
          <w:szCs w:val="20"/>
          <w:lang w:eastAsia="ru-RU"/>
        </w:rPr>
        <w:t>В прогнозном периоде</w:t>
      </w:r>
      <w:r w:rsidRPr="00932BE4">
        <w:rPr>
          <w:rFonts w:ascii="Arial" w:eastAsia="Times New Roman" w:hAnsi="Arial" w:cs="Arial"/>
          <w:sz w:val="20"/>
          <w:szCs w:val="20"/>
          <w:lang w:eastAsia="ru-RU"/>
        </w:rPr>
        <w:t xml:space="preserve"> по второму варианту прогноза планируется увеличение объема отгруженных товаров собственного производства, выполненных работ и услуг собственными силами:  </w:t>
      </w:r>
    </w:p>
    <w:p w:rsidR="00932BE4" w:rsidRPr="00932BE4" w:rsidRDefault="00932BE4" w:rsidP="00932BE4">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2021 году увеличение объема отгруженных товаров собственного производства, выполненных работ и услуг собственными силами  до  43,77 млрд. рублей; </w:t>
      </w:r>
    </w:p>
    <w:p w:rsidR="00932BE4" w:rsidRPr="00932BE4" w:rsidRDefault="00932BE4" w:rsidP="00932BE4">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2022 году     до   46,35    млрд. рублей;  </w:t>
      </w:r>
    </w:p>
    <w:p w:rsidR="00932BE4" w:rsidRPr="00932BE4" w:rsidRDefault="00932BE4" w:rsidP="00932BE4">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2023 году     до   49,23   млрд. рублей; </w:t>
      </w:r>
    </w:p>
    <w:p w:rsidR="00932BE4" w:rsidRPr="00932BE4" w:rsidRDefault="00932BE4" w:rsidP="00932BE4">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2024 году    до    52,33   млрд.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b/>
          <w:bCs/>
          <w:i/>
          <w:iCs/>
          <w:sz w:val="20"/>
          <w:szCs w:val="20"/>
          <w:lang w:eastAsia="ru-RU"/>
        </w:rPr>
        <w:t>В прогнозируемом периоде</w:t>
      </w:r>
      <w:r w:rsidRPr="00932BE4">
        <w:rPr>
          <w:rFonts w:ascii="Arial" w:eastAsia="Times New Roman" w:hAnsi="Arial" w:cs="Arial"/>
          <w:sz w:val="20"/>
          <w:szCs w:val="20"/>
          <w:lang w:eastAsia="ru-RU"/>
        </w:rPr>
        <w:t xml:space="preserve"> планируется  объем  отгруженных товаров собственного производства, выполненных работ и услуг собственными силами по следующим основным видам деятельности: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 – составит: в 2020 году – 515,1 млн. рублей. Оценка на 2021 год- 517,3 млн. рублей. В прогнозном периоде : 2022 год- 539,6 млн. рублей, 2023 год-563,7 млн. рублей, 2024 год – 589,6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w:t>
      </w:r>
      <w:r w:rsidRPr="00932BE4">
        <w:rPr>
          <w:rFonts w:ascii="Arial" w:eastAsia="Times New Roman" w:hAnsi="Arial" w:cs="Arial"/>
          <w:sz w:val="20"/>
          <w:szCs w:val="20"/>
          <w:lang w:eastAsia="ru-RU"/>
        </w:rPr>
        <w:lastRenderedPageBreak/>
        <w:t>соответствующему периоду предыдущего года - Раздел B: Добыча полезных ископаемых - составит: в 2020 году – 145% . Оценка на 2021 год- 100,43% . В прогнозном периоде : 2022 год- 104,31%, 2023 год- 104,47 %, 2024 год – 104,59%.</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составит: в 2020 году – 38906,8 млн. рублей. Оценка на 2021 год- 41130,6 млн. рублей. В прогнозном периоде : 2022 год- 43535,4 млн. рублей, 2023 год- 46137,7  млн. рублей, 2024 год – 49080,2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 - составит: в 2020 году – 113,7% . Оценка на 2021 год- 105,72 % . В прогнозном периоде : 2022 год- 105,85 %, 2023 год- 105,98 %, 2024 год – 106,36 %.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  составит: в 2020 году – 598,2 млн. рублей. Оценка на 2021 год- 614,0 млн. рублей. В прогнозном периоде : 2022 год- 629,8 млн. рублей, 2023 год- 644,4  млн. рублей, 2024 год – 660,0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 - составит: в 2020 году – 102,90 % . Оценка на 2021 год- 102,64 % . В прогнозном периоде : 2022 год- 102,57 %, 2023 год-102,32 %, 2024 год-102,42 %.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 -  составит: в 2020 году – 24,4 млн. рублей. Оценка на 2021 год- 28,6 млн. рублей. В прогнозном периоде : 2022 год- 31,6 млн. рублей, 2023 год- 34,7  млн. рублей, 2024 год – 38,0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 - составит: в 2020 году – 55,20 % . Оценка на 2021 год- 112,65 % . В прогнозном периоде : 2022 год- 110,26 %, 2023 год-109,88 %, 2024 год-109,55 %.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Раздел A: Сельское, лесное хозяйство, охота, рыболовство и рыбоводство - составит: в 2020 году – 265,3 млн. рублей. Оценка на 2021 год- 268,5 млн. рублей. В прогнозном периоде : 2022 год- 275,0 млн. рублей, 2023 год- 281,9  млн. рублей, 2024 год – 289,0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A-01: Растениеводство и животноводство, охота и предоставление услуг в этих областях - составит: в 2020 году – 360 тыс. рублей. Оценка на 2021 год- 390 тыс. рублей. В прогнозном периоде : 2022 год- 450 тыс. рублей, 2023 год- 485 тыс. рублей, 2024 год – 520 тыс.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Объем отгруженной продукции организаций (по чистым видам деятельности):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Индекс производства, к соответствующему периоду предыдущего года - Раздел B: Добыча полезных ископаемых - составит: в 2020 году – 147,70 % . Оценка на 2021 год- 102,90 % . В прогнозном периоде : 2022 год- 102,85 %, 2023 год-102,41 %, 2024 год-101,33 %.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Раздел C: Обрабатывающие производства - составит: в 2020 году – 113,70 % . Оценка на 2021 год- 101,50 % . В прогнозном периоде : 2022 год- 101,72 %, 2023 год-102,00 %, 2024 год-101,00 %.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Подраздел C-10: Производство пищевых продуктов- составит: в 2020 году – 89,31 % . Оценка на 2021 год- 98,10 % . В прогнозном периоде : 2022 год- 99,52 %, 2023 год-99,83 %, 2024 год-99,95 </w:t>
      </w:r>
      <w:r w:rsidRPr="00932BE4">
        <w:rPr>
          <w:rFonts w:ascii="Arial" w:eastAsia="Times New Roman" w:hAnsi="Arial" w:cs="Arial"/>
          <w:sz w:val="20"/>
          <w:szCs w:val="20"/>
          <w:lang w:eastAsia="ru-RU"/>
        </w:rPr>
        <w:lastRenderedPageBreak/>
        <w:t>%.</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C-16: Обработка древесины и производство изделий из дерева и пробки, кроме мебели, производство изделий из соломки и материалов для плетения - - составит: в 2020 году – 113,40 % . Оценка на 2021 год- 110,10 % . В прогнозном периоде : 2022 год- 110,0 %, 2023 год-113,20 %, 2024 год-115,60 %.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C-24: Производство металлургическое - составит: в 2020 году – 120,10 % . Оценка на 2021 год- 100,25 % . В прогнозном периоде : 2022 год- 100,36 %, 2023 год-98,10 %, 2024 год-98,0 %.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2020 году – 102,90 % . Оценка на 2021 год- 101,20 % . В прогнозном периоде : 2022 год- 97,43 %, 2023 год- 97,53 %, 2024 год-97,68 %.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Раздел E: Водоснабжение; водоотведение, организация сбора и утилизация отходов, деятельность по ликвидации загрязнений  - составит: в 2020 году – 101,90 % . Оценка на 2021 год- 101,50 % . В прогнозном периоде : 2022 год- 101,89 %, 2023 год-101,91 %, 2024 год-101,95 %.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Индекс производства, к соответствующему периоду предыдущего года - Раздел A: Сельское, лесное хозяйство, охота, рыболовство и рыбоводство - составит: в 2020 году – 30,70 % . Оценка на 2021 год- 95,92 % . В прогнозном периоде : 2022 год- 97,07 %, 2023 год-97,17 %, 2024 год-97,20 %.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A-01: Растениеводство и животноводство, охота и предоставление услуг в этих областях - составит: в 2020 году – 79,35 % . Оценка на 2021 год- 102,68 % . В прогнозном периоде : 2022 год- 104,03 %, 2023 год- 102,15 %, 2024 год-101,62 %.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Производство основных видов промышленной продукции по крупным и средним предприятиям муниципального образования в 2020 году (в натуральном выражении  в %  к 2020 году) составил:</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производство  лесоматериалов необработанных (деловая древесина)  5170,90 тыс. куб.  метров ( 148,73 %)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производство хлеба и хлебобулочных изделий 1400,0 тонн  (96,72%);</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пиломатериалы – 435,18 тыс. куб. метров  (114,45 %);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color w:val="FF0000"/>
          <w:sz w:val="20"/>
          <w:szCs w:val="20"/>
          <w:lang w:eastAsia="ru-RU"/>
        </w:rPr>
      </w:pPr>
      <w:r w:rsidRPr="00932BE4">
        <w:rPr>
          <w:rFonts w:ascii="Arial" w:eastAsia="Times New Roman" w:hAnsi="Arial" w:cs="Arial"/>
          <w:sz w:val="20"/>
          <w:szCs w:val="20"/>
          <w:lang w:eastAsia="ru-RU"/>
        </w:rPr>
        <w:t>теплоэнергия – 208,29  тыс. Гкал  (113,78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алюминия первичного – 290,05 тыс. тонн. (175,68%)</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К 2024 году  прогнозируется рост объема производства  в натуральном выражении в год по крупным и средним предприятиям, в том числе:  хлеба и хлебобулочных изделий – 1252,00  тыс. тонн, пиломатериалов – 807,03 тыс. кубометров,  алюминия первичного – 307,04 тыс. тонн, топливных гранул (пеллеты) – 113,00 тыс. тонн. ( см. таблица  №  1): </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79"/>
        <w:gridCol w:w="1434"/>
        <w:gridCol w:w="1005"/>
        <w:gridCol w:w="1147"/>
        <w:gridCol w:w="1147"/>
        <w:gridCol w:w="1147"/>
        <w:gridCol w:w="1112"/>
      </w:tblGrid>
      <w:tr w:rsidR="00932BE4" w:rsidRPr="00932BE4" w:rsidTr="00894313">
        <w:trPr>
          <w:trHeight w:val="750"/>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Наименование</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Единицы измерения</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2020 г. </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отчет</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2021 оценка</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2022 г. прогноз 2 вариант</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right="60"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2023 г. прогноз  2 вариант</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2024</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 г. прогноз 2 вариант</w:t>
            </w:r>
          </w:p>
        </w:tc>
      </w:tr>
      <w:tr w:rsidR="00932BE4" w:rsidRPr="00932BE4" w:rsidTr="00894313">
        <w:trPr>
          <w:trHeight w:val="465"/>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Производство лесоматериалов   необработанных   - Древесина деловая</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5170,90</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FFFFFF"/>
                <w:sz w:val="14"/>
                <w:szCs w:val="14"/>
                <w:highlight w:val="white"/>
                <w:lang w:eastAsia="ru-RU"/>
              </w:rPr>
            </w:pPr>
            <w:r w:rsidRPr="00932BE4">
              <w:rPr>
                <w:rFonts w:ascii="Arial" w:eastAsia="Times New Roman" w:hAnsi="Arial" w:cs="Arial"/>
                <w:sz w:val="14"/>
                <w:szCs w:val="14"/>
                <w:lang w:eastAsia="ru-RU"/>
              </w:rPr>
              <w:t>5398,09</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5603,22</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5821,75</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5990,36</w:t>
            </w:r>
          </w:p>
        </w:tc>
      </w:tr>
      <w:tr w:rsidR="00932BE4" w:rsidRPr="00932BE4" w:rsidTr="00894313">
        <w:trPr>
          <w:trHeight w:val="507"/>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Добыча  материалов  строительных (пески щебень, камень)</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 м</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64,85</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43,10</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43,4</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43,8</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44,4</w:t>
            </w:r>
          </w:p>
        </w:tc>
      </w:tr>
      <w:tr w:rsidR="00932BE4" w:rsidRPr="00932BE4" w:rsidTr="00894313">
        <w:trPr>
          <w:trHeight w:val="507"/>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91 1005 - Хлеб и хлебобулочные изделия (всего) *</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тонн</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1167</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1210,0</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1222,22</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1236,15</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1252,00</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trHeight w:val="450"/>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53 3300 - Пиломатериалы прочие</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435,18</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456,91</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781,40</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801,84</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807,03</w:t>
            </w:r>
          </w:p>
        </w:tc>
      </w:tr>
      <w:tr w:rsidR="00932BE4" w:rsidRPr="00932BE4" w:rsidTr="00894313">
        <w:trPr>
          <w:trHeight w:val="255"/>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Целлюлоза древесная</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r>
      <w:tr w:rsidR="00932BE4" w:rsidRPr="00932BE4" w:rsidTr="00894313">
        <w:trPr>
          <w:trHeight w:val="255"/>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Гранулы топливные (пеллеты)</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тыс.тонн</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42,64</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27,77</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95,5</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112,5</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113</w:t>
            </w:r>
          </w:p>
        </w:tc>
      </w:tr>
      <w:tr w:rsidR="00932BE4" w:rsidRPr="00932BE4" w:rsidTr="00894313">
        <w:trPr>
          <w:trHeight w:val="255"/>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17 1210 - Алюминий первичный</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тонн</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290,05</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290,3</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291,17</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299,03</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307,04</w:t>
            </w:r>
          </w:p>
        </w:tc>
      </w:tr>
      <w:tr w:rsidR="00932BE4" w:rsidRPr="00932BE4" w:rsidTr="00894313">
        <w:trPr>
          <w:trHeight w:val="450"/>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01 1000 - Электроэнергия</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млн  кВт.ч</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0,65</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0,66</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0,66</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0,66</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0,66</w:t>
            </w:r>
          </w:p>
        </w:tc>
      </w:tr>
      <w:tr w:rsidR="00932BE4" w:rsidRPr="00932BE4" w:rsidTr="00894313">
        <w:trPr>
          <w:trHeight w:val="803"/>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01 2240 - Теплоэнергия, отпущенная коммунальными (работающими на общую теплосеть) котельными</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млн. Гкал</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0,21</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0,21</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0,21</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0,21</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0,21</w:t>
            </w:r>
          </w:p>
        </w:tc>
      </w:tr>
      <w:tr w:rsidR="00932BE4" w:rsidRPr="00932BE4" w:rsidTr="00894313">
        <w:trPr>
          <w:trHeight w:val="450"/>
        </w:trPr>
        <w:tc>
          <w:tcPr>
            <w:tcW w:w="1348" w:type="pct"/>
            <w:tcBorders>
              <w:top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01 3100 - Вода питьевая</w:t>
            </w:r>
          </w:p>
        </w:tc>
        <w:tc>
          <w:tcPr>
            <w:tcW w:w="74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1331,2</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1331,80</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1332,90</w:t>
            </w:r>
          </w:p>
        </w:tc>
        <w:tc>
          <w:tcPr>
            <w:tcW w:w="599"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1333,70</w:t>
            </w:r>
          </w:p>
        </w:tc>
        <w:tc>
          <w:tcPr>
            <w:tcW w:w="581"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1334,30</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bl>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lastRenderedPageBreak/>
        <w:t xml:space="preserve">Рост объемов производства прогнозируется на следующих предприятиях  к 2024 году: </w:t>
      </w:r>
    </w:p>
    <w:p w:rsidR="00932BE4" w:rsidRPr="00932BE4" w:rsidRDefault="00932BE4" w:rsidP="00932BE4">
      <w:pPr>
        <w:widowControl w:val="0"/>
        <w:autoSpaceDE w:val="0"/>
        <w:autoSpaceDN w:val="0"/>
        <w:adjustRightInd w:val="0"/>
        <w:spacing w:after="0" w:line="240" w:lineRule="auto"/>
        <w:ind w:right="50" w:firstLine="567"/>
        <w:jc w:val="both"/>
        <w:rPr>
          <w:rFonts w:ascii="Arial" w:eastAsia="Times New Roman" w:hAnsi="Arial" w:cs="Arial"/>
          <w:color w:val="000000"/>
          <w:sz w:val="20"/>
          <w:szCs w:val="20"/>
          <w:lang w:eastAsia="ru-RU"/>
        </w:rPr>
      </w:pPr>
      <w:r w:rsidRPr="00932BE4">
        <w:rPr>
          <w:rFonts w:ascii="Arial" w:eastAsia="Times New Roman" w:hAnsi="Arial" w:cs="Arial"/>
          <w:sz w:val="20"/>
          <w:szCs w:val="20"/>
          <w:lang w:eastAsia="ru-RU"/>
        </w:rPr>
        <w:t>деловой древесины: ООО «ЛесСервис» до 120,0 тыс. куб. метров  в год (в 2020 году – 102,29 тыс. куб. метров), ФБУ  ОИУ-26 ОУХД ГУФСИН России по Красноярскому краю»  до 140,0 тыс. куб. метров  в год (в 2020 году – 70,9 тыс. куб. метров), ООО «Каймира до 50,30 тыс. куб. метров в год (в 2020 году – 51,10 тыс. куб. метров),</w:t>
      </w:r>
      <w:r w:rsidRPr="00932BE4">
        <w:rPr>
          <w:rFonts w:ascii="Arial" w:eastAsia="Times New Roman" w:hAnsi="Arial" w:cs="Arial"/>
          <w:color w:val="000000"/>
          <w:sz w:val="20"/>
          <w:szCs w:val="20"/>
          <w:lang w:eastAsia="ru-RU"/>
        </w:rPr>
        <w:t xml:space="preserve"> ООО «Ривьера до 72,80 тыс. куб. метров в год  </w:t>
      </w:r>
      <w:r w:rsidRPr="00932BE4">
        <w:rPr>
          <w:rFonts w:ascii="Arial" w:eastAsia="Times New Roman" w:hAnsi="Arial" w:cs="Arial"/>
          <w:sz w:val="20"/>
          <w:szCs w:val="20"/>
          <w:lang w:eastAsia="ru-RU"/>
        </w:rPr>
        <w:t xml:space="preserve">(в 20120 году – 30,41 тыс. куб. метров), ОАО «Карабулалес»   до  92,5 тыс. куб. метров  в год (в 2020 году – 90,2  тыс. куб. метров, ООО «Богучанский ЛПК»  не прогнозируется в связи  с инициированием процедуры банкротства, </w:t>
      </w:r>
      <w:r w:rsidRPr="00932BE4">
        <w:rPr>
          <w:rFonts w:ascii="Arial" w:eastAsia="Times New Roman" w:hAnsi="Arial" w:cs="Arial"/>
          <w:color w:val="000000"/>
          <w:sz w:val="20"/>
          <w:szCs w:val="20"/>
          <w:lang w:eastAsia="ru-RU"/>
        </w:rPr>
        <w:t>АО «Краслесинвест»   до 849,30  тыс. куб. метров (в 2020 году – 669,93  тыс. куб. метров);</w:t>
      </w:r>
    </w:p>
    <w:p w:rsidR="00932BE4" w:rsidRPr="00932BE4" w:rsidRDefault="00932BE4" w:rsidP="00932BE4">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пиломатериалов, см. таблица 2: </w:t>
      </w:r>
    </w:p>
    <w:p w:rsidR="00932BE4" w:rsidRPr="00932BE4" w:rsidRDefault="00932BE4" w:rsidP="00932BE4">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ООО «Богучанский ЛПК»  не прогнозируется в связи  с инициированием процедуры банкротства  (в 2019 году – 51,7 тыс. куб. метров),   ФБУ  ОИУ-26 ОУХД ГУФСИН России по Красноярскому краю»  до 60,0 тыс. куб. метров  в год (в 2020 году – 27,7 тыс. куб. метров),  АО «Краслесинвест»  пиломатериалы  прочие  до 360,11 тыс. куб. метров  в год (в 2020году – 303,84 тыс. куб. метро в год);</w:t>
      </w:r>
    </w:p>
    <w:p w:rsidR="00932BE4" w:rsidRPr="00932BE4" w:rsidRDefault="00932BE4" w:rsidP="00932BE4">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гранулы  топливные:   АО «Краслесинвест»   до  105 тыс. тонн  в год  (в  2020 году – 36,62 тыс.тонн );</w:t>
      </w:r>
    </w:p>
    <w:p w:rsidR="00932BE4" w:rsidRPr="00932BE4" w:rsidRDefault="00932BE4" w:rsidP="00932BE4">
      <w:pPr>
        <w:widowControl w:val="0"/>
        <w:autoSpaceDE w:val="0"/>
        <w:autoSpaceDN w:val="0"/>
        <w:adjustRightInd w:val="0"/>
        <w:spacing w:after="0" w:line="240" w:lineRule="auto"/>
        <w:ind w:right="-425"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ООО «Лессервис»:  до 8,0 тыс. тонн  в год  (в   2020 году  6,02 тыс. тонн);</w:t>
      </w:r>
    </w:p>
    <w:p w:rsidR="00932BE4" w:rsidRPr="00932BE4" w:rsidRDefault="00932BE4" w:rsidP="00932BE4">
      <w:pPr>
        <w:widowControl w:val="0"/>
        <w:autoSpaceDE w:val="0"/>
        <w:autoSpaceDN w:val="0"/>
        <w:adjustRightInd w:val="0"/>
        <w:spacing w:after="0" w:line="240" w:lineRule="auto"/>
        <w:ind w:right="-92"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алюминий первичный: ЗАО «Богучанский алюминиевый завод»  к  2024 году – 307,04  тыс. тонн (в 2020  году – 290,05 тыс. тонн). </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Таблица 2</w:t>
      </w:r>
    </w:p>
    <w:p w:rsidR="00932BE4" w:rsidRPr="00932BE4" w:rsidRDefault="00932BE4" w:rsidP="00932BE4">
      <w:pPr>
        <w:widowControl w:val="0"/>
        <w:autoSpaceDE w:val="0"/>
        <w:autoSpaceDN w:val="0"/>
        <w:adjustRightInd w:val="0"/>
        <w:spacing w:after="0" w:line="240" w:lineRule="auto"/>
        <w:ind w:right="-92" w:firstLine="567"/>
        <w:jc w:val="both"/>
        <w:rPr>
          <w:rFonts w:ascii="Arial" w:eastAsia="Times New Roman" w:hAnsi="Arial" w:cs="Arial"/>
          <w:sz w:val="20"/>
          <w:szCs w:val="20"/>
          <w:highlight w:val="green"/>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299"/>
        <w:gridCol w:w="1235"/>
        <w:gridCol w:w="1097"/>
        <w:gridCol w:w="1235"/>
        <w:gridCol w:w="1235"/>
        <w:gridCol w:w="1235"/>
        <w:gridCol w:w="1235"/>
      </w:tblGrid>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Ед. изм.</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2020 год  отчет</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2021 год (оценка)</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2022 год</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2023 год</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2024 год</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t xml:space="preserve">Производство  пиломатериалов </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435,18</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456,91</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781,40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801,84</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807,03</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в том числе:</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303,84</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308,34</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563,0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563,0</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563,0</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ФБУ  ОИУ-26 ОУХД ГУФСИН России по Красноярскому краю</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27,7</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56,0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57,0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58,0</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60,0</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22,6</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26,0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27,0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27,0</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27,0</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ООО «Каймира»</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8,3</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8,3</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8,4</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8,45</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8,8</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ООО «Леспром»</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30,1</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30,5</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30,1</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32,89</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35,23</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t>Гранулы топливные (пеллеты)</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тыс.тонн</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42,64</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27,77</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95,5</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112,5</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113</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36,62</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21,77</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88,50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105</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105</w:t>
            </w:r>
          </w:p>
        </w:tc>
      </w:tr>
      <w:tr w:rsidR="00932BE4" w:rsidRPr="00932BE4" w:rsidTr="00894313">
        <w:tc>
          <w:tcPr>
            <w:tcW w:w="1201"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тыс.тонн</w:t>
            </w:r>
          </w:p>
        </w:tc>
        <w:tc>
          <w:tcPr>
            <w:tcW w:w="57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6,02</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6,00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7,00</w:t>
            </w:r>
          </w:p>
        </w:tc>
        <w:tc>
          <w:tcPr>
            <w:tcW w:w="64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7,5</w:t>
            </w:r>
          </w:p>
        </w:tc>
        <w:tc>
          <w:tcPr>
            <w:tcW w:w="645"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8,0</w:t>
            </w:r>
          </w:p>
        </w:tc>
      </w:tr>
    </w:tbl>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932BE4">
        <w:rPr>
          <w:rFonts w:ascii="Arial" w:eastAsia="Times New Roman" w:hAnsi="Arial" w:cs="Arial"/>
          <w:b/>
          <w:bCs/>
          <w:color w:val="000000"/>
          <w:sz w:val="20"/>
          <w:szCs w:val="20"/>
          <w:lang w:eastAsia="ru-RU"/>
        </w:rPr>
        <w:t>3. Сельское хозяйство</w:t>
      </w:r>
    </w:p>
    <w:p w:rsidR="00932BE4" w:rsidRPr="00932BE4" w:rsidRDefault="00932BE4" w:rsidP="00932BE4">
      <w:pPr>
        <w:widowControl w:val="0"/>
        <w:autoSpaceDE w:val="0"/>
        <w:autoSpaceDN w:val="0"/>
        <w:adjustRightInd w:val="0"/>
        <w:spacing w:after="0" w:line="240" w:lineRule="auto"/>
        <w:rPr>
          <w:rFonts w:ascii="Arial" w:eastAsia="Times New Roman" w:hAnsi="Arial" w:cs="Arial"/>
          <w:sz w:val="20"/>
          <w:szCs w:val="20"/>
          <w:lang w:eastAsia="ru-RU"/>
        </w:rPr>
      </w:pPr>
    </w:p>
    <w:p w:rsidR="00932BE4" w:rsidRPr="00932BE4" w:rsidRDefault="00932BE4" w:rsidP="00932BE4">
      <w:pPr>
        <w:widowControl w:val="0"/>
        <w:shd w:val="clear" w:color="auto" w:fill="FFFFFF"/>
        <w:tabs>
          <w:tab w:val="left" w:pos="0"/>
        </w:tabs>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color w:val="000000"/>
          <w:spacing w:val="-1"/>
          <w:sz w:val="20"/>
          <w:szCs w:val="20"/>
          <w:lang w:eastAsia="ru-RU"/>
        </w:rPr>
        <w:t xml:space="preserve">Площадь земель сельскохозяйственного назначения на территории Богучанского района составляет 35389 </w:t>
      </w:r>
      <w:r w:rsidRPr="00932BE4">
        <w:rPr>
          <w:rFonts w:ascii="Arial" w:eastAsia="Times New Roman" w:hAnsi="Arial" w:cs="Arial"/>
          <w:color w:val="000000"/>
          <w:spacing w:val="-3"/>
          <w:sz w:val="20"/>
          <w:szCs w:val="20"/>
          <w:lang w:eastAsia="ru-RU"/>
        </w:rPr>
        <w:t xml:space="preserve">га. Площадь сельскохозяйственных угодий, используемых землепользователями, занимающимися сельхозпроизводством </w:t>
      </w:r>
      <w:r w:rsidRPr="00932BE4">
        <w:rPr>
          <w:rFonts w:ascii="Arial" w:eastAsia="Times New Roman" w:hAnsi="Arial" w:cs="Arial"/>
          <w:color w:val="000000"/>
          <w:spacing w:val="-2"/>
          <w:sz w:val="20"/>
          <w:szCs w:val="20"/>
          <w:lang w:eastAsia="ru-RU"/>
        </w:rPr>
        <w:t>составляет 20269 га.</w:t>
      </w:r>
      <w:r w:rsidRPr="00932BE4">
        <w:rPr>
          <w:rFonts w:ascii="Arial" w:eastAsia="Times New Roman" w:hAnsi="Arial" w:cs="Arial"/>
          <w:color w:val="000000"/>
          <w:spacing w:val="-6"/>
          <w:sz w:val="20"/>
          <w:szCs w:val="20"/>
          <w:lang w:eastAsia="ru-RU"/>
        </w:rPr>
        <w:t xml:space="preserve"> Т</w:t>
      </w:r>
      <w:r w:rsidRPr="00932BE4">
        <w:rPr>
          <w:rFonts w:ascii="Arial" w:eastAsia="Times New Roman" w:hAnsi="Arial" w:cs="Arial"/>
          <w:color w:val="000000"/>
          <w:spacing w:val="-1"/>
          <w:sz w:val="20"/>
          <w:szCs w:val="20"/>
          <w:lang w:eastAsia="ru-RU"/>
        </w:rPr>
        <w:t xml:space="preserve">ерритория Богучанского района представляет </w:t>
      </w:r>
      <w:r w:rsidRPr="00932BE4">
        <w:rPr>
          <w:rFonts w:ascii="Arial" w:eastAsia="Times New Roman" w:hAnsi="Arial" w:cs="Arial"/>
          <w:color w:val="000000"/>
          <w:spacing w:val="-9"/>
          <w:sz w:val="20"/>
          <w:szCs w:val="20"/>
          <w:lang w:eastAsia="ru-RU"/>
        </w:rPr>
        <w:t xml:space="preserve">собой так называемую «зону рискованного земледелия», урожайность </w:t>
      </w:r>
      <w:r w:rsidRPr="00932BE4">
        <w:rPr>
          <w:rFonts w:ascii="Arial" w:eastAsia="Times New Roman" w:hAnsi="Arial" w:cs="Arial"/>
          <w:color w:val="000000"/>
          <w:spacing w:val="-4"/>
          <w:sz w:val="20"/>
          <w:szCs w:val="20"/>
          <w:lang w:eastAsia="ru-RU"/>
        </w:rPr>
        <w:t>сельскохозяйственных культур, в которой находится в сильной за</w:t>
      </w:r>
      <w:r w:rsidRPr="00932BE4">
        <w:rPr>
          <w:rFonts w:ascii="Arial" w:eastAsia="Times New Roman" w:hAnsi="Arial" w:cs="Arial"/>
          <w:color w:val="000000"/>
          <w:spacing w:val="-4"/>
          <w:sz w:val="20"/>
          <w:szCs w:val="20"/>
          <w:lang w:eastAsia="ru-RU"/>
        </w:rPr>
        <w:softHyphen/>
      </w:r>
      <w:r w:rsidRPr="00932BE4">
        <w:rPr>
          <w:rFonts w:ascii="Arial" w:eastAsia="Times New Roman" w:hAnsi="Arial" w:cs="Arial"/>
          <w:color w:val="000000"/>
          <w:spacing w:val="-3"/>
          <w:sz w:val="20"/>
          <w:szCs w:val="20"/>
          <w:lang w:eastAsia="ru-RU"/>
        </w:rPr>
        <w:t>висимости от погодных условий.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Сельскохозяйственных предприятий на территории района нет. На сегодняшний день в реестре агропромышленного комплекса края состоит 2 индивидуальных предпринимателя главы крестьянского (фермерского) хозяйства и один гражданин, ведущий личное подсобное хозяйство.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утвержденная Постановлением администрации Богучанского района от 25.10.2013 № 1350-п.</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932BE4">
        <w:rPr>
          <w:rFonts w:ascii="Arial" w:eastAsia="Times New Roman" w:hAnsi="Arial" w:cs="Arial"/>
          <w:sz w:val="20"/>
          <w:szCs w:val="20"/>
          <w:highlight w:val="white"/>
          <w:lang w:eastAsia="ru-RU"/>
        </w:rPr>
        <w:t>В 2020 году 1 гражданин, ведущий ЛПХ, получал субсидию на возмещение части затрат на уплату процентов по кредитам.</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932BE4">
        <w:rPr>
          <w:rFonts w:ascii="Arial" w:eastAsia="Times New Roman" w:hAnsi="Arial" w:cs="Arial"/>
          <w:b/>
          <w:bCs/>
          <w:i/>
          <w:iCs/>
          <w:sz w:val="20"/>
          <w:szCs w:val="20"/>
          <w:highlight w:val="white"/>
          <w:lang w:eastAsia="ru-RU"/>
        </w:rPr>
        <w:lastRenderedPageBreak/>
        <w:t xml:space="preserve">В прогнозируемом периоде </w:t>
      </w:r>
      <w:r w:rsidRPr="00932BE4">
        <w:rPr>
          <w:rFonts w:ascii="Arial" w:eastAsia="Times New Roman" w:hAnsi="Arial" w:cs="Arial"/>
          <w:sz w:val="20"/>
          <w:szCs w:val="20"/>
          <w:highlight w:val="white"/>
          <w:lang w:eastAsia="ru-RU"/>
        </w:rPr>
        <w:t>объем продукции сельского хозяйства составит: в 2020 году – 391,59 млн. рублей, в 2021 году – 410,95 млн. рублей, 2022 году – 426,27 млн. рублей, в 2023 году - 446,00 млн. рублей, в 2024 году – 469,93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932BE4">
        <w:rPr>
          <w:rFonts w:ascii="Arial" w:eastAsia="Times New Roman" w:hAnsi="Arial" w:cs="Arial"/>
          <w:sz w:val="20"/>
          <w:szCs w:val="20"/>
          <w:lang w:eastAsia="ru-RU"/>
        </w:rPr>
        <w:t>Темп роста в действующих ценах составит: в 2020 году – 97,30 %, 2021 году – 104,95%, в 2022 году – 103,73 %, в 2023 году – 104,63 %, в 2024 году – 105,36%.</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932BE4">
        <w:rPr>
          <w:rFonts w:ascii="Arial" w:eastAsia="Times New Roman" w:hAnsi="Arial" w:cs="Arial"/>
          <w:sz w:val="20"/>
          <w:szCs w:val="20"/>
          <w:highlight w:val="white"/>
          <w:lang w:eastAsia="ru-RU"/>
        </w:rPr>
        <w:t>Индекс производства, к соответствующему периоду предыдущего года - Подразделы A-01.1-01.6: в 2020 году – 95,2 %, 2021 году – 100,1 %, в 2022 году – 100,4 %, в 2023 году – 100,8 %, в 2024 году – 101,3 %.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932BE4">
        <w:rPr>
          <w:rFonts w:ascii="Arial" w:eastAsia="Times New Roman" w:hAnsi="Arial" w:cs="Arial"/>
          <w:b/>
          <w:bCs/>
          <w:color w:val="000000"/>
          <w:sz w:val="20"/>
          <w:szCs w:val="20"/>
          <w:lang w:eastAsia="ru-RU"/>
        </w:rPr>
        <w:t>3.1. Растениеводство</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2020 году населением района собрано 7651,57 тонн картофеля, что на 7,58 % ниже прошлогоднего показателя (в 2019 году собрано – 8278,83 тонн), по оценке 2020 года данный показатель составит 7655,60 тонн, в прогнозном периоде: в 2022 году – 7690,0 тонн, в 2023 году – 7790,10 тонн, в 2024 году – 7980,80 тонн.</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Урожайность картофеля в 2020 году составила 190,80 ц/га, что на 2,99% ниже прошлогоднего показателя (в 2019 году составила – 196,7 ц/га), по оценке 2021 года данный показатель составит 192,40 ц/га, в прогнозном периоде: в 2022 году – 194,20 ц/га, в 2023 году –197,80 ц/га,  в 2024 году – 201,60 ц/га.</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932BE4">
        <w:rPr>
          <w:rFonts w:ascii="Arial" w:eastAsia="Times New Roman" w:hAnsi="Arial" w:cs="Arial"/>
          <w:b/>
          <w:bCs/>
          <w:color w:val="000000"/>
          <w:sz w:val="20"/>
          <w:szCs w:val="20"/>
          <w:lang w:eastAsia="ru-RU"/>
        </w:rPr>
        <w:t>3.2 Животноводство</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2020 году собрано 1600,51 тонн овощей, что на 1,00 % выше, чем в предыдущем году (в 2019 году собрано – 1584,70 тонн), по оценке 2021 года данный показатель составит 1601,55 тонн, в прогнозном периоде: в 2022 году – 1605,00 тонн, в 2023 году – 1615,20 тонн, в 2024 году – 1635,50 тонн.</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2020 году в хозяйствах всех категорий района числились 2083 голов крупного рогатого скота (на 14,7 % ниже 2019 года); коров – 818 голов (на 15,75 % ниже 2019 года), свиней – 1627 (на 0,74 % выше 2019 года); овец, коз – 342 (на 2,93 % выше 2019 года), поголовье лошадей – 81 голов (соответствует 2019 году).</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932BE4">
        <w:rPr>
          <w:rFonts w:ascii="Arial" w:eastAsia="Times New Roman" w:hAnsi="Arial" w:cs="Arial"/>
          <w:sz w:val="20"/>
          <w:szCs w:val="20"/>
          <w:lang w:eastAsia="ru-RU"/>
        </w:rPr>
        <w:t>Таблица 1</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tbl>
      <w:tblPr>
        <w:tblW w:w="5000" w:type="pct"/>
        <w:jc w:val="center"/>
        <w:tblLook w:val="0000"/>
      </w:tblPr>
      <w:tblGrid>
        <w:gridCol w:w="1605"/>
        <w:gridCol w:w="854"/>
        <w:gridCol w:w="1309"/>
        <w:gridCol w:w="1164"/>
        <w:gridCol w:w="1164"/>
        <w:gridCol w:w="1164"/>
        <w:gridCol w:w="1164"/>
        <w:gridCol w:w="1147"/>
      </w:tblGrid>
      <w:tr w:rsidR="00932BE4" w:rsidRPr="00932BE4" w:rsidTr="00894313">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446"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ед. изм.</w:t>
            </w:r>
          </w:p>
        </w:tc>
        <w:tc>
          <w:tcPr>
            <w:tcW w:w="684"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2019 год</w:t>
            </w:r>
          </w:p>
        </w:tc>
        <w:tc>
          <w:tcPr>
            <w:tcW w:w="60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2020 год</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2021 год</w:t>
            </w:r>
          </w:p>
        </w:tc>
        <w:tc>
          <w:tcPr>
            <w:tcW w:w="60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2022 год</w:t>
            </w:r>
          </w:p>
        </w:tc>
        <w:tc>
          <w:tcPr>
            <w:tcW w:w="60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2023 год</w:t>
            </w:r>
          </w:p>
        </w:tc>
        <w:tc>
          <w:tcPr>
            <w:tcW w:w="60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2024 год</w:t>
            </w:r>
          </w:p>
        </w:tc>
      </w:tr>
      <w:tr w:rsidR="00932BE4" w:rsidRPr="00932BE4" w:rsidTr="00894313">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КРС</w:t>
            </w:r>
          </w:p>
        </w:tc>
        <w:tc>
          <w:tcPr>
            <w:tcW w:w="446"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2442</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2083</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2090</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2092</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2097</w:t>
            </w:r>
          </w:p>
        </w:tc>
        <w:tc>
          <w:tcPr>
            <w:tcW w:w="601"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2104</w:t>
            </w:r>
          </w:p>
        </w:tc>
      </w:tr>
      <w:tr w:rsidR="00932BE4" w:rsidRPr="00932BE4" w:rsidTr="00894313">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 том числе:</w:t>
            </w:r>
          </w:p>
        </w:tc>
        <w:tc>
          <w:tcPr>
            <w:tcW w:w="446"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684"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1"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поголовье коров</w:t>
            </w:r>
          </w:p>
        </w:tc>
        <w:tc>
          <w:tcPr>
            <w:tcW w:w="446"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971</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818</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820</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822</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826</w:t>
            </w:r>
          </w:p>
        </w:tc>
        <w:tc>
          <w:tcPr>
            <w:tcW w:w="601"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832</w:t>
            </w:r>
          </w:p>
        </w:tc>
      </w:tr>
      <w:tr w:rsidR="00932BE4" w:rsidRPr="00932BE4" w:rsidTr="00894313">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поголовье свиней</w:t>
            </w:r>
          </w:p>
        </w:tc>
        <w:tc>
          <w:tcPr>
            <w:tcW w:w="446"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1615</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1627</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1628</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1630</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1634</w:t>
            </w:r>
          </w:p>
        </w:tc>
        <w:tc>
          <w:tcPr>
            <w:tcW w:w="601"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1640</w:t>
            </w:r>
          </w:p>
        </w:tc>
      </w:tr>
      <w:tr w:rsidR="00932BE4" w:rsidRPr="00932BE4" w:rsidTr="00894313">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поголовье овец, коз</w:t>
            </w:r>
          </w:p>
        </w:tc>
        <w:tc>
          <w:tcPr>
            <w:tcW w:w="446"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331</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342</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343</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345</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349</w:t>
            </w:r>
          </w:p>
        </w:tc>
        <w:tc>
          <w:tcPr>
            <w:tcW w:w="601"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355</w:t>
            </w:r>
          </w:p>
        </w:tc>
      </w:tr>
      <w:tr w:rsidR="00932BE4" w:rsidRPr="00932BE4" w:rsidTr="00894313">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поголовье  лошадей </w:t>
            </w:r>
          </w:p>
        </w:tc>
        <w:tc>
          <w:tcPr>
            <w:tcW w:w="446"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81</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81</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81</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83</w:t>
            </w:r>
          </w:p>
        </w:tc>
        <w:tc>
          <w:tcPr>
            <w:tcW w:w="608"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87</w:t>
            </w:r>
          </w:p>
        </w:tc>
        <w:tc>
          <w:tcPr>
            <w:tcW w:w="601" w:type="pct"/>
            <w:tcBorders>
              <w:top w:val="single" w:sz="4" w:space="0" w:color="auto"/>
              <w:left w:val="single" w:sz="4" w:space="0" w:color="auto"/>
              <w:bottom w:val="single" w:sz="4" w:space="0" w:color="auto"/>
              <w:right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93</w:t>
            </w:r>
          </w:p>
        </w:tc>
      </w:tr>
    </w:tbl>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932BE4">
        <w:rPr>
          <w:rFonts w:ascii="Arial" w:eastAsia="Times New Roman" w:hAnsi="Arial" w:cs="Arial"/>
          <w:b/>
          <w:bCs/>
          <w:color w:val="000000"/>
          <w:sz w:val="20"/>
          <w:szCs w:val="20"/>
          <w:lang w:eastAsia="ru-RU"/>
        </w:rPr>
        <w:t>4. Строительство</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На 01.01.2021 года в Богучанском районе находятся в стадии строительства  1049  объектов капитального строительства, в том числе:</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- 981 шт.  строящихся жилых домов,</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  31 шт. объектов  социального  назначения,</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  37 шт. объектов производственного назначения.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w:t>
      </w:r>
      <w:r w:rsidRPr="00932BE4">
        <w:rPr>
          <w:rFonts w:ascii="Arial" w:eastAsia="Times New Roman" w:hAnsi="Arial" w:cs="Arial"/>
          <w:sz w:val="20"/>
          <w:szCs w:val="20"/>
          <w:lang w:eastAsia="ru-RU"/>
        </w:rPr>
        <w:tab/>
        <w:t xml:space="preserve">В  2020 году введено в эксплуатацию  87 </w:t>
      </w:r>
      <w:r w:rsidRPr="00932BE4">
        <w:rPr>
          <w:rFonts w:ascii="Arial" w:eastAsia="Times New Roman" w:hAnsi="Arial" w:cs="Arial"/>
          <w:color w:val="FF0000"/>
          <w:sz w:val="20"/>
          <w:szCs w:val="20"/>
          <w:lang w:eastAsia="ru-RU"/>
        </w:rPr>
        <w:t xml:space="preserve"> </w:t>
      </w:r>
      <w:r w:rsidRPr="00932BE4">
        <w:rPr>
          <w:rFonts w:ascii="Arial" w:eastAsia="Times New Roman" w:hAnsi="Arial" w:cs="Arial"/>
          <w:sz w:val="20"/>
          <w:szCs w:val="20"/>
          <w:lang w:eastAsia="ru-RU"/>
        </w:rPr>
        <w:t xml:space="preserve">объектов  жилищного назначения  общей  площадью - </w:t>
      </w:r>
      <w:r w:rsidRPr="00932BE4">
        <w:rPr>
          <w:rFonts w:ascii="Arial" w:eastAsia="Times New Roman" w:hAnsi="Arial" w:cs="Arial"/>
          <w:b/>
          <w:bCs/>
          <w:sz w:val="20"/>
          <w:szCs w:val="20"/>
          <w:lang w:eastAsia="ru-RU"/>
        </w:rPr>
        <w:t>16282 кв.м.</w:t>
      </w:r>
      <w:r w:rsidRPr="00932BE4">
        <w:rPr>
          <w:rFonts w:ascii="Arial" w:eastAsia="Times New Roman" w:hAnsi="Arial" w:cs="Arial"/>
          <w:sz w:val="20"/>
          <w:szCs w:val="20"/>
          <w:lang w:eastAsia="ru-RU"/>
        </w:rPr>
        <w:t xml:space="preserve"> в том  числе:</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выдано 48 уведомлений о соответствии построенного, реконструированного  объекта  ИЖС</w:t>
      </w:r>
      <w:r w:rsidRPr="00932BE4">
        <w:rPr>
          <w:rFonts w:ascii="Arial" w:eastAsia="Times New Roman" w:hAnsi="Arial" w:cs="Arial"/>
          <w:b/>
          <w:bCs/>
          <w:sz w:val="20"/>
          <w:szCs w:val="20"/>
          <w:lang w:eastAsia="ru-RU"/>
        </w:rPr>
        <w:t xml:space="preserve"> </w:t>
      </w:r>
      <w:r w:rsidRPr="00932BE4">
        <w:rPr>
          <w:rFonts w:ascii="Arial" w:eastAsia="Times New Roman" w:hAnsi="Arial" w:cs="Arial"/>
          <w:sz w:val="20"/>
          <w:szCs w:val="20"/>
          <w:lang w:eastAsia="ru-RU"/>
        </w:rPr>
        <w:t xml:space="preserve"> введенная  площадь составила  - 5448,0 кв.м.,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введено 35 дома  блокированной застройки, увеличение общей площади  произошло за счет реконструкции блоков на 890,4 кв.м.,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два 5-ти этажных  многоквартирных  жилых дома  с инженерным обеспечением в п. Таежный (ЗАО БоАЗ), общая площадь введенных домов  составила  - 14 066,0 кв.м. в том числе: общая площадь квартир  с  учетом  балконов, лоджий   -  10 160,4 кв.м;</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 два  жилых  дома  со встроенными  магазинами,  площадь жилых помещений  - 472,6 кв.м.</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lastRenderedPageBreak/>
        <w:t>Введено  38 объектов социального  и  производственного назначения в том числе:  8 объектов социального назначения, 30 объектов промышленного назначения  в том  числе объекты ЗАО «БоАЗ»:</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детское  дошкольное  общеобразовательное   учреждение  на 250 мест с инженерным обеспечением – 2 шт.,</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объекты коммунальной инфраструктуры  п. Таежный  5-й этап строительства, в том числе сети теплоснабжения,</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станция полной биологической очистки  1 блок*800 м.куб./сутки,</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центральный тепловой пункт п. Таежный.,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объекты коммунальной инфраструктуры  п. Таежный  3-й этап строительства в том числе: канализационные  очистные  сооружения, сети электроснабжения, сети связи, канализационные сети нового микрорайона,  напорный коллектор от КНС №3 до площадке КОС.,</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объекты коммунальной инфраструктуры п. Тежный 1-й этап строительства в том числе сети водоснабжения, тепловые сети.,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5 этап строительства второго  пускового  комплекса Богучанского алюминиевого завода в том числе: участок переработки огарков, силос огарков с узлом перегрузки.,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внешнее  электроснабжение  жилой  застройки   в  п. Таежный (2 этап ТУ) .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Заканчивается  возведение (стадия отделочных работ) объектов социального назначения  в  новом  микрорайоне   п. Таежный в том числе:</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школа на 386 учащихся;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поликлиника на 100 посещений в смену с дневным стационаром на 12 койко-мест (в две смены);</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Введены в эксплуатацию 8 объектов  гражданского и  комерческого  назначения  в  том  числе:</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кафе на 16 посадочных мест  и   магазин  смешанных  товаров  площадью 257 кв.м. в  п. Ангарский;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склад-магазин  площадью 1260,2  кв.м. (реконструкция  хлебозавода) и торгово-офисное  здание   площадью 816 кв.м. в с. Богучаны.</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w:t>
      </w:r>
      <w:r w:rsidRPr="00932BE4">
        <w:rPr>
          <w:rFonts w:ascii="Arial" w:eastAsia="Times New Roman" w:hAnsi="Arial" w:cs="Arial"/>
          <w:sz w:val="20"/>
          <w:szCs w:val="20"/>
          <w:lang w:eastAsia="ru-RU"/>
        </w:rPr>
        <w:tab/>
        <w:t>Сформировано 161 (сто шестьдесят одно) дело,  о земельных участках подлежащих застройке, в том числе дела с подготовленными уведомлениями о соответствии планируемого строительства (реконструкции)  ИЖС.</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Подготовлено   и   выдано  89 градостроительных плана земельных участков для дальнейшего проектирования   и строительства  объектов капитального строительства.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Подготовлены  63 проекта постановления  «О присвоении адресов объектам недвижимости»  и  размещены в системе ФИАС  (Федеральная информационная адресная система).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Актуализированы  правила  землепользования  и застройки   межселенной  территории, продолжается  работа  по согласованию и доработке генеральных планов Таежнинского сельсовета,  Невонского сельсовета, подготовлен проект постановления об актуализации  правил землепользования  и  застройки   Говорковского, Шиверского  сельсоветов.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Подготовлено  7 проектов постановлений «О  подготовке  документации по планировке территории» и  9 проектов постановлений «Об утверждении документации по планировке территории».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Общая площадь жилых  помещений, приходящаяся в среднем на одного  жителя,  в  2020 году составила 24,91 кв. метров, что на 2,5 % больше, чем в 2019 году, увеличение  показателя произошло в результате инвентаризации общей площади жилого фонда в районе вводом нового жилья, в  2022 году  планируется увеличение данного показателя до 25,06 кв. метров на одного жителя. </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259"/>
        <w:gridCol w:w="793"/>
        <w:gridCol w:w="793"/>
        <w:gridCol w:w="926"/>
        <w:gridCol w:w="793"/>
        <w:gridCol w:w="925"/>
        <w:gridCol w:w="926"/>
      </w:tblGrid>
      <w:tr w:rsidR="00932BE4" w:rsidRPr="00932BE4" w:rsidTr="00894313">
        <w:trPr>
          <w:trHeight w:val="20"/>
        </w:trPr>
        <w:tc>
          <w:tcPr>
            <w:tcW w:w="5000" w:type="pct"/>
            <w:gridSpan w:val="7"/>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 xml:space="preserve"> Общая площадь жилых помещений, приходящаяся в среднем на одного жителя, - всего</w:t>
            </w:r>
          </w:p>
        </w:tc>
      </w:tr>
      <w:tr w:rsidR="00932BE4" w:rsidRPr="00932BE4" w:rsidTr="00894313">
        <w:trPr>
          <w:trHeight w:val="20"/>
        </w:trPr>
        <w:tc>
          <w:tcPr>
            <w:tcW w:w="226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Наименование показателя и единицы измерения</w:t>
            </w:r>
          </w:p>
        </w:tc>
        <w:tc>
          <w:tcPr>
            <w:tcW w:w="2738" w:type="pct"/>
            <w:gridSpan w:val="6"/>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Значения показателя</w:t>
            </w:r>
          </w:p>
        </w:tc>
      </w:tr>
      <w:tr w:rsidR="00932BE4" w:rsidRPr="00932BE4" w:rsidTr="00894313">
        <w:trPr>
          <w:trHeight w:val="20"/>
        </w:trPr>
        <w:tc>
          <w:tcPr>
            <w:tcW w:w="226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2019 факт</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2020 факт</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2021 оценка</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2022 прогноз</w:t>
            </w:r>
          </w:p>
        </w:tc>
        <w:tc>
          <w:tcPr>
            <w:tcW w:w="49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2023 прогноз</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2024</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w:t>
            </w:r>
          </w:p>
        </w:tc>
      </w:tr>
      <w:tr w:rsidR="00932BE4" w:rsidRPr="00932BE4" w:rsidTr="00894313">
        <w:trPr>
          <w:trHeight w:val="20"/>
        </w:trPr>
        <w:tc>
          <w:tcPr>
            <w:tcW w:w="2262" w:type="pct"/>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Общая площадь жилых помещений, кв.м</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iCs/>
                <w:color w:val="000000"/>
                <w:sz w:val="14"/>
                <w:szCs w:val="14"/>
                <w:lang w:eastAsia="ru-RU"/>
              </w:rPr>
            </w:pPr>
            <w:r w:rsidRPr="00932BE4">
              <w:rPr>
                <w:rFonts w:ascii="Arial" w:eastAsia="Times New Roman" w:hAnsi="Arial" w:cs="Arial"/>
                <w:iCs/>
                <w:color w:val="000000"/>
                <w:sz w:val="14"/>
                <w:szCs w:val="14"/>
                <w:lang w:eastAsia="ru-RU"/>
              </w:rPr>
              <w:t>по данным статистического отчета 1-жилфондстрока 01 графа 1)</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i/>
                <w:iCs/>
                <w:color w:val="000000"/>
                <w:sz w:val="14"/>
                <w:szCs w:val="14"/>
                <w:lang w:eastAsia="ru-RU"/>
              </w:rPr>
            </w:pPr>
            <w:r w:rsidRPr="00932BE4">
              <w:rPr>
                <w:rFonts w:ascii="Arial" w:eastAsia="Times New Roman" w:hAnsi="Arial" w:cs="Arial"/>
                <w:color w:val="000000"/>
                <w:sz w:val="14"/>
                <w:szCs w:val="14"/>
                <w:lang w:eastAsia="ru-RU"/>
              </w:rPr>
              <w:t>1104820</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1 121 575</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1 126 575</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1 131 575</w:t>
            </w:r>
          </w:p>
        </w:tc>
        <w:tc>
          <w:tcPr>
            <w:tcW w:w="49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1 136 575</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1 136 575</w:t>
            </w:r>
          </w:p>
        </w:tc>
      </w:tr>
      <w:tr w:rsidR="00932BE4" w:rsidRPr="00932BE4" w:rsidTr="00894313">
        <w:trPr>
          <w:trHeight w:val="20"/>
        </w:trPr>
        <w:tc>
          <w:tcPr>
            <w:tcW w:w="2262" w:type="pct"/>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 Введено жилых помещений за отчетный период, кв.м</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19 639</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16 755</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5 000</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5 000</w:t>
            </w:r>
          </w:p>
        </w:tc>
        <w:tc>
          <w:tcPr>
            <w:tcW w:w="49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5 000</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5 000</w:t>
            </w:r>
          </w:p>
        </w:tc>
      </w:tr>
      <w:tr w:rsidR="00932BE4" w:rsidRPr="00932BE4" w:rsidTr="00894313">
        <w:trPr>
          <w:trHeight w:val="20"/>
        </w:trPr>
        <w:tc>
          <w:tcPr>
            <w:tcW w:w="2262" w:type="pct"/>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 Выбыло жилых помещений за отчетный период, кв.м</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w:t>
            </w:r>
          </w:p>
        </w:tc>
        <w:tc>
          <w:tcPr>
            <w:tcW w:w="49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w:t>
            </w:r>
          </w:p>
        </w:tc>
      </w:tr>
      <w:tr w:rsidR="00932BE4" w:rsidRPr="00932BE4" w:rsidTr="00894313">
        <w:trPr>
          <w:trHeight w:val="20"/>
        </w:trPr>
        <w:tc>
          <w:tcPr>
            <w:tcW w:w="2262" w:type="pct"/>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
                <w:bCs/>
                <w:color w:val="000000"/>
                <w:sz w:val="14"/>
                <w:szCs w:val="14"/>
                <w:lang w:eastAsia="ru-RU"/>
              </w:rPr>
            </w:pPr>
            <w:r w:rsidRPr="00932BE4">
              <w:rPr>
                <w:rFonts w:ascii="Arial" w:eastAsia="Times New Roman" w:hAnsi="Arial" w:cs="Arial"/>
                <w:bCs/>
                <w:color w:val="000000"/>
                <w:sz w:val="14"/>
                <w:szCs w:val="14"/>
                <w:lang w:eastAsia="ru-RU"/>
              </w:rPr>
              <w:t xml:space="preserve">4. Общая площадь жилых помещений, приходящаяся в среднем на одного жителя </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24,30</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24,90</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25,0</w:t>
            </w:r>
          </w:p>
        </w:tc>
        <w:tc>
          <w:tcPr>
            <w:tcW w:w="42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25,06</w:t>
            </w:r>
          </w:p>
        </w:tc>
        <w:tc>
          <w:tcPr>
            <w:tcW w:w="491"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25,14</w:t>
            </w:r>
          </w:p>
        </w:tc>
        <w:tc>
          <w:tcPr>
            <w:tcW w:w="492" w:type="pct"/>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25,14</w:t>
            </w:r>
          </w:p>
        </w:tc>
      </w:tr>
    </w:tbl>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932BE4">
        <w:rPr>
          <w:rFonts w:ascii="Arial" w:eastAsia="Times New Roman" w:hAnsi="Arial" w:cs="Arial"/>
          <w:b/>
          <w:bCs/>
          <w:color w:val="000000"/>
          <w:sz w:val="20"/>
          <w:szCs w:val="20"/>
          <w:lang w:eastAsia="ru-RU"/>
        </w:rPr>
        <w:t>4.1. Жилищное строительство</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lang w:eastAsia="ru-RU"/>
        </w:rPr>
      </w:pPr>
      <w:r w:rsidRPr="00932BE4">
        <w:rPr>
          <w:rFonts w:ascii="Arial" w:eastAsia="Times New Roman" w:hAnsi="Arial" w:cs="Arial"/>
          <w:sz w:val="20"/>
          <w:szCs w:val="20"/>
          <w:highlight w:val="white"/>
          <w:lang w:eastAsia="ru-RU"/>
        </w:rPr>
        <w:lastRenderedPageBreak/>
        <w:t xml:space="preserve">Общая площадь жилых  помещений, введенная в действие в 2020 году, составила 0,37 кв. метров на одного жителя, показатель   уменьшился  по сравнению с 2019 годом до 13,95 %.  </w:t>
      </w:r>
      <w:r w:rsidRPr="00932BE4">
        <w:rPr>
          <w:rFonts w:ascii="Arial" w:eastAsia="Times New Roman" w:hAnsi="Arial" w:cs="Arial"/>
          <w:color w:val="FF0000"/>
          <w:sz w:val="20"/>
          <w:szCs w:val="20"/>
          <w:lang w:eastAsia="ru-RU"/>
        </w:rPr>
        <w:t xml:space="preserve">   </w:t>
      </w:r>
      <w:r w:rsidRPr="00932BE4">
        <w:rPr>
          <w:rFonts w:ascii="Arial" w:eastAsia="Times New Roman" w:hAnsi="Arial" w:cs="Arial"/>
          <w:sz w:val="20"/>
          <w:szCs w:val="20"/>
          <w:highlight w:val="white"/>
          <w:lang w:eastAsia="ru-RU"/>
        </w:rPr>
        <w:t xml:space="preserve">В 2021 году ожидается ввод жилья в объеме  3558 кв. метров, в прогнозном периоде планируется снижение показателя ввиду отсутствия свободных участков земли под  жилищное строительство, ввод жилья составит:    в 2022 году -  5000 кв. метров, в 2023 году –4000 кв. метров, в 2024 году - 4000 кв. метров.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lang w:eastAsia="ru-RU"/>
        </w:rPr>
        <w:t xml:space="preserve">  </w:t>
      </w:r>
      <w:r w:rsidRPr="00932BE4">
        <w:rPr>
          <w:rFonts w:ascii="Arial" w:eastAsia="Times New Roman" w:hAnsi="Arial" w:cs="Arial"/>
          <w:sz w:val="20"/>
          <w:szCs w:val="20"/>
          <w:u w:color="FF0000"/>
          <w:lang w:eastAsia="ru-RU"/>
        </w:rPr>
        <w:t>В прогнозном периоде показатель снизится: в 2022 году  до 0,11 кв. метров на одного жителя, в 2023-2024 году   составит  0,09 кв. метров на одного жителя. 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526"/>
        <w:gridCol w:w="800"/>
        <w:gridCol w:w="1043"/>
        <w:gridCol w:w="911"/>
        <w:gridCol w:w="913"/>
        <w:gridCol w:w="1051"/>
        <w:gridCol w:w="1171"/>
      </w:tblGrid>
      <w:tr w:rsidR="00932BE4" w:rsidRPr="00932BE4" w:rsidTr="00894313">
        <w:trPr>
          <w:trHeight w:val="20"/>
        </w:trPr>
        <w:tc>
          <w:tcPr>
            <w:tcW w:w="5000" w:type="pct"/>
            <w:gridSpan w:val="7"/>
            <w:vAlign w:val="center"/>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Общая площадь жилых помещений, введенная в действие за год, в среднем на одного жителя края</w:t>
            </w:r>
          </w:p>
        </w:tc>
      </w:tr>
      <w:tr w:rsidR="00932BE4" w:rsidRPr="00932BE4" w:rsidTr="00894313">
        <w:trPr>
          <w:trHeight w:val="20"/>
        </w:trPr>
        <w:tc>
          <w:tcPr>
            <w:tcW w:w="1872"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Наименование показателя и единицы измерения</w:t>
            </w:r>
          </w:p>
        </w:tc>
        <w:tc>
          <w:tcPr>
            <w:tcW w:w="3128" w:type="pct"/>
            <w:gridSpan w:val="6"/>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Значения показателя</w:t>
            </w:r>
          </w:p>
        </w:tc>
      </w:tr>
      <w:tr w:rsidR="00932BE4" w:rsidRPr="00932BE4" w:rsidTr="00894313">
        <w:trPr>
          <w:trHeight w:val="20"/>
        </w:trPr>
        <w:tc>
          <w:tcPr>
            <w:tcW w:w="1872"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p>
        </w:tc>
        <w:tc>
          <w:tcPr>
            <w:tcW w:w="42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2019 факт</w:t>
            </w:r>
          </w:p>
        </w:tc>
        <w:tc>
          <w:tcPr>
            <w:tcW w:w="55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2020</w:t>
            </w:r>
          </w:p>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xml:space="preserve"> факт</w:t>
            </w:r>
          </w:p>
        </w:tc>
        <w:tc>
          <w:tcPr>
            <w:tcW w:w="48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2021 оценка</w:t>
            </w:r>
          </w:p>
        </w:tc>
        <w:tc>
          <w:tcPr>
            <w:tcW w:w="48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2022 прогноз</w:t>
            </w:r>
          </w:p>
        </w:tc>
        <w:tc>
          <w:tcPr>
            <w:tcW w:w="55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xml:space="preserve">2023 </w:t>
            </w:r>
          </w:p>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w:t>
            </w:r>
          </w:p>
        </w:tc>
        <w:tc>
          <w:tcPr>
            <w:tcW w:w="622"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2024 прогноз</w:t>
            </w:r>
          </w:p>
        </w:tc>
      </w:tr>
      <w:tr w:rsidR="00932BE4" w:rsidRPr="00932BE4" w:rsidTr="00894313">
        <w:trPr>
          <w:trHeight w:val="20"/>
        </w:trPr>
        <w:tc>
          <w:tcPr>
            <w:tcW w:w="1872"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Введено всего, кв.м, в том числе</w:t>
            </w:r>
          </w:p>
        </w:tc>
        <w:tc>
          <w:tcPr>
            <w:tcW w:w="42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19 641</w:t>
            </w:r>
          </w:p>
        </w:tc>
        <w:tc>
          <w:tcPr>
            <w:tcW w:w="55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16 755</w:t>
            </w:r>
          </w:p>
        </w:tc>
        <w:tc>
          <w:tcPr>
            <w:tcW w:w="48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3558,0</w:t>
            </w:r>
          </w:p>
        </w:tc>
        <w:tc>
          <w:tcPr>
            <w:tcW w:w="48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5 000</w:t>
            </w:r>
          </w:p>
        </w:tc>
        <w:tc>
          <w:tcPr>
            <w:tcW w:w="55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4 000</w:t>
            </w:r>
          </w:p>
        </w:tc>
        <w:tc>
          <w:tcPr>
            <w:tcW w:w="622"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4 000</w:t>
            </w:r>
          </w:p>
        </w:tc>
      </w:tr>
      <w:tr w:rsidR="00932BE4" w:rsidRPr="00932BE4" w:rsidTr="00894313">
        <w:trPr>
          <w:trHeight w:val="20"/>
        </w:trPr>
        <w:tc>
          <w:tcPr>
            <w:tcW w:w="1872"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1.1. индивидуальное жилищное строительство, кв.м</w:t>
            </w:r>
          </w:p>
        </w:tc>
        <w:tc>
          <w:tcPr>
            <w:tcW w:w="42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7 255</w:t>
            </w:r>
          </w:p>
        </w:tc>
        <w:tc>
          <w:tcPr>
            <w:tcW w:w="55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5 448</w:t>
            </w:r>
          </w:p>
        </w:tc>
        <w:tc>
          <w:tcPr>
            <w:tcW w:w="48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3558,0</w:t>
            </w:r>
          </w:p>
        </w:tc>
        <w:tc>
          <w:tcPr>
            <w:tcW w:w="48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5 000</w:t>
            </w:r>
          </w:p>
        </w:tc>
        <w:tc>
          <w:tcPr>
            <w:tcW w:w="55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4 000</w:t>
            </w:r>
          </w:p>
        </w:tc>
        <w:tc>
          <w:tcPr>
            <w:tcW w:w="622"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4 000</w:t>
            </w:r>
          </w:p>
        </w:tc>
      </w:tr>
      <w:tr w:rsidR="00932BE4" w:rsidRPr="00932BE4" w:rsidTr="00894313">
        <w:trPr>
          <w:trHeight w:val="20"/>
        </w:trPr>
        <w:tc>
          <w:tcPr>
            <w:tcW w:w="1872"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1.2. многоквартирное строительство, кв.м</w:t>
            </w:r>
          </w:p>
        </w:tc>
        <w:tc>
          <w:tcPr>
            <w:tcW w:w="42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12 386</w:t>
            </w:r>
          </w:p>
        </w:tc>
        <w:tc>
          <w:tcPr>
            <w:tcW w:w="55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11 307</w:t>
            </w:r>
          </w:p>
        </w:tc>
        <w:tc>
          <w:tcPr>
            <w:tcW w:w="48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0</w:t>
            </w:r>
          </w:p>
        </w:tc>
        <w:tc>
          <w:tcPr>
            <w:tcW w:w="48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0</w:t>
            </w:r>
          </w:p>
        </w:tc>
        <w:tc>
          <w:tcPr>
            <w:tcW w:w="55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0</w:t>
            </w:r>
          </w:p>
        </w:tc>
        <w:tc>
          <w:tcPr>
            <w:tcW w:w="622"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0</w:t>
            </w:r>
          </w:p>
        </w:tc>
      </w:tr>
      <w:tr w:rsidR="00932BE4" w:rsidRPr="00932BE4" w:rsidTr="00894313">
        <w:trPr>
          <w:trHeight w:val="20"/>
        </w:trPr>
        <w:tc>
          <w:tcPr>
            <w:tcW w:w="1872"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 xml:space="preserve">2. Общая площадь жилых помещений, введенная в действие за один год, приходящаяся в среднем на одного жителя </w:t>
            </w:r>
          </w:p>
        </w:tc>
        <w:tc>
          <w:tcPr>
            <w:tcW w:w="42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0,43</w:t>
            </w:r>
          </w:p>
        </w:tc>
        <w:tc>
          <w:tcPr>
            <w:tcW w:w="55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0,37</w:t>
            </w:r>
          </w:p>
        </w:tc>
        <w:tc>
          <w:tcPr>
            <w:tcW w:w="484"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0,08</w:t>
            </w:r>
          </w:p>
        </w:tc>
        <w:tc>
          <w:tcPr>
            <w:tcW w:w="48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0,11</w:t>
            </w:r>
          </w:p>
        </w:tc>
        <w:tc>
          <w:tcPr>
            <w:tcW w:w="55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0,09</w:t>
            </w:r>
          </w:p>
        </w:tc>
        <w:tc>
          <w:tcPr>
            <w:tcW w:w="622"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0,09</w:t>
            </w:r>
          </w:p>
        </w:tc>
      </w:tr>
    </w:tbl>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highlight w:val="white"/>
          <w:u w:color="FF0000"/>
          <w:lang w:eastAsia="ru-RU"/>
        </w:rPr>
        <w:t>На территории поселений Богучанского района имеется острая проблема обеспеченности коммунальной инфраструктурой земельных участков. Необходимо  обеспечить инфраструктурой уже предоставленные гражданам земельные участки на площади более  200 га.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highlight w:val="white"/>
          <w:u w:color="FF0000"/>
          <w:lang w:eastAsia="ru-RU"/>
        </w:rPr>
        <w:t>В прогнозном периоде :   в 2024 году  планируется   переселение   28  граждан из аварийного жилья с. Богучаны. В целях  переселения граждан из аварийного жилищного фонда за счет бюджетных средств фонда содействия реформированию жилищно-коммунального хозяйства  планируется приобретение квартир   на  338,9 кв. метров.</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5. Инвестиции</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На 01.01.2021 года в Богучанском районе находятся в стадии строительства 1049 объектов капитального строительства, в том числе:</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- 981 шт. строящихся жилых домов,</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- 31 шт. объектов социального назначения,</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- 37 шт. объектов производственного назначения.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2020 году введено в эксплуатацию 87 объектов жилищного назначения общей площадью - </w:t>
      </w:r>
      <w:r w:rsidRPr="00932BE4">
        <w:rPr>
          <w:rFonts w:ascii="Arial" w:eastAsia="Times New Roman" w:hAnsi="Arial" w:cs="Arial"/>
          <w:b/>
          <w:bCs/>
          <w:sz w:val="20"/>
          <w:szCs w:val="20"/>
          <w:lang w:eastAsia="ru-RU"/>
        </w:rPr>
        <w:t>16282 кв.м.</w:t>
      </w:r>
      <w:r w:rsidRPr="00932BE4">
        <w:rPr>
          <w:rFonts w:ascii="Arial" w:eastAsia="Times New Roman" w:hAnsi="Arial" w:cs="Arial"/>
          <w:sz w:val="20"/>
          <w:szCs w:val="20"/>
          <w:lang w:eastAsia="ru-RU"/>
        </w:rPr>
        <w:t xml:space="preserve"> в том числе:</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выдано 48 уведомлений о соответствии построенного, реконструированного объекта ИЖС</w:t>
      </w:r>
      <w:r w:rsidRPr="00932BE4">
        <w:rPr>
          <w:rFonts w:ascii="Arial" w:eastAsia="Times New Roman" w:hAnsi="Arial" w:cs="Arial"/>
          <w:b/>
          <w:bCs/>
          <w:sz w:val="20"/>
          <w:szCs w:val="20"/>
          <w:lang w:eastAsia="ru-RU"/>
        </w:rPr>
        <w:t xml:space="preserve"> </w:t>
      </w:r>
      <w:r w:rsidRPr="00932BE4">
        <w:rPr>
          <w:rFonts w:ascii="Arial" w:eastAsia="Times New Roman" w:hAnsi="Arial" w:cs="Arial"/>
          <w:sz w:val="20"/>
          <w:szCs w:val="20"/>
          <w:lang w:eastAsia="ru-RU"/>
        </w:rPr>
        <w:t xml:space="preserve">введенная площадь составила - 5448,0 кв.м.,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введено 35 дома блокированной застройки, увеличение общей площади произошло за счет реконструкции блоков на 890,4 кв.м.,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два 5-ти этажных многоквартирных жилых дома с инженерным обеспечением в п. Таежный (ЗАО БоАЗ), общая площадь введенных домов составила - 14 066,0 кв.м. в том числе: общая площадь квартир с учетом балконов, лоджий - 10 160,4 кв.м;</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два жилых дома со встроенными магазинами, площадь жилых помещений - 472,6 кв.м.</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lastRenderedPageBreak/>
        <w:t>Введено 38 объектов социального и производственного назначения в том числе: 8 объектов социального назначения, 30 объектов промышленного назначения в том числе объекты ЗАО «БоАЗ»:</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детское дошкольное общеобразовательное учреждение на 250 мест с инженерным обеспечением – 2 шт.,</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объекты коммунальной инфраструктуры п. Таежный 5-й этап строительства, в том числе сети теплоснабжения,</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станция полной биологической очистки 1 блок*800 м.куб./сутки,</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центральный тепловой пункт п. Таежный.,</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объекты коммунальной инфраструктуры п. Таежный 3-й этап строительства в том числе: канализационные очистные сооружения, сети электроснабжения, сети связи, канализационные сети нового микрорайона, напорный коллектор от КНС №3 до площадке КОС.,</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объекты коммунальной инфраструктуры п. Тежный 1-й этап строительства в том числе сети водоснабжения, тепловые сети.,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- 5 этап строительства второго пускового комплекса Богучанского алюминиевого завода в том числе: участок переработки огарков, силос огарков с узлом перегрузки.,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внешнее электроснабжение жилой застройки в п. Таежный (2 этап ТУ) .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Заканчивается возведение (стадия отделочных работ) объектов социального назначения в новом микрорайоне п. Таежный в том числе:</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школа на 386 учащихся;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поликлиника на 100 посещений в смену с дневным стационаром на 12 койко-мест (в две смены);</w:t>
      </w:r>
    </w:p>
    <w:p w:rsidR="00932BE4" w:rsidRPr="00932BE4" w:rsidRDefault="00932BE4" w:rsidP="00932BE4">
      <w:pPr>
        <w:shd w:val="clear" w:color="auto" w:fill="FFFFFF"/>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shd w:val="clear" w:color="auto" w:fill="FFFFFF"/>
          <w:lang w:eastAsia="ru-RU"/>
        </w:rPr>
        <w:t>Введены в эксплуатацию 8 объектов гражданского и коммерческого назначения в том числе:</w:t>
      </w:r>
    </w:p>
    <w:p w:rsidR="00932BE4" w:rsidRPr="00932BE4" w:rsidRDefault="00932BE4" w:rsidP="00932BE4">
      <w:pPr>
        <w:shd w:val="clear" w:color="auto" w:fill="FFFFFF"/>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shd w:val="clear" w:color="auto" w:fill="FFFFFF"/>
          <w:lang w:eastAsia="ru-RU"/>
        </w:rPr>
        <w:t>- кафе на 16 посадочных мест и магазин смешанных товаров площадью 257 кв.м. в п. Ангарский;</w:t>
      </w:r>
    </w:p>
    <w:p w:rsidR="00932BE4" w:rsidRPr="00932BE4" w:rsidRDefault="00932BE4" w:rsidP="00932BE4">
      <w:pPr>
        <w:shd w:val="clear" w:color="auto" w:fill="FFFFFF"/>
        <w:spacing w:before="100" w:beforeAutospacing="1" w:after="0" w:line="240" w:lineRule="auto"/>
        <w:ind w:firstLine="567"/>
        <w:jc w:val="both"/>
        <w:rPr>
          <w:rFonts w:ascii="Arial" w:eastAsia="Times New Roman" w:hAnsi="Arial" w:cs="Arial"/>
          <w:color w:val="FFFFFF"/>
          <w:sz w:val="20"/>
          <w:szCs w:val="20"/>
          <w:lang w:eastAsia="ru-RU"/>
        </w:rPr>
      </w:pPr>
      <w:r w:rsidRPr="00932BE4">
        <w:rPr>
          <w:rFonts w:ascii="Arial" w:eastAsia="Times New Roman" w:hAnsi="Arial" w:cs="Arial"/>
          <w:sz w:val="20"/>
          <w:szCs w:val="20"/>
          <w:shd w:val="clear" w:color="auto" w:fill="FFFFFF"/>
          <w:lang w:eastAsia="ru-RU"/>
        </w:rPr>
        <w:t>- склад-магазин площадью 1260,2 кв.м. (реконструкция хлебозавода) и торгово-офисное здание площадью 816 кв.м. в с. Богучаны.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highlight w:val="red"/>
          <w:lang w:eastAsia="ru-RU"/>
        </w:rPr>
      </w:pPr>
      <w:r w:rsidRPr="00932BE4">
        <w:rPr>
          <w:rFonts w:ascii="Arial" w:eastAsia="Times New Roman" w:hAnsi="Arial" w:cs="Arial"/>
          <w:sz w:val="20"/>
          <w:szCs w:val="20"/>
          <w:highlight w:val="white"/>
          <w:lang w:eastAsia="ru-RU"/>
        </w:rPr>
        <w:t xml:space="preserve">В 2020 году объем инвестиций в основной капитал по  району составил  4501,79 млн. рублей (темп роста объема инвестиций 49,47 %).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Динамика объема инвестиций в основной капитал в прогнозном периоде представлена в Таблице №2.</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b/>
          <w:bCs/>
          <w:sz w:val="20"/>
          <w:szCs w:val="20"/>
          <w:lang w:eastAsia="ru-RU"/>
        </w:rPr>
      </w:pPr>
      <w:r w:rsidRPr="00932BE4">
        <w:rPr>
          <w:rFonts w:ascii="Arial" w:eastAsia="Times New Roman" w:hAnsi="Arial" w:cs="Arial"/>
          <w:b/>
          <w:bCs/>
          <w:sz w:val="20"/>
          <w:szCs w:val="20"/>
          <w:lang w:eastAsia="ru-RU"/>
        </w:rPr>
        <w:t>Динамика объема инвестиций в основной капитал по Богучанскому району</w:t>
      </w:r>
      <w:r w:rsidRPr="00932BE4">
        <w:rPr>
          <w:rFonts w:ascii="Arial" w:eastAsia="Times New Roman" w:hAnsi="Arial" w:cs="Arial"/>
          <w:b/>
          <w:noProof/>
          <w:sz w:val="20"/>
          <w:szCs w:val="20"/>
          <w:lang w:eastAsia="ru-RU"/>
        </w:rPr>
        <w:lastRenderedPageBreak/>
        <w:drawing>
          <wp:inline distT="0" distB="0" distL="0" distR="0">
            <wp:extent cx="6115050" cy="3733800"/>
            <wp:effectExtent l="19050" t="0" r="0" b="0"/>
            <wp:docPr id="40"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8"/>
                    <a:srcRect/>
                    <a:stretch>
                      <a:fillRect/>
                    </a:stretch>
                  </pic:blipFill>
                  <pic:spPr bwMode="auto">
                    <a:xfrm>
                      <a:off x="0" y="0"/>
                      <a:ext cx="6115050" cy="3733800"/>
                    </a:xfrm>
                    <a:prstGeom prst="rect">
                      <a:avLst/>
                    </a:prstGeom>
                    <a:noFill/>
                    <a:ln w="9525">
                      <a:noFill/>
                      <a:miter lim="800000"/>
                      <a:headEnd/>
                      <a:tailEnd/>
                    </a:ln>
                  </pic:spPr>
                </pic:pic>
              </a:graphicData>
            </a:graphic>
          </wp:inline>
        </w:drawing>
      </w: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b/>
          <w:bCs/>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932BE4">
        <w:rPr>
          <w:rFonts w:ascii="Arial" w:eastAsia="Times New Roman" w:hAnsi="Arial" w:cs="Arial"/>
          <w:sz w:val="20"/>
          <w:szCs w:val="20"/>
          <w:lang w:eastAsia="ru-RU"/>
        </w:rPr>
        <w:t>Таблица  2</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888"/>
        <w:gridCol w:w="845"/>
        <w:gridCol w:w="812"/>
        <w:gridCol w:w="892"/>
        <w:gridCol w:w="829"/>
        <w:gridCol w:w="798"/>
        <w:gridCol w:w="8"/>
        <w:gridCol w:w="817"/>
        <w:gridCol w:w="923"/>
        <w:gridCol w:w="970"/>
        <w:gridCol w:w="789"/>
      </w:tblGrid>
      <w:tr w:rsidR="00932BE4" w:rsidRPr="00932BE4" w:rsidTr="00894313">
        <w:trPr>
          <w:trHeight w:val="345"/>
          <w:jc w:val="center"/>
        </w:trPr>
        <w:tc>
          <w:tcPr>
            <w:tcW w:w="986" w:type="pct"/>
            <w:vMerge w:val="restar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Показатель</w:t>
            </w:r>
          </w:p>
        </w:tc>
        <w:tc>
          <w:tcPr>
            <w:tcW w:w="441" w:type="pct"/>
            <w:vMerge w:val="restar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Отчет</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2019</w:t>
            </w:r>
          </w:p>
        </w:tc>
        <w:tc>
          <w:tcPr>
            <w:tcW w:w="424" w:type="pct"/>
            <w:vMerge w:val="restar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Отчет 2020</w:t>
            </w:r>
          </w:p>
        </w:tc>
        <w:tc>
          <w:tcPr>
            <w:tcW w:w="466" w:type="pct"/>
            <w:vMerge w:val="restar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Оценка</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2021</w:t>
            </w:r>
          </w:p>
        </w:tc>
        <w:tc>
          <w:tcPr>
            <w:tcW w:w="854" w:type="pct"/>
            <w:gridSpan w:val="3"/>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2022</w:t>
            </w:r>
          </w:p>
        </w:tc>
        <w:tc>
          <w:tcPr>
            <w:tcW w:w="909" w:type="pct"/>
            <w:gridSpan w:val="2"/>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2023</w:t>
            </w:r>
          </w:p>
        </w:tc>
        <w:tc>
          <w:tcPr>
            <w:tcW w:w="919" w:type="pct"/>
            <w:gridSpan w:val="2"/>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2024</w:t>
            </w:r>
          </w:p>
        </w:tc>
      </w:tr>
      <w:tr w:rsidR="00932BE4" w:rsidRPr="00932BE4" w:rsidTr="00894313">
        <w:trPr>
          <w:trHeight w:val="240"/>
          <w:jc w:val="center"/>
        </w:trPr>
        <w:tc>
          <w:tcPr>
            <w:tcW w:w="986" w:type="pct"/>
            <w:vMerge/>
            <w:tcBorders>
              <w:top w:val="single" w:sz="4" w:space="0" w:color="auto"/>
              <w:bottom w:val="single" w:sz="4" w:space="0" w:color="auto"/>
              <w:right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p>
        </w:tc>
        <w:tc>
          <w:tcPr>
            <w:tcW w:w="433"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вар. 1</w:t>
            </w:r>
          </w:p>
        </w:tc>
        <w:tc>
          <w:tcPr>
            <w:tcW w:w="421" w:type="pct"/>
            <w:gridSpan w:val="2"/>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вар. 2</w:t>
            </w:r>
          </w:p>
        </w:tc>
        <w:tc>
          <w:tcPr>
            <w:tcW w:w="42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вар. 1</w:t>
            </w:r>
          </w:p>
        </w:tc>
        <w:tc>
          <w:tcPr>
            <w:tcW w:w="48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вар. 2</w:t>
            </w:r>
          </w:p>
        </w:tc>
        <w:tc>
          <w:tcPr>
            <w:tcW w:w="50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вар. 1</w:t>
            </w:r>
          </w:p>
        </w:tc>
        <w:tc>
          <w:tcPr>
            <w:tcW w:w="412"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right="-109"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вар. 2</w:t>
            </w:r>
          </w:p>
        </w:tc>
      </w:tr>
      <w:tr w:rsidR="00932BE4" w:rsidRPr="00932BE4" w:rsidTr="00894313">
        <w:trPr>
          <w:trHeight w:val="1785"/>
          <w:jc w:val="center"/>
        </w:trPr>
        <w:tc>
          <w:tcPr>
            <w:tcW w:w="98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Microsoft YaHei" w:hAnsi="Arial" w:cs="Arial"/>
                <w:color w:val="000000"/>
                <w:sz w:val="14"/>
                <w:szCs w:val="14"/>
                <w:lang w:eastAsia="ru-RU"/>
              </w:rPr>
            </w:pPr>
            <w:r w:rsidRPr="00932BE4">
              <w:rPr>
                <w:rFonts w:ascii="Arial" w:eastAsia="Microsoft YaHei" w:hAnsi="Arial" w:cs="Arial"/>
                <w:color w:val="000000"/>
                <w:sz w:val="14"/>
                <w:szCs w:val="14"/>
                <w:lang w:eastAsia="ru-RU"/>
              </w:rPr>
              <w:t>Объем инвестиций в основной капитал за счет всех источников финансирования по полному кругу хозяйствующих субъектов</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t xml:space="preserve">, млн. руб. </w:t>
            </w:r>
          </w:p>
        </w:tc>
        <w:tc>
          <w:tcPr>
            <w:tcW w:w="4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8612,57</w:t>
            </w:r>
          </w:p>
        </w:tc>
        <w:tc>
          <w:tcPr>
            <w:tcW w:w="42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4501,79</w:t>
            </w:r>
          </w:p>
        </w:tc>
        <w:tc>
          <w:tcPr>
            <w:tcW w:w="46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5105,25</w:t>
            </w:r>
          </w:p>
        </w:tc>
        <w:tc>
          <w:tcPr>
            <w:tcW w:w="433"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5179,18</w:t>
            </w:r>
          </w:p>
        </w:tc>
        <w:tc>
          <w:tcPr>
            <w:tcW w:w="41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t>5241,60</w:t>
            </w:r>
          </w:p>
        </w:tc>
        <w:tc>
          <w:tcPr>
            <w:tcW w:w="430" w:type="pct"/>
            <w:gridSpan w:val="2"/>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5303,54</w:t>
            </w:r>
          </w:p>
        </w:tc>
        <w:tc>
          <w:tcPr>
            <w:tcW w:w="48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right="-108"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5368,27</w:t>
            </w:r>
          </w:p>
        </w:tc>
        <w:tc>
          <w:tcPr>
            <w:tcW w:w="50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5432,67</w:t>
            </w:r>
          </w:p>
        </w:tc>
        <w:tc>
          <w:tcPr>
            <w:tcW w:w="412"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5497,84</w:t>
            </w:r>
          </w:p>
        </w:tc>
      </w:tr>
      <w:tr w:rsidR="00932BE4" w:rsidRPr="00932BE4" w:rsidTr="00894313">
        <w:trPr>
          <w:jc w:val="center"/>
        </w:trPr>
        <w:tc>
          <w:tcPr>
            <w:tcW w:w="98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t>Теп роста объема инвестиций по МО, % в сопоставимых ценах</w:t>
            </w:r>
          </w:p>
        </w:tc>
        <w:tc>
          <w:tcPr>
            <w:tcW w:w="4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42,86</w:t>
            </w:r>
          </w:p>
        </w:tc>
        <w:tc>
          <w:tcPr>
            <w:tcW w:w="42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49,47</w:t>
            </w:r>
          </w:p>
        </w:tc>
        <w:tc>
          <w:tcPr>
            <w:tcW w:w="46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108,96</w:t>
            </w:r>
          </w:p>
        </w:tc>
        <w:tc>
          <w:tcPr>
            <w:tcW w:w="433"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96,25</w:t>
            </w:r>
          </w:p>
        </w:tc>
        <w:tc>
          <w:tcPr>
            <w:tcW w:w="41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97,50</w:t>
            </w:r>
          </w:p>
        </w:tc>
        <w:tc>
          <w:tcPr>
            <w:tcW w:w="430" w:type="pct"/>
            <w:gridSpan w:val="2"/>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97,06</w:t>
            </w:r>
          </w:p>
        </w:tc>
        <w:tc>
          <w:tcPr>
            <w:tcW w:w="48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97,08</w:t>
            </w:r>
          </w:p>
        </w:tc>
        <w:tc>
          <w:tcPr>
            <w:tcW w:w="50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97,09</w:t>
            </w:r>
          </w:p>
        </w:tc>
        <w:tc>
          <w:tcPr>
            <w:tcW w:w="412"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96,98</w:t>
            </w:r>
          </w:p>
        </w:tc>
      </w:tr>
      <w:tr w:rsidR="00932BE4" w:rsidRPr="00932BE4" w:rsidTr="00894313">
        <w:trPr>
          <w:jc w:val="center"/>
        </w:trPr>
        <w:tc>
          <w:tcPr>
            <w:tcW w:w="98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 том числе:</w:t>
            </w:r>
          </w:p>
        </w:tc>
        <w:tc>
          <w:tcPr>
            <w:tcW w:w="44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42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466"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43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430" w:type="pct"/>
            <w:gridSpan w:val="2"/>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482"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50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c>
          <w:tcPr>
            <w:tcW w:w="412"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tc>
      </w:tr>
      <w:tr w:rsidR="00932BE4" w:rsidRPr="00932BE4" w:rsidTr="00894313">
        <w:trPr>
          <w:trHeight w:val="1028"/>
          <w:jc w:val="center"/>
        </w:trPr>
        <w:tc>
          <w:tcPr>
            <w:tcW w:w="98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Microsoft YaHei" w:hAnsi="Arial" w:cs="Arial"/>
                <w:color w:val="000000"/>
                <w:sz w:val="14"/>
                <w:szCs w:val="14"/>
                <w:lang w:eastAsia="ru-RU"/>
              </w:rPr>
            </w:pPr>
            <w:r w:rsidRPr="00932BE4">
              <w:rPr>
                <w:rFonts w:ascii="Arial" w:eastAsia="Microsoft YaHei"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млн. руб.</w:t>
            </w:r>
          </w:p>
        </w:tc>
        <w:tc>
          <w:tcPr>
            <w:tcW w:w="4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8487,06</w:t>
            </w:r>
          </w:p>
        </w:tc>
        <w:tc>
          <w:tcPr>
            <w:tcW w:w="42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4456,66</w:t>
            </w:r>
          </w:p>
        </w:tc>
        <w:tc>
          <w:tcPr>
            <w:tcW w:w="46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5054,76</w:t>
            </w:r>
          </w:p>
        </w:tc>
        <w:tc>
          <w:tcPr>
            <w:tcW w:w="433"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5115,41</w:t>
            </w:r>
          </w:p>
        </w:tc>
        <w:tc>
          <w:tcPr>
            <w:tcW w:w="41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5176,79</w:t>
            </w:r>
          </w:p>
        </w:tc>
        <w:tc>
          <w:tcPr>
            <w:tcW w:w="430" w:type="pct"/>
            <w:gridSpan w:val="2"/>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5238,88</w:t>
            </w:r>
          </w:p>
        </w:tc>
        <w:tc>
          <w:tcPr>
            <w:tcW w:w="48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5301,74</w:t>
            </w:r>
          </w:p>
        </w:tc>
        <w:tc>
          <w:tcPr>
            <w:tcW w:w="50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5365,34</w:t>
            </w:r>
          </w:p>
        </w:tc>
        <w:tc>
          <w:tcPr>
            <w:tcW w:w="412"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932BE4">
              <w:rPr>
                <w:rFonts w:ascii="Arial" w:eastAsia="Times New Roman" w:hAnsi="Arial" w:cs="Arial"/>
                <w:sz w:val="14"/>
                <w:szCs w:val="14"/>
                <w:lang w:eastAsia="ru-RU"/>
              </w:rPr>
              <w:t>5429,71</w:t>
            </w:r>
          </w:p>
        </w:tc>
      </w:tr>
      <w:tr w:rsidR="00932BE4" w:rsidRPr="00932BE4" w:rsidTr="00894313">
        <w:trPr>
          <w:trHeight w:val="1058"/>
          <w:jc w:val="center"/>
        </w:trPr>
        <w:tc>
          <w:tcPr>
            <w:tcW w:w="98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Microsoft YaHei" w:hAnsi="Arial" w:cs="Arial"/>
                <w:color w:val="000000"/>
                <w:sz w:val="14"/>
                <w:szCs w:val="14"/>
                <w:lang w:eastAsia="ru-RU"/>
              </w:rPr>
            </w:pPr>
            <w:r w:rsidRPr="00932BE4">
              <w:rPr>
                <w:rFonts w:ascii="Arial" w:eastAsia="Microsoft YaHei" w:hAnsi="Arial" w:cs="Arial"/>
                <w:color w:val="000000"/>
                <w:sz w:val="14"/>
                <w:szCs w:val="14"/>
                <w:lang w:eastAsia="ru-RU"/>
              </w:rPr>
              <w:t>Объем инвестиций в основной капитал организаций малого предпринимательства, включая микропредприятия (юридических лиц)</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млн. руб.</w:t>
            </w:r>
          </w:p>
        </w:tc>
        <w:tc>
          <w:tcPr>
            <w:tcW w:w="4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125,50</w:t>
            </w:r>
          </w:p>
        </w:tc>
        <w:tc>
          <w:tcPr>
            <w:tcW w:w="42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45,13</w:t>
            </w:r>
          </w:p>
        </w:tc>
        <w:tc>
          <w:tcPr>
            <w:tcW w:w="46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50,48</w:t>
            </w:r>
          </w:p>
        </w:tc>
        <w:tc>
          <w:tcPr>
            <w:tcW w:w="433"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63,76</w:t>
            </w:r>
          </w:p>
        </w:tc>
        <w:tc>
          <w:tcPr>
            <w:tcW w:w="41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64,814</w:t>
            </w:r>
          </w:p>
        </w:tc>
        <w:tc>
          <w:tcPr>
            <w:tcW w:w="430" w:type="pct"/>
            <w:gridSpan w:val="2"/>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64,65</w:t>
            </w:r>
          </w:p>
        </w:tc>
        <w:tc>
          <w:tcPr>
            <w:tcW w:w="48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66,53</w:t>
            </w:r>
          </w:p>
        </w:tc>
        <w:tc>
          <w:tcPr>
            <w:tcW w:w="50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67,33</w:t>
            </w:r>
          </w:p>
        </w:tc>
        <w:tc>
          <w:tcPr>
            <w:tcW w:w="412"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Cs/>
                <w:sz w:val="14"/>
                <w:szCs w:val="14"/>
                <w:lang w:eastAsia="ru-RU"/>
              </w:rPr>
            </w:pPr>
            <w:r w:rsidRPr="00932BE4">
              <w:rPr>
                <w:rFonts w:ascii="Arial" w:eastAsia="Times New Roman" w:hAnsi="Arial" w:cs="Arial"/>
                <w:bCs/>
                <w:sz w:val="14"/>
                <w:szCs w:val="14"/>
                <w:lang w:eastAsia="ru-RU"/>
              </w:rPr>
              <w:t>68,13</w:t>
            </w:r>
          </w:p>
        </w:tc>
      </w:tr>
    </w:tbl>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 муниципальному району объем инвестиций в основной капитал за счет всех источников финансирования</w:t>
      </w:r>
      <w:r w:rsidRPr="00932BE4">
        <w:rPr>
          <w:rFonts w:ascii="Arial" w:eastAsia="Times New Roman" w:hAnsi="Arial" w:cs="Arial"/>
          <w:b/>
          <w:bCs/>
          <w:sz w:val="20"/>
          <w:szCs w:val="20"/>
          <w:lang w:eastAsia="ru-RU"/>
        </w:rPr>
        <w:t xml:space="preserve"> </w:t>
      </w:r>
      <w:r w:rsidRPr="00932BE4">
        <w:rPr>
          <w:rFonts w:ascii="Arial" w:eastAsia="Times New Roman" w:hAnsi="Arial" w:cs="Arial"/>
          <w:sz w:val="20"/>
          <w:szCs w:val="20"/>
          <w:lang w:eastAsia="ru-RU"/>
        </w:rPr>
        <w:t xml:space="preserve">с учетом субъектов малого предпринимательства и параметров неформальной деятельности в 2020  году составил 4501,79 млн. рублей, темп роста в сопоставимых ценах составил   49,47  %.  </w:t>
      </w:r>
      <w:r w:rsidRPr="00932BE4">
        <w:rPr>
          <w:rFonts w:ascii="Arial" w:eastAsia="Times New Roman" w:hAnsi="Arial" w:cs="Arial"/>
          <w:sz w:val="20"/>
          <w:szCs w:val="20"/>
          <w:highlight w:val="white"/>
          <w:lang w:eastAsia="ru-RU"/>
        </w:rPr>
        <w:t xml:space="preserve">В прогнозном периоде </w:t>
      </w:r>
      <w:r w:rsidRPr="00932BE4">
        <w:rPr>
          <w:rFonts w:ascii="Arial" w:eastAsia="Times New Roman" w:hAnsi="Arial" w:cs="Arial"/>
          <w:sz w:val="20"/>
          <w:szCs w:val="20"/>
          <w:lang w:eastAsia="ru-RU"/>
        </w:rPr>
        <w:t xml:space="preserve">темпы роста объема инвестиций в сопоставимых </w:t>
      </w:r>
      <w:r w:rsidRPr="00932BE4">
        <w:rPr>
          <w:rFonts w:ascii="Arial" w:eastAsia="Times New Roman" w:hAnsi="Arial" w:cs="Arial"/>
          <w:sz w:val="20"/>
          <w:szCs w:val="20"/>
          <w:lang w:eastAsia="ru-RU"/>
        </w:rPr>
        <w:lastRenderedPageBreak/>
        <w:t>ценах   составят в 2021 году – 108,96 %, по второму  варианту прогноза: в 2022 году – 97,50 %; в 2023 году  –    97,08</w:t>
      </w:r>
      <w:r w:rsidRPr="00932BE4">
        <w:rPr>
          <w:rFonts w:ascii="Arial" w:eastAsia="Times New Roman" w:hAnsi="Arial" w:cs="Arial"/>
          <w:b/>
          <w:bCs/>
          <w:sz w:val="20"/>
          <w:szCs w:val="20"/>
          <w:lang w:eastAsia="ru-RU"/>
        </w:rPr>
        <w:t xml:space="preserve"> </w:t>
      </w:r>
      <w:r w:rsidRPr="00932BE4">
        <w:rPr>
          <w:rFonts w:ascii="Arial" w:eastAsia="Times New Roman" w:hAnsi="Arial" w:cs="Arial"/>
          <w:sz w:val="20"/>
          <w:szCs w:val="20"/>
          <w:lang w:eastAsia="ru-RU"/>
        </w:rPr>
        <w:t>%;  в 2024 году – 96,98 %.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Объем  инвестиций в 2020 году по сравнению с 2019 годом составил,  по некоторым  видам деятельности: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A: Сельское, лесное хозяйство, охота, рыболовство и рыбоводство объем уменьшился на - 166,76 %</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B: Добыча полезных ископаемых объем уменьшился на - 48,81%</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C: Обрабатывающие производства объем уменьшился на - 76,46%</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D: Обеспечение электрической энергией, газом и паром; кондиционирование воздуха  объем увеличился на -  153,31%</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E: Водоснабжение; водоотведение, организация сбора и утилизация отходов, деятельность по ликвидации загрязнений  объем уменьшился на - 19,45%</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G: Торговля оптовая и розничная; ремонт автотранспортных средств и мотоциклов объем уменьшился на - 631,15%</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H: Транспортировка и хранение  объем увеличился на -  15,27%</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P: Образование увеличился на 263,98%</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Q: Деятельность в области здравоохранения и социальных услуг  объем уменьшился на - 281,31%</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R: Деятельность в области культуры, спорта, организации досуга и развлечений объем увеличился на -  4,22 %</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r w:rsidRPr="00932BE4">
        <w:rPr>
          <w:rFonts w:ascii="Arial" w:eastAsia="Microsoft YaHei" w:hAnsi="Arial" w:cs="Arial"/>
          <w:color w:val="000000"/>
          <w:sz w:val="20"/>
          <w:szCs w:val="20"/>
          <w:lang w:eastAsia="ru-RU"/>
        </w:rPr>
        <w:t>Раздел S: Предоставление прочих видов услуг объем увеличился на -  31,25%</w:t>
      </w: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Microsoft YaHei" w:hAnsi="Arial" w:cs="Arial"/>
          <w:color w:val="000000"/>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прогнозном периоде объемы инвестиции в основной капитал по видам экономической деятельности и в разрезе крупных инвестиционных проектов представлены в таблице 3.</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w:t>
      </w:r>
      <w:r w:rsidRPr="00932BE4">
        <w:rPr>
          <w:rFonts w:ascii="Arial" w:eastAsia="Times New Roman" w:hAnsi="Arial" w:cs="Arial"/>
          <w:noProof/>
          <w:sz w:val="20"/>
          <w:szCs w:val="20"/>
          <w:lang w:eastAsia="ru-RU"/>
        </w:rPr>
        <w:drawing>
          <wp:inline distT="0" distB="0" distL="0" distR="0">
            <wp:extent cx="6172200" cy="3594100"/>
            <wp:effectExtent l="19050" t="0" r="0" b="0"/>
            <wp:docPr id="4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a:srcRect/>
                    <a:stretch>
                      <a:fillRect/>
                    </a:stretch>
                  </pic:blipFill>
                  <pic:spPr bwMode="auto">
                    <a:xfrm>
                      <a:off x="0" y="0"/>
                      <a:ext cx="6172200" cy="3594100"/>
                    </a:xfrm>
                    <a:prstGeom prst="rect">
                      <a:avLst/>
                    </a:prstGeom>
                    <a:noFill/>
                    <a:ln w="9525">
                      <a:noFill/>
                      <a:miter lim="800000"/>
                      <a:headEnd/>
                      <a:tailEnd/>
                    </a:ln>
                  </pic:spPr>
                </pic:pic>
              </a:graphicData>
            </a:graphic>
          </wp:inline>
        </w:drawing>
      </w:r>
      <w:r w:rsidRPr="00932BE4">
        <w:rPr>
          <w:rFonts w:ascii="Arial" w:eastAsia="Times New Roman" w:hAnsi="Arial" w:cs="Arial"/>
          <w:sz w:val="20"/>
          <w:szCs w:val="20"/>
          <w:lang w:eastAsia="ru-RU"/>
        </w:rPr>
        <w:t xml:space="preserve">                                             </w:t>
      </w: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b/>
          <w:bCs/>
          <w:sz w:val="20"/>
          <w:szCs w:val="20"/>
          <w:lang w:eastAsia="ru-RU"/>
        </w:rPr>
      </w:pPr>
      <w:r w:rsidRPr="00932BE4">
        <w:rPr>
          <w:rFonts w:ascii="Arial" w:eastAsia="Times New Roman" w:hAnsi="Arial" w:cs="Arial"/>
          <w:b/>
          <w:bCs/>
          <w:sz w:val="20"/>
          <w:szCs w:val="20"/>
          <w:lang w:eastAsia="ru-RU"/>
        </w:rPr>
        <w:t>Динамика объема инвестиций в основной капитал</w:t>
      </w: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sz w:val="20"/>
          <w:szCs w:val="20"/>
          <w:lang w:eastAsia="ru-RU"/>
        </w:rPr>
      </w:pPr>
      <w:r w:rsidRPr="00932BE4">
        <w:rPr>
          <w:rFonts w:ascii="Arial" w:eastAsia="Times New Roman" w:hAnsi="Arial" w:cs="Arial"/>
          <w:b/>
          <w:bCs/>
          <w:sz w:val="20"/>
          <w:szCs w:val="20"/>
          <w:lang w:eastAsia="ru-RU"/>
        </w:rPr>
        <w:t>по видам экономической деятельности</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932BE4">
        <w:rPr>
          <w:rFonts w:ascii="Arial" w:eastAsia="Times New Roman" w:hAnsi="Arial" w:cs="Arial"/>
          <w:sz w:val="20"/>
          <w:szCs w:val="20"/>
          <w:lang w:eastAsia="ru-RU"/>
        </w:rPr>
        <w:t>Таблица 3</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472"/>
        <w:gridCol w:w="1227"/>
        <w:gridCol w:w="999"/>
        <w:gridCol w:w="1489"/>
        <w:gridCol w:w="1384"/>
      </w:tblGrid>
      <w:tr w:rsidR="00932BE4" w:rsidRPr="00932BE4" w:rsidTr="00894313">
        <w:trPr>
          <w:trHeight w:val="640"/>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Наименование видов экономической деятельности и реализуемых (планируемых к реализации инвестиционных проектов), млн. рублей</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оценка</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2021</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2022</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 вариант</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2023</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 вариант</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2024</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2 вариант</w:t>
            </w:r>
          </w:p>
        </w:tc>
      </w:tr>
      <w:tr w:rsidR="00932BE4" w:rsidRPr="00932BE4" w:rsidTr="00894313">
        <w:trPr>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Подраздел A-02: Лесоводство и лесозаготовки</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90,59</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92,76</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94,96</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97,22</w:t>
            </w:r>
          </w:p>
        </w:tc>
      </w:tr>
      <w:tr w:rsidR="00932BE4" w:rsidRPr="00932BE4" w:rsidTr="00894313">
        <w:trPr>
          <w:trHeight w:val="228"/>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lastRenderedPageBreak/>
              <w:t>Раздел В:Добыча полезных ископаемых</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398,76</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408,39</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418,25</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428,34</w:t>
            </w:r>
          </w:p>
        </w:tc>
      </w:tr>
      <w:tr w:rsidR="00932BE4" w:rsidRPr="00932BE4" w:rsidTr="00894313">
        <w:trPr>
          <w:trHeight w:val="228"/>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932BE4">
              <w:rPr>
                <w:rFonts w:ascii="Arial" w:eastAsia="Times New Roman" w:hAnsi="Arial" w:cs="Arial"/>
                <w:bCs/>
                <w:sz w:val="14"/>
                <w:szCs w:val="14"/>
                <w:lang w:eastAsia="ru-RU"/>
              </w:rPr>
              <w:t>Раздел С: Обрабатывающие производства,</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4296,97</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4400,68</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4506,93</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932BE4">
              <w:rPr>
                <w:rFonts w:ascii="Arial" w:eastAsia="Times New Roman" w:hAnsi="Arial" w:cs="Arial"/>
                <w:bCs/>
                <w:sz w:val="14"/>
                <w:szCs w:val="14"/>
                <w:lang w:eastAsia="ru-RU"/>
              </w:rPr>
              <w:t>4615,74</w:t>
            </w:r>
          </w:p>
        </w:tc>
      </w:tr>
      <w:tr w:rsidR="00932BE4" w:rsidRPr="00932BE4" w:rsidTr="00894313">
        <w:trPr>
          <w:trHeight w:val="273"/>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highlight w:val="white"/>
                <w:lang w:eastAsia="ru-RU"/>
              </w:rPr>
            </w:pPr>
            <w:r w:rsidRPr="00932BE4">
              <w:rPr>
                <w:rFonts w:ascii="Arial" w:eastAsia="Times New Roman" w:hAnsi="Arial" w:cs="Arial"/>
                <w:sz w:val="14"/>
                <w:szCs w:val="14"/>
                <w:highlight w:val="white"/>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p>
        </w:tc>
        <w:tc>
          <w:tcPr>
            <w:tcW w:w="522"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p>
        </w:tc>
        <w:tc>
          <w:tcPr>
            <w:tcW w:w="77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p>
        </w:tc>
        <w:tc>
          <w:tcPr>
            <w:tcW w:w="723"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p>
        </w:tc>
      </w:tr>
      <w:tr w:rsidR="00932BE4" w:rsidRPr="00932BE4" w:rsidTr="00894313">
        <w:trPr>
          <w:trHeight w:val="375"/>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1. Строительство лесоперерабатывающего комплекса  (АО «Краслесинвест)</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728,75</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1631,83</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298,500</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298,500</w:t>
            </w:r>
          </w:p>
        </w:tc>
      </w:tr>
      <w:tr w:rsidR="00932BE4" w:rsidRPr="00932BE4" w:rsidTr="00894313">
        <w:trPr>
          <w:trHeight w:val="480"/>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2. Строительство Богучанского алюминиевого завода  (БоАЗ)</w:t>
            </w:r>
          </w:p>
        </w:tc>
        <w:tc>
          <w:tcPr>
            <w:tcW w:w="641" w:type="pct"/>
            <w:tcBorders>
              <w:top w:val="single" w:sz="4" w:space="0" w:color="auto"/>
              <w:left w:val="single" w:sz="4" w:space="0" w:color="auto"/>
              <w:bottom w:val="single" w:sz="4" w:space="0" w:color="auto"/>
              <w:right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1877,70</w:t>
            </w:r>
          </w:p>
        </w:tc>
        <w:tc>
          <w:tcPr>
            <w:tcW w:w="522" w:type="pct"/>
            <w:tcBorders>
              <w:top w:val="single" w:sz="4" w:space="0" w:color="auto"/>
              <w:left w:val="single" w:sz="4" w:space="0" w:color="auto"/>
              <w:bottom w:val="single" w:sz="4" w:space="0" w:color="auto"/>
              <w:right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1922,01</w:t>
            </w:r>
          </w:p>
        </w:tc>
        <w:tc>
          <w:tcPr>
            <w:tcW w:w="778" w:type="pct"/>
            <w:tcBorders>
              <w:top w:val="single" w:sz="4" w:space="0" w:color="auto"/>
              <w:left w:val="single" w:sz="4" w:space="0" w:color="auto"/>
              <w:bottom w:val="single" w:sz="4" w:space="0" w:color="auto"/>
              <w:right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1968,33</w:t>
            </w:r>
          </w:p>
        </w:tc>
        <w:tc>
          <w:tcPr>
            <w:tcW w:w="723" w:type="pct"/>
            <w:tcBorders>
              <w:top w:val="single" w:sz="4" w:space="0" w:color="auto"/>
              <w:left w:val="single" w:sz="4" w:space="0" w:color="auto"/>
              <w:bottom w:val="single" w:sz="4" w:space="0" w:color="auto"/>
            </w:tcBorders>
            <w:vAlign w:val="center"/>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2014,78</w:t>
            </w:r>
          </w:p>
        </w:tc>
      </w:tr>
      <w:tr w:rsidR="00932BE4" w:rsidRPr="00932BE4" w:rsidTr="00894313">
        <w:trPr>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Раздел H: Транспортировка и хранение</w:t>
            </w:r>
            <w:r w:rsidRPr="00932BE4">
              <w:rPr>
                <w:rFonts w:ascii="Arial" w:eastAsia="Times New Roman" w:hAnsi="Arial" w:cs="Arial"/>
                <w:color w:val="000000"/>
                <w:sz w:val="14"/>
                <w:szCs w:val="14"/>
                <w:lang w:eastAsia="ru-RU"/>
              </w:rPr>
              <w:t xml:space="preserve"> </w:t>
            </w:r>
            <w:r w:rsidRPr="00932BE4">
              <w:rPr>
                <w:rFonts w:ascii="Arial" w:eastAsia="Times New Roman" w:hAnsi="Arial" w:cs="Arial"/>
                <w:bCs/>
                <w:color w:val="000000"/>
                <w:sz w:val="14"/>
                <w:szCs w:val="14"/>
                <w:lang w:eastAsia="ru-RU"/>
              </w:rPr>
              <w:t>(ООО "Транснефть-Восток"),</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28,90</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29,60</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30,35</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31,05</w:t>
            </w:r>
          </w:p>
        </w:tc>
      </w:tr>
      <w:tr w:rsidR="00932BE4" w:rsidRPr="00932BE4" w:rsidTr="00894313">
        <w:trPr>
          <w:trHeight w:val="273"/>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color w:val="000000"/>
                <w:sz w:val="14"/>
                <w:szCs w:val="14"/>
                <w:highlight w:val="white"/>
                <w:lang w:eastAsia="ru-RU"/>
              </w:rPr>
            </w:pPr>
            <w:r w:rsidRPr="00932BE4">
              <w:rPr>
                <w:rFonts w:ascii="Arial" w:eastAsia="Times New Roman" w:hAnsi="Arial" w:cs="Arial"/>
                <w:color w:val="000000"/>
                <w:sz w:val="14"/>
                <w:szCs w:val="14"/>
                <w:highlight w:val="white"/>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highlight w:val="white"/>
                <w:lang w:eastAsia="ru-RU"/>
              </w:rPr>
            </w:pPr>
          </w:p>
        </w:tc>
        <w:tc>
          <w:tcPr>
            <w:tcW w:w="522"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highlight w:val="white"/>
                <w:lang w:eastAsia="ru-RU"/>
              </w:rPr>
            </w:pPr>
          </w:p>
        </w:tc>
        <w:tc>
          <w:tcPr>
            <w:tcW w:w="77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highlight w:val="white"/>
                <w:lang w:eastAsia="ru-RU"/>
              </w:rPr>
            </w:pPr>
          </w:p>
        </w:tc>
        <w:tc>
          <w:tcPr>
            <w:tcW w:w="723"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highlight w:val="white"/>
                <w:lang w:eastAsia="ru-RU"/>
              </w:rPr>
            </w:pPr>
          </w:p>
        </w:tc>
      </w:tr>
      <w:tr w:rsidR="00932BE4" w:rsidRPr="00932BE4" w:rsidTr="00894313">
        <w:trPr>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Строительство магистрального  нефтепровода  «Куюмба-Тайшет»</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20,0</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color w:val="000000"/>
                <w:sz w:val="14"/>
                <w:szCs w:val="14"/>
                <w:lang w:eastAsia="ru-RU"/>
              </w:rPr>
              <w:t>20,0</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color w:val="000000"/>
                <w:sz w:val="14"/>
                <w:szCs w:val="14"/>
                <w:lang w:eastAsia="ru-RU"/>
              </w:rPr>
              <w:t>20,0</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color w:val="000000"/>
                <w:sz w:val="14"/>
                <w:szCs w:val="14"/>
                <w:lang w:eastAsia="ru-RU"/>
              </w:rPr>
              <w:t>20,0</w:t>
            </w:r>
          </w:p>
        </w:tc>
      </w:tr>
      <w:tr w:rsidR="00932BE4" w:rsidRPr="00932BE4" w:rsidTr="00894313">
        <w:trPr>
          <w:trHeight w:val="200"/>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Раздел D: Обеспечение электрической энергией, газом и паром; кондиционирование воздуха</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16,59</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16,96</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17,37</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17,79</w:t>
            </w:r>
          </w:p>
        </w:tc>
      </w:tr>
      <w:tr w:rsidR="00932BE4" w:rsidRPr="00932BE4" w:rsidTr="00894313">
        <w:trPr>
          <w:trHeight w:val="200"/>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color w:val="000000"/>
                <w:sz w:val="14"/>
                <w:szCs w:val="14"/>
                <w:highlight w:val="white"/>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p>
        </w:tc>
        <w:tc>
          <w:tcPr>
            <w:tcW w:w="522"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p>
        </w:tc>
        <w:tc>
          <w:tcPr>
            <w:tcW w:w="77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p>
        </w:tc>
        <w:tc>
          <w:tcPr>
            <w:tcW w:w="723"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p>
        </w:tc>
      </w:tr>
      <w:tr w:rsidR="00932BE4" w:rsidRPr="00932BE4" w:rsidTr="00894313">
        <w:trPr>
          <w:trHeight w:val="200"/>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АО «Красноярская  региональная энергетическая компания»</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15,0</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16,0</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17,0</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17,0</w:t>
            </w:r>
          </w:p>
        </w:tc>
      </w:tr>
      <w:tr w:rsidR="00932BE4" w:rsidRPr="00932BE4" w:rsidTr="00894313">
        <w:trPr>
          <w:trHeight w:val="200"/>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 xml:space="preserve">Раздел </w:t>
            </w:r>
            <w:r w:rsidRPr="00932BE4">
              <w:rPr>
                <w:rFonts w:ascii="Arial" w:eastAsia="Times New Roman" w:hAnsi="Arial" w:cs="Arial"/>
                <w:bCs/>
                <w:sz w:val="14"/>
                <w:szCs w:val="14"/>
                <w:lang w:eastAsia="ru-RU"/>
              </w:rPr>
              <w:t>Е: Водоснабжение, водоотведение, организация сбора и утилизации отходов, деятельность по ликвидации загрязнений</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6,35</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6,50</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6,66</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6,82</w:t>
            </w:r>
          </w:p>
        </w:tc>
      </w:tr>
      <w:tr w:rsidR="00932BE4" w:rsidRPr="00932BE4" w:rsidTr="00894313">
        <w:trPr>
          <w:trHeight w:val="200"/>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Раздел P: Образование</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25,49</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26,10</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26,73</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27,38</w:t>
            </w:r>
          </w:p>
        </w:tc>
      </w:tr>
      <w:tr w:rsidR="00932BE4" w:rsidRPr="00932BE4" w:rsidTr="00894313">
        <w:trPr>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Раздел Q: Деятельность в области здравоохранения и социальных услуг</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41,46</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42,46</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43,48</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44,53</w:t>
            </w:r>
          </w:p>
        </w:tc>
      </w:tr>
      <w:tr w:rsidR="00932BE4" w:rsidRPr="00932BE4" w:rsidTr="00894313">
        <w:trPr>
          <w:trHeight w:val="313"/>
          <w:jc w:val="center"/>
        </w:trPr>
        <w:tc>
          <w:tcPr>
            <w:tcW w:w="2336"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Раздел R: Деятельность в области культуры, спорта, организации досуга и развлечений</w:t>
            </w:r>
          </w:p>
        </w:tc>
        <w:tc>
          <w:tcPr>
            <w:tcW w:w="641"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5,49</w:t>
            </w:r>
          </w:p>
        </w:tc>
        <w:tc>
          <w:tcPr>
            <w:tcW w:w="522"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5,61</w:t>
            </w:r>
          </w:p>
        </w:tc>
        <w:tc>
          <w:tcPr>
            <w:tcW w:w="778"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5,75</w:t>
            </w:r>
          </w:p>
        </w:tc>
        <w:tc>
          <w:tcPr>
            <w:tcW w:w="72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5,89</w:t>
            </w:r>
          </w:p>
        </w:tc>
      </w:tr>
    </w:tbl>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прогнозном периоде инвестиции будут направляться в основном:</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Раздел С: Обрабатывающие производства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АО «Краслесинвест» - создание целлюлозного производства  до 2022 года (инвестиции накопленные по состоянию на 01.01.2021 год 23244136,00 тыс.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Богучанский алюминиевый завод  (БоАЗ) - создание нового производства.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разделе 11 прогноза социально-экономического развития Богучанского района  сведения об инвестициях по некоторым видам деятельности отсутствуют  ввиду не осуществления  деятельности, в том числе по следующим разделам  и подразделам: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A-01: Растениеводство и животноводство, охота и предоставление услуг в этих областях;</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A-03: Рыболовство и рыбоводство;</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C-10: Производство пищевых продуктов;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C-11: Производство напитков;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C-12: Производство табака;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C-13: Производство текстильных изделий;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C-14: Производство одежды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Подраздел C-15: Производство кожи, изделий из кожи и производство обуви;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С-17: производство бумаги и бумажных изделий;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C-18: Деятельность полиграфическая и копирование носителей информации;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C-19: Производство кокса, нефтепродуктов;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C-20: Производство химических веществ и химических продуктов;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C-21: Производство лекарственных средств и материалов, применяемых в медицинских целях;</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C-22: Производство резиновых и пластмассовых изделий;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C-23: Производство прочей неметаллической минеральной продукции;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C-25: Производство готовых металлических изделий, кроме машин и оборудования;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C-26: Производство компьютеров, электронных и оптических изделий;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C-27: Производство электрического оборудования;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C-29: Производство автотранспортных средств, прицепов и полуприцепов;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C-30: Производство прочих транспортных средств и оборудования;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C-31: Производство мебели;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Подраздел C-32: Производство прочих готовых изделий;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Инвестиции в основной капитал будут обеспечены следующими источниками, таблица 4:</w:t>
      </w: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b/>
          <w:bCs/>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b/>
          <w:bCs/>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b/>
          <w:bCs/>
          <w:sz w:val="20"/>
          <w:szCs w:val="20"/>
          <w:lang w:eastAsia="ru-RU"/>
        </w:rPr>
      </w:pPr>
      <w:r w:rsidRPr="00932BE4">
        <w:rPr>
          <w:rFonts w:ascii="Arial" w:eastAsia="Times New Roman" w:hAnsi="Arial" w:cs="Arial"/>
          <w:b/>
          <w:bCs/>
          <w:sz w:val="20"/>
          <w:szCs w:val="20"/>
          <w:lang w:eastAsia="ru-RU"/>
        </w:rPr>
        <w:t>Источники инвестиций в основной капитал</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932BE4">
        <w:rPr>
          <w:rFonts w:ascii="Arial" w:eastAsia="Times New Roman" w:hAnsi="Arial" w:cs="Arial"/>
          <w:sz w:val="20"/>
          <w:szCs w:val="20"/>
          <w:lang w:eastAsia="ru-RU"/>
        </w:rPr>
        <w:lastRenderedPageBreak/>
        <w:t>Таблица 4</w:t>
      </w:r>
    </w:p>
    <w:p w:rsidR="00932BE4" w:rsidRPr="00932BE4" w:rsidRDefault="00932BE4" w:rsidP="00932BE4">
      <w:pPr>
        <w:widowControl w:val="0"/>
        <w:autoSpaceDE w:val="0"/>
        <w:autoSpaceDN w:val="0"/>
        <w:adjustRightInd w:val="0"/>
        <w:spacing w:after="0" w:line="240" w:lineRule="auto"/>
        <w:ind w:firstLine="567"/>
        <w:jc w:val="center"/>
        <w:rPr>
          <w:rFonts w:ascii="Arial" w:eastAsia="Times New Roman" w:hAnsi="Arial" w:cs="Arial"/>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30"/>
        <w:gridCol w:w="869"/>
        <w:gridCol w:w="1026"/>
        <w:gridCol w:w="1223"/>
        <w:gridCol w:w="1028"/>
        <w:gridCol w:w="1095"/>
      </w:tblGrid>
      <w:tr w:rsidR="00932BE4" w:rsidRPr="00932BE4" w:rsidTr="00894313">
        <w:trPr>
          <w:trHeight w:val="640"/>
          <w:jc w:val="center"/>
        </w:trPr>
        <w:tc>
          <w:tcPr>
            <w:tcW w:w="2262"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Показатель</w:t>
            </w:r>
          </w:p>
        </w:tc>
        <w:tc>
          <w:tcPr>
            <w:tcW w:w="45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отчет 2020</w:t>
            </w:r>
          </w:p>
        </w:tc>
        <w:tc>
          <w:tcPr>
            <w:tcW w:w="53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оценка</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2021</w:t>
            </w:r>
          </w:p>
        </w:tc>
        <w:tc>
          <w:tcPr>
            <w:tcW w:w="639"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2022</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вариант 2</w:t>
            </w:r>
          </w:p>
        </w:tc>
        <w:tc>
          <w:tcPr>
            <w:tcW w:w="53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2023 вариант 2</w:t>
            </w:r>
          </w:p>
        </w:tc>
        <w:tc>
          <w:tcPr>
            <w:tcW w:w="57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прогноз</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2024 вариант 2</w:t>
            </w:r>
          </w:p>
        </w:tc>
      </w:tr>
      <w:tr w:rsidR="00932BE4" w:rsidRPr="00932BE4" w:rsidTr="00894313">
        <w:trPr>
          <w:trHeight w:val="1080"/>
          <w:jc w:val="center"/>
        </w:trPr>
        <w:tc>
          <w:tcPr>
            <w:tcW w:w="2262"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b/>
                <w:bCs/>
                <w:sz w:val="14"/>
                <w:szCs w:val="14"/>
                <w:lang w:eastAsia="ru-RU"/>
              </w:rPr>
              <w:t>Объем инвестиций</w:t>
            </w:r>
            <w:r w:rsidRPr="00932BE4">
              <w:rPr>
                <w:rFonts w:ascii="Arial" w:eastAsia="Times New Roman" w:hAnsi="Arial" w:cs="Arial"/>
                <w:sz w:val="14"/>
                <w:szCs w:val="14"/>
                <w:lang w:eastAsia="ru-RU"/>
              </w:rPr>
              <w:t xml:space="preserve"> в основной капитал за счет всех источников финансирования (без субъектов малого предпринимательства   и параметров неформальной  деятельности), млн. рублей</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 том числе:</w:t>
            </w:r>
          </w:p>
        </w:tc>
        <w:tc>
          <w:tcPr>
            <w:tcW w:w="45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4457,95</w:t>
            </w:r>
          </w:p>
        </w:tc>
        <w:tc>
          <w:tcPr>
            <w:tcW w:w="53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5054,76</w:t>
            </w:r>
          </w:p>
        </w:tc>
        <w:tc>
          <w:tcPr>
            <w:tcW w:w="639"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5176,79</w:t>
            </w:r>
          </w:p>
        </w:tc>
        <w:tc>
          <w:tcPr>
            <w:tcW w:w="53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5301,74</w:t>
            </w:r>
          </w:p>
        </w:tc>
        <w:tc>
          <w:tcPr>
            <w:tcW w:w="57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5429,71</w:t>
            </w:r>
          </w:p>
        </w:tc>
      </w:tr>
      <w:tr w:rsidR="00932BE4" w:rsidRPr="00932BE4" w:rsidTr="00894313">
        <w:trPr>
          <w:trHeight w:val="369"/>
          <w:jc w:val="center"/>
        </w:trPr>
        <w:tc>
          <w:tcPr>
            <w:tcW w:w="2262" w:type="pct"/>
            <w:tcBorders>
              <w:top w:val="single" w:sz="4" w:space="0" w:color="auto"/>
              <w:bottom w:val="single" w:sz="4" w:space="0" w:color="auto"/>
              <w:right w:val="single" w:sz="4" w:space="0" w:color="auto"/>
            </w:tcBorders>
            <w:hideMark/>
          </w:tcPr>
          <w:p w:rsidR="00932BE4" w:rsidRPr="00932BE4" w:rsidRDefault="00932BE4" w:rsidP="00894313">
            <w:pPr>
              <w:keepLines/>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   собственные средства</w:t>
            </w:r>
          </w:p>
        </w:tc>
        <w:tc>
          <w:tcPr>
            <w:tcW w:w="45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1143,93</w:t>
            </w:r>
          </w:p>
        </w:tc>
        <w:tc>
          <w:tcPr>
            <w:tcW w:w="53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1659,40</w:t>
            </w:r>
          </w:p>
        </w:tc>
        <w:tc>
          <w:tcPr>
            <w:tcW w:w="639"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1699,47</w:t>
            </w:r>
          </w:p>
        </w:tc>
        <w:tc>
          <w:tcPr>
            <w:tcW w:w="53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1740,50</w:t>
            </w:r>
          </w:p>
        </w:tc>
        <w:tc>
          <w:tcPr>
            <w:tcW w:w="57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1782,52</w:t>
            </w:r>
          </w:p>
        </w:tc>
      </w:tr>
      <w:tr w:rsidR="00932BE4" w:rsidRPr="00932BE4" w:rsidTr="00894313">
        <w:trPr>
          <w:trHeight w:val="200"/>
          <w:jc w:val="center"/>
        </w:trPr>
        <w:tc>
          <w:tcPr>
            <w:tcW w:w="2262" w:type="pct"/>
            <w:tcBorders>
              <w:top w:val="single" w:sz="4" w:space="0" w:color="auto"/>
              <w:bottom w:val="single" w:sz="4" w:space="0" w:color="auto"/>
              <w:right w:val="single" w:sz="4" w:space="0" w:color="auto"/>
            </w:tcBorders>
          </w:tcPr>
          <w:p w:rsidR="00932BE4" w:rsidRPr="00932BE4" w:rsidRDefault="00932BE4" w:rsidP="00894313">
            <w:pPr>
              <w:keepLines/>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   привлеченные средства, из них </w:t>
            </w:r>
          </w:p>
          <w:p w:rsidR="00932BE4" w:rsidRPr="00932BE4" w:rsidRDefault="00932BE4" w:rsidP="00894313">
            <w:pPr>
              <w:keepLines/>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45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3314,02</w:t>
            </w:r>
          </w:p>
        </w:tc>
        <w:tc>
          <w:tcPr>
            <w:tcW w:w="53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3395,37</w:t>
            </w:r>
          </w:p>
        </w:tc>
        <w:tc>
          <w:tcPr>
            <w:tcW w:w="639"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3477,32</w:t>
            </w:r>
          </w:p>
        </w:tc>
        <w:tc>
          <w:tcPr>
            <w:tcW w:w="53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3561,24</w:t>
            </w:r>
          </w:p>
        </w:tc>
        <w:tc>
          <w:tcPr>
            <w:tcW w:w="57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3647,19</w:t>
            </w:r>
          </w:p>
        </w:tc>
      </w:tr>
      <w:tr w:rsidR="00932BE4" w:rsidRPr="00932BE4" w:rsidTr="00894313">
        <w:trPr>
          <w:trHeight w:val="285"/>
          <w:jc w:val="center"/>
        </w:trPr>
        <w:tc>
          <w:tcPr>
            <w:tcW w:w="2262" w:type="pct"/>
            <w:tcBorders>
              <w:top w:val="single" w:sz="4" w:space="0" w:color="auto"/>
              <w:bottom w:val="single" w:sz="4" w:space="0" w:color="auto"/>
              <w:right w:val="single" w:sz="4" w:space="0" w:color="auto"/>
            </w:tcBorders>
            <w:hideMark/>
          </w:tcPr>
          <w:p w:rsidR="00932BE4" w:rsidRPr="00932BE4" w:rsidRDefault="00932BE4" w:rsidP="00894313">
            <w:pPr>
              <w:keepLines/>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   за  чет средств бюджетов всех уровней</w:t>
            </w:r>
          </w:p>
        </w:tc>
        <w:tc>
          <w:tcPr>
            <w:tcW w:w="45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91,15</w:t>
            </w:r>
          </w:p>
        </w:tc>
        <w:tc>
          <w:tcPr>
            <w:tcW w:w="53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106,87</w:t>
            </w:r>
          </w:p>
        </w:tc>
        <w:tc>
          <w:tcPr>
            <w:tcW w:w="639"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109,46</w:t>
            </w:r>
          </w:p>
        </w:tc>
        <w:tc>
          <w:tcPr>
            <w:tcW w:w="53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112,10</w:t>
            </w:r>
          </w:p>
        </w:tc>
        <w:tc>
          <w:tcPr>
            <w:tcW w:w="57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114,81</w:t>
            </w:r>
          </w:p>
        </w:tc>
      </w:tr>
      <w:tr w:rsidR="00932BE4" w:rsidRPr="00932BE4" w:rsidTr="00894313">
        <w:trPr>
          <w:jc w:val="center"/>
        </w:trPr>
        <w:tc>
          <w:tcPr>
            <w:tcW w:w="2262" w:type="pct"/>
            <w:tcBorders>
              <w:top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b/>
                <w:bCs/>
                <w:sz w:val="14"/>
                <w:szCs w:val="14"/>
                <w:lang w:eastAsia="ru-RU"/>
              </w:rPr>
              <w:t xml:space="preserve">Структура </w:t>
            </w:r>
            <w:r w:rsidRPr="00932BE4">
              <w:rPr>
                <w:rFonts w:ascii="Arial" w:eastAsia="Times New Roman" w:hAnsi="Arial" w:cs="Arial"/>
                <w:sz w:val="14"/>
                <w:szCs w:val="14"/>
                <w:lang w:eastAsia="ru-RU"/>
              </w:rPr>
              <w:t>объема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в том числе:</w:t>
            </w:r>
          </w:p>
        </w:tc>
        <w:tc>
          <w:tcPr>
            <w:tcW w:w="45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100,0</w:t>
            </w:r>
          </w:p>
        </w:tc>
        <w:tc>
          <w:tcPr>
            <w:tcW w:w="536"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100,0</w:t>
            </w:r>
          </w:p>
        </w:tc>
        <w:tc>
          <w:tcPr>
            <w:tcW w:w="639"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100,0</w:t>
            </w:r>
          </w:p>
        </w:tc>
        <w:tc>
          <w:tcPr>
            <w:tcW w:w="53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100,0</w:t>
            </w:r>
          </w:p>
        </w:tc>
        <w:tc>
          <w:tcPr>
            <w:tcW w:w="573"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100,0</w:t>
            </w:r>
          </w:p>
        </w:tc>
      </w:tr>
      <w:tr w:rsidR="00932BE4" w:rsidRPr="00932BE4" w:rsidTr="00894313">
        <w:trPr>
          <w:trHeight w:val="200"/>
          <w:jc w:val="center"/>
        </w:trPr>
        <w:tc>
          <w:tcPr>
            <w:tcW w:w="2262" w:type="pct"/>
            <w:tcBorders>
              <w:top w:val="single" w:sz="4" w:space="0" w:color="auto"/>
              <w:bottom w:val="single" w:sz="4" w:space="0" w:color="auto"/>
              <w:right w:val="single" w:sz="4" w:space="0" w:color="auto"/>
            </w:tcBorders>
          </w:tcPr>
          <w:p w:rsidR="00932BE4" w:rsidRPr="00932BE4" w:rsidRDefault="00932BE4" w:rsidP="00894313">
            <w:pPr>
              <w:keepLines/>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   собственные средства</w:t>
            </w:r>
          </w:p>
          <w:p w:rsidR="00932BE4" w:rsidRPr="00932BE4" w:rsidRDefault="00932BE4" w:rsidP="00894313">
            <w:pPr>
              <w:keepLines/>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45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25,66</w:t>
            </w:r>
          </w:p>
        </w:tc>
        <w:tc>
          <w:tcPr>
            <w:tcW w:w="53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32,83</w:t>
            </w:r>
          </w:p>
        </w:tc>
        <w:tc>
          <w:tcPr>
            <w:tcW w:w="639"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32,83</w:t>
            </w:r>
          </w:p>
        </w:tc>
        <w:tc>
          <w:tcPr>
            <w:tcW w:w="53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32,83</w:t>
            </w:r>
          </w:p>
        </w:tc>
        <w:tc>
          <w:tcPr>
            <w:tcW w:w="57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32,83</w:t>
            </w:r>
          </w:p>
        </w:tc>
      </w:tr>
      <w:tr w:rsidR="00932BE4" w:rsidRPr="00932BE4" w:rsidTr="00894313">
        <w:trPr>
          <w:trHeight w:val="397"/>
          <w:jc w:val="center"/>
        </w:trPr>
        <w:tc>
          <w:tcPr>
            <w:tcW w:w="2262" w:type="pct"/>
            <w:tcBorders>
              <w:top w:val="single" w:sz="4" w:space="0" w:color="auto"/>
              <w:bottom w:val="single" w:sz="4" w:space="0" w:color="auto"/>
              <w:right w:val="single" w:sz="4" w:space="0" w:color="auto"/>
            </w:tcBorders>
            <w:hideMark/>
          </w:tcPr>
          <w:p w:rsidR="00932BE4" w:rsidRPr="00932BE4" w:rsidRDefault="00932BE4" w:rsidP="00894313">
            <w:pPr>
              <w:keepLines/>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   привлеченные средства, из них</w:t>
            </w:r>
          </w:p>
        </w:tc>
        <w:tc>
          <w:tcPr>
            <w:tcW w:w="454"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74,34</w:t>
            </w:r>
          </w:p>
        </w:tc>
        <w:tc>
          <w:tcPr>
            <w:tcW w:w="536"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67,17</w:t>
            </w:r>
          </w:p>
        </w:tc>
        <w:tc>
          <w:tcPr>
            <w:tcW w:w="639"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67,17</w:t>
            </w:r>
          </w:p>
        </w:tc>
        <w:tc>
          <w:tcPr>
            <w:tcW w:w="537" w:type="pct"/>
            <w:tcBorders>
              <w:top w:val="single" w:sz="4" w:space="0" w:color="auto"/>
              <w:left w:val="single" w:sz="4" w:space="0" w:color="auto"/>
              <w:bottom w:val="single" w:sz="4" w:space="0" w:color="auto"/>
              <w:right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67,17</w:t>
            </w:r>
          </w:p>
        </w:tc>
        <w:tc>
          <w:tcPr>
            <w:tcW w:w="573" w:type="pct"/>
            <w:tcBorders>
              <w:top w:val="single" w:sz="4" w:space="0" w:color="auto"/>
              <w:left w:val="single" w:sz="4" w:space="0" w:color="auto"/>
              <w:bottom w:val="single" w:sz="4" w:space="0" w:color="auto"/>
            </w:tcBorders>
            <w:hideMark/>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67,17</w:t>
            </w:r>
          </w:p>
        </w:tc>
      </w:tr>
    </w:tbl>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Доля привлеченных инвестиций в основной капитал в результате реализации проектов составила в 2020 году 74,34 %.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lang w:eastAsia="ru-RU"/>
        </w:rPr>
        <w:t>Объем инвестиций в основной капитал (за исключением бюджетных средств) в расчете на 1 жителя  в 2020 году составил 96495,27 рублей,  по оценке в 2021 году  данный показатель составит 110372,42 рублей, в прогнозном периоде  в 2022 году – 114108,67 рублей, в 2023 году – 117962,55  рублей, в 2024 году – 121926,68  рублей рост показателя связан с реализацией инвестиционного проекта: создание целлюлозного производства в АО «Краслесинвест».</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6. Транспорт и связь</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районе протяженность автомобильных дорог составляет 1232,34 км, в том числе: регионального значения 650,41 км, дорог местного значения 406,80 км, в том числе протяженность улично-дорожной сети поселений 414,65 км. Удельный вес автомобильных дорог общего пользования местного значения с твердым покрытием 100,0 %.</w:t>
      </w:r>
    </w:p>
    <w:p w:rsidR="00932BE4" w:rsidRPr="00932BE4" w:rsidRDefault="00932BE4" w:rsidP="00932BE4">
      <w:pPr>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932BE4" w:rsidRPr="00932BE4" w:rsidRDefault="00932BE4" w:rsidP="00932BE4">
      <w:pPr>
        <w:widowControl w:val="0"/>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Отрасль «Дорожное хозяйство и транспорт» представлена следующими предприятиями: БМУП «Районное АТП, ООО «Одиссей», Богучанским филиалом Край ДЭО.</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Основной вид транспорта для перевозки населения по району – автомобильный.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Созданная транспортная схема смогла удовлетворить все потребности населения, все 26 маршрута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45039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Количество автобусных маршрутов  на сегодняшний день   27 единиц, протяженность их составляет 2222,0 км.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На территории района осуществляют перевозку пассажиров два перевозчика: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БМУП «Районное АТП» осуществляет пассажирские перевозки в городском, пригородном и междугородном внутрирайонном сообщении по 26 маршрутам, в том числе:</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4 маршрутов городского сообщения;</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7 маршрутов пригородного сообщения;</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15 маршрутов междугородного внутрирайонного сообщения.</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ООО «Одиссей» осуществляет городские пассажирские перевозки в с. Богучаны по маршруту микрорайон «Западный» - микрорайон «Восточный.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27 единиц.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lastRenderedPageBreak/>
        <w:t xml:space="preserve">Количество перевезенных (отправленных) пассажиров автомобильным транспортом в 2020 году перевезено 390,842 тыс. человек.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932BE4" w:rsidRPr="00932BE4" w:rsidRDefault="00932BE4" w:rsidP="00932BE4">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Основной объем грузов осуществляется по железной дороге до ст. Карабула и   автомобильным транспортом по технологической дороге «Канск – Абан – Богучаны». Объем услуг транспорта  всех видов, оказанных всем категориям пользователей, по чистым видам деятельности перевезенных составил в 2020 году 338,0 млн. руб., темп роста  составил  101,8 %</w:t>
      </w:r>
    </w:p>
    <w:p w:rsidR="00932BE4" w:rsidRPr="00932BE4" w:rsidRDefault="00932BE4" w:rsidP="00932BE4">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Объем услуг  грузового транспорта  составил   92,3 млн. руб.,  в сравнении с  2019 годом   увеличился  на 0,6 %, объем услуг   пассажирского транспорта все видов деятельности  в сравнении с 2019 годом увеличился на 9,36%</w:t>
      </w:r>
      <w:r w:rsidRPr="00932BE4">
        <w:rPr>
          <w:rFonts w:ascii="Arial" w:eastAsia="Times New Roman" w:hAnsi="Arial" w:cs="Arial"/>
          <w:color w:val="FF0000"/>
          <w:sz w:val="20"/>
          <w:szCs w:val="20"/>
          <w:u w:color="FF0000"/>
          <w:lang w:eastAsia="ru-RU"/>
        </w:rPr>
        <w:t xml:space="preserve"> </w:t>
      </w:r>
      <w:r w:rsidRPr="00932BE4">
        <w:rPr>
          <w:rFonts w:ascii="Arial" w:eastAsia="Times New Roman" w:hAnsi="Arial" w:cs="Arial"/>
          <w:sz w:val="20"/>
          <w:szCs w:val="20"/>
          <w:u w:color="FF0000"/>
          <w:lang w:eastAsia="ru-RU"/>
        </w:rPr>
        <w:t xml:space="preserve"> и составил  246,6  млн. руб.</w:t>
      </w:r>
    </w:p>
    <w:p w:rsidR="00932BE4" w:rsidRPr="00932BE4" w:rsidRDefault="00932BE4" w:rsidP="00932BE4">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Индекс  объема  услуг  транспорта  всех видов   составил  за 2020 год  91,97 %.</w:t>
      </w:r>
    </w:p>
    <w:p w:rsidR="00932BE4" w:rsidRPr="00932BE4" w:rsidRDefault="00932BE4" w:rsidP="00932BE4">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На территории района действуют на постоянной основе 25 учреждений почты, телеграфа и телефона, имеется телефонно-телеграфная связь со всеми регионами  России с выходом на международные каналы связи.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Планомерно улучшается телефонизация всей территории Богучанского района. В настоящее время 29 телефонизированных сельских населенных пунктов.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районе действуют 3 оператора стационарной связи – это «Сибирьтелеком», «Альфаком» и ЗАО «Искра», а также 4 оператора сотовой связи: «Теле 2», «Билайн», «МТС» и «Мегафон». Компания «Сибирьтелеком» в рамках расширения и улучшения связи провела замену на цифровые АТС в ряде населенных пунктов.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Стабильной сотовой связью охвачено 26 населенных пунктов (90 %).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каждом населенном пункте предоставлена услуга спутниковой связи (таксофон), за исключением д. Заимка.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 2015 года в Богучанском районе началась трансляция цифрового эфирного телерадиовещания в с. Богучаны, п. Гремучий, п. Красногорьевский, п. Ангарский, п. Манзя, п. Нижнетерянский, п. Пинчуга, п. Новохайский.  В эфире транслируются десять общедоступных, федеральных каналов первого мультиплекса: Первый канал, Россия 1, Россия 2, НТВ, 5 канал, Россия-Культура, Россия 24, Карусель, ОТР, ТВЦ.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  3 июля 2019 года в Богучанском районе отключено аналоговое вещание федеральных каналов и осуществлен переход на цифровое эфирное вещание  20-ти федеральных каналов</w:t>
      </w:r>
      <w:r w:rsidRPr="00932BE4">
        <w:rPr>
          <w:rFonts w:ascii="Arial" w:eastAsia="Times New Roman" w:hAnsi="Arial" w:cs="Arial"/>
          <w:color w:val="333333"/>
          <w:sz w:val="20"/>
          <w:szCs w:val="20"/>
          <w:u w:color="FF0000"/>
          <w:lang w:eastAsia="ru-RU"/>
        </w:rPr>
        <w:t xml:space="preserve">. </w:t>
      </w:r>
      <w:r w:rsidRPr="00932BE4">
        <w:rPr>
          <w:rFonts w:ascii="Arial" w:eastAsia="Times New Roman" w:hAnsi="Arial" w:cs="Arial"/>
          <w:sz w:val="20"/>
          <w:szCs w:val="20"/>
          <w:u w:color="FF0000"/>
          <w:lang w:eastAsia="ru-RU"/>
        </w:rPr>
        <w:t xml:space="preserve">На территории района, где доступно вещание в формате цифрового  ТВ  по наземной линии подключено 100 % населения.  </w:t>
      </w:r>
    </w:p>
    <w:p w:rsidR="00932BE4" w:rsidRPr="00932BE4" w:rsidRDefault="00932BE4" w:rsidP="00932BE4">
      <w:pPr>
        <w:autoSpaceDE w:val="0"/>
        <w:autoSpaceDN w:val="0"/>
        <w:adjustRightInd w:val="0"/>
        <w:spacing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Богучанский район Красноярского края (Сибирский ФО) обслуживается 117 операторами связи. В телефонных номерах встречаются 42 кода. Суммарная ёмкость, выделенная данным операторам, составляет 14 050 567 телефонных номеров. Присутствуют операторы МТС, Теле2, Мегафон, Билайн, ГлобалТел.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Продолжается работа по обеспечению доступа населения к услугам Интернет, которым в настоящее время могут воспользоваться 93 % жителей в 27 населенных пунктах. </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Диалог власти с населением обеспечивают СМИ района: газета «Ангарская правда» и  ИП Агеева А.А. (СМИ vesti62) информация размещается на Официальном сайте Богучанского района и Официальный вестник Богучанского района.</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На территории Богучанского района с апреля  2016 года в с. Богучанах открыт многофункциональный центр для предоставления услуг по принципу «одно окно», также начали работу от данного центра удаленные рабочие места в 10 поселках района (</w:t>
      </w:r>
      <w:r w:rsidRPr="00932BE4">
        <w:rPr>
          <w:rFonts w:ascii="Arial" w:eastAsia="Times New Roman" w:hAnsi="Arial" w:cs="Arial"/>
          <w:i/>
          <w:iCs/>
          <w:sz w:val="20"/>
          <w:szCs w:val="20"/>
          <w:u w:color="FF0000"/>
          <w:lang w:eastAsia="ru-RU"/>
        </w:rPr>
        <w:t>Ангарский, Манзя, Невонка, Осиновый Мыс, Пинчуга, Хребтовый, Чунояр, Гремучий, Октябрьский, Таежный)</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7. Малое и среднее предпринимательство</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highlight w:val="white"/>
          <w:u w:color="FF0000"/>
          <w:lang w:eastAsia="ru-RU"/>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yellow"/>
          <w:u w:color="FF0000"/>
          <w:lang w:eastAsia="ru-RU"/>
        </w:rPr>
      </w:pPr>
      <w:r w:rsidRPr="00932BE4">
        <w:rPr>
          <w:rFonts w:ascii="Arial" w:eastAsia="Times New Roman" w:hAnsi="Arial" w:cs="Arial"/>
          <w:sz w:val="20"/>
          <w:szCs w:val="20"/>
          <w:highlight w:val="white"/>
          <w:u w:color="FF0000"/>
          <w:lang w:eastAsia="ru-RU"/>
        </w:rPr>
        <w:t xml:space="preserve">Число субъектов малого и среднего предпринимательства единиц на 10 тыс.  человек населения  составило в 2020 году 319,06 единиц (2018 году -                      313,07 единиц, в 2019 году -  329,68  единиц), показатель снизился  по сравнению с 2019 годом на 3,22% в связи с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highlight w:val="white"/>
          <w:u w:color="FF0000"/>
          <w:lang w:eastAsia="ru-RU"/>
        </w:rPr>
        <w:t xml:space="preserve"> индивидуальных </w:t>
      </w:r>
      <w:r w:rsidRPr="00932BE4">
        <w:rPr>
          <w:rFonts w:ascii="Arial" w:eastAsia="Times New Roman" w:hAnsi="Arial" w:cs="Arial"/>
          <w:sz w:val="20"/>
          <w:szCs w:val="20"/>
          <w:u w:color="FF0000"/>
          <w:lang w:eastAsia="ru-RU"/>
        </w:rPr>
        <w:t>предпринимателей с</w:t>
      </w:r>
      <w:r w:rsidRPr="00932BE4">
        <w:rPr>
          <w:rFonts w:ascii="Arial" w:eastAsia="Times New Roman" w:hAnsi="Arial" w:cs="Arial"/>
          <w:sz w:val="20"/>
          <w:szCs w:val="20"/>
          <w:highlight w:val="white"/>
          <w:u w:color="FF0000"/>
          <w:lang w:eastAsia="ru-RU"/>
        </w:rPr>
        <w:t xml:space="preserve"> </w:t>
      </w:r>
      <w:r w:rsidRPr="00932BE4">
        <w:rPr>
          <w:rFonts w:ascii="Arial" w:eastAsia="Times New Roman" w:hAnsi="Arial" w:cs="Arial"/>
          <w:color w:val="000000"/>
          <w:sz w:val="20"/>
          <w:szCs w:val="20"/>
          <w:u w:color="FF0000"/>
          <w:lang w:eastAsia="ru-RU"/>
        </w:rPr>
        <w:t>1214</w:t>
      </w:r>
      <w:r w:rsidRPr="00932BE4">
        <w:rPr>
          <w:rFonts w:ascii="Arial" w:eastAsia="Times New Roman" w:hAnsi="Arial" w:cs="Arial"/>
          <w:sz w:val="20"/>
          <w:szCs w:val="20"/>
          <w:highlight w:val="white"/>
          <w:u w:color="FF0000"/>
          <w:lang w:eastAsia="ru-RU"/>
        </w:rPr>
        <w:t xml:space="preserve"> единиц в 2019 году до </w:t>
      </w:r>
      <w:r w:rsidRPr="00932BE4">
        <w:rPr>
          <w:rFonts w:ascii="Arial" w:eastAsia="Times New Roman" w:hAnsi="Arial" w:cs="Arial"/>
          <w:color w:val="000000"/>
          <w:sz w:val="20"/>
          <w:szCs w:val="20"/>
          <w:u w:color="FF0000"/>
          <w:lang w:eastAsia="ru-RU"/>
        </w:rPr>
        <w:t>1197</w:t>
      </w:r>
      <w:r w:rsidRPr="00932BE4">
        <w:rPr>
          <w:rFonts w:ascii="Arial" w:eastAsia="Times New Roman" w:hAnsi="Arial" w:cs="Arial"/>
          <w:sz w:val="20"/>
          <w:szCs w:val="20"/>
          <w:highlight w:val="white"/>
          <w:u w:color="FF0000"/>
          <w:lang w:eastAsia="ru-RU"/>
        </w:rPr>
        <w:t xml:space="preserve"> единиц в 2020 году   ( 1131 единиц в 2018 год).</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highlight w:val="white"/>
          <w:u w:color="FF0000"/>
          <w:lang w:eastAsia="ru-RU"/>
        </w:rPr>
        <w:t xml:space="preserve">В 2020  году количество микропредприятий,  малых и средних предприятий включая,  крестьянско-фермерские хозяйства   составило      </w:t>
      </w:r>
      <w:r w:rsidRPr="00932BE4">
        <w:rPr>
          <w:rFonts w:ascii="Arial" w:eastAsia="Times New Roman" w:hAnsi="Arial" w:cs="Arial"/>
          <w:color w:val="000000"/>
          <w:sz w:val="20"/>
          <w:szCs w:val="20"/>
          <w:u w:color="FF0000"/>
          <w:lang w:eastAsia="ru-RU"/>
        </w:rPr>
        <w:t>239</w:t>
      </w:r>
      <w:r w:rsidRPr="00932BE4">
        <w:rPr>
          <w:rFonts w:ascii="Arial" w:eastAsia="Times New Roman" w:hAnsi="Arial" w:cs="Arial"/>
          <w:sz w:val="20"/>
          <w:szCs w:val="20"/>
          <w:highlight w:val="white"/>
          <w:u w:color="FF0000"/>
          <w:lang w:eastAsia="ru-RU"/>
        </w:rPr>
        <w:t xml:space="preserve"> единиц,   в 2019 году </w:t>
      </w:r>
      <w:r w:rsidRPr="00932BE4">
        <w:rPr>
          <w:rFonts w:ascii="Arial" w:eastAsia="Times New Roman" w:hAnsi="Arial" w:cs="Arial"/>
          <w:color w:val="000000"/>
          <w:sz w:val="20"/>
          <w:szCs w:val="20"/>
          <w:u w:color="FF0000"/>
          <w:lang w:eastAsia="ru-RU"/>
        </w:rPr>
        <w:t xml:space="preserve">265 </w:t>
      </w:r>
      <w:r w:rsidRPr="00932BE4">
        <w:rPr>
          <w:rFonts w:ascii="Arial" w:eastAsia="Times New Roman" w:hAnsi="Arial" w:cs="Arial"/>
          <w:sz w:val="20"/>
          <w:szCs w:val="20"/>
          <w:highlight w:val="white"/>
          <w:u w:color="FF0000"/>
          <w:lang w:eastAsia="ru-RU"/>
        </w:rPr>
        <w:t xml:space="preserve">единиц,  снижение  на 26  единиц, крестьянско-фермерские хозяйства  19  единиц.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highlight w:val="white"/>
          <w:u w:color="FF0000"/>
          <w:lang w:eastAsia="ru-RU"/>
        </w:rPr>
        <w:lastRenderedPageBreak/>
        <w:t xml:space="preserve">По оценке 2021 года и в прогнозном периоде 2022 годы данный показатель составит в: 2021 году уменьшится  – </w:t>
      </w:r>
      <w:r w:rsidRPr="00932BE4">
        <w:rPr>
          <w:rFonts w:ascii="Arial" w:eastAsia="Times New Roman" w:hAnsi="Arial" w:cs="Arial"/>
          <w:color w:val="000000"/>
          <w:sz w:val="20"/>
          <w:szCs w:val="20"/>
          <w:u w:color="FF0000"/>
          <w:lang w:eastAsia="ru-RU"/>
        </w:rPr>
        <w:t xml:space="preserve">240  </w:t>
      </w:r>
      <w:r w:rsidRPr="00932BE4">
        <w:rPr>
          <w:rFonts w:ascii="Arial" w:eastAsia="Times New Roman" w:hAnsi="Arial" w:cs="Arial"/>
          <w:sz w:val="20"/>
          <w:szCs w:val="20"/>
          <w:highlight w:val="white"/>
          <w:u w:color="FF0000"/>
          <w:lang w:eastAsia="ru-RU"/>
        </w:rPr>
        <w:t xml:space="preserve">единиц на 10 тыс.  человек населения; 2022 году увеличится  – </w:t>
      </w:r>
      <w:r w:rsidRPr="00932BE4">
        <w:rPr>
          <w:rFonts w:ascii="Arial" w:eastAsia="Times New Roman" w:hAnsi="Arial" w:cs="Arial"/>
          <w:color w:val="000000"/>
          <w:sz w:val="20"/>
          <w:szCs w:val="20"/>
          <w:u w:color="FF0000"/>
          <w:lang w:eastAsia="ru-RU"/>
        </w:rPr>
        <w:t xml:space="preserve">250 </w:t>
      </w:r>
      <w:r w:rsidRPr="00932BE4">
        <w:rPr>
          <w:rFonts w:ascii="Arial" w:eastAsia="Times New Roman" w:hAnsi="Arial" w:cs="Arial"/>
          <w:sz w:val="20"/>
          <w:szCs w:val="20"/>
          <w:highlight w:val="white"/>
          <w:u w:color="FF0000"/>
          <w:lang w:eastAsia="ru-RU"/>
        </w:rPr>
        <w:t>единиц на 10 тыс.  человек населения; в 2023  году-</w:t>
      </w:r>
      <w:r w:rsidRPr="00932BE4">
        <w:rPr>
          <w:rFonts w:ascii="Arial" w:eastAsia="Times New Roman" w:hAnsi="Arial" w:cs="Arial"/>
          <w:sz w:val="20"/>
          <w:szCs w:val="20"/>
          <w:u w:color="FF0000"/>
          <w:lang w:eastAsia="ru-RU"/>
        </w:rPr>
        <w:t xml:space="preserve"> </w:t>
      </w:r>
      <w:r w:rsidRPr="00932BE4">
        <w:rPr>
          <w:rFonts w:ascii="Arial" w:eastAsia="Times New Roman" w:hAnsi="Arial" w:cs="Arial"/>
          <w:color w:val="000000"/>
          <w:sz w:val="20"/>
          <w:szCs w:val="20"/>
          <w:u w:color="FF0000"/>
          <w:lang w:eastAsia="ru-RU"/>
        </w:rPr>
        <w:t xml:space="preserve">255  </w:t>
      </w:r>
      <w:r w:rsidRPr="00932BE4">
        <w:rPr>
          <w:rFonts w:ascii="Arial" w:eastAsia="Times New Roman" w:hAnsi="Arial" w:cs="Arial"/>
          <w:sz w:val="20"/>
          <w:szCs w:val="20"/>
          <w:highlight w:val="white"/>
          <w:u w:color="FF0000"/>
          <w:lang w:eastAsia="ru-RU"/>
        </w:rPr>
        <w:t xml:space="preserve">единиц на 10 тыс.  человек населения.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highlight w:val="white"/>
          <w:u w:color="FF0000"/>
          <w:lang w:eastAsia="ru-RU"/>
        </w:rPr>
        <w:t xml:space="preserve">На территории Богучанского района постановлением администрации Богучанского района от 01.11.2013 года № 1389-п утверждена и реализуется  муниципальная программа «Развитие инвестиционной,  инновационной  деятельности, малого и среднего предпринимательства на  территории  Богучанского района».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соответствии  с постановлением  Правительства Красноярского края  от 24.05.2019 № 266-п «О распределении  субсидий  бюджетам  муниципальных образований   Красноярского края,  для реализации  мероприятий,  предусмотренных муниципальными  программами развития субъектов малого и среднего предпринимательства» Богучанскому  району    в 2020 году распределены  субсидии в сумме      7 683 300,0   рублей,  в том числе  за счет средств  краевого бюджета 7 683300,0  рублей, по мероприятиям:</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FF0000"/>
          <w:sz w:val="20"/>
          <w:szCs w:val="20"/>
          <w:u w:color="FF0000"/>
          <w:lang w:eastAsia="ru-RU"/>
        </w:rPr>
      </w:pPr>
      <w:r w:rsidRPr="00932BE4">
        <w:rPr>
          <w:rFonts w:ascii="Arial" w:eastAsia="Times New Roman" w:hAnsi="Arial" w:cs="Arial"/>
          <w:sz w:val="20"/>
          <w:szCs w:val="20"/>
          <w:u w:color="FF0000"/>
          <w:lang w:eastAsia="ru-RU"/>
        </w:rPr>
        <w:t>-    субсидии субъектам малого 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7 683300,0  рублей</w:t>
      </w:r>
      <w:r w:rsidRPr="00932BE4">
        <w:rPr>
          <w:rFonts w:ascii="Arial" w:eastAsia="Times New Roman" w:hAnsi="Arial" w:cs="Arial"/>
          <w:color w:val="FF0000"/>
          <w:sz w:val="20"/>
          <w:szCs w:val="20"/>
          <w:u w:color="FF0000"/>
          <w:lang w:eastAsia="ru-RU"/>
        </w:rPr>
        <w:t>.</w:t>
      </w:r>
    </w:p>
    <w:p w:rsidR="00932BE4" w:rsidRPr="00932BE4" w:rsidRDefault="00932BE4" w:rsidP="00932BE4">
      <w:pPr>
        <w:tabs>
          <w:tab w:val="left" w:pos="709"/>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районном бюджете  на мероприятия подпрограмм  в  2020  году предусмотрены средства   в сумме  417384,50 рублей.  </w:t>
      </w:r>
    </w:p>
    <w:p w:rsidR="00932BE4" w:rsidRPr="00932BE4" w:rsidRDefault="00932BE4" w:rsidP="00932BE4">
      <w:pPr>
        <w:tabs>
          <w:tab w:val="left" w:pos="709"/>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Фактически освоено в 2020 году денежных средств  по мероприятиям программы   8100684,50 рублей.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2020 году оказана муниципальная  поддержка 3  субъектам  (ООО «Ривьера»,  ООО «Леспром», ООО «ЛЕССЕЛ»</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результате реализации программы  создано   23   рабочих  мест,  сохранено  129  рабочее  место. Привлечено инвестиций в секторе малого и среднего предпринимательства  сумме 27364,4 тыс. рублей.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При администрации Богучанского района создана комиссия по борьбе с неформальной занятостью, которая побуждает субъекты малого и среднего предпринимательства официально регистрировать наемных работников.</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210"/>
        <w:gridCol w:w="838"/>
        <w:gridCol w:w="853"/>
        <w:gridCol w:w="825"/>
        <w:gridCol w:w="853"/>
        <w:gridCol w:w="836"/>
      </w:tblGrid>
      <w:tr w:rsidR="00932BE4" w:rsidRPr="00932BE4" w:rsidTr="00894313">
        <w:trPr>
          <w:trHeight w:val="20"/>
        </w:trPr>
        <w:tc>
          <w:tcPr>
            <w:tcW w:w="5000" w:type="pct"/>
            <w:gridSpan w:val="6"/>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Расчетная таблица к показателям:</w:t>
            </w:r>
          </w:p>
        </w:tc>
      </w:tr>
      <w:tr w:rsidR="00932BE4" w:rsidRPr="00932BE4" w:rsidTr="00894313">
        <w:trPr>
          <w:trHeight w:val="20"/>
        </w:trPr>
        <w:tc>
          <w:tcPr>
            <w:tcW w:w="5000" w:type="pct"/>
            <w:gridSpan w:val="6"/>
          </w:tcPr>
          <w:p w:rsidR="00932BE4" w:rsidRPr="00932BE4" w:rsidRDefault="00932BE4" w:rsidP="00894313">
            <w:pPr>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1. Число субъектов малого и среднего предпринимательства в расчете на 10000 человек населения</w:t>
            </w:r>
          </w:p>
          <w:p w:rsidR="00932BE4" w:rsidRPr="00932BE4" w:rsidRDefault="00932BE4" w:rsidP="00894313">
            <w:pPr>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Наименование показателя и единицы измерения</w:t>
            </w:r>
          </w:p>
        </w:tc>
        <w:tc>
          <w:tcPr>
            <w:tcW w:w="2233" w:type="pct"/>
            <w:gridSpan w:val="5"/>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Значения показателя</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2019 факт</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2020 факт</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2021 оценка</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2022 прогноз</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2023 прогноз</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w:t>
            </w:r>
            <w:r w:rsidRPr="00932BE4">
              <w:rPr>
                <w:rFonts w:ascii="Arial" w:eastAsia="Times New Roman" w:hAnsi="Arial" w:cs="Arial"/>
                <w:color w:val="000000"/>
                <w:sz w:val="14"/>
                <w:szCs w:val="14"/>
                <w:lang w:val="en-US" w:eastAsia="ru-RU"/>
              </w:rPr>
              <w:t> </w:t>
            </w:r>
            <w:r w:rsidRPr="00932BE4">
              <w:rPr>
                <w:rFonts w:ascii="Arial" w:eastAsia="Times New Roman" w:hAnsi="Arial" w:cs="Arial"/>
                <w:color w:val="000000"/>
                <w:sz w:val="14"/>
                <w:szCs w:val="14"/>
                <w:lang w:eastAsia="ru-RU"/>
              </w:rPr>
              <w:t>Количество малых и микропредприятий, ед.</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265</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239</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240</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250</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255</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w:t>
            </w:r>
            <w:r w:rsidRPr="00932BE4">
              <w:rPr>
                <w:rFonts w:ascii="Arial" w:eastAsia="Times New Roman" w:hAnsi="Arial" w:cs="Arial"/>
                <w:color w:val="000000"/>
                <w:sz w:val="14"/>
                <w:szCs w:val="14"/>
                <w:lang w:val="en-US" w:eastAsia="ru-RU"/>
              </w:rPr>
              <w:t> </w:t>
            </w:r>
            <w:r w:rsidRPr="00932BE4">
              <w:rPr>
                <w:rFonts w:ascii="Arial" w:eastAsia="Times New Roman" w:hAnsi="Arial" w:cs="Arial"/>
                <w:color w:val="000000"/>
                <w:sz w:val="14"/>
                <w:szCs w:val="14"/>
                <w:lang w:eastAsia="ru-RU"/>
              </w:rPr>
              <w:t>Количество</w:t>
            </w:r>
            <w:r w:rsidRPr="00932BE4">
              <w:rPr>
                <w:rFonts w:ascii="Arial" w:eastAsia="Times New Roman" w:hAnsi="Arial" w:cs="Arial"/>
                <w:color w:val="000000"/>
                <w:sz w:val="14"/>
                <w:szCs w:val="14"/>
                <w:lang w:val="en-US" w:eastAsia="ru-RU"/>
              </w:rPr>
              <w:t xml:space="preserve"> </w:t>
            </w:r>
            <w:r w:rsidRPr="00932BE4">
              <w:rPr>
                <w:rFonts w:ascii="Arial" w:eastAsia="Times New Roman" w:hAnsi="Arial" w:cs="Arial"/>
                <w:color w:val="000000"/>
                <w:sz w:val="14"/>
                <w:szCs w:val="14"/>
                <w:lang w:eastAsia="ru-RU"/>
              </w:rPr>
              <w:t>средних предприятий, ед.</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w:t>
            </w:r>
            <w:r w:rsidRPr="00932BE4">
              <w:rPr>
                <w:rFonts w:ascii="Arial" w:eastAsia="Times New Roman" w:hAnsi="Arial" w:cs="Arial"/>
                <w:color w:val="000000"/>
                <w:sz w:val="14"/>
                <w:szCs w:val="14"/>
                <w:lang w:val="en-US" w:eastAsia="ru-RU"/>
              </w:rPr>
              <w:t> </w:t>
            </w:r>
            <w:r w:rsidRPr="00932BE4">
              <w:rPr>
                <w:rFonts w:ascii="Arial" w:eastAsia="Times New Roman" w:hAnsi="Arial" w:cs="Arial"/>
                <w:color w:val="000000"/>
                <w:sz w:val="14"/>
                <w:szCs w:val="14"/>
                <w:lang w:eastAsia="ru-RU"/>
              </w:rPr>
              <w:t>Количество</w:t>
            </w:r>
            <w:r w:rsidRPr="00932BE4">
              <w:rPr>
                <w:rFonts w:ascii="Arial" w:eastAsia="Times New Roman" w:hAnsi="Arial" w:cs="Arial"/>
                <w:color w:val="000000"/>
                <w:sz w:val="14"/>
                <w:szCs w:val="14"/>
                <w:lang w:val="en-US" w:eastAsia="ru-RU"/>
              </w:rPr>
              <w:t xml:space="preserve"> </w:t>
            </w:r>
            <w:r w:rsidRPr="00932BE4">
              <w:rPr>
                <w:rFonts w:ascii="Arial" w:eastAsia="Times New Roman" w:hAnsi="Arial" w:cs="Arial"/>
                <w:color w:val="000000"/>
                <w:sz w:val="14"/>
                <w:szCs w:val="14"/>
                <w:lang w:eastAsia="ru-RU"/>
              </w:rPr>
              <w:t>индивидуальных предпринимателей, ед.</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1214</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1197</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1 210</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1 215</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1 220</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3.1. в том числе количество крестьянско-фермерских хозяйств, ед.</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xml:space="preserve">4. Численность постоянного населения муниципального, городского округа (муниципального района) </w:t>
            </w:r>
            <w:r w:rsidRPr="00932BE4">
              <w:rPr>
                <w:rFonts w:ascii="Arial" w:eastAsia="Times New Roman" w:hAnsi="Arial" w:cs="Arial"/>
                <w:bCs/>
                <w:color w:val="000000"/>
                <w:sz w:val="14"/>
                <w:szCs w:val="14"/>
                <w:lang w:eastAsia="ru-RU"/>
              </w:rPr>
              <w:t>на</w:t>
            </w:r>
            <w:r w:rsidRPr="00932BE4">
              <w:rPr>
                <w:rFonts w:ascii="Arial" w:eastAsia="Times New Roman" w:hAnsi="Arial" w:cs="Arial"/>
                <w:color w:val="000000"/>
                <w:sz w:val="14"/>
                <w:szCs w:val="14"/>
                <w:lang w:eastAsia="ru-RU"/>
              </w:rPr>
              <w:t xml:space="preserve"> </w:t>
            </w:r>
            <w:r w:rsidRPr="00932BE4">
              <w:rPr>
                <w:rFonts w:ascii="Arial" w:eastAsia="Times New Roman" w:hAnsi="Arial" w:cs="Arial"/>
                <w:bCs/>
                <w:color w:val="000000"/>
                <w:sz w:val="14"/>
                <w:szCs w:val="14"/>
                <w:lang w:eastAsia="ru-RU"/>
              </w:rPr>
              <w:t>конец отчетного года</w:t>
            </w:r>
            <w:r w:rsidRPr="00932BE4">
              <w:rPr>
                <w:rFonts w:ascii="Arial" w:eastAsia="Times New Roman" w:hAnsi="Arial" w:cs="Arial"/>
                <w:color w:val="000000"/>
                <w:sz w:val="14"/>
                <w:szCs w:val="14"/>
                <w:lang w:eastAsia="ru-RU"/>
              </w:rPr>
              <w:t>, чел.</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45 468</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45 039</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45 090</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45 150</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45 210</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5. Число субъектов малого и среднего предпринимательства, ед. на 10</w:t>
            </w:r>
            <w:r w:rsidRPr="00932BE4">
              <w:rPr>
                <w:rFonts w:ascii="Arial" w:eastAsia="Times New Roman" w:hAnsi="Arial" w:cs="Arial"/>
                <w:bCs/>
                <w:color w:val="000000"/>
                <w:sz w:val="14"/>
                <w:szCs w:val="14"/>
                <w:lang w:val="en-US" w:eastAsia="ru-RU"/>
              </w:rPr>
              <w:t> </w:t>
            </w:r>
            <w:r w:rsidRPr="00932BE4">
              <w:rPr>
                <w:rFonts w:ascii="Arial" w:eastAsia="Times New Roman" w:hAnsi="Arial" w:cs="Arial"/>
                <w:bCs/>
                <w:color w:val="000000"/>
                <w:sz w:val="14"/>
                <w:szCs w:val="14"/>
                <w:lang w:eastAsia="ru-RU"/>
              </w:rPr>
              <w:t xml:space="preserve">000 чел. </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val="en-US" w:eastAsia="ru-RU"/>
              </w:rPr>
            </w:pPr>
            <w:r w:rsidRPr="00932BE4">
              <w:rPr>
                <w:rFonts w:ascii="Arial" w:eastAsia="Times New Roman" w:hAnsi="Arial" w:cs="Arial"/>
                <w:bCs/>
                <w:color w:val="000000"/>
                <w:sz w:val="14"/>
                <w:szCs w:val="14"/>
                <w:lang w:val="en-US" w:eastAsia="ru-RU"/>
              </w:rPr>
              <w:t>325,50</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val="en-US" w:eastAsia="ru-RU"/>
              </w:rPr>
            </w:pPr>
            <w:r w:rsidRPr="00932BE4">
              <w:rPr>
                <w:rFonts w:ascii="Arial" w:eastAsia="Times New Roman" w:hAnsi="Arial" w:cs="Arial"/>
                <w:bCs/>
                <w:color w:val="000000"/>
                <w:sz w:val="14"/>
                <w:szCs w:val="14"/>
                <w:lang w:val="en-US" w:eastAsia="ru-RU"/>
              </w:rPr>
              <w:t>319,06</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val="en-US" w:eastAsia="ru-RU"/>
              </w:rPr>
            </w:pPr>
            <w:r w:rsidRPr="00932BE4">
              <w:rPr>
                <w:rFonts w:ascii="Arial" w:eastAsia="Times New Roman" w:hAnsi="Arial" w:cs="Arial"/>
                <w:bCs/>
                <w:color w:val="000000"/>
                <w:sz w:val="14"/>
                <w:szCs w:val="14"/>
                <w:lang w:val="en-US" w:eastAsia="ru-RU"/>
              </w:rPr>
              <w:t>321,80</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val="en-US" w:eastAsia="ru-RU"/>
              </w:rPr>
            </w:pPr>
            <w:r w:rsidRPr="00932BE4">
              <w:rPr>
                <w:rFonts w:ascii="Arial" w:eastAsia="Times New Roman" w:hAnsi="Arial" w:cs="Arial"/>
                <w:bCs/>
                <w:color w:val="000000"/>
                <w:sz w:val="14"/>
                <w:szCs w:val="14"/>
                <w:lang w:val="en-US" w:eastAsia="ru-RU"/>
              </w:rPr>
              <w:t>324,70</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val="en-US" w:eastAsia="ru-RU"/>
              </w:rPr>
            </w:pPr>
            <w:r w:rsidRPr="00932BE4">
              <w:rPr>
                <w:rFonts w:ascii="Arial" w:eastAsia="Times New Roman" w:hAnsi="Arial" w:cs="Arial"/>
                <w:bCs/>
                <w:color w:val="000000"/>
                <w:sz w:val="14"/>
                <w:szCs w:val="14"/>
                <w:lang w:val="en-US" w:eastAsia="ru-RU"/>
              </w:rPr>
              <w:t>326,48</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6.</w:t>
            </w:r>
            <w:r w:rsidRPr="00932BE4">
              <w:rPr>
                <w:rFonts w:ascii="Arial" w:eastAsia="Times New Roman" w:hAnsi="Arial" w:cs="Arial"/>
                <w:color w:val="000000"/>
                <w:sz w:val="14"/>
                <w:szCs w:val="14"/>
                <w:lang w:val="en-US" w:eastAsia="ru-RU"/>
              </w:rPr>
              <w:t> </w:t>
            </w:r>
            <w:r w:rsidRPr="00932BE4">
              <w:rPr>
                <w:rFonts w:ascii="Arial" w:eastAsia="Times New Roman" w:hAnsi="Arial" w:cs="Arial"/>
                <w:color w:val="000000"/>
                <w:sz w:val="14"/>
                <w:szCs w:val="14"/>
                <w:lang w:eastAsia="ru-RU"/>
              </w:rPr>
              <w:t>Среднесписочная численность работников малых и микропредприятий, чел.</w:t>
            </w:r>
          </w:p>
        </w:tc>
        <w:tc>
          <w:tcPr>
            <w:tcW w:w="445"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2242</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2142</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2 252</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2 295</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2 310</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7. Среднесписочная численность работников у индивидуальных предпринимателей (наемных работников), чел.</w:t>
            </w:r>
          </w:p>
        </w:tc>
        <w:tc>
          <w:tcPr>
            <w:tcW w:w="445"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1863</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1197</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1 325</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1 425</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1 626</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7.1. в том числе в крестьянско-фермерских хозяйствах, чел.</w:t>
            </w:r>
          </w:p>
        </w:tc>
        <w:tc>
          <w:tcPr>
            <w:tcW w:w="445"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19</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8. Среднесписочная численность работников средних предприятий, чел.</w:t>
            </w:r>
          </w:p>
        </w:tc>
        <w:tc>
          <w:tcPr>
            <w:tcW w:w="445"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58</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6</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6</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6</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6</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445"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12246</w:t>
            </w:r>
          </w:p>
        </w:tc>
        <w:tc>
          <w:tcPr>
            <w:tcW w:w="453" w:type="pct"/>
            <w:shd w:val="solid" w:color="FFFFFF" w:fill="FFFFFF"/>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11913</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11 916</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12 135</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12 235</w:t>
            </w:r>
          </w:p>
        </w:tc>
      </w:tr>
      <w:tr w:rsidR="00932BE4" w:rsidRPr="00932BE4" w:rsidTr="00894313">
        <w:trPr>
          <w:trHeight w:val="20"/>
        </w:trPr>
        <w:tc>
          <w:tcPr>
            <w:tcW w:w="2767" w:type="pct"/>
          </w:tcPr>
          <w:p w:rsidR="00932BE4" w:rsidRPr="00932BE4" w:rsidRDefault="00932BE4" w:rsidP="00894313">
            <w:pPr>
              <w:autoSpaceDE w:val="0"/>
              <w:autoSpaceDN w:val="0"/>
              <w:adjustRightInd w:val="0"/>
              <w:spacing w:after="0" w:line="240" w:lineRule="auto"/>
              <w:ind w:firstLine="567"/>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 xml:space="preserve">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30,61</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27,90</w:t>
            </w:r>
          </w:p>
        </w:tc>
        <w:tc>
          <w:tcPr>
            <w:tcW w:w="438"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28,99</w:t>
            </w:r>
          </w:p>
        </w:tc>
        <w:tc>
          <w:tcPr>
            <w:tcW w:w="453"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29,25</w:t>
            </w:r>
          </w:p>
        </w:tc>
        <w:tc>
          <w:tcPr>
            <w:tcW w:w="445" w:type="pct"/>
          </w:tcPr>
          <w:p w:rsidR="00932BE4" w:rsidRPr="00932BE4" w:rsidRDefault="00932BE4" w:rsidP="00894313">
            <w:pPr>
              <w:autoSpaceDE w:val="0"/>
              <w:autoSpaceDN w:val="0"/>
              <w:adjustRightInd w:val="0"/>
              <w:spacing w:after="0" w:line="240" w:lineRule="auto"/>
              <w:ind w:firstLine="567"/>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29,99</w:t>
            </w:r>
          </w:p>
        </w:tc>
      </w:tr>
    </w:tbl>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lang w:eastAsia="ru-RU"/>
        </w:rPr>
      </w:pPr>
      <w:r w:rsidRPr="00932BE4">
        <w:rPr>
          <w:rFonts w:ascii="Arial" w:eastAsia="Times New Roman" w:hAnsi="Arial" w:cs="Arial"/>
          <w:sz w:val="20"/>
          <w:szCs w:val="20"/>
          <w:highlight w:val="white"/>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2020 году 27,90 % (в 2019 году -  30,61 %), показатель уменьшился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lang w:eastAsia="ru-RU"/>
        </w:rPr>
      </w:pPr>
      <w:r w:rsidRPr="00932BE4">
        <w:rPr>
          <w:rFonts w:ascii="Arial" w:eastAsia="Times New Roman" w:hAnsi="Arial" w:cs="Arial"/>
          <w:sz w:val="20"/>
          <w:szCs w:val="20"/>
          <w:highlight w:val="white"/>
          <w:lang w:eastAsia="ru-RU"/>
        </w:rPr>
        <w:t>К  2021 году данный показатель увеличится незначительно до 28,99 %, за счет увеличения среднесписочной численности в малых предприятиях,   индивидуальных предпринимателей, работников у индивидуальных предпринимателей.</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lastRenderedPageBreak/>
        <w:t>8. Результаты финансовой деятельности предприятий</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Финансовый результат (прибыль минус убытки) по крупным и средним предприятиям района в 2020  году сложился  убытки (-) 24242,39 млн. рублей (в 2019 году –  прибыль 2372,14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Число прибыльных  организаций  к  общему числу организаций  за  2020  год составил  16,4 %,  число убыточных организаций  к общему числу организаций  44,4 %.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Темп роста сальдированного финансового результата (прибыль - убыток) в действующих ценах, к соответствующему периоду предыдущего года в 2020 году составил -  (-) 940,09% , в 2021 – (-) 9,79% , в 2022- 101,19%, в 2023 – 146,61% , в 2024 -  102,91%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Прибыль прибыльных организаций в 2020 уменьшилась  на 99,16 % по сравнению с 2019 годом (3 264 383,00 тыс. руб.). В 2021 году увеличится на 1,18% ,  в 2022 году – 2,1%, в 2023 году – 7,05% , в 2024 году- 16,68%.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Темп роста прибыли прибыльных организаций в действующих ценах, к соответствующему периоду предыдущего года уменьшился и составил в 2020 году 0,80 %.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Налогооблагаемая база в 2020 году оценивается в сумме 779,7 млн. рублей, в 2021-2024  годах прогнозируется по второму варианту: 1541,18 млн. рублей, 1625,87  млн. рублей, 1825,63 млн. рублей, 2345,83 млн. рублей соответственно.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Удельный вес прибыльных организаций от общего числа организаций в 2020 году составил 55,60%.</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прогнозном  периоде  прогнозируется: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sz w:val="20"/>
          <w:szCs w:val="20"/>
          <w:u w:color="FF0000"/>
          <w:lang w:eastAsia="ru-RU"/>
        </w:rPr>
        <w:t>прибыль</w:t>
      </w:r>
      <w:r w:rsidRPr="00932BE4">
        <w:rPr>
          <w:rFonts w:ascii="Arial" w:eastAsia="Times New Roman" w:hAnsi="Arial" w:cs="Arial"/>
          <w:sz w:val="20"/>
          <w:szCs w:val="20"/>
          <w:u w:color="FF0000"/>
          <w:lang w:eastAsia="ru-RU"/>
        </w:rPr>
        <w:t xml:space="preserve"> по виду деятельности: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Подраздел  С-16: «Обработка древесины и производство изделий из дерева и пробки, кроме мебели, производство изделий из соломки и материалов для плетения» в том числе по следующим предприятиям: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по АО «Краслесинвест»  в 2020 году – 1479,35   млн. рублей, в  2021 году – 58,78   млн. рублей,  с   2022 года  –  1391,65  млн. рублей,  в 2023 году –1166,38 млн. рублей, в 2024 году –1206,86  млн.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sz w:val="20"/>
          <w:szCs w:val="20"/>
          <w:u w:color="FF0000"/>
          <w:lang w:eastAsia="ru-RU"/>
        </w:rPr>
        <w:t>убытки</w:t>
      </w:r>
      <w:r w:rsidRPr="00932BE4">
        <w:rPr>
          <w:rFonts w:ascii="Arial" w:eastAsia="Times New Roman" w:hAnsi="Arial" w:cs="Arial"/>
          <w:sz w:val="20"/>
          <w:szCs w:val="20"/>
          <w:u w:color="FF0000"/>
          <w:lang w:eastAsia="ru-RU"/>
        </w:rPr>
        <w:t xml:space="preserve"> по виду деятельности: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Раздел D  Обеспечение электрической энергией, газом и паром; кондиционирование воздуха: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по   ОАО «КРАСЭКО» в 2021 году (-)37,43 млн. рублей; в 2022 году (-)38,92  млн. рублей; в 2023 году (-)40,48 млн. рублей; в 2022 году (-)42,11 млн. рублей.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9. Бюджет муниципального образования</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Доходы консолидированного бюджета Богучанского района за 2020 год составили 2 313 280,4 тыс. рублей, что на 25 145,3 тыс. рублей меньше, чем в 2019 году. Собственные доходы (налоговые и неналоговые доходы, безвозмездные поступления за минусом субвенций) исполнены  в сумме             1 359 600,24  тыс. рублей, по сравнению с 2019 годом  увеличение  на   66 487,15  тыс. рублей, в  2021 году ожидается  увеличение данного показателя до  1 634 611,00 тыс. рублей, в прогнозном периоде собственные доходы консолидированного бюджета   составят:  в 2022 году –  1 471 105,00  тыс. рублей; в 2023 году – 1 474 885,0  тыс. рублей;  в 2024 году – 1 499 692,0  тыс. рублей.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object w:dxaOrig="7822" w:dyaOrig="5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pt;height:268.6pt" o:ole="">
            <v:imagedata r:id="rId10" o:title=""/>
          </v:shape>
          <o:OLEObject Type="Embed" ProgID="PowerPoint.Slide.12" ShapeID="_x0000_i1025" DrawAspect="Content" ObjectID="_1706618847" r:id="rId11"/>
        </w:objec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color w:val="000000"/>
          <w:sz w:val="20"/>
          <w:szCs w:val="20"/>
          <w:u w:color="FF0000"/>
          <w:lang w:eastAsia="ru-RU"/>
        </w:rPr>
        <w:t xml:space="preserve">Налоговые доходы консолидированного бюджета за 2020 год составили  505795,37 тыс. рублей (в 2019 году данный показатель составил 416377,00                 тыс. рублей), увеличение   налоговых доходов  к уровню 2019 составил  1,21 %.   К </w:t>
      </w:r>
      <w:r w:rsidRPr="00932BE4">
        <w:rPr>
          <w:rFonts w:ascii="Arial" w:eastAsia="Times New Roman" w:hAnsi="Arial" w:cs="Arial"/>
          <w:sz w:val="20"/>
          <w:szCs w:val="20"/>
          <w:u w:color="FF0000"/>
          <w:lang w:eastAsia="ru-RU"/>
        </w:rPr>
        <w:t xml:space="preserve">2024 году прогнозируется увеличение данного показателя до 572962,0 тыс. рублей.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932BE4">
        <w:rPr>
          <w:rFonts w:ascii="Arial" w:eastAsia="Times New Roman" w:hAnsi="Arial" w:cs="Arial"/>
          <w:color w:val="000000"/>
          <w:sz w:val="20"/>
          <w:szCs w:val="20"/>
          <w:u w:color="FF0000"/>
          <w:lang w:eastAsia="ru-RU"/>
        </w:rPr>
        <w:t xml:space="preserve">  Неналоговые доходы консолидированного бюджета за 2020 год составили   109464,11 тыс. рублей (в 2019 году данный показатель составил 105 339,41 тыс. рублей), увеличение  показателя составило 1,04 %, к </w:t>
      </w:r>
      <w:r w:rsidRPr="00932BE4">
        <w:rPr>
          <w:rFonts w:ascii="Arial" w:eastAsia="Times New Roman" w:hAnsi="Arial" w:cs="Arial"/>
          <w:sz w:val="20"/>
          <w:szCs w:val="20"/>
          <w:u w:color="FF0000"/>
          <w:lang w:eastAsia="ru-RU"/>
        </w:rPr>
        <w:t xml:space="preserve">2024 году прогнозируется увеличение данного показателя до 114830,0 тыс. рублей. </w:t>
      </w:r>
      <w:r w:rsidRPr="00932BE4">
        <w:rPr>
          <w:rFonts w:ascii="Arial" w:eastAsia="Times New Roman" w:hAnsi="Arial" w:cs="Arial"/>
          <w:sz w:val="20"/>
          <w:szCs w:val="20"/>
          <w:u w:color="FF0000"/>
          <w:lang w:eastAsia="ru-RU"/>
        </w:rPr>
        <w:object w:dxaOrig="7317" w:dyaOrig="5494">
          <v:shape id="_x0000_i1026" type="#_x0000_t75" style="width:334.35pt;height:250.45pt" o:ole="">
            <v:imagedata r:id="rId12" o:title=""/>
          </v:shape>
          <o:OLEObject Type="Embed" ProgID="PowerPoint.Slide.12" ShapeID="_x0000_i1026" DrawAspect="Content" ObjectID="_1706618848" r:id="rId13"/>
        </w:object>
      </w:r>
      <w:r w:rsidRPr="00932BE4">
        <w:rPr>
          <w:rFonts w:ascii="Arial" w:eastAsia="Times New Roman" w:hAnsi="Arial" w:cs="Arial"/>
          <w:sz w:val="20"/>
          <w:szCs w:val="20"/>
          <w:u w:color="FF0000"/>
          <w:lang w:eastAsia="ru-RU"/>
        </w:rPr>
        <w:t xml:space="preserve">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Задолженность  по налогам и сборам в консолидированный бюджет края по состоянию на 01.01.2021 года составляла  298026,7   тыс. рублей, в том числе по налогам 64948,75  тыс. рублей, по  сравнению с  2019 годом недоимка  по налогам снизилась  на    26391,35 тыс. рублей.</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color w:val="000000"/>
          <w:sz w:val="20"/>
          <w:szCs w:val="20"/>
          <w:u w:color="FF0000"/>
          <w:lang w:eastAsia="ru-RU"/>
        </w:rPr>
        <w:t>В районе постоянно работает межведомственная комиссия.</w:t>
      </w:r>
      <w:r w:rsidRPr="00932BE4">
        <w:rPr>
          <w:rFonts w:ascii="Arial" w:eastAsia="Times New Roman" w:hAnsi="Arial" w:cs="Arial"/>
          <w:sz w:val="20"/>
          <w:szCs w:val="20"/>
          <w:u w:color="FF0000"/>
          <w:lang w:eastAsia="ru-RU"/>
        </w:rPr>
        <w:t xml:space="preserve"> За отчетный период проведено  10  заседаний межведомственной комиссии Приглашено 205 руководителей организаций, заслушан 41 руководитель организаций, имеющий задолженность по платежам в бюджет и внебюджетные фонды. По итогам проведенной совместной работы комиссии организациями произведена оплата текущей задолженности  в сумме  12 322,84 тыс. рублей, в том числе в районный бюджет 4171,24 тыс. рублей.</w:t>
      </w:r>
    </w:p>
    <w:p w:rsidR="00932BE4" w:rsidRPr="00932BE4" w:rsidRDefault="00932BE4" w:rsidP="00932BE4">
      <w:pPr>
        <w:autoSpaceDE w:val="0"/>
        <w:autoSpaceDN w:val="0"/>
        <w:adjustRightInd w:val="0"/>
        <w:spacing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color w:val="FF0000"/>
          <w:sz w:val="20"/>
          <w:szCs w:val="20"/>
          <w:u w:color="FF0000"/>
          <w:lang w:eastAsia="ru-RU"/>
        </w:rPr>
        <w:lastRenderedPageBreak/>
        <w:t xml:space="preserve"> </w:t>
      </w:r>
      <w:r w:rsidRPr="00932BE4">
        <w:rPr>
          <w:rFonts w:ascii="Arial" w:eastAsia="Times New Roman" w:hAnsi="Arial" w:cs="Arial"/>
          <w:sz w:val="20"/>
          <w:szCs w:val="20"/>
          <w:u w:color="FF0000"/>
          <w:lang w:eastAsia="ru-RU"/>
        </w:rPr>
        <w:t>За 2020 год по результатам проведенных мероприятий осуществило постановку на налоговый учет по месту осуществления деятельности 2   обособленных  подразделения: ООО "РегионСтрой"и ООО "Норд Хольц " 26.06.2020 года осуществило постановку на учет обособленного подразделения в д.Ярки Богучанского района. За 2020 год  от подрядной организации НДФЛ не поступало.</w:t>
      </w:r>
    </w:p>
    <w:p w:rsidR="00932BE4" w:rsidRPr="00932BE4" w:rsidRDefault="00932BE4" w:rsidP="00932BE4">
      <w:pPr>
        <w:autoSpaceDE w:val="0"/>
        <w:autoSpaceDN w:val="0"/>
        <w:adjustRightInd w:val="0"/>
        <w:spacing w:line="240" w:lineRule="auto"/>
        <w:ind w:firstLine="567"/>
        <w:jc w:val="both"/>
        <w:rPr>
          <w:rFonts w:ascii="Arial" w:eastAsia="Times New Roman" w:hAnsi="Arial" w:cs="Arial"/>
          <w:color w:val="000000"/>
          <w:sz w:val="20"/>
          <w:szCs w:val="20"/>
          <w:highlight w:val="yellow"/>
          <w:u w:color="FF0000"/>
          <w:lang w:eastAsia="ru-RU"/>
        </w:rPr>
      </w:pPr>
      <w:r w:rsidRPr="00932BE4">
        <w:rPr>
          <w:rFonts w:ascii="Arial" w:eastAsia="Times New Roman" w:hAnsi="Arial" w:cs="Arial"/>
          <w:color w:val="000000"/>
          <w:sz w:val="20"/>
          <w:szCs w:val="20"/>
          <w:u w:color="FF0000"/>
          <w:lang w:eastAsia="ru-RU"/>
        </w:rPr>
        <w:t xml:space="preserve">За 2020 год проведено  5  заседаний рабочей  группы по снижению неформальной занятости.  По состоянию на 25.12.2020 рабочей  группой выявлено 2 работника, с которыми не заключены трудовые договоры. Из числа выявленных, с  2  работниками заключены трудовые договоры. По результатам информационной работы  осуществили  постановку  на учет  в налоговом органе 146  хозяйствующих  субъектов.                                                                                                                                    Сведения о результатах работы ежемесячно  направляются в прокуратуру Богучанского района.                                                                                                        </w:t>
      </w:r>
    </w:p>
    <w:p w:rsidR="00932BE4" w:rsidRPr="00932BE4" w:rsidRDefault="00932BE4" w:rsidP="00932BE4">
      <w:pPr>
        <w:autoSpaceDE w:val="0"/>
        <w:autoSpaceDN w:val="0"/>
        <w:adjustRightInd w:val="0"/>
        <w:spacing w:line="240" w:lineRule="auto"/>
        <w:ind w:firstLine="567"/>
        <w:jc w:val="both"/>
        <w:rPr>
          <w:rFonts w:ascii="Arial" w:eastAsia="Times New Roman" w:hAnsi="Arial" w:cs="Arial"/>
          <w:b/>
          <w:bCs/>
          <w:i/>
          <w:iCs/>
          <w:sz w:val="20"/>
          <w:szCs w:val="20"/>
          <w:highlight w:val="yellow"/>
          <w:u w:color="FF0000"/>
          <w:lang w:eastAsia="ru-RU"/>
        </w:rPr>
      </w:pPr>
      <w:r w:rsidRPr="00932BE4">
        <w:rPr>
          <w:rFonts w:ascii="Arial" w:eastAsia="Times New Roman" w:hAnsi="Arial" w:cs="Arial"/>
          <w:sz w:val="20"/>
          <w:szCs w:val="20"/>
          <w:u w:color="FF0000"/>
          <w:lang w:eastAsia="ru-RU"/>
        </w:rPr>
        <w:t xml:space="preserve">За отчетный период в части легализации заработной  платы было приглашено 74 работодателя, выплачивающих заработную плату ниже прожиточного минимума для трудоспособного населения. Заслушано 23 руководителя: предоставлены объяснения, подтверждающие выплату низкой заработной платы - у 9  субъектов работники работают на 0,5 ставки; 7 субъектов повысили зарплату до уровня прожиточного минимума трудоспособного населения; руководители 7 организаций повысили заработную плату выше уровня прожиточного минимума трудоспособного населения. В отношении 23 субъектов направлены письма в прокуратуру Богучанского района  для принятия мер прокурорского реагирования. Дополнительные поступления НДФЛ в результате повышения заработной платы составили 1908,7 тыс. рублей.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Расходы консолидированного  бюджета за 2020 год составили     2 307 364,3 тыс. рублей. По сравнению с 2019  годом расходы увеличились  на  4 072,32  тыс.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Структура расходов консолидированного бюджета, см. таблица 11:  </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Таблица 5</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84"/>
        <w:gridCol w:w="3339"/>
        <w:gridCol w:w="2713"/>
        <w:gridCol w:w="2835"/>
      </w:tblGrid>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Наименование разделов функциональной классификации расходов</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Исполнено               (тыс. рублей)</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1481"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Доля в %</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Общегосударственные вопросы</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212 264,9</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9,2</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 xml:space="preserve">2  </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Национальная оборона</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5 383,8</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0,2</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3</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Национальная безопасность и правоохранительная деятельность</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32 941,0</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highlight w:val="yellow"/>
                <w:u w:color="FF0000"/>
                <w:lang w:eastAsia="ru-RU"/>
              </w:rPr>
            </w:pPr>
            <w:r w:rsidRPr="00932BE4">
              <w:rPr>
                <w:rFonts w:ascii="Arial" w:eastAsia="Times New Roman" w:hAnsi="Arial" w:cs="Arial"/>
                <w:sz w:val="14"/>
                <w:szCs w:val="14"/>
                <w:u w:color="FF0000"/>
                <w:lang w:eastAsia="ru-RU"/>
              </w:rPr>
              <w:t>1,4</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Национальная экономика</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120 339,8</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5,2</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5</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Жилищно-коммунальное хозяйство</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317 017,9</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13,7</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6</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Охрана окружающей среды</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0</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7</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Образование</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1 299 011,6</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56,3</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8</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 xml:space="preserve">Культура, кинематография </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235 702,2</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10,2</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9</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 xml:space="preserve">Здравоохранение </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176,2</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0,1</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10</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Социальная политика</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58 962,8</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highlight w:val="yellow"/>
                <w:u w:color="FF0000"/>
                <w:lang w:eastAsia="ru-RU"/>
              </w:rPr>
            </w:pPr>
            <w:r w:rsidRPr="00932BE4">
              <w:rPr>
                <w:rFonts w:ascii="Arial" w:eastAsia="Times New Roman" w:hAnsi="Arial" w:cs="Arial"/>
                <w:sz w:val="14"/>
                <w:szCs w:val="14"/>
                <w:u w:color="FF0000"/>
                <w:lang w:eastAsia="ru-RU"/>
              </w:rPr>
              <w:t>2,6</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11</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Физическая культура и спорт</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25 516,6</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1,1</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12</w:t>
            </w: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Обслуживание государственного и муниципального долга</w:t>
            </w: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47,5</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0,0</w:t>
            </w:r>
          </w:p>
        </w:tc>
      </w:tr>
      <w:tr w:rsidR="00932BE4" w:rsidRPr="00932BE4" w:rsidTr="00894313">
        <w:tc>
          <w:tcPr>
            <w:tcW w:w="357"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174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u w:color="FF0000"/>
                <w:lang w:eastAsia="ru-RU"/>
              </w:rPr>
            </w:pPr>
          </w:p>
        </w:tc>
        <w:tc>
          <w:tcPr>
            <w:tcW w:w="14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2 307 364,3</w:t>
            </w:r>
          </w:p>
        </w:tc>
        <w:tc>
          <w:tcPr>
            <w:tcW w:w="1481" w:type="pct"/>
            <w:tcBorders>
              <w:top w:val="single" w:sz="4" w:space="0" w:color="auto"/>
              <w:left w:val="single" w:sz="4" w:space="0" w:color="auto"/>
              <w:bottom w:val="single" w:sz="4" w:space="0" w:color="auto"/>
            </w:tcBorders>
            <w:vAlign w:val="bottom"/>
          </w:tcPr>
          <w:p w:rsidR="00932BE4" w:rsidRPr="00932BE4" w:rsidRDefault="00932BE4" w:rsidP="00894313">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100</w:t>
            </w:r>
          </w:p>
        </w:tc>
      </w:tr>
    </w:tbl>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Наибольший удельный вес в расходах  бюджета составляют расходы на «Образование» - 56,3%, расходы на  «Жилищно-коммунальное хозяйство»     -  13,7 %, расходы на «Культуру» - 10,2 %, на «Национальную экономику» - 5,2%. Бюджет в 2020 году также как и в предыдущие годы сохраняет социальную направленность,  расходы на социально-культурные мероприятия составляют 70,3%   в общем объеме бюджета района.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Расходы на оплату труда работников бюджетной сферы составили          1 421 072,8 тыс.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i/>
          <w:iCs/>
          <w:sz w:val="20"/>
          <w:szCs w:val="20"/>
          <w:u w:color="FF0000"/>
          <w:lang w:eastAsia="ru-RU"/>
        </w:rPr>
        <w:t>В прогнозном периоде</w:t>
      </w:r>
      <w:r w:rsidRPr="00932BE4">
        <w:rPr>
          <w:rFonts w:ascii="Arial" w:eastAsia="Times New Roman" w:hAnsi="Arial" w:cs="Arial"/>
          <w:sz w:val="20"/>
          <w:szCs w:val="20"/>
          <w:u w:color="FF0000"/>
          <w:lang w:eastAsia="ru-RU"/>
        </w:rPr>
        <w:t xml:space="preserve"> расходы консолидированного бюджета планируется следующим образом:  увеличение в 2021 году на 1,18 %; снижение показателя -  в 2022 году  на 4,23 %; увеличение в 2023  году на  0,03 %,  в  2024 году увеличение   на  0,03 %.                      </w:t>
      </w:r>
    </w:p>
    <w:p w:rsidR="00932BE4" w:rsidRPr="00932BE4" w:rsidRDefault="00932BE4" w:rsidP="00932BE4">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932BE4" w:rsidRPr="00932BE4" w:rsidRDefault="00932BE4" w:rsidP="00932BE4">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10. Общественное питание</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color w:val="000000"/>
          <w:sz w:val="20"/>
          <w:szCs w:val="20"/>
          <w:u w:color="FF0000"/>
          <w:lang w:eastAsia="ru-RU"/>
        </w:rPr>
        <w:t xml:space="preserve">Основу этого сектора экономики составляют  28 столовых, находящиеся на балансе организаций, промышленных предприятий, 16 ресторанов, кафе, баров. </w:t>
      </w:r>
      <w:r w:rsidRPr="00932BE4">
        <w:rPr>
          <w:rFonts w:ascii="Arial" w:eastAsia="Times New Roman" w:hAnsi="Arial" w:cs="Arial"/>
          <w:b/>
          <w:bCs/>
          <w:color w:val="000000"/>
          <w:sz w:val="20"/>
          <w:szCs w:val="20"/>
          <w:u w:color="FF0000"/>
          <w:lang w:eastAsia="ru-RU"/>
        </w:rPr>
        <w:t xml:space="preserve">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b/>
          <w:bCs/>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Оборот общественного питания в 2020 году составил 86326,3 тыс. рублей, темп роста оборота розничной торговли в сопоставимых ценах к 2019 году составил 93,8 %,  </w:t>
      </w:r>
      <w:r w:rsidRPr="00932BE4">
        <w:rPr>
          <w:rFonts w:ascii="Arial" w:eastAsia="Times New Roman" w:hAnsi="Arial" w:cs="Arial"/>
          <w:sz w:val="20"/>
          <w:szCs w:val="20"/>
          <w:u w:color="FF0000"/>
          <w:lang w:eastAsia="ru-RU"/>
        </w:rPr>
        <w:t xml:space="preserve"> к концу 2024 года  составит   125193,8   тыс. рублей.</w:t>
      </w:r>
      <w:r w:rsidRPr="00932BE4">
        <w:rPr>
          <w:rFonts w:ascii="Arial" w:eastAsia="Times New Roman" w:hAnsi="Arial" w:cs="Arial"/>
          <w:color w:val="000000"/>
          <w:sz w:val="20"/>
          <w:szCs w:val="20"/>
          <w:u w:color="FF0000"/>
          <w:lang w:eastAsia="ru-RU"/>
        </w:rPr>
        <w:t xml:space="preserve">  </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i/>
          <w:iCs/>
          <w:sz w:val="20"/>
          <w:szCs w:val="20"/>
          <w:u w:color="FF0000"/>
          <w:lang w:eastAsia="ru-RU"/>
        </w:rPr>
        <w:t>В прогнозируемом периоде:</w:t>
      </w:r>
      <w:r w:rsidRPr="00932BE4">
        <w:rPr>
          <w:rFonts w:ascii="Arial" w:eastAsia="Times New Roman" w:hAnsi="Arial" w:cs="Arial"/>
          <w:sz w:val="20"/>
          <w:szCs w:val="20"/>
          <w:u w:color="FF0000"/>
          <w:lang w:eastAsia="ru-RU"/>
        </w:rPr>
        <w:t xml:space="preserve">  объем оборота общественного питания   в сопоставимых ценах в 2021 году увеличится  – на 14,75 %,  в связи с введенными ограничительными мерами, направленными на предупреждение распространения короновирусной  инфекции, вызванной  2019-nCov на территории  Красноярского края  по приостановлению  работы организаций   общественного питания;</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2022  году планируется рост   объемов оборота общественного питания  – на 8,56 %,  в 2023 -2024 годы  – на 7,9 %.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11. Розничная торговля</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настоящее время торговое обслуживание населения Богучанского района осуществляет 456 магазина с общей торговой площадью 37,64 тысячи квадратных метров,  21 предприятие  аптечной  торговли.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На территории района осуществляют деятельность  по производству хлеба и хлебобулочных изделий  15 субъектов малого  предпринимательства.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Оборот розничной торговли в 2020 году составил 5428,6  млн. рублей, темп роста оборота розничной торговли в сопоставимых ценах к 2019 году составил </w:t>
      </w:r>
      <w:r w:rsidRPr="00932BE4">
        <w:rPr>
          <w:rFonts w:ascii="Arial" w:eastAsia="Times New Roman" w:hAnsi="Arial" w:cs="Arial"/>
          <w:sz w:val="20"/>
          <w:szCs w:val="20"/>
          <w:u w:color="FF0000"/>
          <w:lang w:eastAsia="ru-RU"/>
        </w:rPr>
        <w:t>97,48 %. В</w:t>
      </w:r>
      <w:r w:rsidRPr="00932BE4">
        <w:rPr>
          <w:rFonts w:ascii="Arial" w:eastAsia="Times New Roman" w:hAnsi="Arial" w:cs="Arial"/>
          <w:color w:val="000000"/>
          <w:sz w:val="20"/>
          <w:szCs w:val="20"/>
          <w:u w:color="FF0000"/>
          <w:lang w:eastAsia="ru-RU"/>
        </w:rPr>
        <w:t xml:space="preserve">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В  2019 году   на территории  района   Красноярская торговая компания  "Командор"  открыла   4 магазина дискаунтер   "Хороший" (в п.Богучаны 2 магазина,  2 магазин в п.Таежный).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i/>
          <w:iCs/>
          <w:sz w:val="20"/>
          <w:szCs w:val="20"/>
          <w:u w:color="FF0000"/>
          <w:lang w:eastAsia="ru-RU"/>
        </w:rPr>
        <w:t>В прогнозируемом периоде:</w:t>
      </w:r>
      <w:r w:rsidRPr="00932BE4">
        <w:rPr>
          <w:rFonts w:ascii="Arial" w:eastAsia="Times New Roman" w:hAnsi="Arial" w:cs="Arial"/>
          <w:sz w:val="20"/>
          <w:szCs w:val="20"/>
          <w:u w:color="FF0000"/>
          <w:lang w:eastAsia="ru-RU"/>
        </w:rPr>
        <w:t xml:space="preserve">  объем розничного товарооборота  в сопоставимых ценах  увеличится в  2021 году – на  6,52 %, в 2022 году планируется увеличение объемов розничного товарооборота  в сопоставимых ценах   –   на  6,02 %,  в   2023г. – 5,49% , 2024 г.  – на4,58 %.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12. Платные услуги населению</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Богучанском районе количество организаций, оказывающих услуги населению по состоянию на 01.01.2021 года составляет  87 единиц в том числе:</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 единиц;</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27 единиц;</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парикмахерских (салонов красоты) – 31 единиц;</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количество организаций бытового обслуживания населения, оказывающих ритуальные услуги – 7 единиц;</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количество организаций оказывающих платные коммунальные услуги – 4 единиц.</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Объем платных услуг, оказанных населению, в 2020 году составил 480,7 млн. рублей, темп роста к уровню 2019 года составил   91,41% в сопоставимых ценах.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i/>
          <w:iCs/>
          <w:sz w:val="20"/>
          <w:szCs w:val="20"/>
          <w:u w:color="FF0000"/>
          <w:lang w:eastAsia="ru-RU"/>
        </w:rPr>
        <w:t xml:space="preserve">В прогнозном периоде </w:t>
      </w:r>
      <w:r w:rsidRPr="00932BE4">
        <w:rPr>
          <w:rFonts w:ascii="Arial" w:eastAsia="Times New Roman" w:hAnsi="Arial" w:cs="Arial"/>
          <w:sz w:val="20"/>
          <w:szCs w:val="20"/>
          <w:u w:color="FF0000"/>
          <w:lang w:eastAsia="ru-RU"/>
        </w:rPr>
        <w:t xml:space="preserve"> объем платных услуг  к 2024 году   достигнет 639,1 млн рублей.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2021 году предусматривается увеличение объема платных услуг на –  7,18</w:t>
      </w:r>
      <w:r w:rsidRPr="00932BE4">
        <w:rPr>
          <w:rFonts w:ascii="Arial" w:eastAsia="Times New Roman" w:hAnsi="Arial" w:cs="Arial"/>
          <w:color w:val="FF0000"/>
          <w:sz w:val="20"/>
          <w:szCs w:val="20"/>
          <w:u w:color="FF0000"/>
          <w:lang w:eastAsia="ru-RU"/>
        </w:rPr>
        <w:t xml:space="preserve">  </w:t>
      </w:r>
      <w:r w:rsidRPr="00932BE4">
        <w:rPr>
          <w:rFonts w:ascii="Arial" w:eastAsia="Times New Roman" w:hAnsi="Arial" w:cs="Arial"/>
          <w:sz w:val="20"/>
          <w:szCs w:val="20"/>
          <w:u w:color="FF0000"/>
          <w:lang w:eastAsia="ru-RU"/>
        </w:rPr>
        <w:t xml:space="preserve">% в сопоставимых ценах,  в 2022 году –  рост на 7,58 % сопоставимых ценах, в  2023 году  на  – 6,55 % сопоставимых ценах, в 2024 году   на –  6,18%  в сопоставимых ценах. </w:t>
      </w: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Снижение темпов роста объема платных услуг, оказанных населению  в  2020 году,  связано с введением   режима самоизоляции и приостановки деятельности организаций, оказывающих услуги населению. В структуре услуг доля наиболее  пострадавших от ограничений  составляет порядка 11 % (бытовые,  гостиничные, услуги физической культуры и спорта, оказание  медицинских  услуг и прочие услуги).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13. Уровень жизни населения</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Согласно официально предоставленным статистическим данным бюджетные организации и предприятия района по состоянию на 1 января 2021 года задолженности  по  заработной  плате  не имели.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i/>
          <w:iCs/>
          <w:sz w:val="20"/>
          <w:szCs w:val="20"/>
          <w:u w:color="FF0000"/>
          <w:lang w:eastAsia="ru-RU"/>
        </w:rPr>
        <w:t>Среднедушевой денежный доход</w:t>
      </w:r>
      <w:r w:rsidRPr="00932BE4">
        <w:rPr>
          <w:rFonts w:ascii="Arial" w:eastAsia="Times New Roman" w:hAnsi="Arial" w:cs="Arial"/>
          <w:sz w:val="20"/>
          <w:szCs w:val="20"/>
          <w:u w:color="FF0000"/>
          <w:lang w:eastAsia="ru-RU"/>
        </w:rPr>
        <w:t xml:space="preserve"> по району в 2020 году составил – 26,25 тыс. рублей, в прогнозный период данный показатель составит: в 2021 году – 29,09 тыс. рублей, в 2022 году – 31,33 тыс. рублей, в 2023 году -  33,54 тыс. рублей, в 2024 году – 35,86 тыс.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i/>
          <w:iCs/>
          <w:sz w:val="20"/>
          <w:szCs w:val="20"/>
          <w:u w:color="FF0000"/>
          <w:lang w:eastAsia="ru-RU"/>
        </w:rPr>
        <w:t>В прогнозируемом периоде</w:t>
      </w:r>
      <w:r w:rsidRPr="00932BE4">
        <w:rPr>
          <w:rFonts w:ascii="Arial" w:eastAsia="Times New Roman" w:hAnsi="Arial" w:cs="Arial"/>
          <w:b/>
          <w:bCs/>
          <w:sz w:val="20"/>
          <w:szCs w:val="20"/>
          <w:u w:color="FF0000"/>
          <w:lang w:eastAsia="ru-RU"/>
        </w:rPr>
        <w:t xml:space="preserve"> </w:t>
      </w:r>
      <w:r w:rsidRPr="00932BE4">
        <w:rPr>
          <w:rFonts w:ascii="Arial" w:eastAsia="Times New Roman" w:hAnsi="Arial" w:cs="Arial"/>
          <w:sz w:val="20"/>
          <w:szCs w:val="20"/>
          <w:u w:color="FF0000"/>
          <w:lang w:eastAsia="ru-RU"/>
        </w:rPr>
        <w:t xml:space="preserve">планируется увеличение доходов населения   в 2021 году на 10,84 %, в 2022 году на 7,69 %, в 2023 году на 7,06 %, в 2024 году на  6,91 %.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 темпов потребительской инфляции, с учетом прогнозируемых темпов экономического развития района.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2020 году составила 49,92  тыс.  рублей, по сравнению с 2019 годом увеличилась на 3,36 %. В прогнозном периоде планируется увеличение данного показателя   в  2021 году на 9,52 %, в 2022 году на 6,1 %, в 2023 году на 6,64 %, в 2024 году на 6,81 %.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2020-2024 годах рост среднемесячной заработной платы работников бюджетных учреждений района будет обеспечиваться мероприятиями по совершенствованию отраслевых систем оплаты труда, оптимизации сети бюджетных учреждений, а также за счет применения новых форм организации предоставления услуг в социальной сфере.</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Работникам бюджетных учреждений района, среднемесячная начисленная заработная плата которых ниже прожиточного минимума для трудоспособного населения, будет осуществляться доплата до минимального размера оплаты труда, установленного для организаций данной местности, пропорционально отработанному времени.</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b/>
          <w:bCs/>
          <w:color w:val="000000"/>
          <w:sz w:val="20"/>
          <w:szCs w:val="20"/>
          <w:u w:color="FF0000"/>
          <w:lang w:eastAsia="ru-RU"/>
        </w:rPr>
      </w:pPr>
      <w:r w:rsidRPr="00932BE4">
        <w:rPr>
          <w:rFonts w:ascii="Arial" w:eastAsia="Times New Roman" w:hAnsi="Arial" w:cs="Arial"/>
          <w:b/>
          <w:bCs/>
          <w:color w:val="000000"/>
          <w:sz w:val="20"/>
          <w:szCs w:val="20"/>
          <w:u w:color="FF0000"/>
          <w:lang w:eastAsia="ru-RU"/>
        </w:rPr>
        <w:t>14. Рынок труда</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Численность трудовых ресурсов в 2020 году составило 28,49 тыс. человек (в 2019 году – 28,42 тыс. </w:t>
      </w:r>
      <w:r w:rsidRPr="00932BE4">
        <w:rPr>
          <w:rFonts w:ascii="Arial" w:eastAsia="Times New Roman" w:hAnsi="Arial" w:cs="Arial"/>
          <w:sz w:val="20"/>
          <w:szCs w:val="20"/>
          <w:lang w:eastAsia="ru-RU"/>
        </w:rPr>
        <w:lastRenderedPageBreak/>
        <w:t>человек)</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w:t>
      </w:r>
      <w:r w:rsidRPr="00932BE4">
        <w:rPr>
          <w:rFonts w:ascii="Arial" w:eastAsia="Times New Roman" w:hAnsi="Arial" w:cs="Arial"/>
          <w:i/>
          <w:iCs/>
          <w:sz w:val="20"/>
          <w:szCs w:val="20"/>
          <w:lang w:eastAsia="ru-RU"/>
        </w:rPr>
        <w:t xml:space="preserve"> </w:t>
      </w:r>
      <w:r w:rsidRPr="00932BE4">
        <w:rPr>
          <w:rFonts w:ascii="Arial" w:eastAsia="Times New Roman" w:hAnsi="Arial" w:cs="Arial"/>
          <w:b/>
          <w:bCs/>
          <w:i/>
          <w:iCs/>
          <w:sz w:val="20"/>
          <w:szCs w:val="20"/>
          <w:lang w:eastAsia="ru-RU"/>
        </w:rPr>
        <w:t>прогнозном периоде</w:t>
      </w:r>
      <w:r w:rsidRPr="00932BE4">
        <w:rPr>
          <w:rFonts w:ascii="Arial" w:eastAsia="Times New Roman" w:hAnsi="Arial" w:cs="Arial"/>
          <w:sz w:val="20"/>
          <w:szCs w:val="20"/>
          <w:lang w:eastAsia="ru-RU"/>
        </w:rPr>
        <w:t xml:space="preserve"> планируется численность трудовых ресурсов: в 2021 году – 28,93 тыс. человек, в 2022 году – 30,15  тыс. человек, в 2023 году -  30,22 тыс. человек, в 2024 году – 30,51 тыс. рублей.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В 2021 году численность занятых в экономике района составит  20,35 тыс. человек, в прогнозном периоде данный показатель составит: в 2022 году –  22,98 тыс. человек,  в 2023 году – 23,51 тыс. человек, в 2024 году – 23,81 тыс. человек.</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На 01.01.2021 года уровень безработицы составил 3,30 %.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прогнозном периоде уровень безработицы составит  0,50 %.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Сложившаяся ситуация обусловлена введенными ограничительными мерами, связанными с предотвращением распространения коронавирусной инфекции. Наблюдается резкое увеличение численности обращений граждан за содействием в поиске подходящей работы и оформления пособия по безработице, в т.ч. и за счет возможности такого обращения дистанционно.  В числе факторов, влияющих на высокие темпы роста обращений можно назвать увеличение выплат гражданам,  признанных безработными.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Для улучшения ситуации на рынке труда принимаются все меры   по повышению трудовой мобильности населения, содействию самозанятости безработных граждан, развитию взаимодействия с работодателями. Реализуются комплексные меры поддержки занятости в случае заявленных массовых увольнений работников. Проводятся адресные мероприятия для граждан, испытывающих особые трудности в поиске работы (инвалидов, родителей, воспитывающих детей-инвалидов, женщин, находящиеся в отпуске по уходу за ребенком в возрасте до трех лет и других).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15. Демографическая ситуация</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Численность населения района на 01 января 2021 года составила 45468 человек, по сравнению с прошлым годом увеличилась на 207 человек.</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Число родившихся 428 чел по сравнению с прошлым годом снизилось на 7 человек ( в 2019 году 456 ), число умерших  увеличилось  на 11 человек (с 601 до 612).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Коэффициент естественного прироста на 1000 человек населения составил в 2020 году - (-) 4 человека (в 2019 году составил - (-)3,6 человек), коэффициент миграционного прироста (снижения) населения на 10000 человек населения –  в 2020 году – (-) 52,59  человека (в 2019 году составил  (+) 82,22 человек).</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Среднегодовая численность постоянного населения в 2020 году составила 45,254 тыс. человек, (99,76 % к предыдущему году). </w:t>
      </w:r>
    </w:p>
    <w:p w:rsidR="00932BE4" w:rsidRPr="00932BE4" w:rsidRDefault="00932BE4" w:rsidP="00932BE4">
      <w:pPr>
        <w:autoSpaceDE w:val="0"/>
        <w:autoSpaceDN w:val="0"/>
        <w:adjustRightInd w:val="0"/>
        <w:spacing w:after="0" w:line="240" w:lineRule="auto"/>
        <w:ind w:firstLine="567"/>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Прогноз численности населения      </w:t>
      </w:r>
    </w:p>
    <w:p w:rsidR="00932BE4" w:rsidRPr="00932BE4" w:rsidRDefault="00932BE4" w:rsidP="00932BE4">
      <w:pPr>
        <w:autoSpaceDE w:val="0"/>
        <w:autoSpaceDN w:val="0"/>
        <w:adjustRightInd w:val="0"/>
        <w:spacing w:after="0" w:line="240" w:lineRule="auto"/>
        <w:ind w:firstLine="567"/>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30"/>
        <w:gridCol w:w="1315"/>
        <w:gridCol w:w="877"/>
        <w:gridCol w:w="1024"/>
        <w:gridCol w:w="1170"/>
        <w:gridCol w:w="1170"/>
        <w:gridCol w:w="1170"/>
        <w:gridCol w:w="1315"/>
      </w:tblGrid>
      <w:tr w:rsidR="00932BE4" w:rsidRPr="00932BE4" w:rsidTr="00894313">
        <w:trPr>
          <w:trHeight w:val="20"/>
        </w:trPr>
        <w:tc>
          <w:tcPr>
            <w:tcW w:w="799" w:type="pct"/>
            <w:tcBorders>
              <w:top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b/>
                <w:bCs/>
                <w:sz w:val="14"/>
                <w:szCs w:val="14"/>
                <w:u w:color="FF0000"/>
                <w:lang w:eastAsia="ru-RU"/>
              </w:rPr>
            </w:pPr>
          </w:p>
        </w:tc>
        <w:tc>
          <w:tcPr>
            <w:tcW w:w="68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ед. измерения</w:t>
            </w:r>
          </w:p>
        </w:tc>
        <w:tc>
          <w:tcPr>
            <w:tcW w:w="45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2019 отчет</w:t>
            </w:r>
          </w:p>
        </w:tc>
        <w:tc>
          <w:tcPr>
            <w:tcW w:w="53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2020 отчет</w:t>
            </w:r>
          </w:p>
        </w:tc>
        <w:tc>
          <w:tcPr>
            <w:tcW w:w="61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2021 оценка</w:t>
            </w:r>
          </w:p>
        </w:tc>
        <w:tc>
          <w:tcPr>
            <w:tcW w:w="61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2022 прогноз</w:t>
            </w:r>
          </w:p>
        </w:tc>
        <w:tc>
          <w:tcPr>
            <w:tcW w:w="61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 xml:space="preserve">2023 </w:t>
            </w: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прогноз</w:t>
            </w:r>
          </w:p>
        </w:tc>
        <w:tc>
          <w:tcPr>
            <w:tcW w:w="687" w:type="pct"/>
            <w:tcBorders>
              <w:top w:val="single" w:sz="4" w:space="0" w:color="auto"/>
              <w:left w:val="single" w:sz="4" w:space="0" w:color="auto"/>
              <w:bottom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 xml:space="preserve">2024 </w:t>
            </w: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прогноз</w:t>
            </w:r>
          </w:p>
        </w:tc>
      </w:tr>
      <w:tr w:rsidR="00932BE4" w:rsidRPr="00932BE4" w:rsidTr="00894313">
        <w:trPr>
          <w:trHeight w:val="20"/>
        </w:trPr>
        <w:tc>
          <w:tcPr>
            <w:tcW w:w="799" w:type="pct"/>
            <w:tcBorders>
              <w:top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Численность</w:t>
            </w: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постоянного населения района (среднегодовая)</w:t>
            </w:r>
          </w:p>
        </w:tc>
        <w:tc>
          <w:tcPr>
            <w:tcW w:w="68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тыс. человек</w:t>
            </w:r>
          </w:p>
        </w:tc>
        <w:tc>
          <w:tcPr>
            <w:tcW w:w="45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45,365</w:t>
            </w: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535"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45,254</w:t>
            </w:r>
          </w:p>
        </w:tc>
        <w:tc>
          <w:tcPr>
            <w:tcW w:w="61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44,829</w:t>
            </w:r>
          </w:p>
        </w:tc>
        <w:tc>
          <w:tcPr>
            <w:tcW w:w="61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44,408</w:t>
            </w:r>
          </w:p>
        </w:tc>
        <w:tc>
          <w:tcPr>
            <w:tcW w:w="611"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43,994</w:t>
            </w:r>
          </w:p>
        </w:tc>
        <w:tc>
          <w:tcPr>
            <w:tcW w:w="687" w:type="pct"/>
            <w:tcBorders>
              <w:top w:val="single" w:sz="4" w:space="0" w:color="auto"/>
              <w:left w:val="single" w:sz="4" w:space="0" w:color="auto"/>
              <w:bottom w:val="single" w:sz="4" w:space="0" w:color="auto"/>
            </w:tcBorders>
          </w:tcPr>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932BE4" w:rsidRPr="00932BE4" w:rsidRDefault="00932BE4" w:rsidP="00894313">
            <w:pPr>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932BE4">
              <w:rPr>
                <w:rFonts w:ascii="Arial" w:eastAsia="Times New Roman" w:hAnsi="Arial" w:cs="Arial"/>
                <w:sz w:val="14"/>
                <w:szCs w:val="14"/>
                <w:u w:color="FF0000"/>
                <w:lang w:eastAsia="ru-RU"/>
              </w:rPr>
              <w:t>43,591</w:t>
            </w:r>
          </w:p>
        </w:tc>
      </w:tr>
    </w:tbl>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b/>
          <w:bCs/>
          <w:i/>
          <w:iCs/>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i/>
          <w:iCs/>
          <w:sz w:val="20"/>
          <w:szCs w:val="20"/>
          <w:u w:color="FF0000"/>
          <w:lang w:eastAsia="ru-RU"/>
        </w:rPr>
        <w:t>В прогнозируемом периоде</w:t>
      </w:r>
      <w:r w:rsidRPr="00932BE4">
        <w:rPr>
          <w:rFonts w:ascii="Arial" w:eastAsia="Times New Roman" w:hAnsi="Arial" w:cs="Arial"/>
          <w:sz w:val="20"/>
          <w:szCs w:val="20"/>
          <w:u w:color="FF0000"/>
          <w:lang w:eastAsia="ru-RU"/>
        </w:rPr>
        <w:t xml:space="preserve"> планируется снижение  численности населения   в 2021 году на 0,94  %, в 2022 на 0,94 %, в 2023 году 0,93 %,  в 2024 году  0,92 % .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16. Образование</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Всего на территории Богучанского района находится 30 муниципальных казённых дошкольных образовательных учреждений.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Численность детей, посещающих дошкольные образовательные организации, группы дошкольного образования при школах, составляет 2189  человек.</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На 01.01.2021  года очередность составляет 381человек:</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от 0-3 лет – 307 человек (</w:t>
      </w:r>
      <w:r w:rsidRPr="00932BE4">
        <w:rPr>
          <w:rFonts w:ascii="Arial" w:eastAsia="Times New Roman" w:hAnsi="Arial" w:cs="Arial"/>
          <w:i/>
          <w:iCs/>
          <w:sz w:val="20"/>
          <w:szCs w:val="20"/>
          <w:u w:color="FF0000"/>
          <w:lang w:eastAsia="ru-RU"/>
        </w:rPr>
        <w:t>с. Богучаны-151  человек,    п. Таежный – 146человек,  с. Карабула – 10  человек</w:t>
      </w:r>
      <w:r w:rsidRPr="00932BE4">
        <w:rPr>
          <w:rFonts w:ascii="Arial" w:eastAsia="Times New Roman" w:hAnsi="Arial" w:cs="Arial"/>
          <w:sz w:val="20"/>
          <w:szCs w:val="20"/>
          <w:u w:color="FF0000"/>
          <w:lang w:eastAsia="ru-RU"/>
        </w:rPr>
        <w:t>).</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932BE4">
        <w:rPr>
          <w:rFonts w:ascii="Arial" w:eastAsia="Times New Roman" w:hAnsi="Arial" w:cs="Arial"/>
          <w:i/>
          <w:iCs/>
          <w:sz w:val="20"/>
          <w:szCs w:val="20"/>
          <w:u w:color="FF0000"/>
          <w:lang w:eastAsia="ru-RU"/>
        </w:rPr>
        <w:t>- от 3-7 лет- 74 человек (п. Таежный).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2020 году 5,2%,  расчет показателя производился по актуальной очередности,   в прогнозном периоде 2021- 2023 годах составит около   2,0 %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за 2020 год составила 52,5 %, в 2021 году – 52,5%, к  2022 году  показатель увеличится до 60%.</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Доля муниципальных </w:t>
      </w:r>
      <w:r w:rsidRPr="00932BE4">
        <w:rPr>
          <w:rFonts w:ascii="Arial" w:eastAsia="Times New Roman" w:hAnsi="Arial" w:cs="Arial"/>
          <w:color w:val="000000"/>
          <w:sz w:val="20"/>
          <w:szCs w:val="20"/>
          <w:u w:color="FF0000"/>
          <w:lang w:eastAsia="ru-RU"/>
        </w:rPr>
        <w:t xml:space="preserve">дошкольных образовательных </w:t>
      </w:r>
      <w:r w:rsidRPr="00932BE4">
        <w:rPr>
          <w:rFonts w:ascii="Arial" w:eastAsia="Times New Roman" w:hAnsi="Arial" w:cs="Arial"/>
          <w:sz w:val="20"/>
          <w:szCs w:val="20"/>
          <w:u w:color="FF0000"/>
          <w:lang w:eastAsia="ru-RU"/>
        </w:rPr>
        <w:t>учреждений, здания которых</w:t>
      </w:r>
      <w:r w:rsidRPr="00932BE4">
        <w:rPr>
          <w:rFonts w:ascii="Arial" w:eastAsia="Times New Roman" w:hAnsi="Arial" w:cs="Arial"/>
          <w:b/>
          <w:bCs/>
          <w:color w:val="000000"/>
          <w:sz w:val="20"/>
          <w:szCs w:val="20"/>
          <w:u w:color="FF0000"/>
          <w:lang w:eastAsia="ru-RU"/>
        </w:rPr>
        <w:t xml:space="preserve"> </w:t>
      </w:r>
      <w:r w:rsidRPr="00932BE4">
        <w:rPr>
          <w:rFonts w:ascii="Arial" w:eastAsia="Times New Roman" w:hAnsi="Arial" w:cs="Arial"/>
          <w:sz w:val="20"/>
          <w:szCs w:val="20"/>
          <w:u w:color="FF0000"/>
          <w:lang w:eastAsia="ru-RU"/>
        </w:rPr>
        <w:t xml:space="preserve"> требуют капитального ремонта, в общем количестве муниципальных учреждений  в 2019 году составила 40,0% (12 </w:t>
      </w:r>
      <w:r w:rsidRPr="00932BE4">
        <w:rPr>
          <w:rFonts w:ascii="Arial" w:eastAsia="Times New Roman" w:hAnsi="Arial" w:cs="Arial"/>
          <w:sz w:val="20"/>
          <w:szCs w:val="20"/>
          <w:u w:color="FF0000"/>
          <w:lang w:eastAsia="ru-RU"/>
        </w:rPr>
        <w:lastRenderedPageBreak/>
        <w:t>единиц из 30 учреждений дошкольного образования),  в  2020 году  показатель составляет 40% (12 единиц из 30 учреждений дошкольного образования) по сравнению с 2019 годом показатель не изменился.</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районе отсутствуют детские дошкольные учреждения, находящиеся в аварийном состоянии.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29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b/>
          <w:bCs/>
          <w:i/>
          <w:iCs/>
          <w:sz w:val="20"/>
          <w:szCs w:val="20"/>
          <w:u w:color="FF0000"/>
          <w:lang w:eastAsia="ru-RU"/>
        </w:rPr>
        <w:t>В прогнозном  периоде</w:t>
      </w:r>
      <w:r w:rsidRPr="00932BE4">
        <w:rPr>
          <w:rFonts w:ascii="Arial" w:eastAsia="Times New Roman" w:hAnsi="Arial" w:cs="Arial"/>
          <w:sz w:val="20"/>
          <w:szCs w:val="20"/>
          <w:u w:color="FF0000"/>
          <w:lang w:eastAsia="ru-RU"/>
        </w:rPr>
        <w:t xml:space="preserve"> завершается строительство двух детских садов на 250 мест каждый в п. Таежный. Строительство ведет Закрытое акционерное общество «Богучанский Алюминиевый Завод»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rPr>
          <w:rFonts w:ascii="Arial" w:eastAsia="Times New Roman" w:hAnsi="Arial" w:cs="Arial"/>
          <w:b/>
          <w:bCs/>
          <w:i/>
          <w:iCs/>
          <w:sz w:val="20"/>
          <w:szCs w:val="20"/>
          <w:u w:color="FF0000"/>
          <w:lang w:eastAsia="ru-RU"/>
        </w:rPr>
      </w:pPr>
      <w:r w:rsidRPr="00932BE4">
        <w:rPr>
          <w:rFonts w:ascii="Arial" w:eastAsia="Times New Roman" w:hAnsi="Arial" w:cs="Arial"/>
          <w:b/>
          <w:bCs/>
          <w:i/>
          <w:iCs/>
          <w:sz w:val="20"/>
          <w:szCs w:val="20"/>
          <w:u w:color="FF0000"/>
          <w:lang w:eastAsia="ru-RU"/>
        </w:rPr>
        <w:t>17.2</w:t>
      </w:r>
      <w:r w:rsidRPr="00932BE4">
        <w:rPr>
          <w:rFonts w:ascii="Arial" w:eastAsia="Times New Roman" w:hAnsi="Arial" w:cs="Arial"/>
          <w:b/>
          <w:bCs/>
          <w:i/>
          <w:iCs/>
          <w:sz w:val="20"/>
          <w:szCs w:val="20"/>
          <w:u w:color="FF0000"/>
          <w:lang w:eastAsia="ru-RU"/>
        </w:rPr>
        <w:tab/>
        <w:t xml:space="preserve">Общее  и дополнительное  </w:t>
      </w:r>
      <w:r w:rsidRPr="00932BE4">
        <w:rPr>
          <w:rFonts w:ascii="Arial" w:eastAsia="Times New Roman" w:hAnsi="Arial" w:cs="Arial"/>
          <w:b/>
          <w:bCs/>
          <w:sz w:val="20"/>
          <w:szCs w:val="20"/>
          <w:u w:color="FF0000"/>
          <w:lang w:eastAsia="ru-RU"/>
        </w:rPr>
        <w:t xml:space="preserve"> образование</w:t>
      </w:r>
      <w:r w:rsidRPr="00932BE4">
        <w:rPr>
          <w:rFonts w:ascii="Arial" w:eastAsia="Times New Roman" w:hAnsi="Arial" w:cs="Arial"/>
          <w:b/>
          <w:bCs/>
          <w:i/>
          <w:iCs/>
          <w:sz w:val="20"/>
          <w:szCs w:val="20"/>
          <w:u w:color="FF0000"/>
          <w:lang w:eastAsia="ru-RU"/>
        </w:rPr>
        <w:t xml:space="preserve">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25 образовательных учреждений, среди них:  23 средние школы, 1 основная  (п. Кежек), 1 Таежнинская общеобразовательная школа-интернат.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Общее количество обучающихся в школах составляет 5501 человек  (5458 – в общеобразовательных классах, 98 – в классах для обучающихся с ОВЗ), 2 человека в учебно-консультационных пунктах – УКП при одном ОУ). Количество первоклассников в 2020году составило – 584человека.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начале 2020-2021 учебного года были сформированы 344 классов – комплектов из них 12 коррекционных классов (2018/2019 – 335). Средняя наполняемость классов в районе составляет 16,0 единиц.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sz w:val="20"/>
          <w:szCs w:val="20"/>
          <w:u w:color="FF0000"/>
          <w:lang w:eastAsia="ru-RU"/>
        </w:rPr>
        <w:t xml:space="preserve">В 2020-2021 году во вторую смену занимается 10,9 % от общей численности, </w:t>
      </w:r>
      <w:r w:rsidRPr="00932BE4">
        <w:rPr>
          <w:rFonts w:ascii="Arial" w:eastAsia="Times New Roman" w:hAnsi="Arial" w:cs="Arial"/>
          <w:color w:val="000000"/>
          <w:sz w:val="20"/>
          <w:szCs w:val="20"/>
          <w:u w:color="FF0000"/>
          <w:lang w:eastAsia="ru-RU"/>
        </w:rPr>
        <w:t xml:space="preserve"> что составляет 602 учащихся. Учреждения в которых есть вторая смена: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Богучанская школа № 1;</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Богучанская школа № 2;</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Богучанская школа № 4;</w:t>
      </w:r>
    </w:p>
    <w:p w:rsidR="00932BE4" w:rsidRPr="00932BE4" w:rsidRDefault="00932BE4" w:rsidP="00932BE4">
      <w:pPr>
        <w:tabs>
          <w:tab w:val="left" w:pos="1790"/>
        </w:tabs>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ab/>
        <w:t>МКОУ Гремучинская школа № 19;</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Пинчугская школа;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Осиновская школа;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Октябрьская школа № 9;</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Таежнинская школа № 7;</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 xml:space="preserve">                МКОУ Таежнинская школа № 20.</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color w:val="000000"/>
          <w:sz w:val="20"/>
          <w:szCs w:val="20"/>
          <w:u w:color="FF0000"/>
          <w:lang w:eastAsia="ru-RU"/>
        </w:rPr>
        <w:t xml:space="preserve">      </w:t>
      </w:r>
      <w:r w:rsidRPr="00932BE4">
        <w:rPr>
          <w:rFonts w:ascii="Arial" w:eastAsia="Times New Roman" w:hAnsi="Arial" w:cs="Arial"/>
          <w:sz w:val="20"/>
          <w:szCs w:val="20"/>
          <w:u w:color="FF0000"/>
          <w:lang w:eastAsia="ru-RU"/>
        </w:rPr>
        <w:t>Все школы работают в режиме пятидневной учебной недели за исключением   учащихся  9, 10, 11 классов  школ  № 1, № 2, № 4 села Богучаны.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классах.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общеобразовательных учреждениях района работают 952 человека, из них 79 – руководящий состав (директора школ и их заместители);                          454 педагогических работников, из которых 394 человека учителя-предметники; 56 человек – учебно-вспомогательный персонал, обслуживающий персонал – 363 человека.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Из общей численности педагогических работников имеют высшее профессиональное образование – 427 (94,1%).  На 01.01.2020 года из числа педагогических работников высшую квалификационную категорию имели – 53, первую – 217,  не имеют категорий – 184 педагогов.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По результатам ЕГЭ в 2019 году получили аттестат 267 выпускников из 261</w:t>
      </w:r>
      <w:r w:rsidRPr="00932BE4">
        <w:rPr>
          <w:rFonts w:ascii="Arial" w:eastAsia="Times New Roman" w:hAnsi="Arial" w:cs="Arial"/>
          <w:i/>
          <w:iCs/>
          <w:sz w:val="20"/>
          <w:szCs w:val="20"/>
          <w:u w:color="FF0000"/>
          <w:lang w:eastAsia="ru-RU"/>
        </w:rPr>
        <w:t>(</w:t>
      </w:r>
      <w:r w:rsidRPr="00932BE4">
        <w:rPr>
          <w:rFonts w:ascii="Arial" w:eastAsia="Times New Roman" w:hAnsi="Arial" w:cs="Arial"/>
          <w:sz w:val="20"/>
          <w:szCs w:val="20"/>
          <w:u w:color="FF0000"/>
          <w:lang w:eastAsia="ru-RU"/>
        </w:rPr>
        <w:t>100,0 %), из которых 19 награждены медалями «За особые успехи в учении», в 2019 году были награждены 8 выпускников.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Удельный вес обучающихся района, окончивших учебный год на «4» и «5», составил 44,23%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2020 году  составил              88,00 %, по сравнению с 2019 годом данный показатель не увеличился, в прогнозном периоде данный показатель не увеличится. В районе во всех общеобразовательных учреждениях ведется </w:t>
      </w:r>
      <w:r w:rsidRPr="00932BE4">
        <w:rPr>
          <w:rFonts w:ascii="Arial" w:eastAsia="Times New Roman" w:hAnsi="Arial" w:cs="Arial"/>
          <w:sz w:val="20"/>
          <w:szCs w:val="20"/>
          <w:u w:color="FF0000"/>
          <w:lang w:eastAsia="ru-RU"/>
        </w:rPr>
        <w:lastRenderedPageBreak/>
        <w:t xml:space="preserve">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23 школах района действуют медицинские пункты, что составляет     92,0 %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2019 года составляет 100,0 %. 14 образовательных учреждений получили лицензию на медицинскую деятельность.</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В 24-х общеобразовательных учреждениях организовано горячее питание (за счет субсидий из краевого бюджета обеспечены горячим питанием 100% обучающиеся по программам начального общего образования, за счет краевых субвенций и родительской платы) соответствующее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детей первой и второй групп здоровья в общей численности, обучающихся в муниципальных общеобразовательных учреждениях составила в 2020 году 84,3 %, по сравнению  с 2019 годом увеличилась   на 0,38 %, к 2021 году данный показатель составит 85,0 %.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Все образовательные учреждения подключены к системе противопожарного мониторинга  Красноярского края.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установлены дублирующие сигналы на пульт пожарной сигнализации;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установлены системы наружного видеонаблюдения в 14-ти образовательных учреждениях;</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 установлены кнопки тревожного вызова (кроме МКОУ Белякинская школа и МКОУ Кежекская школа из-за отсутствия устойчивой мобильной связи;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все учреждения имеют паспорта антитеррористической защищенности и безопасности дорожного движения.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Для организации подвоза детей действуют 12 школьных маршрутов, которые обслуживают 11 автобусов. Все школьные автобусы допущены ГИБДД к перевозке детей, оснащены системой ГЛОНАСС и тахографами.                                        По краевой  программе в 2020 году был заменен  1 школьный автобус (МКОУ Чуноярская средняя школа № 13.</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2020 году, составила  65,0 %.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17. Культура</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На сегодняшний день сеть учреждений культуры выглядит следующим образом:</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i/>
          <w:iCs/>
          <w:sz w:val="20"/>
          <w:szCs w:val="20"/>
          <w:u w:color="FF0000"/>
          <w:lang w:eastAsia="ru-RU"/>
        </w:rPr>
        <w:t xml:space="preserve">- </w:t>
      </w:r>
      <w:r w:rsidRPr="00932BE4">
        <w:rPr>
          <w:rFonts w:ascii="Arial" w:eastAsia="Times New Roman" w:hAnsi="Arial" w:cs="Arial"/>
          <w:sz w:val="20"/>
          <w:szCs w:val="20"/>
          <w:u w:color="FF0000"/>
          <w:lang w:eastAsia="ru-RU"/>
        </w:rPr>
        <w:t>вся клубная сеть централизована на базе МБУК БМ РДК «Янтарь» (со статусом юридического лица)  в составе которого 28 – филиалов:</w:t>
      </w:r>
      <w:r w:rsidRPr="00932BE4">
        <w:rPr>
          <w:rFonts w:ascii="Arial" w:eastAsia="Times New Roman" w:hAnsi="Arial" w:cs="Arial"/>
          <w:i/>
          <w:iCs/>
          <w:sz w:val="20"/>
          <w:szCs w:val="20"/>
          <w:u w:color="FF0000"/>
          <w:lang w:eastAsia="ru-RU"/>
        </w:rPr>
        <w:t xml:space="preserve"> </w:t>
      </w:r>
      <w:r w:rsidRPr="00932BE4">
        <w:rPr>
          <w:rFonts w:ascii="Arial" w:eastAsia="Times New Roman" w:hAnsi="Arial" w:cs="Arial"/>
          <w:sz w:val="20"/>
          <w:szCs w:val="20"/>
          <w:u w:color="FF0000"/>
          <w:lang w:eastAsia="ru-RU"/>
        </w:rPr>
        <w:t>8 сельских клубов, 19 сельских Домов культуры, 1 Автоклуб.</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w:t>
      </w:r>
      <w:r w:rsidRPr="00932BE4">
        <w:rPr>
          <w:rFonts w:ascii="Arial" w:eastAsia="Times New Roman" w:hAnsi="Arial" w:cs="Arial"/>
          <w:i/>
          <w:iCs/>
          <w:sz w:val="20"/>
          <w:szCs w:val="20"/>
          <w:u w:color="FF0000"/>
          <w:lang w:eastAsia="ru-RU"/>
        </w:rPr>
        <w:t>Сеть  учреждений культуры</w:t>
      </w:r>
      <w:r w:rsidRPr="00932BE4">
        <w:rPr>
          <w:rFonts w:ascii="Arial" w:eastAsia="Times New Roman" w:hAnsi="Arial" w:cs="Arial"/>
          <w:sz w:val="20"/>
          <w:szCs w:val="20"/>
          <w:u w:color="FF0000"/>
          <w:lang w:eastAsia="ru-RU"/>
        </w:rPr>
        <w:t xml:space="preserve"> библиотечного типа централизована на базе МБУК БМ Центральная районная библиотека (со статусом юридического лица)  в составе которой 24 – филиала.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932BE4">
        <w:rPr>
          <w:rFonts w:ascii="Arial" w:eastAsia="Times New Roman" w:hAnsi="Arial" w:cs="Arial"/>
          <w:sz w:val="20"/>
          <w:szCs w:val="20"/>
          <w:u w:color="FF0000"/>
          <w:lang w:eastAsia="ru-RU"/>
        </w:rPr>
        <w:t xml:space="preserve">- </w:t>
      </w:r>
      <w:r w:rsidRPr="00932BE4">
        <w:rPr>
          <w:rFonts w:ascii="Arial" w:eastAsia="Times New Roman" w:hAnsi="Arial" w:cs="Arial"/>
          <w:i/>
          <w:iCs/>
          <w:sz w:val="20"/>
          <w:szCs w:val="20"/>
          <w:u w:color="FF0000"/>
          <w:lang w:eastAsia="ru-RU"/>
        </w:rPr>
        <w:t>Шесть муниципальных бюджетных учреждений дополнительного образования детских школ искусств.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w:t>
      </w:r>
      <w:r w:rsidRPr="00932BE4">
        <w:rPr>
          <w:rFonts w:ascii="Arial" w:eastAsia="Times New Roman" w:hAnsi="Arial" w:cs="Arial"/>
          <w:i/>
          <w:iCs/>
          <w:sz w:val="20"/>
          <w:szCs w:val="20"/>
          <w:u w:color="FF0000"/>
          <w:lang w:eastAsia="ru-RU"/>
        </w:rPr>
        <w:t xml:space="preserve"> МБУК «Богучанский краеведческий музей им. Д.М. Андона»</w:t>
      </w:r>
      <w:r w:rsidRPr="00932BE4">
        <w:rPr>
          <w:rFonts w:ascii="Arial" w:eastAsia="Times New Roman" w:hAnsi="Arial" w:cs="Arial"/>
          <w:sz w:val="20"/>
          <w:szCs w:val="20"/>
          <w:u w:color="FF0000"/>
          <w:lang w:eastAsia="ru-RU"/>
        </w:rPr>
        <w:t>.</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прогнозном периоде будут сохранены и выполнены к 2023 году  следующие показатели:</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Уровень фактической обеспеченности в муниципальном районе клубами и учреждениями клубного типа от нормативной потребности составит 100 %;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Уровень фактической обеспеченности муниципальном районе библиотеками составит 55,1 %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Библиотечный фонд общедоступных библиотек всех форм собственности  составит 237,810 тыс. экземпляров;</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lastRenderedPageBreak/>
        <w:t>По сравнению с 2019 годом изменились в сторону уменьшения следующие показатели:</w:t>
      </w:r>
    </w:p>
    <w:p w:rsidR="00932BE4" w:rsidRPr="00932BE4" w:rsidRDefault="00932BE4" w:rsidP="00932BE4">
      <w:pPr>
        <w:widowControl w:val="0"/>
        <w:numPr>
          <w:ilvl w:val="0"/>
          <w:numId w:val="12"/>
        </w:numPr>
        <w:autoSpaceDE w:val="0"/>
        <w:autoSpaceDN w:val="0"/>
        <w:adjustRightInd w:val="0"/>
        <w:spacing w:after="0" w:line="240" w:lineRule="auto"/>
        <w:ind w:left="1429"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Количество посещений общедоступных библиотек муниципальной формы собственности составило 158,970 тыс. человек;</w:t>
      </w:r>
    </w:p>
    <w:p w:rsidR="00932BE4" w:rsidRPr="00932BE4" w:rsidRDefault="00932BE4" w:rsidP="00932BE4">
      <w:pPr>
        <w:widowControl w:val="0"/>
        <w:numPr>
          <w:ilvl w:val="0"/>
          <w:numId w:val="12"/>
        </w:numPr>
        <w:autoSpaceDE w:val="0"/>
        <w:autoSpaceDN w:val="0"/>
        <w:adjustRightInd w:val="0"/>
        <w:spacing w:after="0" w:line="240" w:lineRule="auto"/>
        <w:ind w:left="1429"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Численность посетителей на платных мероприятиях учреждений культурно-досугового типа всех форм собственности  -  35187 тыс. человек;</w:t>
      </w:r>
    </w:p>
    <w:p w:rsidR="00932BE4" w:rsidRPr="00932BE4" w:rsidRDefault="00932BE4" w:rsidP="00932BE4">
      <w:pPr>
        <w:widowControl w:val="0"/>
        <w:numPr>
          <w:ilvl w:val="0"/>
          <w:numId w:val="12"/>
        </w:numPr>
        <w:autoSpaceDE w:val="0"/>
        <w:autoSpaceDN w:val="0"/>
        <w:adjustRightInd w:val="0"/>
        <w:spacing w:after="0" w:line="240" w:lineRule="auto"/>
        <w:ind w:left="1429"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Численность пользователей общедоступных библиотек всех форм собственности - 21175 человек;</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К сети Интернет подключено 100 % сельских  библиотек - филиалов, оборудованы автоматизированные рабочие места для читателей.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муниципальных учреждений культуры, здания которых</w:t>
      </w:r>
      <w:r w:rsidRPr="00932BE4">
        <w:rPr>
          <w:rFonts w:ascii="Arial" w:eastAsia="Times New Roman" w:hAnsi="Arial" w:cs="Arial"/>
          <w:b/>
          <w:bCs/>
          <w:sz w:val="20"/>
          <w:szCs w:val="20"/>
          <w:u w:color="FF0000"/>
          <w:lang w:eastAsia="ru-RU"/>
        </w:rPr>
        <w:t xml:space="preserve"> </w:t>
      </w:r>
      <w:r w:rsidRPr="00932BE4">
        <w:rPr>
          <w:rFonts w:ascii="Arial" w:eastAsia="Times New Roman" w:hAnsi="Arial" w:cs="Arial"/>
          <w:sz w:val="20"/>
          <w:szCs w:val="20"/>
          <w:u w:color="FF0000"/>
          <w:lang w:eastAsia="ru-RU"/>
        </w:rPr>
        <w:t xml:space="preserve">находятся в аварийном состоянии или требуют капитального ремонта, в общем количестве муниципальных учреждений культуры в 2020 году составила 40,0 % (24 единицы зданий и помещений учреждений культуры).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прогнозном периоде требуют капитального ремонта: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11</w:t>
      </w:r>
      <w:r w:rsidRPr="00932BE4">
        <w:rPr>
          <w:rFonts w:ascii="Arial" w:eastAsia="Times New Roman" w:hAnsi="Arial" w:cs="Arial"/>
          <w:b/>
          <w:bCs/>
          <w:sz w:val="20"/>
          <w:szCs w:val="20"/>
          <w:u w:color="FF0000"/>
          <w:lang w:eastAsia="ru-RU"/>
        </w:rPr>
        <w:t xml:space="preserve"> </w:t>
      </w:r>
      <w:r w:rsidRPr="00932BE4">
        <w:rPr>
          <w:rFonts w:ascii="Arial" w:eastAsia="Times New Roman" w:hAnsi="Arial" w:cs="Arial"/>
          <w:sz w:val="20"/>
          <w:szCs w:val="20"/>
          <w:u w:color="FF0000"/>
          <w:lang w:eastAsia="ru-RU"/>
        </w:rPr>
        <w:t xml:space="preserve">Домов культуры: </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Новохайский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СК с. Карабула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b/>
          <w:bCs/>
          <w:sz w:val="20"/>
          <w:szCs w:val="20"/>
          <w:u w:color="FF0000"/>
          <w:lang w:eastAsia="ru-RU"/>
        </w:rPr>
      </w:pPr>
      <w:r w:rsidRPr="00932BE4">
        <w:rPr>
          <w:rFonts w:ascii="Arial" w:eastAsia="Times New Roman" w:hAnsi="Arial" w:cs="Arial"/>
          <w:sz w:val="20"/>
          <w:szCs w:val="20"/>
          <w:u w:color="FF0000"/>
          <w:lang w:eastAsia="ru-RU"/>
        </w:rPr>
        <w:t xml:space="preserve">СДК п. Красногорьевский - филиал МБУК БМ РДК «Янтарь»; </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Шиверский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Беляки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Гремучий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Манзя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Октябрьский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Таежный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п. Хребтовый - филиал МБУК БМ РДК «Янтарь»;</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СДК с. Чунояр - филиал МБУК БМ РДК «Янтарь».</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10 библиотек:</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Октябрьская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Невонская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Гремучинская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Манзенская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Артюгинская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Нижнетерянская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Новохайская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Ангарская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Такучетская библиотека – филиал МБУК БМ ЦРБ;</w:t>
      </w:r>
    </w:p>
    <w:p w:rsidR="00932BE4" w:rsidRPr="00932BE4" w:rsidRDefault="00932BE4" w:rsidP="00932BE4">
      <w:pPr>
        <w:widowControl w:val="0"/>
        <w:numPr>
          <w:ilvl w:val="0"/>
          <w:numId w:val="12"/>
        </w:numPr>
        <w:autoSpaceDE w:val="0"/>
        <w:autoSpaceDN w:val="0"/>
        <w:adjustRightInd w:val="0"/>
        <w:spacing w:after="0" w:line="240" w:lineRule="auto"/>
        <w:ind w:left="1428"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МБУК БМ Центральная районная библиотека.</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5 детских школ искусств:</w:t>
      </w:r>
    </w:p>
    <w:p w:rsidR="00932BE4" w:rsidRPr="00932BE4" w:rsidRDefault="00932BE4" w:rsidP="00932BE4">
      <w:pPr>
        <w:widowControl w:val="0"/>
        <w:numPr>
          <w:ilvl w:val="1"/>
          <w:numId w:val="11"/>
        </w:numPr>
        <w:autoSpaceDE w:val="0"/>
        <w:autoSpaceDN w:val="0"/>
        <w:adjustRightInd w:val="0"/>
        <w:spacing w:after="0" w:line="240" w:lineRule="auto"/>
        <w:ind w:left="1440"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МБУ ДО «Таежнинская ДШИ»;</w:t>
      </w:r>
    </w:p>
    <w:p w:rsidR="00932BE4" w:rsidRPr="00932BE4" w:rsidRDefault="00932BE4" w:rsidP="00932BE4">
      <w:pPr>
        <w:widowControl w:val="0"/>
        <w:numPr>
          <w:ilvl w:val="1"/>
          <w:numId w:val="11"/>
        </w:numPr>
        <w:autoSpaceDE w:val="0"/>
        <w:autoSpaceDN w:val="0"/>
        <w:adjustRightInd w:val="0"/>
        <w:spacing w:after="0" w:line="240" w:lineRule="auto"/>
        <w:ind w:left="1440"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МБУ ДО «Богучанская ДШИ»;</w:t>
      </w:r>
    </w:p>
    <w:p w:rsidR="00932BE4" w:rsidRPr="00932BE4" w:rsidRDefault="00932BE4" w:rsidP="00932BE4">
      <w:pPr>
        <w:widowControl w:val="0"/>
        <w:numPr>
          <w:ilvl w:val="1"/>
          <w:numId w:val="11"/>
        </w:numPr>
        <w:autoSpaceDE w:val="0"/>
        <w:autoSpaceDN w:val="0"/>
        <w:adjustRightInd w:val="0"/>
        <w:spacing w:after="0" w:line="240" w:lineRule="auto"/>
        <w:ind w:left="1440"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МБУ ДО «Пинчугская ДШИ»;</w:t>
      </w:r>
    </w:p>
    <w:p w:rsidR="00932BE4" w:rsidRPr="00932BE4" w:rsidRDefault="00932BE4" w:rsidP="00932BE4">
      <w:pPr>
        <w:widowControl w:val="0"/>
        <w:numPr>
          <w:ilvl w:val="1"/>
          <w:numId w:val="11"/>
        </w:numPr>
        <w:autoSpaceDE w:val="0"/>
        <w:autoSpaceDN w:val="0"/>
        <w:adjustRightInd w:val="0"/>
        <w:spacing w:after="0" w:line="240" w:lineRule="auto"/>
        <w:ind w:left="1440"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МБУ ДО Ангарская ДШИ;</w:t>
      </w:r>
    </w:p>
    <w:p w:rsidR="00932BE4" w:rsidRPr="00932BE4" w:rsidRDefault="00932BE4" w:rsidP="00932BE4">
      <w:pPr>
        <w:widowControl w:val="0"/>
        <w:numPr>
          <w:ilvl w:val="1"/>
          <w:numId w:val="11"/>
        </w:numPr>
        <w:autoSpaceDE w:val="0"/>
        <w:autoSpaceDN w:val="0"/>
        <w:adjustRightInd w:val="0"/>
        <w:spacing w:after="0" w:line="240" w:lineRule="auto"/>
        <w:ind w:left="1440"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МБУ ДО Невонская ДШИ.</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На конец 2020 года в аварийном состоянии находится СДК п. Пинчуга - филиал МБУК БМ РДК «Янтарь», которое в прогнозном периоде находилось в перечне требовавших капитального ремонта.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ab/>
        <w:t xml:space="preserve">В 2020 году проведены ремонт  кровли в СДК п. Таежный на сумму 417,8 тыс. рублей, капитальный ремонт гаража РДК «Янтарь» на сумму 785,50 тыс. руб., ремонт кровли Нижнетерянского СДК на сумму 425,2 тыс. руб., разработана  ПСД на проведение капитального ремонта в СДК п. Новохайский за счет краевой субсидии (374,22 тыс. руб.).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28. Физическая культура и спорт</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На сегодня в районе действует 98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932BE4" w:rsidRPr="00932BE4" w:rsidRDefault="00932BE4" w:rsidP="00932BE4">
      <w:pPr>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2020 году  проведено  50 спортивных мероприятий, в них приняло участие  5500 человек. Общая численность занимающихся в спортивных секциях, кружках, группах здоровья среди населения в возрасте от 3-79 лет  насчитывает 14790 человек.</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932BE4">
        <w:rPr>
          <w:rFonts w:ascii="Arial" w:eastAsia="Times New Roman" w:hAnsi="Arial" w:cs="Arial"/>
          <w:sz w:val="20"/>
          <w:szCs w:val="20"/>
          <w:u w:color="FF0000"/>
          <w:lang w:eastAsia="ru-RU"/>
        </w:rPr>
        <w:t xml:space="preserve">В 18 сельских поселениях Богучанского района проживает 45039 человек, в администрациях сельсоветов  имеют  ставки инструкторов по спорту, руководителей клубов по работе с населением. </w:t>
      </w:r>
      <w:r w:rsidRPr="00932BE4">
        <w:rPr>
          <w:rFonts w:ascii="Arial" w:eastAsia="Times New Roman" w:hAnsi="Arial" w:cs="Arial"/>
          <w:sz w:val="20"/>
          <w:szCs w:val="20"/>
          <w:highlight w:val="white"/>
          <w:u w:color="FF0000"/>
          <w:lang w:eastAsia="ru-RU"/>
        </w:rPr>
        <w:t>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lastRenderedPageBreak/>
        <w:t>Доля детей и молодежи в возрасте 3-29 лет, систематически занимающихся физической культурой и спортом в 2020 году- 74,21% ; в 2021 году – 90,00%; в 2022 году – 90,20%; в 2023 году- 90,30%; в 2024 году составит 90,40%.</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highlight w:val="white"/>
          <w:u w:color="FF0000"/>
          <w:lang w:eastAsia="ru-RU"/>
        </w:rPr>
        <w:t xml:space="preserve"> </w:t>
      </w:r>
      <w:r w:rsidRPr="00932BE4">
        <w:rPr>
          <w:rFonts w:ascii="Arial" w:eastAsia="Times New Roman" w:hAnsi="Arial" w:cs="Arial"/>
          <w:sz w:val="20"/>
          <w:szCs w:val="20"/>
          <w:u w:color="FF0000"/>
          <w:lang w:eastAsia="ru-RU"/>
        </w:rPr>
        <w:t>Доля граждан среднего возраста (женщины в возрасте 30-54 лет, мужчины в возрасте 30-59 лет), систематически занимающихся физической культурой и спортом в 2020 году- 17,73% ; в 2021 году – 22,00%; в 2022 году – 27 ,00%; в 2023 году- 29,00%; в 2024 году составит 37,00%.</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граждан старшего возраста (женщины в возрасте 55-79 лет, мужчины в возрасте 60-79 лет), систематически занимающихся физической культурой и спортом 2020 году- 12,75% ; в 2021 году – 16,00%; в 2022 году – 17,30 %; в 2023 году- 19,00%; в 2024 году составит 20,60 %.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932BE4">
        <w:rPr>
          <w:rFonts w:ascii="Arial" w:eastAsia="Times New Roman" w:hAnsi="Arial" w:cs="Arial"/>
          <w:sz w:val="20"/>
          <w:szCs w:val="20"/>
          <w:u w:color="FF0000"/>
          <w:lang w:eastAsia="ru-RU"/>
        </w:rPr>
        <w:tab/>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«спортивными залами»  составляет  43,08 %;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«плоскостными спортивными сооружениями» -  87,01 %.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19. Социальная защита населения</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Количество  организаций социального обслуживания всех форм собственности в Богучанском районе - 3 единицы, в том числе:</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количество организаций социального обслуживания формы собственности субъекта Российской Федерации - 3 единицы.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  Краевое государственное бюджетное учреждение  "Комплексный центр социального обслуживания населения  Богучанского района" фактическое число получателей социальных услуг за 2020 год  -  2580 человек.</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 Краевое государственное бюджетное учреждение социального обслуживания   "Центр социальной помощи семьи и детям "Богучанский"  фактическое число получателей социальных услуг за 2020 год  -  973 человек.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  Краевое государственное бюджетное учреждение социального обслуживания "Богучанский Дом-интернат  для граждан пожилого возраста и инвалидов" фактическое число получателей социальных услуг за 2020 год -  59 человек.</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Количество мест в учреждениях социального обслуживания всех форм собственности  59  единиц.</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932BE4">
        <w:rPr>
          <w:rFonts w:ascii="Arial" w:eastAsia="Times New Roman" w:hAnsi="Arial" w:cs="Arial"/>
          <w:color w:val="000000"/>
          <w:sz w:val="20"/>
          <w:szCs w:val="20"/>
          <w:u w:color="FF0000"/>
          <w:lang w:eastAsia="ru-RU"/>
        </w:rPr>
        <w:t>в том числе:</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дом-интернат на 51 мест в п. Пинчуга для одиноких пенсионеров и инвалидов;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отделение сестринского ухода на 15 мест в п. Осиновый Мыс;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социально-реабилитационный центр «Надежда» на 8 мест  для несовершеннолетних.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Социальная защита граждан осуществляется по двум основным направлениям:</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ab/>
        <w:t>1) социальная поддержка (предоставление льгот, социальные выплаты, субсидии, компенсации, пособия);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2) социальное обслуживание (предоставление населению услуг с целью реализации гарантированных государством прав).</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
          <w:bCs/>
          <w:i/>
          <w:iCs/>
          <w:sz w:val="20"/>
          <w:szCs w:val="20"/>
          <w:u w:val="single" w:color="FF0000"/>
          <w:lang w:eastAsia="ru-RU"/>
        </w:rPr>
      </w:pPr>
      <w:r w:rsidRPr="00932BE4">
        <w:rPr>
          <w:rFonts w:ascii="Arial" w:eastAsia="Times New Roman" w:hAnsi="Arial" w:cs="Arial"/>
          <w:sz w:val="20"/>
          <w:szCs w:val="20"/>
          <w:u w:color="FF0000"/>
          <w:lang w:eastAsia="ru-RU"/>
        </w:rPr>
        <w:t xml:space="preserve">Социальные учреждения района находятся на финансировании краевого бюджета.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932BE4">
        <w:rPr>
          <w:rFonts w:ascii="Arial" w:eastAsia="Times New Roman" w:hAnsi="Arial" w:cs="Arial"/>
          <w:b/>
          <w:bCs/>
          <w:color w:val="000000"/>
          <w:sz w:val="20"/>
          <w:szCs w:val="20"/>
          <w:u w:color="FF0000"/>
          <w:lang w:eastAsia="ru-RU"/>
        </w:rPr>
        <w:t>20. Жилищно-коммунальное хозяйство</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932BE4" w:rsidRPr="00932BE4" w:rsidRDefault="00932BE4" w:rsidP="00932BE4">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Отрасль «Жилищно-коммунальное хозяйство» представлена следующими  предприятиями: Ангарский филиал АО «КрасЭко», ООО «Водные ресурсы», ООО «ЛесСервис», ООО «ТеплоСервис», ОАО «Российские железные дороги» (п. Октябрьский).</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Муниципальное хозяйство в районе –  40 котельных (действующих), 149,0391 километров теплотрасс, 183 километра водопроводных сетей передано предприятиям жилищно-коммунального хозяйства.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Объемы отпуска коммунальных ресурсов составляет:</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холодной воды 1548,93 тыс. куб. метров, по сравнению с 2019 годом показатель  увеличился  на 27,67 %;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горячей воды 76,54 тыс. куб. метров, по сравнению с 2019 годом увеличился  на 7,6 %;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 - тепловой энергии 203,7239 тыс. Гкал, по сравнению с 2019 годом уменьшился  на 2,25 %.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За 2020 год расходы на капитальный ремонт муниципальных объектов жилищно-коммунального хозяйства составили 72536,86 тыс. рублей, в т.ч. из средств бюджета муниципального образования объём финансирования составил 61106,86 тыс. рублей. За 2019 год расходы составили 24742,78 тыс. рублей.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Уровень износа коммунальной инфраструктуры составляет 43,7 %, в прогнозном периоде данный показатель  к 2024 году составит 43,8 %.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 xml:space="preserve">Общая площадь жилищного фонда всех форм собственности в 2020 году составила  1121,9 тыс. кв.м,  по сравнению с   2019 годом увеличилась    на 1,54 %.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В прогнозном периоде общая площадь жилищного фонда всех форм собственности  составит: в 2021 году – 1115,4 тыс. кв.м.;   в 2022 году – 1132,894 тыс.кв.м.; в  2023 году -1150,450 тыс.кв.м.;  в 2024 году – 1150,450 тыс.кв.м.</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lastRenderedPageBreak/>
        <w:t xml:space="preserve">Общая площадь жилых  помещений, приходящаяся в среднем на одного  жителя,  в  2020 году составила 24,7 кв. метров, что на 1,62% выше, чем в 2019 году,  К 2024 году  планируется увеличение данного показателя до 25,03 кв. метров на одного жителя.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932BE4" w:rsidRPr="00932BE4" w:rsidRDefault="00932BE4" w:rsidP="00932BE4">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Доля многоквартирных домов, расположенных на земельных участках, в отношении которых осуществлен государственный кадастровый учет в 2020 году составлял 32,89% (32,7 % в 2019 году). К 2024 году данный показатель составит  55,56 %.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932BE4">
        <w:rPr>
          <w:rFonts w:ascii="Arial" w:eastAsia="Times New Roman" w:hAnsi="Arial" w:cs="Arial"/>
          <w:sz w:val="20"/>
          <w:szCs w:val="20"/>
          <w:u w:color="FF0000"/>
          <w:lang w:eastAsia="ru-RU"/>
        </w:rPr>
        <w:t>Уровень собираемости платежей за предоставленные жилищно-коммунальные услуги в 2020году составил 79,7%, к 2024 году показатель составит    99,7 %.</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
          <w:sz w:val="20"/>
          <w:szCs w:val="20"/>
          <w:lang w:eastAsia="ru-RU"/>
        </w:rPr>
      </w:pPr>
      <w:r w:rsidRPr="00932BE4">
        <w:rPr>
          <w:rFonts w:ascii="Arial" w:eastAsia="Times New Roman" w:hAnsi="Arial" w:cs="Arial"/>
          <w:b/>
          <w:bCs/>
          <w:color w:val="000000"/>
          <w:sz w:val="20"/>
          <w:szCs w:val="20"/>
          <w:u w:color="FF0000"/>
          <w:lang w:eastAsia="ru-RU"/>
        </w:rPr>
        <w:t>21.</w:t>
      </w:r>
      <w:r w:rsidRPr="00932BE4">
        <w:rPr>
          <w:rFonts w:ascii="Arial" w:eastAsia="Times New Roman" w:hAnsi="Arial" w:cs="Arial"/>
          <w:b/>
          <w:sz w:val="20"/>
          <w:szCs w:val="20"/>
          <w:lang w:eastAsia="ru-RU"/>
        </w:rPr>
        <w:t xml:space="preserve"> Здравоохранение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Система здравоохранения района  состоит из 2-х больничных учреждений – самостоятельных юридических лиц:  КГБУЗ «Богучанская РБ и КГБУЗ «Чуноярская участковая больница». В состав этих учреждений  по состоянию на 01.01.2020 года входят: амбулаторно-поликлинические учреждения – 14 единиц, фельдшерско-акушерских пунктов – 9 единиц.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По состоянию на 01.01.2020 года в учреждениях района работают 98 врачей и 406  средних медработников. </w:t>
      </w:r>
    </w:p>
    <w:p w:rsidR="00932BE4" w:rsidRPr="00932BE4" w:rsidRDefault="00932BE4" w:rsidP="00932BE4">
      <w:pPr>
        <w:autoSpaceDE w:val="0"/>
        <w:autoSpaceDN w:val="0"/>
        <w:adjustRightInd w:val="0"/>
        <w:spacing w:after="0" w:line="240" w:lineRule="auto"/>
        <w:ind w:firstLine="567"/>
        <w:rPr>
          <w:rFonts w:ascii="Arial" w:eastAsia="Microsoft YaHei" w:hAnsi="Arial" w:cs="Arial"/>
          <w:iCs/>
          <w:color w:val="000000"/>
          <w:sz w:val="20"/>
          <w:szCs w:val="20"/>
          <w:lang w:eastAsia="ru-RU"/>
        </w:rPr>
      </w:pPr>
      <w:r w:rsidRPr="00932BE4">
        <w:rPr>
          <w:rFonts w:ascii="Arial" w:eastAsia="Microsoft YaHei" w:hAnsi="Arial" w:cs="Arial"/>
          <w:iCs/>
          <w:color w:val="000000"/>
          <w:sz w:val="20"/>
          <w:szCs w:val="20"/>
          <w:lang w:eastAsia="ru-RU"/>
        </w:rPr>
        <w:t>Обеспеченность врачами, на 10 тыс. человек населения в 2020 году составила: 19,76 чел.</w:t>
      </w:r>
    </w:p>
    <w:p w:rsidR="00932BE4" w:rsidRPr="00932BE4" w:rsidRDefault="00932BE4" w:rsidP="00932BE4">
      <w:pPr>
        <w:autoSpaceDE w:val="0"/>
        <w:autoSpaceDN w:val="0"/>
        <w:adjustRightInd w:val="0"/>
        <w:spacing w:after="0" w:line="240" w:lineRule="auto"/>
        <w:ind w:firstLine="567"/>
        <w:rPr>
          <w:rFonts w:ascii="Arial" w:eastAsia="Microsoft YaHei" w:hAnsi="Arial" w:cs="Arial"/>
          <w:iCs/>
          <w:color w:val="000000"/>
          <w:sz w:val="20"/>
          <w:szCs w:val="20"/>
          <w:lang w:eastAsia="ru-RU"/>
        </w:rPr>
      </w:pPr>
      <w:r w:rsidRPr="00932BE4">
        <w:rPr>
          <w:rFonts w:ascii="Arial" w:eastAsia="Microsoft YaHei" w:hAnsi="Arial" w:cs="Arial"/>
          <w:iCs/>
          <w:color w:val="000000"/>
          <w:sz w:val="20"/>
          <w:szCs w:val="20"/>
          <w:lang w:eastAsia="ru-RU"/>
        </w:rPr>
        <w:t>Обеспеченность средним медицинским персоналом, на 10 тыс. человек населения в 2020 году составила: 90,14 чел.</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Мощность амбулаторно-поликлинических учреждений района составляет по состоянию на 01.01.2021 года 1717 посещений в смену, в том числе 467 посещений во взрослой и детской поликлинике центральной районной больницы.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ab/>
        <w:t xml:space="preserve">Число посещений в амбулаторно-поликлинические учреждения района в 2019 году составило  295562   посещений,  в 2020году  226959  посещений.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Показатель числа посещений в 2020 году  снизился на 30,23%</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Показатель посещений на 1 занятую должность составляет по состоянию на 01.01.21 года  2316 человека.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2018 году в больничных учреждениях района функционируют 325 коек круглосуточного пребывания. Показатель обеспеченности койками на 10 тыс. населения составляет 78,82  койки. Уровень госпитализаций на 100 тыс. человек населения составляет 17,3 человек. Занятость койки в 2019 году составила 294,8  дней.  2020 г-занятость 320,6 дней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Среднее пребывание больного на койке в 2019г составляет до 12,2 дней, по краю пребывание больного  на койке   составляет 11,2 %, что на 8 %  больше краевого.</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Младенческая смертность, как основной показатель социального благополучия общества и уровня медицинской помощи детей на 1000 родившихся составляла:  в 2014 году -  10,4; в 2015 году – 11,0; в 2016 году – 5,8  в 2017 году – 11,9; в 2018 году –6,60;  в 2019 году- 2,30 ; в 2020 году -2,34</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Общая заболеваемость  незначительно уменьшилась  с 1053,6  в 2013 году на 1000 населения до 928,6  в 2019 году  – на 11,7 %, первичная уменьшилась  с 520,3 до 442,2 на 1000 населения, снижение составило 15,0 %.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На первом месте заболевания органов дыхания (29,6 %), на втором болезни органов кровообращения (22,3 %), болезни эндокринной системы 8,1 % на третьем месте.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2018  году введена  новая    районной больницы  в  с. Богучаны  Общая площадь  нового медицинского  объекта около  25,6  тыс.кв.м</w:t>
      </w:r>
    </w:p>
    <w:p w:rsidR="00932BE4" w:rsidRPr="00932BE4" w:rsidRDefault="00932BE4" w:rsidP="00932BE4">
      <w:pPr>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комплексе имеется детская поликлиника на 118 посещений в смену, поликлиника для взрослых на 349 посещений в смену с женской консультацией, дневной стационар на 8 коек, круглосуточный стационар на 206 коек. Среди них инфекционное отделение с боксами для взрослых  и для детей, педиатрическое отделение,  гинекологическое отделение,  хирургия, терапия, реанимация. Есть родильное отделение на 12 коек с  собственной операционной, оперблок на  две операционные.</w:t>
      </w:r>
    </w:p>
    <w:p w:rsidR="00932BE4" w:rsidRPr="00932BE4" w:rsidRDefault="00932BE4" w:rsidP="00932BE4">
      <w:pPr>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больнице функционирует новое цифровое оборудование – аппарат КТ, маммограф, рентгенаппрат на 3 рабочих места, флюорограф,  эндоскопическое оборудование и три аппарата УЗИ (ультразвуковой диагностики). На сегодня это одно из самых, хорошо оснащенных учреждений здравоохранения в районах края,  Подобная больница поднимает здравоохранение в отдаленных территориях на новый уровень, здесь </w:t>
      </w:r>
      <w:r w:rsidRPr="00932BE4">
        <w:rPr>
          <w:rFonts w:ascii="Arial" w:eastAsia="Times New Roman" w:hAnsi="Arial" w:cs="Arial"/>
          <w:sz w:val="20"/>
          <w:szCs w:val="20"/>
          <w:lang w:eastAsia="ru-RU"/>
        </w:rPr>
        <w:lastRenderedPageBreak/>
        <w:t>внедряются современные стандарты диагностики и лечения, это реальное повышение  доступности и качества медицинской  помощи  жителям края.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Больница вышла на полную мощность.</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В рамках  реализации мероприятий направленных на предупреждение завоза и распространения коронавирусной  инфекции Фондом  «Вольное дело» Олега Дерипаски  оказана непосредственная помощь здравоохранению Красноярского края. Богучанскому району передан автомобиль скорой помощи  в  Таежнинскую участковую больницу,  АО «Организатор  строительства Богучанского алюминиевого завода» приступил к строительству</w:t>
      </w:r>
      <w:r w:rsidRPr="00932BE4">
        <w:rPr>
          <w:rFonts w:ascii="Arial" w:eastAsia="Times New Roman" w:hAnsi="Arial" w:cs="Arial"/>
          <w:color w:val="000000"/>
          <w:sz w:val="20"/>
          <w:szCs w:val="20"/>
          <w:shd w:val="clear" w:color="auto" w:fill="FFFFFF"/>
          <w:lang w:eastAsia="ru-RU"/>
        </w:rPr>
        <w:t xml:space="preserve"> инфекционного госпиталя   (</w:t>
      </w:r>
      <w:r w:rsidRPr="00932BE4">
        <w:rPr>
          <w:rFonts w:ascii="Arial" w:eastAsia="Times New Roman" w:hAnsi="Arial" w:cs="Arial"/>
          <w:sz w:val="20"/>
          <w:szCs w:val="20"/>
          <w:lang w:eastAsia="ru-RU"/>
        </w:rPr>
        <w:t xml:space="preserve">«модульный корпуса на 30 мест для пациентов  с внебольничной пневмонией»  в с.Богучаны).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С 01 января 2014 года муниципальные учреждения здравоохранения Богучанского района переведены на краевой уровень под ведомство министерства здравоохранения Красноярского края.</w:t>
      </w:r>
    </w:p>
    <w:p w:rsidR="00932BE4" w:rsidRPr="00932BE4" w:rsidRDefault="00932BE4" w:rsidP="00932BE4">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
          <w:bCs/>
          <w:sz w:val="20"/>
          <w:szCs w:val="20"/>
          <w:lang w:eastAsia="ru-RU"/>
        </w:rPr>
      </w:pPr>
      <w:r w:rsidRPr="00932BE4">
        <w:rPr>
          <w:rFonts w:ascii="Arial" w:eastAsia="Times New Roman" w:hAnsi="Arial" w:cs="Arial"/>
          <w:b/>
          <w:color w:val="000000"/>
          <w:sz w:val="20"/>
          <w:szCs w:val="20"/>
          <w:u w:color="FF0000"/>
          <w:lang w:eastAsia="ru-RU"/>
        </w:rPr>
        <w:t>22</w:t>
      </w:r>
      <w:r w:rsidRPr="00932BE4">
        <w:rPr>
          <w:rFonts w:ascii="Arial" w:eastAsia="Times New Roman" w:hAnsi="Arial" w:cs="Arial"/>
          <w:color w:val="000000"/>
          <w:sz w:val="20"/>
          <w:szCs w:val="20"/>
          <w:u w:color="FF0000"/>
          <w:lang w:eastAsia="ru-RU"/>
        </w:rPr>
        <w:t>.</w:t>
      </w:r>
      <w:r w:rsidRPr="00932BE4">
        <w:rPr>
          <w:rFonts w:ascii="Arial" w:eastAsia="Times New Roman" w:hAnsi="Arial" w:cs="Arial"/>
          <w:b/>
          <w:bCs/>
          <w:sz w:val="20"/>
          <w:szCs w:val="20"/>
          <w:lang w:eastAsia="ru-RU"/>
        </w:rPr>
        <w:t xml:space="preserve">  Экологическая ситуация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b/>
          <w:bCs/>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Экологическое состояние района относительно благополучное. </w:t>
      </w:r>
    </w:p>
    <w:p w:rsidR="00932BE4" w:rsidRPr="00932BE4" w:rsidRDefault="00932BE4" w:rsidP="00932BE4">
      <w:pPr>
        <w:widowControl w:val="0"/>
        <w:autoSpaceDE w:val="0"/>
        <w:autoSpaceDN w:val="0"/>
        <w:adjustRightInd w:val="0"/>
        <w:spacing w:after="0" w:line="240" w:lineRule="auto"/>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b/>
          <w:bCs/>
          <w:sz w:val="20"/>
          <w:szCs w:val="20"/>
          <w:lang w:eastAsia="ru-RU"/>
        </w:rPr>
        <w:t>Охрана атмосферного воздуха.</w:t>
      </w:r>
      <w:r w:rsidRPr="00932BE4">
        <w:rPr>
          <w:rFonts w:ascii="Arial" w:eastAsia="Times New Roman" w:hAnsi="Arial" w:cs="Arial"/>
          <w:sz w:val="20"/>
          <w:szCs w:val="20"/>
          <w:lang w:eastAsia="ru-RU"/>
        </w:rPr>
        <w:t xml:space="preserve"> Загрязнение воздушного бассейна на территории района происходит за счет стационарных (котельных) и передвижных источников.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2020 году объем загрязняющих веществ, отходящих  от стационарных источников загрязнения атмосферного воздуха, увеличилось на 32,57 % и составил 47 577 тонн,  в прогнозном периоде 2021-2024 годы   не планируется рост загрязняющих веществ, отходящих от стационарных источников, за счет планируемых природоохранных мероприятий.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Ресурсоснабжающими организациями в целях проведения мероприятий по экологической безопасности на котельных устанавливаются золоуловители. Предприятием ООО «Лессервис» в рамках мер по утилизации отходов лесопиления в  п.Красногорьевский произведен замен котла с каменного угля, на пеллеты,  тепловая мощность 1,8 мВТ.  Также в отчетном периоде произведена  замена дымовой трубы котельной №1 п. Ангарский.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2020 гуду ООО «ТеплоСервис» в рамках капитального ремонта провел замену 2-х котлов на котельной в п. Шиверском с переводом на другой вид топлива (уголь, пеллеты), также произведена замена котла на котельной в п. Нижнетерянск и п. Артюгино.</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Для снижения показателей объема загрязняющих веществ на территории Богучанского района в 2021 году планируется замена устаревших котлов и установка золоуловителей.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Объем выбросов в атмосферный воздух  загрязняющих веществ от передвижных источников  остался на уровне 2019 года.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Показатели отражены в таблице.</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Таблица</w:t>
      </w:r>
    </w:p>
    <w:tbl>
      <w:tblPr>
        <w:tblW w:w="5000" w:type="pct"/>
        <w:tblBorders>
          <w:top w:val="single" w:sz="4" w:space="0" w:color="auto"/>
          <w:left w:val="single" w:sz="4" w:space="0" w:color="auto"/>
          <w:bottom w:val="single" w:sz="4" w:space="0" w:color="auto"/>
          <w:right w:val="single" w:sz="4" w:space="0" w:color="auto"/>
        </w:tblBorders>
        <w:tblLook w:val="0000"/>
      </w:tblPr>
      <w:tblGrid>
        <w:gridCol w:w="564"/>
        <w:gridCol w:w="2813"/>
        <w:gridCol w:w="1126"/>
        <w:gridCol w:w="982"/>
        <w:gridCol w:w="992"/>
        <w:gridCol w:w="984"/>
        <w:gridCol w:w="1126"/>
        <w:gridCol w:w="984"/>
      </w:tblGrid>
      <w:tr w:rsidR="00932BE4" w:rsidRPr="00932BE4" w:rsidTr="00894313">
        <w:trPr>
          <w:trHeight w:val="20"/>
        </w:trPr>
        <w:tc>
          <w:tcPr>
            <w:tcW w:w="295"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п/п</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Показатели</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ед. изм.</w:t>
            </w:r>
          </w:p>
        </w:tc>
        <w:tc>
          <w:tcPr>
            <w:tcW w:w="51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2020 год</w:t>
            </w:r>
          </w:p>
        </w:tc>
        <w:tc>
          <w:tcPr>
            <w:tcW w:w="51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2021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(оценка)</w:t>
            </w:r>
          </w:p>
        </w:tc>
        <w:tc>
          <w:tcPr>
            <w:tcW w:w="51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2022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 вариант</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2023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 вариант</w:t>
            </w:r>
          </w:p>
        </w:tc>
        <w:tc>
          <w:tcPr>
            <w:tcW w:w="514"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2024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 вариант</w:t>
            </w:r>
          </w:p>
        </w:tc>
      </w:tr>
      <w:tr w:rsidR="00932BE4" w:rsidRPr="00932BE4" w:rsidTr="00894313">
        <w:trPr>
          <w:trHeight w:val="20"/>
        </w:trPr>
        <w:tc>
          <w:tcPr>
            <w:tcW w:w="295"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загрязняющих веществ, отходящих от стационарных источников загрязнения</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тонн</w:t>
            </w:r>
          </w:p>
        </w:tc>
        <w:tc>
          <w:tcPr>
            <w:tcW w:w="51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21 657</w:t>
            </w:r>
          </w:p>
        </w:tc>
        <w:tc>
          <w:tcPr>
            <w:tcW w:w="51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21 657</w:t>
            </w:r>
          </w:p>
        </w:tc>
        <w:tc>
          <w:tcPr>
            <w:tcW w:w="51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21 657</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21 657</w:t>
            </w:r>
          </w:p>
        </w:tc>
        <w:tc>
          <w:tcPr>
            <w:tcW w:w="514"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932BE4">
              <w:rPr>
                <w:rFonts w:ascii="Arial" w:eastAsia="Times New Roman" w:hAnsi="Arial" w:cs="Arial"/>
                <w:sz w:val="14"/>
                <w:szCs w:val="14"/>
                <w:lang w:eastAsia="ru-RU"/>
              </w:rPr>
              <w:t>21 657</w:t>
            </w:r>
          </w:p>
        </w:tc>
      </w:tr>
      <w:tr w:rsidR="00932BE4" w:rsidRPr="00932BE4" w:rsidTr="00894313">
        <w:trPr>
          <w:trHeight w:val="20"/>
        </w:trPr>
        <w:tc>
          <w:tcPr>
            <w:tcW w:w="295"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2</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Темп роста объема загрязняющих веществ, отходящих от стационарных источников загрязнения атмосферного воздуха</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1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99</w:t>
            </w:r>
          </w:p>
        </w:tc>
        <w:tc>
          <w:tcPr>
            <w:tcW w:w="51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51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51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r>
      <w:tr w:rsidR="00932BE4" w:rsidRPr="00932BE4" w:rsidTr="00894313">
        <w:trPr>
          <w:trHeight w:val="20"/>
        </w:trPr>
        <w:tc>
          <w:tcPr>
            <w:tcW w:w="295"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3.</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Выброшено в атмосферный воздух загрязняющих веществ от стационарных источников загрязнения атмосферного воздуха</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тонн</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51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21 862</w:t>
            </w:r>
          </w:p>
        </w:tc>
        <w:tc>
          <w:tcPr>
            <w:tcW w:w="51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1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14"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r>
      <w:tr w:rsidR="00932BE4" w:rsidRPr="00932BE4" w:rsidTr="00894313">
        <w:trPr>
          <w:trHeight w:val="20"/>
        </w:trPr>
        <w:tc>
          <w:tcPr>
            <w:tcW w:w="295"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4.</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Темп роста объема выбросов  в атмосферный воздух загрязняющих веществ от стационарных источников загрязнения атмосферного воздуха</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1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99</w:t>
            </w:r>
          </w:p>
        </w:tc>
        <w:tc>
          <w:tcPr>
            <w:tcW w:w="51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1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14"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r>
      <w:tr w:rsidR="00932BE4" w:rsidRPr="00932BE4" w:rsidTr="00894313">
        <w:trPr>
          <w:trHeight w:val="20"/>
        </w:trPr>
        <w:tc>
          <w:tcPr>
            <w:tcW w:w="295"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5</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выбросов в атмосферный воздух загрязняющих веществ от передвижных источников</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тонн</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51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17562</w:t>
            </w:r>
          </w:p>
        </w:tc>
        <w:tc>
          <w:tcPr>
            <w:tcW w:w="51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14"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c>
          <w:tcPr>
            <w:tcW w:w="514" w:type="pct"/>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Х</w:t>
            </w:r>
          </w:p>
        </w:tc>
      </w:tr>
    </w:tbl>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b/>
          <w:bCs/>
          <w:sz w:val="20"/>
          <w:szCs w:val="20"/>
          <w:lang w:eastAsia="ru-RU"/>
        </w:rPr>
        <w:t xml:space="preserve">Охрана вод. </w:t>
      </w:r>
      <w:r w:rsidRPr="00932BE4">
        <w:rPr>
          <w:rFonts w:ascii="Arial" w:eastAsia="Times New Roman" w:hAnsi="Arial" w:cs="Arial"/>
          <w:sz w:val="20"/>
          <w:szCs w:val="20"/>
          <w:lang w:eastAsia="ru-RU"/>
        </w:rPr>
        <w:t xml:space="preserve">В соответствии с письмом Енисейского  бассейнового управления, объем водопотребления из природных источников за 2020 год составил 2 199,88  тыс. куб.м,   по сравнению с 2019 годом объем водопотребления (забрано воды) из природных источников снизился на 103,9%. В прогнозном периоде планируется рост объема водопотребления (забрано воды) из природных источников за счет увеличения абонентов ГПКК «Центр развития коммунального комплекса» ежегодно с 2021 года по 2024 год на 2,5%.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Количество водозаборных сооружений, оснащенных системами учета воды в 2020 г. увеличилось до 28 ед., изменения связаны с ведением работ на новом участке ООО Газпром геологоразведка».</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Также вырос  объем оборотного и повторно-последовательного использования воды  до 20 763,54 </w:t>
      </w:r>
      <w:r w:rsidRPr="00932BE4">
        <w:rPr>
          <w:rFonts w:ascii="Arial" w:eastAsia="Times New Roman" w:hAnsi="Arial" w:cs="Arial"/>
          <w:sz w:val="20"/>
          <w:szCs w:val="20"/>
          <w:lang w:eastAsia="ru-RU"/>
        </w:rPr>
        <w:lastRenderedPageBreak/>
        <w:t>тыс.куб. метров. Такие изменения связаны с наполнением пруда – охладителя ЗАО «БоАЗ».</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w:t>
      </w:r>
    </w:p>
    <w:p w:rsidR="00932BE4" w:rsidRPr="00932BE4" w:rsidRDefault="00932BE4" w:rsidP="00932BE4">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Таблица </w:t>
      </w:r>
    </w:p>
    <w:tbl>
      <w:tblPr>
        <w:tblW w:w="5000" w:type="pct"/>
        <w:tblBorders>
          <w:top w:val="single" w:sz="4" w:space="0" w:color="auto"/>
          <w:left w:val="single" w:sz="4" w:space="0" w:color="auto"/>
          <w:bottom w:val="single" w:sz="4" w:space="0" w:color="auto"/>
          <w:right w:val="single" w:sz="4" w:space="0" w:color="auto"/>
        </w:tblBorders>
        <w:tblLook w:val="0000"/>
      </w:tblPr>
      <w:tblGrid>
        <w:gridCol w:w="425"/>
        <w:gridCol w:w="2801"/>
        <w:gridCol w:w="1209"/>
        <w:gridCol w:w="967"/>
        <w:gridCol w:w="978"/>
        <w:gridCol w:w="1104"/>
        <w:gridCol w:w="6"/>
        <w:gridCol w:w="1102"/>
        <w:gridCol w:w="973"/>
        <w:gridCol w:w="6"/>
      </w:tblGrid>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п/п</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Показатели</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ед. изм.</w:t>
            </w:r>
          </w:p>
        </w:tc>
        <w:tc>
          <w:tcPr>
            <w:tcW w:w="512"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2020 год</w:t>
            </w:r>
          </w:p>
        </w:tc>
        <w:tc>
          <w:tcPr>
            <w:tcW w:w="517"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2021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(оценка)</w:t>
            </w:r>
          </w:p>
        </w:tc>
        <w:tc>
          <w:tcPr>
            <w:tcW w:w="583"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2022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 вариант</w:t>
            </w:r>
          </w:p>
        </w:tc>
        <w:tc>
          <w:tcPr>
            <w:tcW w:w="590" w:type="pct"/>
            <w:gridSpan w:val="2"/>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2023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 вариант</w:t>
            </w:r>
          </w:p>
        </w:tc>
        <w:tc>
          <w:tcPr>
            <w:tcW w:w="518" w:type="pct"/>
            <w:gridSpan w:val="2"/>
            <w:tcBorders>
              <w:top w:val="single" w:sz="4" w:space="0" w:color="auto"/>
              <w:left w:val="single" w:sz="4" w:space="0" w:color="auto"/>
              <w:bottom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 xml:space="preserve">2024 год </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b/>
                <w:bCs/>
                <w:sz w:val="14"/>
                <w:szCs w:val="14"/>
                <w:lang w:eastAsia="ru-RU"/>
              </w:rPr>
            </w:pPr>
            <w:r w:rsidRPr="00932BE4">
              <w:rPr>
                <w:rFonts w:ascii="Arial" w:eastAsia="Times New Roman" w:hAnsi="Arial" w:cs="Arial"/>
                <w:b/>
                <w:bCs/>
                <w:sz w:val="14"/>
                <w:szCs w:val="14"/>
                <w:lang w:eastAsia="ru-RU"/>
              </w:rPr>
              <w:t>2 вариант</w:t>
            </w: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водопотребления (забрано воды) из природных источников</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тыс. куб. метров</w:t>
            </w: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2199,88</w:t>
            </w: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2239,61</w:t>
            </w: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2366,51</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2423,49</w:t>
            </w: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2502,95</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1470"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Темп роста объема водопотребления (забрано воды) из природных источников</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96,21</w:t>
            </w: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i/>
                <w:iCs/>
                <w:color w:val="000000"/>
                <w:sz w:val="14"/>
                <w:szCs w:val="14"/>
                <w:lang w:eastAsia="ru-RU"/>
              </w:rPr>
            </w:pPr>
            <w:r w:rsidRPr="00932BE4">
              <w:rPr>
                <w:rFonts w:ascii="Arial" w:eastAsia="Times New Roman" w:hAnsi="Arial" w:cs="Arial"/>
                <w:i/>
                <w:iCs/>
                <w:color w:val="000000"/>
                <w:sz w:val="14"/>
                <w:szCs w:val="14"/>
                <w:lang w:eastAsia="ru-RU"/>
              </w:rPr>
              <w:t>98,22</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i/>
                <w:iCs/>
                <w:color w:val="000000"/>
                <w:sz w:val="14"/>
                <w:szCs w:val="14"/>
                <w:lang w:eastAsia="ru-RU"/>
              </w:rPr>
            </w:pPr>
            <w:r w:rsidRPr="00932BE4">
              <w:rPr>
                <w:rFonts w:ascii="Arial" w:eastAsia="Times New Roman" w:hAnsi="Arial" w:cs="Arial"/>
                <w:i/>
                <w:iCs/>
                <w:color w:val="000000"/>
                <w:sz w:val="14"/>
                <w:szCs w:val="14"/>
                <w:lang w:eastAsia="ru-RU"/>
              </w:rPr>
              <w:t>96,32</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i/>
                <w:iCs/>
                <w:color w:val="000000"/>
                <w:sz w:val="14"/>
                <w:szCs w:val="14"/>
                <w:lang w:eastAsia="ru-RU"/>
              </w:rPr>
            </w:pPr>
            <w:r w:rsidRPr="00932BE4">
              <w:rPr>
                <w:rFonts w:ascii="Arial" w:eastAsia="Times New Roman" w:hAnsi="Arial" w:cs="Arial"/>
                <w:i/>
                <w:iCs/>
                <w:color w:val="000000"/>
                <w:sz w:val="14"/>
                <w:szCs w:val="14"/>
                <w:lang w:eastAsia="ru-RU"/>
              </w:rPr>
              <w:t>99,29</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98,41</w:t>
            </w: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2.</w:t>
            </w:r>
          </w:p>
        </w:tc>
        <w:tc>
          <w:tcPr>
            <w:tcW w:w="1470"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использования воды, забранной из природных источников</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тыс.куб.метров</w:t>
            </w: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1 870,71</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1 910,44</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2 061,26</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2 110,61</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2 190,07</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1470"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Темп роста объема использования воды, забранной из природных источников</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102</w:t>
            </w: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102,1</w:t>
            </w: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105,5</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102,3</w:t>
            </w: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103,7</w:t>
            </w: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в том числе:</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использования воды, забранной из природных источников, используемой на производственные нужды</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тыс.куб.метров</w:t>
            </w: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147,17</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231,22</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319,90</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327,78</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337,04</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использования воды, забранной из природных источников, используемой на хозяйственно-питьевые нужды</w:t>
            </w:r>
          </w:p>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тыс.куб.метров</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995,35</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1 009,91</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1 041,03</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1 072,15</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2"/>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1 103,27</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3.</w:t>
            </w: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Объем сброса загрязненных сточных вод (без очистки и недостаточно очищенных) в водные объекты, на рельеф, в подземные горизонты</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тыс.куб.метров</w:t>
            </w:r>
          </w:p>
          <w:p w:rsidR="00932BE4" w:rsidRPr="00932BE4" w:rsidRDefault="00932BE4" w:rsidP="00894313">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353,60</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362,17</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83"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379,31</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396,45</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8" w:type="pct"/>
            <w:gridSpan w:val="2"/>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outlineLvl w:val="1"/>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413,59</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932BE4" w:rsidRPr="00932BE4" w:rsidTr="00894313">
        <w:trPr>
          <w:gridAfter w:val="1"/>
          <w:wAfter w:w="4" w:type="pct"/>
          <w:trHeight w:val="20"/>
        </w:trPr>
        <w:tc>
          <w:tcPr>
            <w:tcW w:w="222" w:type="pct"/>
            <w:tcBorders>
              <w:top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p>
        </w:tc>
        <w:tc>
          <w:tcPr>
            <w:tcW w:w="1470"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Темп роста объема сброса загрязненных сточных вод (без очистки и недостаточно очищенных) в водные объекты, на рельеф, в подземные горизонты</w:t>
            </w:r>
          </w:p>
        </w:tc>
        <w:tc>
          <w:tcPr>
            <w:tcW w:w="588" w:type="pct"/>
            <w:tcBorders>
              <w:top w:val="single" w:sz="4" w:space="0" w:color="auto"/>
              <w:left w:val="single" w:sz="4" w:space="0" w:color="auto"/>
              <w:bottom w:val="single" w:sz="4" w:space="0" w:color="auto"/>
              <w:right w:val="single" w:sz="4" w:space="0" w:color="auto"/>
            </w:tcBorders>
          </w:tcPr>
          <w:p w:rsidR="00932BE4" w:rsidRPr="00932BE4" w:rsidRDefault="00932BE4" w:rsidP="00894313">
            <w:pPr>
              <w:widowControl w:val="0"/>
              <w:autoSpaceDE w:val="0"/>
              <w:autoSpaceDN w:val="0"/>
              <w:adjustRightInd w:val="0"/>
              <w:spacing w:after="0" w:line="240" w:lineRule="auto"/>
              <w:ind w:firstLine="567"/>
              <w:jc w:val="both"/>
              <w:rPr>
                <w:rFonts w:ascii="Arial" w:eastAsia="Times New Roman" w:hAnsi="Arial" w:cs="Arial"/>
                <w:sz w:val="14"/>
                <w:szCs w:val="14"/>
                <w:lang w:eastAsia="ru-RU"/>
              </w:rPr>
            </w:pPr>
            <w:r w:rsidRPr="00932BE4">
              <w:rPr>
                <w:rFonts w:ascii="Arial" w:eastAsia="Times New Roman" w:hAnsi="Arial" w:cs="Arial"/>
                <w:sz w:val="14"/>
                <w:szCs w:val="14"/>
                <w:lang w:eastAsia="ru-RU"/>
              </w:rPr>
              <w:t>%</w:t>
            </w:r>
          </w:p>
        </w:tc>
        <w:tc>
          <w:tcPr>
            <w:tcW w:w="512"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102,5</w:t>
            </w:r>
          </w:p>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102,4</w:t>
            </w:r>
          </w:p>
        </w:tc>
        <w:tc>
          <w:tcPr>
            <w:tcW w:w="587" w:type="pct"/>
            <w:gridSpan w:val="2"/>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104,7</w:t>
            </w:r>
          </w:p>
        </w:tc>
        <w:tc>
          <w:tcPr>
            <w:tcW w:w="586" w:type="pct"/>
            <w:tcBorders>
              <w:top w:val="single" w:sz="4" w:space="0" w:color="auto"/>
              <w:left w:val="single" w:sz="4" w:space="0" w:color="auto"/>
              <w:bottom w:val="single" w:sz="4" w:space="0" w:color="auto"/>
              <w:right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104,5</w:t>
            </w:r>
          </w:p>
        </w:tc>
        <w:tc>
          <w:tcPr>
            <w:tcW w:w="514" w:type="pct"/>
            <w:tcBorders>
              <w:top w:val="single" w:sz="4" w:space="0" w:color="auto"/>
              <w:left w:val="single" w:sz="4" w:space="0" w:color="auto"/>
              <w:bottom w:val="single" w:sz="4" w:space="0" w:color="auto"/>
            </w:tcBorders>
            <w:vAlign w:val="center"/>
          </w:tcPr>
          <w:p w:rsidR="00932BE4" w:rsidRPr="00932BE4" w:rsidRDefault="00932BE4" w:rsidP="00894313">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932BE4">
              <w:rPr>
                <w:rFonts w:ascii="Arial" w:eastAsia="Times New Roman" w:hAnsi="Arial" w:cs="Arial"/>
                <w:sz w:val="14"/>
                <w:szCs w:val="14"/>
                <w:lang w:eastAsia="ru-RU"/>
              </w:rPr>
              <w:t>104,3</w:t>
            </w:r>
          </w:p>
        </w:tc>
      </w:tr>
    </w:tbl>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b/>
          <w:bCs/>
          <w:sz w:val="20"/>
          <w:szCs w:val="20"/>
          <w:lang w:eastAsia="ru-RU"/>
        </w:rPr>
        <w:t>Охрана земель.</w:t>
      </w:r>
      <w:r w:rsidRPr="00932BE4">
        <w:rPr>
          <w:rFonts w:ascii="Arial" w:eastAsia="Times New Roman" w:hAnsi="Arial" w:cs="Arial"/>
          <w:sz w:val="20"/>
          <w:szCs w:val="20"/>
          <w:lang w:eastAsia="ru-RU"/>
        </w:rPr>
        <w:t xml:space="preserve">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Предприятий по утилизации и переработке бытовых и промышленных отходов на территории района нет.</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Бытовые и промышленные отходы вывозятся предприятиями и населением на свалки, не обустроенные в соответствии со СанПиН 2.0128-85. </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В 2019 году вывезено твердых коммунальных отходов 6,1 тыс.куб.м. , за 2020 год - 66,60 тыс.куб.м.</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В 2020 году на территории Богучанского района определен Региональный оператор по сбору, вывозу, утилизации ТКО – АО «Автоспецбаза». </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На 2020 год АО «Автоспецбаза» осуществляла вывоз ТКО с населенных пунктов:</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с. Богучаны с обустроенных площадок для сбора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Таежный с обустроенных площадок и мешковым сбором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lastRenderedPageBreak/>
        <w:t>- д. Ярки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Гремучий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Шиверский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Красногорьевский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Новохайский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Ангарский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Чунояры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Беляки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п. Говорково мешковой сбор ТКО;</w:t>
      </w:r>
    </w:p>
    <w:p w:rsidR="00932BE4" w:rsidRPr="00932BE4" w:rsidRDefault="00932BE4" w:rsidP="00932BE4">
      <w:pPr>
        <w:spacing w:before="100" w:beforeAutospacing="1" w:after="0" w:line="240" w:lineRule="auto"/>
        <w:ind w:firstLine="567"/>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п. Карабула мешковой сбор ТКО. </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В Богучанском районе в с. Богучаны в 2022-2023 гг. планируется строительство полигона твердых бытовых отходов (ТКО). На сегодняшний день строительство полигона не ведется. Проектно сметная документация (далее - ПСД) на строительство полигона ТКО с.Богучаны Богучанского района находится в стадии получения положительного заключения в ФАУ «Главгосэкспертиза России».</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Согласно сетевого графика корректировки ПСД строительство полигона ТКО с.Богучаны Богучанского района планируется в </w:t>
      </w:r>
      <w:r w:rsidRPr="00932BE4">
        <w:rPr>
          <w:rFonts w:ascii="Arial" w:eastAsia="Times New Roman" w:hAnsi="Arial" w:cs="Arial"/>
          <w:sz w:val="20"/>
          <w:szCs w:val="20"/>
          <w:lang w:val="en-US" w:eastAsia="ru-RU"/>
        </w:rPr>
        <w:t>IV</w:t>
      </w:r>
      <w:r w:rsidRPr="00932BE4">
        <w:rPr>
          <w:rFonts w:ascii="Arial" w:eastAsia="Times New Roman" w:hAnsi="Arial" w:cs="Arial"/>
          <w:sz w:val="20"/>
          <w:szCs w:val="20"/>
          <w:lang w:eastAsia="ru-RU"/>
        </w:rPr>
        <w:t xml:space="preserve"> кв. 2022 года.</w:t>
      </w:r>
    </w:p>
    <w:p w:rsidR="00932BE4" w:rsidRPr="00932BE4" w:rsidRDefault="00932BE4" w:rsidP="00932BE4">
      <w:pPr>
        <w:spacing w:before="100" w:beforeAutospacing="1"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До завершения строительства полигона ТКО с. Богучаны Богучанского района региональный оператор АО «Автоспецбаза» планирует вывозить отходы на близ лежащий полигон находящийся в г. Коденск.</w:t>
      </w:r>
    </w:p>
    <w:p w:rsidR="00932BE4" w:rsidRPr="00932BE4" w:rsidRDefault="00932BE4" w:rsidP="00932BE4">
      <w:pPr>
        <w:spacing w:before="100" w:beforeAutospacing="1" w:after="0" w:line="240" w:lineRule="auto"/>
        <w:ind w:right="96"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Администрацией Богучанского района постоянно ведется работа по ликвидации несанкционированных свалок, ведется консультация администраций сельсоветов по временному размещению и вывозу ТКО.</w:t>
      </w:r>
    </w:p>
    <w:p w:rsidR="00932BE4" w:rsidRPr="00932BE4" w:rsidRDefault="00932BE4" w:rsidP="00932BE4">
      <w:pPr>
        <w:widowControl w:val="0"/>
        <w:autoSpaceDE w:val="0"/>
        <w:autoSpaceDN w:val="0"/>
        <w:adjustRightInd w:val="0"/>
        <w:spacing w:after="0" w:line="240" w:lineRule="auto"/>
        <w:rPr>
          <w:rFonts w:ascii="Arial" w:eastAsia="Times New Roman" w:hAnsi="Arial" w:cs="Arial"/>
          <w:sz w:val="20"/>
          <w:szCs w:val="2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b/>
          <w:bCs/>
          <w:color w:val="000000"/>
          <w:sz w:val="20"/>
          <w:szCs w:val="20"/>
          <w:lang w:eastAsia="ru-RU"/>
        </w:rPr>
      </w:pPr>
      <w:r w:rsidRPr="00932BE4">
        <w:rPr>
          <w:rFonts w:ascii="Arial" w:eastAsia="Times New Roman" w:hAnsi="Arial" w:cs="Arial"/>
          <w:b/>
          <w:sz w:val="20"/>
          <w:szCs w:val="20"/>
          <w:u w:color="FF0000"/>
          <w:lang w:eastAsia="ru-RU"/>
        </w:rPr>
        <w:t>23.</w:t>
      </w:r>
      <w:r w:rsidRPr="00932BE4">
        <w:rPr>
          <w:rFonts w:ascii="Arial" w:eastAsia="Times New Roman" w:hAnsi="Arial" w:cs="Arial"/>
          <w:b/>
          <w:bCs/>
          <w:color w:val="000000"/>
          <w:sz w:val="20"/>
          <w:szCs w:val="20"/>
          <w:lang w:eastAsia="ru-RU"/>
        </w:rPr>
        <w:t xml:space="preserve">  Перспективы социально-экономического развития муниципального образования</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Основными перспективными направлениями социально-экономического развития Богучанского района   являются развитие: лесоперерабатывающего производства, цветной металлургии, нефтегазопереработки и транспортировки нефти, малого и среднего предпринимательства, транспортной инфраструктуры, социальной сферы.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Для развития данных отраслей экономики  на территории района реализуются следующие инвестиционные проекты: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осуществлен запуск первой очереди лесоперерабатывающего комплекса по глубокой переработке древесины (АО "Краслесинвест"). В перспективе будет перерабатываться 800 тысяч кубометров древесины, получая 440 тысяч кубометров готовой продукции в год. Продукция будет производиться по самым современным мировым технологиям и будет конкурентной на всех мировых рынках. В будущем на предприятии будет создано около 1000 рабочих мест. В 2022 году создание целлюлозного производства;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в 2019 году  осуществлен запуск 2-ой очереди  Богучанского алюминиевого завода. Ввод второй очереди позволит выйти заводу на планируемую  мощностью 600 тыс. тонн алюминия в год. Первая очередь  была запущена в 2016 году;</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осуществлен ввод магистрального  нефтепровода "Куюмба-Тайшет", но работы по данному инвестиционному проекту еще продолжаются.   В перспективе подготовленная до товарной кондиции нефть будет транспортироваться от Юрубченско - Тахомского месторождения  (ЮТМ)  до промежуточных насосных перекачивающих станций (НПС) и  до ж.д. станции Кучеткан. Далее товарная продукция отправится  на конечный пункт сдачи продукции (ПСП) ст. Тайшет;</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u w:val="single"/>
          <w:lang w:eastAsia="ru-RU"/>
        </w:rPr>
      </w:pPr>
      <w:r w:rsidRPr="00932BE4">
        <w:rPr>
          <w:rFonts w:ascii="Arial" w:eastAsia="Times New Roman" w:hAnsi="Arial" w:cs="Arial"/>
          <w:sz w:val="20"/>
          <w:szCs w:val="20"/>
          <w:lang w:eastAsia="ru-RU"/>
        </w:rPr>
        <w:t>- планируется строительство Богучанского газоперерабатывающего завода (Богучанский ГПЗ). Проектная мощность – 7,8-8,0 млрд. куб. м в год. Инвестиции – 40,5 млрд. рублей.</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ведется строительство железнодорожной линии Карабула – Ярки, протяженностью 53,5 км. Линия свяжет строящиеся промышленные предприятия Нижнего Приангарья с сетью железных дорог страны, </w:t>
      </w:r>
      <w:r w:rsidRPr="00932BE4">
        <w:rPr>
          <w:rFonts w:ascii="Arial" w:eastAsia="Times New Roman" w:hAnsi="Arial" w:cs="Arial"/>
          <w:sz w:val="20"/>
          <w:szCs w:val="20"/>
          <w:lang w:eastAsia="ru-RU"/>
        </w:rPr>
        <w:lastRenderedPageBreak/>
        <w:t>примкнув к ныне действующей линии Решоты — Карабула, с выходом на Транссибирскую магистраль. Ожидаемый совокупный объем грузовых перевозок на линии Ярки — Карабула — Решоты после завершения проекта «Комплексное развитие Нижнего Приангарья» превысит 4 млн. тонн в год;</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предполагается строительство автодороги, обеспечивающей связь населенных пунктов по правому берегу р.Ангара (Мотыгино – Орджоникидзе - Ангарский – Шиверский – Хребтовый – Тагара) и автодороги от Богучан до Юрубчена и Байкита, обеспечивающей доступ к нефтегазовым месторождениям Эвенкии;</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будет осуществляться строительство объектов социальной сферы. В настоящее время, продолжается возведение  объектов в новом микрорайоне территорией 18 га в п.Таежный, 2-х 5 –ти  этажных многоквартирных жилых домов и  двух детских садов  на 250   мест каждый с бассейном,  общеобразовательной школы на 386 учащихся, поликлиники на 100 посещений в смену с дневным стационаром на 12 койко- мест.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строительство физкультурно-спортивного центра п.Таежный, с.Богучаны, строительство бассейна  с.Богучаны.</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завершено  строительство </w:t>
      </w:r>
      <w:r w:rsidRPr="00932BE4">
        <w:rPr>
          <w:rFonts w:ascii="Arial" w:eastAsia="Times New Roman" w:hAnsi="Arial" w:cs="Arial"/>
          <w:color w:val="000000"/>
          <w:sz w:val="20"/>
          <w:szCs w:val="20"/>
          <w:shd w:val="clear" w:color="auto" w:fill="FFFFFF"/>
          <w:lang w:eastAsia="ru-RU"/>
        </w:rPr>
        <w:t>инфекционного госпиталя   (</w:t>
      </w:r>
      <w:r w:rsidRPr="00932BE4">
        <w:rPr>
          <w:rFonts w:ascii="Arial" w:eastAsia="Times New Roman" w:hAnsi="Arial" w:cs="Arial"/>
          <w:sz w:val="20"/>
          <w:szCs w:val="20"/>
          <w:lang w:eastAsia="ru-RU"/>
        </w:rPr>
        <w:t xml:space="preserve">«модульный корпус на 30 мест для пациентов  с внебольничной пневмонией»  в с.Богучаны).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 xml:space="preserve">- одновременно с реализацией инвестиционных проектов будет развиваться малый и средний бизнес, который всегда сосредотачивается вокруг крупных предприятий (в настоящее время субъекты малого и среднего предпринимательства уже осуществляют различные услуги ЗАО "Богучанский алюминиевый завод"). </w:t>
      </w:r>
    </w:p>
    <w:p w:rsidR="00932BE4" w:rsidRPr="00932BE4" w:rsidRDefault="00932BE4" w:rsidP="00932BE4">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32BE4">
        <w:rPr>
          <w:rFonts w:ascii="Arial" w:eastAsia="Times New Roman" w:hAnsi="Arial" w:cs="Arial"/>
          <w:sz w:val="20"/>
          <w:szCs w:val="20"/>
          <w:lang w:eastAsia="ru-RU"/>
        </w:rPr>
        <w:t>Реализация вышеперечисленных проектов в Богучанском районе даст толчок к развитию в территории энергоёмких производств, позволит активно осваивать лесные ресурсы правобережья Ангары и нефтегазовые месторождения на юге Эвенкии. Кроме того, будут созданы новые рабочие места, уменьшится отток населения района, в том числе молодёжи, увеличатся доходы в бюджеты всех уровней, за счет договоров социального партнерства будет осуществляться строительство жилья, дорог, детских садов, школ, спортивных сооружений.</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18"/>
          <w:szCs w:val="20"/>
          <w:u w:color="FF0000"/>
          <w:lang w:eastAsia="ru-RU"/>
        </w:rPr>
      </w:pPr>
      <w:r w:rsidRPr="00932BE4">
        <w:rPr>
          <w:rFonts w:ascii="Arial" w:eastAsia="Times New Roman" w:hAnsi="Arial" w:cs="Arial"/>
          <w:color w:val="000000"/>
          <w:sz w:val="18"/>
          <w:szCs w:val="20"/>
          <w:u w:color="FF0000"/>
          <w:lang w:eastAsia="ru-RU"/>
        </w:rPr>
        <w:t>Исполнители:</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18"/>
          <w:szCs w:val="20"/>
          <w:u w:color="FF0000"/>
          <w:lang w:eastAsia="ru-RU"/>
        </w:rPr>
      </w:pPr>
      <w:r w:rsidRPr="00932BE4">
        <w:rPr>
          <w:rFonts w:ascii="Arial" w:eastAsia="Times New Roman" w:hAnsi="Arial" w:cs="Arial"/>
          <w:color w:val="000000"/>
          <w:sz w:val="18"/>
          <w:szCs w:val="20"/>
          <w:u w:color="FF0000"/>
          <w:lang w:eastAsia="ru-RU"/>
        </w:rPr>
        <w:t xml:space="preserve">Ю.С.Фоменко, Т.М. Лавриненко,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18"/>
          <w:szCs w:val="20"/>
          <w:u w:color="FF0000"/>
          <w:lang w:eastAsia="ru-RU"/>
        </w:rPr>
      </w:pPr>
      <w:r w:rsidRPr="00932BE4">
        <w:rPr>
          <w:rFonts w:ascii="Arial" w:eastAsia="Times New Roman" w:hAnsi="Arial" w:cs="Arial"/>
          <w:color w:val="000000"/>
          <w:sz w:val="18"/>
          <w:szCs w:val="20"/>
          <w:u w:color="FF0000"/>
          <w:lang w:eastAsia="ru-RU"/>
        </w:rPr>
        <w:t xml:space="preserve">Л.Н. Усольцева, Е.С. Архипова ,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18"/>
          <w:szCs w:val="20"/>
          <w:u w:color="FF0000"/>
          <w:lang w:eastAsia="ru-RU"/>
        </w:rPr>
      </w:pPr>
      <w:r w:rsidRPr="00932BE4">
        <w:rPr>
          <w:rFonts w:ascii="Arial" w:eastAsia="Times New Roman" w:hAnsi="Arial" w:cs="Arial"/>
          <w:color w:val="000000"/>
          <w:sz w:val="18"/>
          <w:szCs w:val="20"/>
          <w:u w:color="FF0000"/>
          <w:lang w:eastAsia="ru-RU"/>
        </w:rPr>
        <w:t xml:space="preserve">Е.В. Мирзоева, П.П. Павлов, </w:t>
      </w:r>
    </w:p>
    <w:p w:rsidR="00932BE4" w:rsidRPr="00932BE4" w:rsidRDefault="00932BE4" w:rsidP="00932BE4">
      <w:pPr>
        <w:widowControl w:val="0"/>
        <w:autoSpaceDE w:val="0"/>
        <w:autoSpaceDN w:val="0"/>
        <w:adjustRightInd w:val="0"/>
        <w:spacing w:after="0" w:line="240" w:lineRule="auto"/>
        <w:ind w:firstLine="567"/>
        <w:rPr>
          <w:rFonts w:ascii="Arial" w:eastAsia="Times New Roman" w:hAnsi="Arial" w:cs="Arial"/>
          <w:color w:val="000000"/>
          <w:sz w:val="18"/>
          <w:szCs w:val="20"/>
          <w:u w:color="FF0000"/>
          <w:lang w:eastAsia="ru-RU"/>
        </w:rPr>
      </w:pPr>
      <w:r w:rsidRPr="00932BE4">
        <w:rPr>
          <w:rFonts w:ascii="Arial" w:eastAsia="Times New Roman" w:hAnsi="Arial" w:cs="Arial"/>
          <w:color w:val="000000"/>
          <w:sz w:val="18"/>
          <w:szCs w:val="20"/>
          <w:u w:color="FF0000"/>
          <w:lang w:eastAsia="ru-RU"/>
        </w:rPr>
        <w:t>Л.И. Пьянкова, И.П. Михалева.</w:t>
      </w:r>
    </w:p>
    <w:p w:rsidR="00932BE4" w:rsidRPr="00932BE4" w:rsidRDefault="00932BE4" w:rsidP="00932BE4">
      <w:pPr>
        <w:spacing w:after="0" w:line="240" w:lineRule="auto"/>
        <w:ind w:firstLine="567"/>
        <w:jc w:val="right"/>
        <w:rPr>
          <w:rFonts w:ascii="Arial" w:eastAsia="Times New Roman" w:hAnsi="Arial" w:cs="Arial"/>
          <w:sz w:val="24"/>
          <w:szCs w:val="20"/>
          <w:lang w:eastAsia="ru-RU"/>
        </w:rPr>
      </w:pPr>
    </w:p>
    <w:p w:rsidR="00932BE4" w:rsidRPr="00932BE4" w:rsidRDefault="00932BE4" w:rsidP="00932BE4">
      <w:pPr>
        <w:spacing w:after="0" w:line="240" w:lineRule="auto"/>
        <w:jc w:val="right"/>
        <w:rPr>
          <w:rFonts w:ascii="Arial" w:eastAsia="Times New Roman" w:hAnsi="Arial" w:cs="Arial"/>
          <w:color w:val="000000"/>
          <w:sz w:val="18"/>
          <w:szCs w:val="16"/>
          <w:lang w:eastAsia="ru-RU"/>
        </w:rPr>
      </w:pPr>
      <w:r w:rsidRPr="00932BE4">
        <w:rPr>
          <w:rFonts w:ascii="Arial" w:eastAsia="Times New Roman" w:hAnsi="Arial" w:cs="Arial"/>
          <w:color w:val="000000"/>
          <w:sz w:val="18"/>
          <w:szCs w:val="16"/>
          <w:lang w:eastAsia="ru-RU"/>
        </w:rPr>
        <w:t>Приложение  № 2</w:t>
      </w:r>
    </w:p>
    <w:p w:rsidR="00932BE4" w:rsidRPr="00932BE4" w:rsidRDefault="00932BE4" w:rsidP="00932BE4">
      <w:pPr>
        <w:spacing w:after="0" w:line="240" w:lineRule="auto"/>
        <w:jc w:val="right"/>
        <w:rPr>
          <w:rFonts w:ascii="Arial" w:eastAsia="Times New Roman" w:hAnsi="Arial" w:cs="Arial"/>
          <w:color w:val="000000"/>
          <w:sz w:val="18"/>
          <w:szCs w:val="16"/>
          <w:lang w:eastAsia="ru-RU"/>
        </w:rPr>
      </w:pPr>
      <w:r w:rsidRPr="00932BE4">
        <w:rPr>
          <w:rFonts w:ascii="Arial" w:eastAsia="Times New Roman" w:hAnsi="Arial" w:cs="Arial"/>
          <w:color w:val="000000"/>
          <w:sz w:val="18"/>
          <w:szCs w:val="16"/>
          <w:lang w:eastAsia="ru-RU"/>
        </w:rPr>
        <w:t xml:space="preserve"> к Постановлению администрации</w:t>
      </w:r>
    </w:p>
    <w:p w:rsidR="00932BE4" w:rsidRPr="00932BE4" w:rsidRDefault="00932BE4" w:rsidP="00932BE4">
      <w:pPr>
        <w:spacing w:after="0" w:line="240" w:lineRule="auto"/>
        <w:jc w:val="right"/>
        <w:rPr>
          <w:rFonts w:ascii="Arial" w:eastAsia="Times New Roman" w:hAnsi="Arial" w:cs="Arial"/>
          <w:color w:val="000000"/>
          <w:sz w:val="18"/>
          <w:szCs w:val="16"/>
          <w:lang w:eastAsia="ru-RU"/>
        </w:rPr>
      </w:pPr>
      <w:r w:rsidRPr="00932BE4">
        <w:rPr>
          <w:rFonts w:ascii="Arial" w:eastAsia="Times New Roman" w:hAnsi="Arial" w:cs="Arial"/>
          <w:color w:val="000000"/>
          <w:sz w:val="18"/>
          <w:szCs w:val="16"/>
          <w:lang w:eastAsia="ru-RU"/>
        </w:rPr>
        <w:t xml:space="preserve"> Богучанского района   "08" ноября 2021 года № 928-п</w:t>
      </w:r>
    </w:p>
    <w:p w:rsidR="00932BE4" w:rsidRPr="00932BE4" w:rsidRDefault="00932BE4" w:rsidP="00932BE4">
      <w:pPr>
        <w:spacing w:after="0" w:line="240" w:lineRule="auto"/>
        <w:jc w:val="right"/>
        <w:rPr>
          <w:rFonts w:ascii="Arial" w:eastAsia="Times New Roman" w:hAnsi="Arial" w:cs="Arial"/>
          <w:color w:val="000000"/>
          <w:sz w:val="18"/>
          <w:szCs w:val="16"/>
          <w:lang w:eastAsia="ru-RU"/>
        </w:rPr>
      </w:pPr>
    </w:p>
    <w:tbl>
      <w:tblPr>
        <w:tblW w:w="5000" w:type="pct"/>
        <w:tblLook w:val="04A0"/>
      </w:tblPr>
      <w:tblGrid>
        <w:gridCol w:w="530"/>
        <w:gridCol w:w="854"/>
        <w:gridCol w:w="1429"/>
        <w:gridCol w:w="429"/>
        <w:gridCol w:w="611"/>
        <w:gridCol w:w="611"/>
        <w:gridCol w:w="740"/>
        <w:gridCol w:w="611"/>
        <w:gridCol w:w="626"/>
        <w:gridCol w:w="626"/>
        <w:gridCol w:w="626"/>
        <w:gridCol w:w="626"/>
        <w:gridCol w:w="626"/>
        <w:gridCol w:w="626"/>
      </w:tblGrid>
      <w:tr w:rsidR="00932BE4" w:rsidRPr="00932BE4" w:rsidTr="00894313">
        <w:trPr>
          <w:trHeight w:val="20"/>
        </w:trPr>
        <w:tc>
          <w:tcPr>
            <w:tcW w:w="160" w:type="pct"/>
            <w:tcBorders>
              <w:top w:val="single" w:sz="4" w:space="0" w:color="6D6D6D"/>
              <w:left w:val="single" w:sz="4" w:space="0" w:color="6D6D6D"/>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303" w:type="pct"/>
            <w:tcBorders>
              <w:top w:val="single" w:sz="4" w:space="0" w:color="6D6D6D"/>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1142" w:type="pct"/>
            <w:tcBorders>
              <w:top w:val="single" w:sz="4" w:space="0" w:color="6D6D6D"/>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149" w:type="pct"/>
            <w:tcBorders>
              <w:top w:val="single" w:sz="4" w:space="0" w:color="6D6D6D"/>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3246" w:type="pct"/>
            <w:gridSpan w:val="10"/>
            <w:tcBorders>
              <w:top w:val="single" w:sz="4" w:space="0" w:color="6D6D6D"/>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jc w:val="center"/>
              <w:rPr>
                <w:rFonts w:ascii="Arial" w:eastAsia="Times New Roman" w:hAnsi="Arial" w:cs="Arial"/>
                <w:bCs/>
                <w:color w:val="000000"/>
                <w:sz w:val="14"/>
                <w:szCs w:val="14"/>
                <w:lang w:eastAsia="ru-RU"/>
              </w:rPr>
            </w:pPr>
            <w:r w:rsidRPr="00932BE4">
              <w:rPr>
                <w:rFonts w:ascii="Arial" w:eastAsia="Times New Roman" w:hAnsi="Arial" w:cs="Arial"/>
                <w:bCs/>
                <w:color w:val="000000"/>
                <w:sz w:val="14"/>
                <w:szCs w:val="14"/>
                <w:lang w:eastAsia="ru-RU"/>
              </w:rPr>
              <w:t>Прогноз СЭР по форме МАКРО</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30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1142"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149"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322"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2019</w:t>
            </w:r>
          </w:p>
        </w:tc>
        <w:tc>
          <w:tcPr>
            <w:tcW w:w="339"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2020</w:t>
            </w:r>
          </w:p>
        </w:tc>
        <w:tc>
          <w:tcPr>
            <w:tcW w:w="325"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1 полугодие 2021</w:t>
            </w:r>
          </w:p>
        </w:tc>
        <w:tc>
          <w:tcPr>
            <w:tcW w:w="322"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2021</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2022</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2022</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2023</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2023</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2024</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2024</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30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1142"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149"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 </w:t>
            </w:r>
          </w:p>
        </w:tc>
        <w:tc>
          <w:tcPr>
            <w:tcW w:w="322"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Отчет</w:t>
            </w:r>
          </w:p>
        </w:tc>
        <w:tc>
          <w:tcPr>
            <w:tcW w:w="339"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Отчет</w:t>
            </w:r>
          </w:p>
        </w:tc>
        <w:tc>
          <w:tcPr>
            <w:tcW w:w="325"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Отчет</w:t>
            </w:r>
          </w:p>
        </w:tc>
        <w:tc>
          <w:tcPr>
            <w:tcW w:w="322"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Оценка</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 - 1</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 - 2</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 - 1</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 - 2</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 - 1</w:t>
            </w:r>
          </w:p>
        </w:tc>
        <w:tc>
          <w:tcPr>
            <w:tcW w:w="323" w:type="pct"/>
            <w:tcBorders>
              <w:top w:val="nil"/>
              <w:left w:val="nil"/>
              <w:bottom w:val="single" w:sz="4" w:space="0" w:color="6D6D6D"/>
              <w:right w:val="single" w:sz="4" w:space="0" w:color="6D6D6D"/>
            </w:tcBorders>
            <w:shd w:val="clear" w:color="FFFFFF" w:fill="FFFFFF"/>
            <w:hideMark/>
          </w:tcPr>
          <w:p w:rsidR="00932BE4" w:rsidRPr="00932BE4" w:rsidRDefault="00932BE4" w:rsidP="00894313">
            <w:pPr>
              <w:spacing w:after="0" w:line="240" w:lineRule="auto"/>
              <w:rPr>
                <w:rFonts w:ascii="Arial" w:eastAsia="Times New Roman" w:hAnsi="Arial" w:cs="Arial"/>
                <w:color w:val="000000"/>
                <w:sz w:val="14"/>
                <w:szCs w:val="14"/>
                <w:lang w:eastAsia="ru-RU"/>
              </w:rPr>
            </w:pPr>
            <w:r w:rsidRPr="00932BE4">
              <w:rPr>
                <w:rFonts w:ascii="Arial" w:eastAsia="Times New Roman" w:hAnsi="Arial" w:cs="Arial"/>
                <w:color w:val="000000"/>
                <w:sz w:val="14"/>
                <w:szCs w:val="14"/>
                <w:lang w:eastAsia="ru-RU"/>
              </w:rPr>
              <w:t>Прогноз - 2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5</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Население</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Численность населения</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постоянного населения, в среднем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45 254</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44 974</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44 829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44 372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44 408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43 884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43 994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43 431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43 591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постоянного населения, на начало периода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45 261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45 468</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45 039</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45 039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44 618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44 618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44 125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44 198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43 642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43 790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Рождаемость</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5.18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родившихся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435</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428</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221</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415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408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392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396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Численность родившихся за период на 1 тыс. человек населения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9,26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9,01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8,93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9,09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8,86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9,08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Смертность</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умерших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601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612</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309</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635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636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649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644</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5.25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Численность умерших за период на 1 тыс. человек населения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13,20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13,50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13,80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13,87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14,18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14,94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14,77</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Естественный прирост</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5.53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Естественный прирост (+), убыль (-) населения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-166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-184</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-88</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-222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-248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-248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5.55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xml:space="preserve">Коэффициент естественного прироста на 1 тыс. человек </w:t>
            </w:r>
            <w:r w:rsidRPr="00932BE4">
              <w:rPr>
                <w:rFonts w:ascii="Arial" w:eastAsia="Times New Roman" w:hAnsi="Arial" w:cs="Arial"/>
                <w:i/>
                <w:iCs/>
                <w:sz w:val="14"/>
                <w:szCs w:val="14"/>
                <w:lang w:eastAsia="ru-RU"/>
              </w:rPr>
              <w:lastRenderedPageBreak/>
              <w:t>населения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-3,90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-4,62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-5,65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-5,36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-5,68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lastRenderedPageBreak/>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Миграция</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5.56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прибывшего населения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2 636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2 145</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1 068</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2 245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2 248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2 269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2 278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2 278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2 285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5.59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выбывшего населения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2 263</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2 383</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1 110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2 459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2 506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2 504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2 436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2 435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5.62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Миграционный прирост (снижение) населения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373</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-238</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-214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-172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-150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5.64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Коэффициент миграционного прироста (снижения) населения на 10 тыс. человек населения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82,22</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-52,59</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-9,37</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-47,74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-58,14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-44,59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-53,55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-39,09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-36,38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-34,41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6</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Рынок труда</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трудовых ресурсов, в среднем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28,424</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28,496</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28,932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28,932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29,784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30,153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29,946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30,225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30,370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30,511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6.10</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занятых в экономике, в среднем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20,060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20,163</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20,358</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20,358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20,979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22,987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21,867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23,511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23,156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23,810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Численность лиц в трудоспособном возрасте, не занятых трудовой деятельностью и учебой, в среднем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6,590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6,243</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6,915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6,915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6,179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6,204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6,177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6,255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6,243</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13 924</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13 432</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12 819</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12 844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12 848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12 868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6.22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99,30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96,47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95,44</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95,44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A: Сельское, лесное хозяйство, охота, рыболовство и рыбоводство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1 768</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1 666</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1 439</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1 439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1 445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1 448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1 451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1 457</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Среднесписочная численность работников списочного состава организаций без внешних совместителей по полному кругу организаций - Разделы B, C, D, E: Добыча полезных ископаемых; Обрабатывающие производства; Обеспечение электрической </w:t>
            </w:r>
            <w:r w:rsidRPr="00932BE4">
              <w:rPr>
                <w:rFonts w:ascii="Arial" w:eastAsia="Times New Roman" w:hAnsi="Arial" w:cs="Arial"/>
                <w:sz w:val="14"/>
                <w:szCs w:val="14"/>
                <w:lang w:eastAsia="ru-RU"/>
              </w:rPr>
              <w:lastRenderedPageBreak/>
              <w:t>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4 450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4 576</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4 580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4 582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4 588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4 591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4 594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4 597</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6.21.2.1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B: Добыча полезных ископаемых</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57</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6.21.2.2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C: Обрабатывающие производства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3 577</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3 577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3 341</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3 341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3 344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3 347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3 353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3 359</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6.21.2.3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D: Обеспечение электрической энергией, газом и паром; кондиционирование воздуха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756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631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6.21.2.4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E: Водоснабжение; водоотведение, организация сбора и утилизация отходов, деятельность по ликвидации загрязнений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F: Строительство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248</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71</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Среднесписочная численность работников списочного состава организаций без внешних совместителей по полному кругу организаций - </w:t>
            </w:r>
            <w:r w:rsidRPr="00932BE4">
              <w:rPr>
                <w:rFonts w:ascii="Arial" w:eastAsia="Times New Roman" w:hAnsi="Arial" w:cs="Arial"/>
                <w:sz w:val="14"/>
                <w:szCs w:val="14"/>
                <w:lang w:eastAsia="ru-RU"/>
              </w:rPr>
              <w:lastRenderedPageBreak/>
              <w:t>Раздел G: Торговля оптовая и розничная; ремонт автотранспортных средств и мотоциклов</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253</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237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210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213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216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222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228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H: Транспортировка и хранение</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1 280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1 197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1 071</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1 071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1 074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1 077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1 083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1 086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1 089</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6.21.13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P: Образование</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1 883</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1 842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6.21.14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Q: Деятельность в области здравоохранения и социальных услуг</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1 119</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1 129</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1 131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6.21.15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R: Деятельность в области культуры, спорта, организации досуга и развлечений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198</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12 246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11 913</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11 563</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12 250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12 274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12 285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12 279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12 291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12 256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12 350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6.24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99,81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97,28</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97,06</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98,27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99,81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w:t>
            </w:r>
            <w:r w:rsidRPr="00932BE4">
              <w:rPr>
                <w:rFonts w:ascii="Arial" w:eastAsia="Times New Roman" w:hAnsi="Arial" w:cs="Arial"/>
                <w:i/>
                <w:iCs/>
                <w:sz w:val="14"/>
                <w:szCs w:val="14"/>
                <w:lang w:eastAsia="ru-RU"/>
              </w:rPr>
              <w:lastRenderedPageBreak/>
              <w:t>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6.34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xml:space="preserve">Уровень </w:t>
            </w:r>
            <w:r w:rsidRPr="00932BE4">
              <w:rPr>
                <w:rFonts w:ascii="Arial" w:eastAsia="Times New Roman" w:hAnsi="Arial" w:cs="Arial"/>
                <w:i/>
                <w:iCs/>
                <w:sz w:val="14"/>
                <w:szCs w:val="14"/>
                <w:lang w:eastAsia="ru-RU"/>
              </w:rPr>
              <w:lastRenderedPageBreak/>
              <w:t>зарегистрированной безработицы (к трудоспособному населению в трудоспособном возрасте), на конец периода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3,30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0,50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lastRenderedPageBreak/>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8</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Производство товаров и услуг</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Объем отгруженной продукции организаций (по хозяйственным видам деятельности)</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8.8.1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355 248,60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515 112,00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150 784,00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517 320,04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539 661,46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539 661,46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563 778,64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563 778,64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589 629,21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589 629,21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8.9.1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8 721,61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145,00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127,30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104,32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104,47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104,47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104,59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104,59</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8.8.2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34 212 012,80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38 906 899,00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25 943 601,00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41 130 679,83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43 535 442,21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43 535 442,21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46 137 759,46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46 137 759,46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49 080 203,47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49 080 203,47</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8.9.2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w:t>
            </w:r>
            <w:r w:rsidRPr="00932BE4">
              <w:rPr>
                <w:rFonts w:ascii="Arial" w:eastAsia="Times New Roman" w:hAnsi="Arial" w:cs="Arial"/>
                <w:i/>
                <w:iCs/>
                <w:sz w:val="14"/>
                <w:szCs w:val="14"/>
                <w:lang w:eastAsia="ru-RU"/>
              </w:rPr>
              <w:lastRenderedPageBreak/>
              <w:t>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143,62</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113,70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139,00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105,72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105,98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105,98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106,36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106,36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8.8.3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581 276,70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598 226,00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336 941,00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614 036,73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629 847,46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629 847,46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644 492,82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644 492,82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660 114,54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6 600 114,54</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8.9.3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119,89</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102,90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98,70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102,57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102,57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102,32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102,32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102,42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8.8.4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w:t>
            </w:r>
            <w:r w:rsidRPr="00932BE4">
              <w:rPr>
                <w:rFonts w:ascii="Arial" w:eastAsia="Times New Roman" w:hAnsi="Arial" w:cs="Arial"/>
                <w:sz w:val="14"/>
                <w:szCs w:val="14"/>
                <w:lang w:eastAsia="ru-RU"/>
              </w:rPr>
              <w:lastRenderedPageBreak/>
              <w:t>Водоснабжение; водоотведение, организация сбора и утилизация отходов, деятельность по ликвидации загрязнений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46 097,00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25 463,00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44 314,00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28 685,18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31 629,54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31 629,54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34 754,89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34 754,89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38 072,69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38 072,69</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8.9.4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43,81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55,20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487,40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112,65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110,26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110,26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109,88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109,88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109,55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109,55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8.12.1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Раздел B: Добыча полезных ископаемых</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8 319,76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147,70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63,65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103,25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102,41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101,33</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8.12.2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Раздел C: Обрабатывающие производства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117,24</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113,70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69,50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101,23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101,72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101,72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100,98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8.12.4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121,22</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102,90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49,35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97,53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97,53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97,68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8.12.5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41,23</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101,90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243,70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101,89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101,89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101,91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101,91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101,95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101,95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Сельскохозяйственное производство (по всем категориям хозяйств)</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9.18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отгруженных товаров собственного производства, выполненных </w:t>
            </w:r>
            <w:r w:rsidRPr="00932BE4">
              <w:rPr>
                <w:rFonts w:ascii="Arial" w:eastAsia="Times New Roman" w:hAnsi="Arial" w:cs="Arial"/>
                <w:sz w:val="14"/>
                <w:szCs w:val="14"/>
                <w:lang w:eastAsia="ru-RU"/>
              </w:rPr>
              <w:lastRenderedPageBreak/>
              <w:t>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9.19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9.18.1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w:t>
            </w:r>
            <w:r w:rsidRPr="00932BE4">
              <w:rPr>
                <w:rFonts w:ascii="Arial" w:eastAsia="Times New Roman" w:hAnsi="Arial" w:cs="Arial"/>
                <w:sz w:val="14"/>
                <w:szCs w:val="14"/>
                <w:lang w:eastAsia="ru-RU"/>
              </w:rPr>
              <w:lastRenderedPageBreak/>
              <w:t>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9.19.1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9.18.3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9.19.3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xml:space="preserve">Темп роста объема отгруженных товаров собственного производства, выполненных работ и услуг собственными </w:t>
            </w:r>
            <w:r w:rsidRPr="00932BE4">
              <w:rPr>
                <w:rFonts w:ascii="Arial" w:eastAsia="Times New Roman" w:hAnsi="Arial" w:cs="Arial"/>
                <w:i/>
                <w:iCs/>
                <w:sz w:val="14"/>
                <w:szCs w:val="14"/>
                <w:lang w:eastAsia="ru-RU"/>
              </w:rPr>
              <w:lastRenderedPageBreak/>
              <w:t>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402 441,10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391 586,00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205 476,50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410 953,00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426 054,00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426 265,00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445 490,00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446 001,00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468 398,00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469 927,00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95,20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52,47</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101,30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9.21.2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по </w:t>
            </w:r>
            <w:r w:rsidRPr="00932BE4">
              <w:rPr>
                <w:rFonts w:ascii="Arial" w:eastAsia="Times New Roman" w:hAnsi="Arial" w:cs="Arial"/>
                <w:sz w:val="14"/>
                <w:szCs w:val="14"/>
                <w:lang w:eastAsia="ru-RU"/>
              </w:rPr>
              <w:lastRenderedPageBreak/>
              <w:t>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115 433,40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117 182,00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61 256,50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122 513,00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126 098,00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126 131,00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132 264,00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132 288,00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140 117,00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140 288,00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9.22.2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100,80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95,50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52,27</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9.21.3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287 007,60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274 404,00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144 220,00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288 440,00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299 956,00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300 134,00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313 227,00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313 713,00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328 282,00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329 639,00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9.22.3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Подраздел A-01.4: Животноводство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96,40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95,10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41,62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Объем сельскохозяйственного производства по категориям хозяйств</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9.26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произведенных товаров, выполненных работ и услуг собственными силами организаций по чистым видам </w:t>
            </w:r>
            <w:r w:rsidRPr="00932BE4">
              <w:rPr>
                <w:rFonts w:ascii="Arial" w:eastAsia="Times New Roman" w:hAnsi="Arial" w:cs="Arial"/>
                <w:sz w:val="14"/>
                <w:szCs w:val="14"/>
                <w:lang w:eastAsia="ru-RU"/>
              </w:rPr>
              <w:lastRenderedPageBreak/>
              <w:t>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7 428,50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6 392,00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3 386,50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6 773,00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7 103,00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7 135,00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7 499,00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7 683,00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7 954,00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8 208,00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9.27</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109,20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84,20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52,98</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103,70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102,70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9.29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w:t>
            </w:r>
            <w:r w:rsidRPr="00932BE4">
              <w:rPr>
                <w:rFonts w:ascii="Arial" w:eastAsia="Times New Roman" w:hAnsi="Arial" w:cs="Arial"/>
                <w:sz w:val="14"/>
                <w:szCs w:val="14"/>
                <w:lang w:eastAsia="ru-RU"/>
              </w:rPr>
              <w:lastRenderedPageBreak/>
              <w:t>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1 061,60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1 033,00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577,00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1 154,00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1 269,00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1 334,00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1 398,00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1 503,00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1 537,00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1 724,00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9.30</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66,30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95,10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55,85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111,90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108,60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110,30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9.32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393 951,00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384 161,00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201 513,00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403 026,00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417 681,00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417 795,00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436 594,00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436 815,00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458 907,00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459 995,00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9.33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xml:space="preserve">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w:t>
            </w:r>
            <w:r w:rsidRPr="00932BE4">
              <w:rPr>
                <w:rFonts w:ascii="Arial" w:eastAsia="Times New Roman" w:hAnsi="Arial" w:cs="Arial"/>
                <w:i/>
                <w:iCs/>
                <w:sz w:val="14"/>
                <w:szCs w:val="14"/>
                <w:lang w:eastAsia="ru-RU"/>
              </w:rPr>
              <w:lastRenderedPageBreak/>
              <w:t>Деятельность вспомогательная в области производства сельскохозяйственных культур и послеуборочной обработки сельхозпродукции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95,40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52,45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101,30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lastRenderedPageBreak/>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Лесоводство и лесозаготовки</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9.89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890 129,50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287 409,00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90 478,00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1 208 456,36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1 338 967,85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1 338 967,85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1 569 934,02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1 569 934,02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1 669 834,02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1 669 834,02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9.90</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30,46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32,30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39,30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420,47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108,50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108,50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108,51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108,51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106,36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106,36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9.91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818 881,50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265 026,90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618 767,40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1 255 663,24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1 353 904,28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1 353 904,28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1 447 323,67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1 447 323,67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1 547 652,30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1 547 652,30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Индекс производства, к соответствующему периоду предыдущего года - Подраздел A-02: Лесоводство и лесозаготовки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28,76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32,36</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233,47</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490,44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104,33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104,14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104,04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106,91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Малое предпринимательство</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10.16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Количество организаций малого предпринимательст</w:t>
            </w:r>
            <w:r w:rsidRPr="00932BE4">
              <w:rPr>
                <w:rFonts w:ascii="Arial" w:eastAsia="Times New Roman" w:hAnsi="Arial" w:cs="Arial"/>
                <w:sz w:val="14"/>
                <w:szCs w:val="14"/>
                <w:lang w:eastAsia="ru-RU"/>
              </w:rPr>
              <w:lastRenderedPageBreak/>
              <w:t>ва, включая микропредприятия (юридических лиц), на конец периода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ед.</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265</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239</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240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245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260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Количество индивидуальных предпринимателей, прошедших государственную регистрацию, на конец периода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1 214</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1 197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1 210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1 213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1 215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1 223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1 225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2 242</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2 142</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2 252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2 252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2 278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2 295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2 301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2 325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10.25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у индивидуальных предпринимателей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1 863</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1 197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1 325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1 373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1 425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1 514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1 626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1 722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1 827</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10.26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крестьянских (фермерских) хозяйств</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10.30</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Оборот организаций малого предпринимательства, включая микропредприятия (юридических лиц)</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6 190 290,86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6 256 349,78</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3 274 706,30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6 549 412,60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6 869 853,29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6 656 822,13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7 137 777,87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6 916 438,00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7 589 345,30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7 154 125,50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10.43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организаций малого предпринимательства, включая микропредприятия (юридических лиц)</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125 507,70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45 132,00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25 244,50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50 489,00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63 766,00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64 810,41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64 656,80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66 532,00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67 330,38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68 138,34</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Среднее предпринимательство</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10.56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Количество средних организаций, на конец периода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ед.</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10.58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Среднесписочная численность работников средних организаций (без внешних совместителей)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чел.</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10.61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Оборот средних организаций по хозяйственным видам деятельности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53 450,15</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11 825,50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23 651,00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10.66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средних организаций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11</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Инвестиции</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11.1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8 612 570,70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4 503 083,00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1 383 961,50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5 105 250,38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5 179 183,56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5 241 604,38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5 303 540,17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5 368 275,41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5 432 674,43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5 497 849,22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xml:space="preserve">Темп роста объема инвестиций в основной капитал за счет всех источников финансирования по полному кругу хозяйствующих субъектов в сопоставимых </w:t>
            </w:r>
            <w:r w:rsidRPr="00932BE4">
              <w:rPr>
                <w:rFonts w:ascii="Arial" w:eastAsia="Times New Roman" w:hAnsi="Arial" w:cs="Arial"/>
                <w:i/>
                <w:iCs/>
                <w:sz w:val="14"/>
                <w:szCs w:val="14"/>
                <w:lang w:eastAsia="ru-RU"/>
              </w:rPr>
              <w:lastRenderedPageBreak/>
              <w:t>ценах,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42,86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49,47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29,25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108,96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96,25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97,06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97,08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97,09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96,98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11.12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8 487 063,00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4 457 951,00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1 358 717,00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5 054 761,38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5 115 417,56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5 176 793,97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5 238 883,37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5 301 743,41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5 365 344,05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5 429 710,88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229 080,00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85 874,00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93 839,00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90 598,60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91 685,78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92 767,67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93 862,33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94 969,90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96 090,55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97 224,42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B: Добыча полезных ископаемых</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419 045,00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281 591,00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199 379,50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398 759,00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403 544,00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408 386,00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413 287,27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418 246,00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423 265,00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428 344,00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6 786 536,00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3 845 941,00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944 592,00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4 296 926,58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4 348 492,78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4 400 682,70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4 453 478,77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4 506 931,51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4 561 014,50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4 615 746,46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16 235,00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41 125,00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8 279,00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16 558,00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16 756,00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16 957,00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17 161,00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17 367,00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17 575,00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17 786,00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w:t>
            </w:r>
            <w:r w:rsidRPr="00932BE4">
              <w:rPr>
                <w:rFonts w:ascii="Arial" w:eastAsia="Times New Roman" w:hAnsi="Arial" w:cs="Arial"/>
                <w:sz w:val="14"/>
                <w:szCs w:val="14"/>
                <w:lang w:eastAsia="ru-RU"/>
              </w:rPr>
              <w:lastRenderedPageBreak/>
              <w:t>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5 484,00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4 591,00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3 176,00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6 352,00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6 428,00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6 505,00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6 583,00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6 662,00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6 742,00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6 823,00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11.12.7</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24 742,00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3 384,00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647,00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23 756,00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24 041,00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24 329,00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24 621,00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24 916,00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25 215,00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25 518,00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24 283,00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28 695,00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14 705,00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28 904,00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29 250,00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29 601,00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29 957,00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30 316,00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30 679,00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31 047,00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56 336,00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213,00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15 077,00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30 154,00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30 515,00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30 882,00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31 252,00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31 627,00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32 007,00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32 391,00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11.12.10</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w:t>
            </w:r>
            <w:r w:rsidRPr="00932BE4">
              <w:rPr>
                <w:rFonts w:ascii="Arial" w:eastAsia="Times New Roman" w:hAnsi="Arial" w:cs="Arial"/>
                <w:sz w:val="14"/>
                <w:szCs w:val="14"/>
                <w:lang w:eastAsia="ru-RU"/>
              </w:rPr>
              <w:lastRenderedPageBreak/>
              <w:t>связи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4 075,00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6 174,00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1 629,00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3 259,00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3 298,00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3 337,00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3 377,00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3 418,00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3 459,00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3 500,00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754 826,00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73 505,00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839,00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18 258,00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11 958,00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17 836,20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18 050,00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18 266,00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18 485,00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18 707,00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18 932,00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19 159,00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113,00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1 757,00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30 174,00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25 306,00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6 236,00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69 132,00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69 961,00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70 801,00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71 650,00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72 510,00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73 380,00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74 261,00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w:t>
            </w:r>
            <w:r w:rsidRPr="00932BE4">
              <w:rPr>
                <w:rFonts w:ascii="Arial" w:eastAsia="Times New Roman" w:hAnsi="Arial" w:cs="Arial"/>
                <w:sz w:val="14"/>
                <w:szCs w:val="14"/>
                <w:lang w:eastAsia="ru-RU"/>
              </w:rPr>
              <w:lastRenderedPageBreak/>
              <w:t>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11.12.16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w:t>
            </w:r>
            <w:r w:rsidRPr="00932BE4">
              <w:rPr>
                <w:rFonts w:ascii="Arial" w:eastAsia="Times New Roman" w:hAnsi="Arial" w:cs="Arial"/>
                <w:sz w:val="14"/>
                <w:szCs w:val="14"/>
                <w:lang w:eastAsia="ru-RU"/>
              </w:rPr>
              <w:lastRenderedPageBreak/>
              <w:t>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w:t>
            </w:r>
            <w:r w:rsidRPr="00932BE4">
              <w:rPr>
                <w:rFonts w:ascii="Arial" w:eastAsia="Times New Roman" w:hAnsi="Arial" w:cs="Arial"/>
                <w:sz w:val="14"/>
                <w:szCs w:val="14"/>
                <w:lang w:eastAsia="ru-RU"/>
              </w:rPr>
              <w:lastRenderedPageBreak/>
              <w:t>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90 </w:t>
            </w:r>
            <w:r w:rsidRPr="00932BE4">
              <w:rPr>
                <w:rFonts w:ascii="Arial" w:eastAsia="Times New Roman" w:hAnsi="Arial" w:cs="Arial"/>
                <w:sz w:val="14"/>
                <w:szCs w:val="14"/>
                <w:lang w:eastAsia="ru-RU"/>
              </w:rPr>
              <w:lastRenderedPageBreak/>
              <w:t>580,00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24 </w:t>
            </w:r>
            <w:r w:rsidRPr="00932BE4">
              <w:rPr>
                <w:rFonts w:ascii="Arial" w:eastAsia="Times New Roman" w:hAnsi="Arial" w:cs="Arial"/>
                <w:sz w:val="14"/>
                <w:szCs w:val="14"/>
                <w:lang w:eastAsia="ru-RU"/>
              </w:rPr>
              <w:lastRenderedPageBreak/>
              <w:t>886,00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4 068,00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25 </w:t>
            </w:r>
            <w:r w:rsidRPr="00932BE4">
              <w:rPr>
                <w:rFonts w:ascii="Arial" w:eastAsia="Times New Roman" w:hAnsi="Arial" w:cs="Arial"/>
                <w:sz w:val="14"/>
                <w:szCs w:val="14"/>
                <w:lang w:eastAsia="ru-RU"/>
              </w:rPr>
              <w:lastRenderedPageBreak/>
              <w:t>489,00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25 </w:t>
            </w:r>
            <w:r w:rsidRPr="00932BE4">
              <w:rPr>
                <w:rFonts w:ascii="Arial" w:eastAsia="Times New Roman" w:hAnsi="Arial" w:cs="Arial"/>
                <w:sz w:val="14"/>
                <w:szCs w:val="14"/>
                <w:lang w:eastAsia="ru-RU"/>
              </w:rPr>
              <w:lastRenderedPageBreak/>
              <w:t>794,00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26 </w:t>
            </w:r>
            <w:r w:rsidRPr="00932BE4">
              <w:rPr>
                <w:rFonts w:ascii="Arial" w:eastAsia="Times New Roman" w:hAnsi="Arial" w:cs="Arial"/>
                <w:sz w:val="14"/>
                <w:szCs w:val="14"/>
                <w:lang w:eastAsia="ru-RU"/>
              </w:rPr>
              <w:lastRenderedPageBreak/>
              <w:t>104,00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26 </w:t>
            </w:r>
            <w:r w:rsidRPr="00932BE4">
              <w:rPr>
                <w:rFonts w:ascii="Arial" w:eastAsia="Times New Roman" w:hAnsi="Arial" w:cs="Arial"/>
                <w:sz w:val="14"/>
                <w:szCs w:val="14"/>
                <w:lang w:eastAsia="ru-RU"/>
              </w:rPr>
              <w:lastRenderedPageBreak/>
              <w:t>417,00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26 </w:t>
            </w:r>
            <w:r w:rsidRPr="00932BE4">
              <w:rPr>
                <w:rFonts w:ascii="Arial" w:eastAsia="Times New Roman" w:hAnsi="Arial" w:cs="Arial"/>
                <w:sz w:val="14"/>
                <w:szCs w:val="14"/>
                <w:lang w:eastAsia="ru-RU"/>
              </w:rPr>
              <w:lastRenderedPageBreak/>
              <w:t>734,00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27 </w:t>
            </w:r>
            <w:r w:rsidRPr="00932BE4">
              <w:rPr>
                <w:rFonts w:ascii="Arial" w:eastAsia="Times New Roman" w:hAnsi="Arial" w:cs="Arial"/>
                <w:sz w:val="14"/>
                <w:szCs w:val="14"/>
                <w:lang w:eastAsia="ru-RU"/>
              </w:rPr>
              <w:lastRenderedPageBreak/>
              <w:t>055,00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27 </w:t>
            </w:r>
            <w:r w:rsidRPr="00932BE4">
              <w:rPr>
                <w:rFonts w:ascii="Arial" w:eastAsia="Times New Roman" w:hAnsi="Arial" w:cs="Arial"/>
                <w:sz w:val="14"/>
                <w:szCs w:val="14"/>
                <w:lang w:eastAsia="ru-RU"/>
              </w:rPr>
              <w:lastRenderedPageBreak/>
              <w:t>380,00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11.12.17</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40 106,00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10 518,00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5 002,00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41 459,00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41 956,00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42 459,00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42 969,00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43 485,00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44 006,00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44 535,00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4 520,00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4 719,00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2 678,00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5 487,00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5 552,00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5 619,00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5 686,00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5 755,00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5 824,00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5 894,00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11.12.19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88,00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128,00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45,50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97,60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102,00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12</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Строительство</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12.10</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Общая площадь жилых домов, введенных в эксплуатацию за счет всех источников финансирования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кв. м.</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19 639,00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16 282,00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2 422,00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3 558,00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5 000,00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5 000,00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4 000,00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4 000,00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4 000,00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4 000,00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12.11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378,98</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82,90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65,60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21,85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13</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Финансовый результат деятельности организаций</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Сальдированный финансовый результат (прибыль - убыток)</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2 578 729,00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-24 242 398,00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3 084 544,00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2 372 145,00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2 400 375,52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2 400 375,52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3 519 251,47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3 519 251,47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3 621 661,68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3 621 661,68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13.2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 xml:space="preserve">Темп роста сальдированного </w:t>
            </w:r>
            <w:r w:rsidRPr="00932BE4">
              <w:rPr>
                <w:rFonts w:ascii="Arial" w:eastAsia="Times New Roman" w:hAnsi="Arial" w:cs="Arial"/>
                <w:i/>
                <w:iCs/>
                <w:sz w:val="14"/>
                <w:szCs w:val="14"/>
                <w:lang w:eastAsia="ru-RU"/>
              </w:rPr>
              <w:lastRenderedPageBreak/>
              <w:t>финансового результата (прибыль - убыток) в действующих ценах,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12,03</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-940,0</w:t>
            </w:r>
            <w:r w:rsidRPr="00932BE4">
              <w:rPr>
                <w:rFonts w:ascii="Arial" w:eastAsia="Times New Roman" w:hAnsi="Arial" w:cs="Arial"/>
                <w:i/>
                <w:iCs/>
                <w:sz w:val="14"/>
                <w:szCs w:val="14"/>
                <w:lang w:eastAsia="ru-RU"/>
              </w:rPr>
              <w:lastRenderedPageBreak/>
              <w:t>9</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-12,72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-9,79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146,61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146,61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102,91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102,91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Прибыль прибыльных организаций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3 264 383,00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27 430,00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3 303 093,00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27 756,41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28 353,17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28 353,17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30 505,18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30 505,18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36 612,32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36 612,32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13.4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прибыли прибыльных организаций в действующих ценах,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558,21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0,80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4 071,90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101,19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102,15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102,15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107,59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107,59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120,02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120,02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Консолидированный бюджет территории</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14.16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Доходы консолидированного бюджета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2 338 425,70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2 313 280,40</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1 133 705,80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2 675 891,30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2 577 385,00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2 588 625,00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2 580 885,00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2 608 139,00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2 618 092,00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2 632 315,00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14.16.1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1 293 113,09</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1 359 600,24</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636 763,97</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1 634 611,00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1 471 105,00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1 477 718,00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1 474 885,00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1 353 332,00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1 499 692,00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1 505 515,00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14.16.1.2.1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300" w:firstLine="42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Налоговые доходы консолидированного бюджета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416 377,00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505 795,37</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283 476,54</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566 642,00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549 900,00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551 400,00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550 925,00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552 714,00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572 962,00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575 036,00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14.16.1.2.3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300" w:firstLine="42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Неналоговые доходы консолидированного бюджета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105 339,41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109 464,11</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60 428,30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118 035,00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113 875,00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115 800,00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114 560,00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116 025,00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114 830,00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116 525,00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14.16.1.2.3.7</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400" w:firstLine="560"/>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Доходы от приносящей доход деятельности, поступающие в консолидированный бюджет</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3"/>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14.16.1.5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Безвозмездные поступления, за исключением субвенций, поступающие в консолидированный бюджет</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771 396,68</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744 340,76</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292 859,13</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949 934,00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807 330,00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810 518,00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809 400,00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811 400,00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811 900,00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813 954,00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14.37</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Расходы консолидированного бюджета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2 303 291,99</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2 307 364,31</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1 141 223,13</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2 724 007,00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2 608 748,00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2 618 640,00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2 609 120,00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2 620 470,00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2 618 092,00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2 632 315,00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14.64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Дефицит (-), профицит (+) консолидированного бюджета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35 133,71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5 916,09</w:t>
            </w:r>
          </w:p>
        </w:tc>
        <w:tc>
          <w:tcPr>
            <w:tcW w:w="325" w:type="pct"/>
            <w:tcBorders>
              <w:top w:val="nil"/>
              <w:left w:val="nil"/>
              <w:bottom w:val="single" w:sz="4" w:space="0" w:color="6D6D6D"/>
              <w:right w:val="single" w:sz="4" w:space="0" w:color="6D6D6D"/>
            </w:tcBorders>
            <w:shd w:val="clear" w:color="000000" w:fill="FFFFFF"/>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-7 517,33</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-48 115,70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-31 363,00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-30 015,00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-28 235,00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-12 331,00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0,00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16</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Основные фонды коммерческих и некоммерческих организаций (без субъектов малого предпринимательства)</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16.1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Ввод в действие новых основных фондов (без субъектов малого предпринимательства)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21 616 971,00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6 367 521,00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6 443 931,25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6 443 931,25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6 443 932,45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6 521 259,64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6 599 514,75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6 678 708,93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6 758 853,43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6 839 959,67</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16.2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Выбытие (ликвидация) основных фондов по полной учетной стоимости (без субъектов малого предпринимательства)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28 055,00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129 239,00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130 789,86</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130 789,86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132 359,34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133 947,65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135 555,03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137 181,69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138 827,87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140 493,80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16.3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Основные фонды по полной учетной стоимости (без субъектов малого предпринимательства), на конец периода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73 302 783,00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80 465 169,00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81 430 751,02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81 430 751,02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82 407 920,04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83 396 815,08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84 397 576,86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85 410 347,78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86 435 271,95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87 472 495,22</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16.8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Начисленный учетный износ основных фондов (без субъектов малого предпринимательства) за период</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4 005 551,00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5 311 268,00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5 375 003,21</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5 375 003,21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5 439 503,25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5 439 504,45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5 504 778,50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5 570 835,85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5 637 685,88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5 705 338,11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16.19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Среднегодовая стоимость имущества, подлежащая налогообложению</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60 907 611,00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57 716 180,00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58 408 774,16</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58 408 774,16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59 109 679,44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59 818 995,60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60 536 823,55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61 263 265,43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61 998 424,61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62 742 405,71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19</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Жилищный фонд, жилищные условия населения, реформа в жилищно-коммунальном хозяйстве</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Общая площадь жилищного фонда всех форм собственности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кв. м.</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1 104,820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1 121,900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1 125,400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1 125,400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1 132,894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1 132,894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1 150,450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1 150,450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1 150,450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1 150,450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19.76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340 906,00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498 908,50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259 432,42</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518 864,84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518 864,84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518 864,84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539 619,43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539 619,43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561 204,21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561 204,21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19.76.1.1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105 087,50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132 024,20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68 652,58</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137 305,17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137 305,17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137 305,17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142 797,37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142 797,37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148 509,26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148 509,26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19.86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Установленный уровень возмещения населением затрат за предоставленные жилищно-коммунальные услуги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70,01</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75,30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75,50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19.94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Уровень собираемости платежей за предоставленные жилищно-коммунальные услуги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99,67</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79,70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99,70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22</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Торговля, общественное питание</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22.7</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Оборот розничной торговли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5 291 613,70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5 428 662,90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733 387,40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5 807 140,30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6 082 628,60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6 179 253,90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6 346 248,20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6 538 533,10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6 627 665,70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6 852 111,80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22.8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оборота розничной торговли в сопоставимых ценах,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107,00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99,08</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113,70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100,91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102,61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101,84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100,42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100,86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22.38</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Оборот общественного питания</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91 949,20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86 326,30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30 787,40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99 057,60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102 618,60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107 534,00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107 886,90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116 028,40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113 642,80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125 193,80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22.39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96,80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90,80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160,50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107,44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99,61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105,29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100,61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100,61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104,25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23</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Предоставление платных услуг населению</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w:t>
            </w:r>
            <w:r w:rsidRPr="00932BE4">
              <w:rPr>
                <w:rFonts w:ascii="Arial" w:eastAsia="Times New Roman" w:hAnsi="Arial" w:cs="Arial"/>
                <w:sz w:val="14"/>
                <w:szCs w:val="14"/>
                <w:lang w:eastAsia="ru-RU"/>
              </w:rPr>
              <w:lastRenderedPageBreak/>
              <w:t>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23.5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Объем платных </w:t>
            </w:r>
            <w:r w:rsidRPr="00932BE4">
              <w:rPr>
                <w:rFonts w:ascii="Arial" w:eastAsia="Times New Roman" w:hAnsi="Arial" w:cs="Arial"/>
                <w:sz w:val="14"/>
                <w:szCs w:val="14"/>
                <w:lang w:eastAsia="ru-RU"/>
              </w:rPr>
              <w:lastRenderedPageBreak/>
              <w:t>услуг, оказанных населению</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w:t>
            </w:r>
            <w:r w:rsidRPr="00932BE4">
              <w:rPr>
                <w:rFonts w:ascii="Arial" w:eastAsia="Times New Roman" w:hAnsi="Arial" w:cs="Arial"/>
                <w:sz w:val="14"/>
                <w:szCs w:val="14"/>
                <w:lang w:eastAsia="ru-RU"/>
              </w:rPr>
              <w:lastRenderedPageBreak/>
              <w:t>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114 </w:t>
            </w:r>
            <w:r w:rsidRPr="00932BE4">
              <w:rPr>
                <w:rFonts w:ascii="Arial" w:eastAsia="Times New Roman" w:hAnsi="Arial" w:cs="Arial"/>
                <w:sz w:val="14"/>
                <w:szCs w:val="14"/>
                <w:lang w:eastAsia="ru-RU"/>
              </w:rPr>
              <w:lastRenderedPageBreak/>
              <w:t>947,20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480 </w:t>
            </w:r>
            <w:r w:rsidRPr="00932BE4">
              <w:rPr>
                <w:rFonts w:ascii="Arial" w:eastAsia="Times New Roman" w:hAnsi="Arial" w:cs="Arial"/>
                <w:sz w:val="14"/>
                <w:szCs w:val="14"/>
                <w:lang w:eastAsia="ru-RU"/>
              </w:rPr>
              <w:lastRenderedPageBreak/>
              <w:t>774,97</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37 </w:t>
            </w:r>
            <w:r w:rsidRPr="00932BE4">
              <w:rPr>
                <w:rFonts w:ascii="Arial" w:eastAsia="Times New Roman" w:hAnsi="Arial" w:cs="Arial"/>
                <w:sz w:val="14"/>
                <w:szCs w:val="14"/>
                <w:lang w:eastAsia="ru-RU"/>
              </w:rPr>
              <w:lastRenderedPageBreak/>
              <w:t>682,50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517 </w:t>
            </w:r>
            <w:r w:rsidRPr="00932BE4">
              <w:rPr>
                <w:rFonts w:ascii="Arial" w:eastAsia="Times New Roman" w:hAnsi="Arial" w:cs="Arial"/>
                <w:sz w:val="14"/>
                <w:szCs w:val="14"/>
                <w:lang w:eastAsia="ru-RU"/>
              </w:rPr>
              <w:lastRenderedPageBreak/>
              <w:t>939,54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554 </w:t>
            </w:r>
            <w:r w:rsidRPr="00932BE4">
              <w:rPr>
                <w:rFonts w:ascii="Arial" w:eastAsia="Times New Roman" w:hAnsi="Arial" w:cs="Arial"/>
                <w:sz w:val="14"/>
                <w:szCs w:val="14"/>
                <w:lang w:eastAsia="ru-RU"/>
              </w:rPr>
              <w:lastRenderedPageBreak/>
              <w:t>459,46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560 </w:t>
            </w:r>
            <w:r w:rsidRPr="00932BE4">
              <w:rPr>
                <w:rFonts w:ascii="Arial" w:eastAsia="Times New Roman" w:hAnsi="Arial" w:cs="Arial"/>
                <w:sz w:val="14"/>
                <w:szCs w:val="14"/>
                <w:lang w:eastAsia="ru-RU"/>
              </w:rPr>
              <w:lastRenderedPageBreak/>
              <w:t>409,75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588 </w:t>
            </w:r>
            <w:r w:rsidRPr="00932BE4">
              <w:rPr>
                <w:rFonts w:ascii="Arial" w:eastAsia="Times New Roman" w:hAnsi="Arial" w:cs="Arial"/>
                <w:sz w:val="14"/>
                <w:szCs w:val="14"/>
                <w:lang w:eastAsia="ru-RU"/>
              </w:rPr>
              <w:lastRenderedPageBreak/>
              <w:t>089,75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599 </w:t>
            </w:r>
            <w:r w:rsidRPr="00932BE4">
              <w:rPr>
                <w:rFonts w:ascii="Arial" w:eastAsia="Times New Roman" w:hAnsi="Arial" w:cs="Arial"/>
                <w:sz w:val="14"/>
                <w:szCs w:val="14"/>
                <w:lang w:eastAsia="ru-RU"/>
              </w:rPr>
              <w:lastRenderedPageBreak/>
              <w:t>072,08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621 </w:t>
            </w:r>
            <w:r w:rsidRPr="00932BE4">
              <w:rPr>
                <w:rFonts w:ascii="Arial" w:eastAsia="Times New Roman" w:hAnsi="Arial" w:cs="Arial"/>
                <w:sz w:val="14"/>
                <w:szCs w:val="14"/>
                <w:lang w:eastAsia="ru-RU"/>
              </w:rPr>
              <w:lastRenderedPageBreak/>
              <w:t>921,67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 xml:space="preserve">639 </w:t>
            </w:r>
            <w:r w:rsidRPr="00932BE4">
              <w:rPr>
                <w:rFonts w:ascii="Arial" w:eastAsia="Times New Roman" w:hAnsi="Arial" w:cs="Arial"/>
                <w:sz w:val="14"/>
                <w:szCs w:val="14"/>
                <w:lang w:eastAsia="ru-RU"/>
              </w:rPr>
              <w:lastRenderedPageBreak/>
              <w:t>173,36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23.6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101,25</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91,41</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7,64</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103,54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101,99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102,59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101,69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102,39</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Денежные доходы и расходы населения</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33.9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Среднедушевой денежный доход (за месяц)</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25 395,50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26 246,30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29 092,30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29 092,30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30 801,30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31 329,40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32 954,70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33 540,20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35 191,00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35 858,50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33.10</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среднедушевого денежного дохода в действующих ценах (номинальный),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111,70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103,40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110,80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110,80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107,70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107,00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107,10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106,90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33.11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среднедушевого денежного дохода в сопоставимых ценах (реальный),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106,40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100,00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105,10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105,10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101,80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103,60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102,80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Фонд заработной платы работников</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33.19</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8 070 291,60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8 046 701,00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4 222 858,00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8 445 716,00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8 990 076,67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9 041 816,58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9 558 456,79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9 637 119,23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10 157 249,50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10 286 608,88</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A: Сельское, лесное хозяйство, охота, рыболовство и рыбоводство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640 146,32</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699 708,30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321 854,15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643 708,31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687 708,39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689 908,20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734 908,30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739 908,28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784 908,10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790 908,45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2 919 799,46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2 986 445,40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1 535 635,36</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3 071 270,72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3 232 762,88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3 273 741,85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3 440 485,28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3 488 709,48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3 665 256,79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3 726 456,19</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33.22.2.1</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Фонд заработной платы работников списочного состава организаций и </w:t>
            </w:r>
            <w:r w:rsidRPr="00932BE4">
              <w:rPr>
                <w:rFonts w:ascii="Arial" w:eastAsia="Times New Roman" w:hAnsi="Arial" w:cs="Arial"/>
                <w:sz w:val="14"/>
                <w:szCs w:val="14"/>
                <w:lang w:eastAsia="ru-RU"/>
              </w:rPr>
              <w:lastRenderedPageBreak/>
              <w:t>внешних совместителей по полному кругу организаций - Раздел B: Добыча полезных ископаемых</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61 383,20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118 091,00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64 799,27</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129 598,54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137 798,54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138 326,80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146 526,83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147 626,90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156 126,70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157 126,85</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33.22.2.2</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200" w:firstLine="280"/>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C: Обрабатывающие производства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2 483 530,16</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2 527 464,00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1 293 445,96</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2 586 891,93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2 719 134,64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2 754 483,39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2 893 046,10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2 934 941,85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3 081 796,09</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2"/>
              <w:rPr>
                <w:rFonts w:ascii="Arial" w:eastAsia="Times New Roman" w:hAnsi="Arial" w:cs="Arial"/>
                <w:sz w:val="14"/>
                <w:szCs w:val="14"/>
                <w:lang w:eastAsia="ru-RU"/>
              </w:rPr>
            </w:pPr>
            <w:r w:rsidRPr="00932BE4">
              <w:rPr>
                <w:rFonts w:ascii="Arial" w:eastAsia="Times New Roman" w:hAnsi="Arial" w:cs="Arial"/>
                <w:sz w:val="14"/>
                <w:szCs w:val="14"/>
                <w:lang w:eastAsia="ru-RU"/>
              </w:rPr>
              <w:t>3 136 257,64</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F: Строительство</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201 567,30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50 723,70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26 128,28</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52 256,56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55 878,20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58 478,30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61 789,60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64 951,20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68 958,30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73 423,10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G: Торговля оптовая и розничная; ремонт автотранспортных средств и мотоциклов</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91 787,00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45 529,76</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91 059,53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98 145,20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99 786,20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107 741,30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109 549,54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117 784,50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119 784,10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H: Транспортировка и хранение</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795 396,48</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844 481,50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402 870,65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805 741,30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858 289,20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861 789,25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919 789,10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924 789,35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982 789,56</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991 789,60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33.22.13</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P: Образование</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750 062,50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786 343,60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417 826,15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835 652,30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888 952,34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890 952,60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944 952,10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949 953,50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1 007 956,10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1 012 954,30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33.22.14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Q: Деятельность в области здравоохранения и социальных услуг</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492 189,20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548 567,70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305 995,15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611 990,30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650 992,10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651 994,20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694 990,10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695 997,50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739 990,40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741 991,60</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33.22.15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ind w:firstLineChars="100" w:firstLine="140"/>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 xml:space="preserve">Фонд заработной платы работников списочного состава организаций и внешних совместителей по полному кругу организаций - Раздел R: Деятельность в области культуры, спорта, организации досуга </w:t>
            </w:r>
            <w:r w:rsidRPr="00932BE4">
              <w:rPr>
                <w:rFonts w:ascii="Arial" w:eastAsia="Times New Roman" w:hAnsi="Arial" w:cs="Arial"/>
                <w:sz w:val="14"/>
                <w:szCs w:val="14"/>
                <w:lang w:eastAsia="ru-RU"/>
              </w:rPr>
              <w:lastRenderedPageBreak/>
              <w:t>и развлечений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82 681,00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84 417,80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44 502,65</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89 005,30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91 587,30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94 584,10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97 587,50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101 587,60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105 587,25</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1"/>
              <w:rPr>
                <w:rFonts w:ascii="Arial" w:eastAsia="Times New Roman" w:hAnsi="Arial" w:cs="Arial"/>
                <w:sz w:val="14"/>
                <w:szCs w:val="14"/>
                <w:lang w:eastAsia="ru-RU"/>
              </w:rPr>
            </w:pPr>
            <w:r w:rsidRPr="00932BE4">
              <w:rPr>
                <w:rFonts w:ascii="Arial" w:eastAsia="Times New Roman" w:hAnsi="Arial" w:cs="Arial"/>
                <w:sz w:val="14"/>
                <w:szCs w:val="14"/>
                <w:lang w:eastAsia="ru-RU"/>
              </w:rPr>
              <w:t>111 587,56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lastRenderedPageBreak/>
              <w:t>Ф,Ф,П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33.24</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тыс. 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7 307 801,70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7 269 956,70</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3 884 969,20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8 145 922,40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8 688 319,88</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8 739 066,70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9 242 100,10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9 322 100,10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9 838 100,10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9 987 544,56</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 </w:t>
            </w:r>
          </w:p>
        </w:tc>
        <w:tc>
          <w:tcPr>
            <w:tcW w:w="4537" w:type="pct"/>
            <w:gridSpan w:val="12"/>
            <w:tcBorders>
              <w:top w:val="single" w:sz="4" w:space="0" w:color="6D6D6D"/>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rPr>
                <w:rFonts w:ascii="Arial" w:eastAsia="Times New Roman" w:hAnsi="Arial" w:cs="Arial"/>
                <w:bCs/>
                <w:sz w:val="14"/>
                <w:szCs w:val="14"/>
                <w:lang w:eastAsia="ru-RU"/>
              </w:rPr>
            </w:pPr>
            <w:r w:rsidRPr="00932BE4">
              <w:rPr>
                <w:rFonts w:ascii="Arial" w:eastAsia="Times New Roman" w:hAnsi="Arial" w:cs="Arial"/>
                <w:bCs/>
                <w:sz w:val="14"/>
                <w:szCs w:val="14"/>
                <w:lang w:eastAsia="ru-RU"/>
              </w:rPr>
              <w:t>Среднемесячная заработная плата</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33.35</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Среднемесячная заработная плата работников по полному кругу организаций</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руб.</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48 299,60</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49 922,46</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54 903,63</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54 903,63</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58 328,64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58 646,07</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61 919,94</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62 429,51</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65 999,02</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sz w:val="14"/>
                <w:szCs w:val="14"/>
                <w:lang w:eastAsia="ru-RU"/>
              </w:rPr>
            </w:pPr>
            <w:r w:rsidRPr="00932BE4">
              <w:rPr>
                <w:rFonts w:ascii="Arial" w:eastAsia="Times New Roman" w:hAnsi="Arial" w:cs="Arial"/>
                <w:sz w:val="14"/>
                <w:szCs w:val="14"/>
                <w:lang w:eastAsia="ru-RU"/>
              </w:rPr>
              <w:t>66 616,21</w:t>
            </w:r>
          </w:p>
        </w:tc>
      </w:tr>
      <w:tr w:rsidR="00932BE4" w:rsidRPr="00932BE4" w:rsidTr="00894313">
        <w:trPr>
          <w:trHeight w:val="20"/>
        </w:trPr>
        <w:tc>
          <w:tcPr>
            <w:tcW w:w="160" w:type="pct"/>
            <w:tcBorders>
              <w:top w:val="nil"/>
              <w:left w:val="single" w:sz="4" w:space="0" w:color="6D6D6D"/>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Ф,П,П</w:t>
            </w:r>
          </w:p>
        </w:tc>
        <w:tc>
          <w:tcPr>
            <w:tcW w:w="30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33.36</w:t>
            </w:r>
          </w:p>
        </w:tc>
        <w:tc>
          <w:tcPr>
            <w:tcW w:w="114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14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112,17</w:t>
            </w:r>
          </w:p>
        </w:tc>
        <w:tc>
          <w:tcPr>
            <w:tcW w:w="339"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103,36</w:t>
            </w:r>
          </w:p>
        </w:tc>
        <w:tc>
          <w:tcPr>
            <w:tcW w:w="325"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110,00</w:t>
            </w:r>
          </w:p>
        </w:tc>
        <w:tc>
          <w:tcPr>
            <w:tcW w:w="322"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110,00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106,80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106,20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106,50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106,60</w:t>
            </w:r>
          </w:p>
        </w:tc>
        <w:tc>
          <w:tcPr>
            <w:tcW w:w="323" w:type="pct"/>
            <w:tcBorders>
              <w:top w:val="nil"/>
              <w:left w:val="nil"/>
              <w:bottom w:val="single" w:sz="4" w:space="0" w:color="6D6D6D"/>
              <w:right w:val="single" w:sz="4" w:space="0" w:color="6D6D6D"/>
            </w:tcBorders>
            <w:shd w:val="clear" w:color="auto" w:fill="auto"/>
            <w:hideMark/>
          </w:tcPr>
          <w:p w:rsidR="00932BE4" w:rsidRPr="00932BE4" w:rsidRDefault="00932BE4" w:rsidP="00894313">
            <w:pPr>
              <w:spacing w:after="0" w:line="240" w:lineRule="auto"/>
              <w:jc w:val="right"/>
              <w:outlineLvl w:val="0"/>
              <w:rPr>
                <w:rFonts w:ascii="Arial" w:eastAsia="Times New Roman" w:hAnsi="Arial" w:cs="Arial"/>
                <w:i/>
                <w:iCs/>
                <w:sz w:val="14"/>
                <w:szCs w:val="14"/>
                <w:lang w:eastAsia="ru-RU"/>
              </w:rPr>
            </w:pPr>
            <w:r w:rsidRPr="00932BE4">
              <w:rPr>
                <w:rFonts w:ascii="Arial" w:eastAsia="Times New Roman" w:hAnsi="Arial" w:cs="Arial"/>
                <w:i/>
                <w:iCs/>
                <w:sz w:val="14"/>
                <w:szCs w:val="14"/>
                <w:lang w:eastAsia="ru-RU"/>
              </w:rPr>
              <w:t>106,70</w:t>
            </w:r>
          </w:p>
        </w:tc>
      </w:tr>
    </w:tbl>
    <w:p w:rsidR="00B05C36" w:rsidRDefault="00B05C36"/>
    <w:sectPr w:rsidR="00B05C36" w:rsidSect="00B05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D9D69E6A"/>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AD420BB"/>
    <w:multiLevelType w:val="multilevel"/>
    <w:tmpl w:val="A2122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7A70BB5"/>
    <w:multiLevelType w:val="hybridMultilevel"/>
    <w:tmpl w:val="AF1E81EE"/>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F66CCD"/>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9D225C4"/>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2650AD9"/>
    <w:multiLevelType w:val="hybridMultilevel"/>
    <w:tmpl w:val="21A637E4"/>
    <w:lvl w:ilvl="0" w:tplc="922E6780">
      <w:start w:val="1"/>
      <w:numFmt w:val="decimal"/>
      <w:lvlText w:val="%1."/>
      <w:lvlJc w:val="left"/>
      <w:pPr>
        <w:tabs>
          <w:tab w:val="num" w:pos="360"/>
        </w:tabs>
        <w:ind w:left="360" w:hanging="360"/>
      </w:pPr>
      <w:rPr>
        <w:rFonts w:hint="default"/>
      </w:rPr>
    </w:lvl>
    <w:lvl w:ilvl="1" w:tplc="0D108F28">
      <w:numFmt w:val="none"/>
      <w:lvlText w:val=""/>
      <w:lvlJc w:val="left"/>
      <w:pPr>
        <w:tabs>
          <w:tab w:val="num" w:pos="360"/>
        </w:tabs>
      </w:pPr>
    </w:lvl>
    <w:lvl w:ilvl="2" w:tplc="594E6792">
      <w:numFmt w:val="none"/>
      <w:lvlText w:val=""/>
      <w:lvlJc w:val="left"/>
      <w:pPr>
        <w:tabs>
          <w:tab w:val="num" w:pos="360"/>
        </w:tabs>
      </w:pPr>
    </w:lvl>
    <w:lvl w:ilvl="3" w:tplc="E166AB30">
      <w:numFmt w:val="none"/>
      <w:lvlText w:val=""/>
      <w:lvlJc w:val="left"/>
      <w:pPr>
        <w:tabs>
          <w:tab w:val="num" w:pos="360"/>
        </w:tabs>
      </w:pPr>
    </w:lvl>
    <w:lvl w:ilvl="4" w:tplc="EA961D5E">
      <w:numFmt w:val="none"/>
      <w:lvlText w:val=""/>
      <w:lvlJc w:val="left"/>
      <w:pPr>
        <w:tabs>
          <w:tab w:val="num" w:pos="360"/>
        </w:tabs>
      </w:pPr>
    </w:lvl>
    <w:lvl w:ilvl="5" w:tplc="DE0E840E">
      <w:numFmt w:val="none"/>
      <w:lvlText w:val=""/>
      <w:lvlJc w:val="left"/>
      <w:pPr>
        <w:tabs>
          <w:tab w:val="num" w:pos="360"/>
        </w:tabs>
      </w:pPr>
    </w:lvl>
    <w:lvl w:ilvl="6" w:tplc="790EA41A">
      <w:numFmt w:val="none"/>
      <w:lvlText w:val=""/>
      <w:lvlJc w:val="left"/>
      <w:pPr>
        <w:tabs>
          <w:tab w:val="num" w:pos="360"/>
        </w:tabs>
      </w:pPr>
    </w:lvl>
    <w:lvl w:ilvl="7" w:tplc="E69687DE">
      <w:numFmt w:val="none"/>
      <w:lvlText w:val=""/>
      <w:lvlJc w:val="left"/>
      <w:pPr>
        <w:tabs>
          <w:tab w:val="num" w:pos="360"/>
        </w:tabs>
      </w:pPr>
    </w:lvl>
    <w:lvl w:ilvl="8" w:tplc="D8689200">
      <w:numFmt w:val="none"/>
      <w:lvlText w:val=""/>
      <w:lvlJc w:val="left"/>
      <w:pPr>
        <w:tabs>
          <w:tab w:val="num" w:pos="360"/>
        </w:tabs>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B3925"/>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4">
    <w:nsid w:val="6DE37FB7"/>
    <w:multiLevelType w:val="hybridMultilevel"/>
    <w:tmpl w:val="E53858E8"/>
    <w:lvl w:ilvl="0" w:tplc="78B64784">
      <w:numFmt w:val="decimalZero"/>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2645B2"/>
    <w:multiLevelType w:val="hybridMultilevel"/>
    <w:tmpl w:val="08668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103AAA"/>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7C64AD"/>
    <w:multiLevelType w:val="hybridMultilevel"/>
    <w:tmpl w:val="1E3ADD50"/>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00098D"/>
    <w:multiLevelType w:val="multilevel"/>
    <w:tmpl w:val="AF1E81EE"/>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872C46"/>
    <w:multiLevelType w:val="hybridMultilevel"/>
    <w:tmpl w:val="A696655A"/>
    <w:lvl w:ilvl="0" w:tplc="3E884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0"/>
  </w:num>
  <w:num w:numId="4">
    <w:abstractNumId w:val="6"/>
  </w:num>
  <w:num w:numId="5">
    <w:abstractNumId w:val="30"/>
  </w:num>
  <w:num w:numId="6">
    <w:abstractNumId w:val="26"/>
  </w:num>
  <w:num w:numId="7">
    <w:abstractNumId w:val="29"/>
  </w:num>
  <w:num w:numId="8">
    <w:abstractNumId w:val="20"/>
  </w:num>
  <w:num w:numId="9">
    <w:abstractNumId w:val="28"/>
  </w:num>
  <w:num w:numId="10">
    <w:abstractNumId w:val="24"/>
  </w:num>
  <w:num w:numId="11">
    <w:abstractNumId w:val="2"/>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4"/>
  </w:num>
  <w:num w:numId="14">
    <w:abstractNumId w:val="27"/>
  </w:num>
  <w:num w:numId="15">
    <w:abstractNumId w:val="10"/>
  </w:num>
  <w:num w:numId="16">
    <w:abstractNumId w:val="9"/>
  </w:num>
  <w:num w:numId="17">
    <w:abstractNumId w:val="37"/>
  </w:num>
  <w:num w:numId="18">
    <w:abstractNumId w:val="15"/>
  </w:num>
  <w:num w:numId="19">
    <w:abstractNumId w:val="33"/>
  </w:num>
  <w:num w:numId="20">
    <w:abstractNumId w:val="21"/>
  </w:num>
  <w:num w:numId="21">
    <w:abstractNumId w:val="39"/>
  </w:num>
  <w:num w:numId="22">
    <w:abstractNumId w:val="25"/>
  </w:num>
  <w:num w:numId="23">
    <w:abstractNumId w:val="8"/>
  </w:num>
  <w:num w:numId="24">
    <w:abstractNumId w:val="36"/>
  </w:num>
  <w:num w:numId="25">
    <w:abstractNumId w:val="34"/>
  </w:num>
  <w:num w:numId="26">
    <w:abstractNumId w:val="13"/>
  </w:num>
  <w:num w:numId="27">
    <w:abstractNumId w:val="41"/>
  </w:num>
  <w:num w:numId="28">
    <w:abstractNumId w:val="14"/>
  </w:num>
  <w:num w:numId="29">
    <w:abstractNumId w:val="38"/>
  </w:num>
  <w:num w:numId="30">
    <w:abstractNumId w:val="32"/>
  </w:num>
  <w:num w:numId="31">
    <w:abstractNumId w:val="17"/>
  </w:num>
  <w:num w:numId="32">
    <w:abstractNumId w:val="11"/>
  </w:num>
  <w:num w:numId="33">
    <w:abstractNumId w:val="42"/>
  </w:num>
  <w:num w:numId="34">
    <w:abstractNumId w:val="7"/>
  </w:num>
  <w:num w:numId="35">
    <w:abstractNumId w:val="43"/>
  </w:num>
  <w:num w:numId="36">
    <w:abstractNumId w:val="22"/>
  </w:num>
  <w:num w:numId="37">
    <w:abstractNumId w:val="19"/>
  </w:num>
  <w:num w:numId="38">
    <w:abstractNumId w:val="12"/>
  </w:num>
  <w:num w:numId="39">
    <w:abstractNumId w:val="16"/>
  </w:num>
  <w:num w:numId="40">
    <w:abstractNumId w:val="35"/>
  </w:num>
  <w:num w:numId="41">
    <w:abstractNumId w:val="23"/>
  </w:num>
  <w:num w:numId="42">
    <w:abstractNumId w:val="31"/>
  </w:num>
  <w:num w:numId="43">
    <w:abstractNumId w:val="5"/>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32BE4"/>
    <w:rsid w:val="00932BE4"/>
    <w:rsid w:val="00B05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32BE4"/>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932BE4"/>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932B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932BE4"/>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932BE4"/>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932BE4"/>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932BE4"/>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932BE4"/>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932BE4"/>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932BE4"/>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932BE4"/>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932BE4"/>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932BE4"/>
    <w:rPr>
      <w:rFonts w:asciiTheme="majorHAnsi" w:eastAsiaTheme="majorEastAsia" w:hAnsiTheme="majorHAnsi" w:cstheme="majorBidi"/>
      <w:b/>
      <w:bCs/>
      <w:sz w:val="26"/>
      <w:szCs w:val="26"/>
    </w:rPr>
  </w:style>
  <w:style w:type="character" w:customStyle="1" w:styleId="42">
    <w:name w:val="Заголовок 4 Знак"/>
    <w:basedOn w:val="a4"/>
    <w:link w:val="40"/>
    <w:rsid w:val="00932BE4"/>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932BE4"/>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932BE4"/>
    <w:rPr>
      <w:rFonts w:ascii="Arial" w:eastAsia="Times New Roman" w:hAnsi="Arial" w:cs="Arial"/>
      <w:sz w:val="28"/>
      <w:szCs w:val="28"/>
      <w:lang w:eastAsia="ru-RU"/>
    </w:rPr>
  </w:style>
  <w:style w:type="character" w:customStyle="1" w:styleId="70">
    <w:name w:val="Заголовок 7 Знак"/>
    <w:basedOn w:val="a4"/>
    <w:link w:val="7"/>
    <w:rsid w:val="00932BE4"/>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932BE4"/>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932BE4"/>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932BE4"/>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932BE4"/>
    <w:rPr>
      <w:rFonts w:ascii="Tahoma" w:eastAsia="Calibri" w:hAnsi="Tahoma" w:cs="Tahoma"/>
      <w:sz w:val="16"/>
      <w:szCs w:val="16"/>
    </w:rPr>
  </w:style>
  <w:style w:type="table" w:styleId="a9">
    <w:name w:val="Table Grid"/>
    <w:basedOn w:val="a5"/>
    <w:uiPriority w:val="59"/>
    <w:rsid w:val="00932B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932BE4"/>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932BE4"/>
    <w:rPr>
      <w:rFonts w:ascii="Times New Roman" w:eastAsia="Times New Roman" w:hAnsi="Times New Roman" w:cs="Times New Roman"/>
      <w:sz w:val="20"/>
      <w:szCs w:val="20"/>
      <w:lang w:eastAsia="ru-RU"/>
    </w:rPr>
  </w:style>
  <w:style w:type="paragraph" w:styleId="23">
    <w:name w:val="Body Text 2"/>
    <w:basedOn w:val="a3"/>
    <w:link w:val="24"/>
    <w:rsid w:val="00932BE4"/>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932BE4"/>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932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932BE4"/>
    <w:pPr>
      <w:spacing w:after="120"/>
    </w:pPr>
  </w:style>
  <w:style w:type="character" w:customStyle="1" w:styleId="ad">
    <w:name w:val="Основной текст Знак"/>
    <w:basedOn w:val="a4"/>
    <w:link w:val="ac"/>
    <w:rsid w:val="00932BE4"/>
    <w:rPr>
      <w:rFonts w:ascii="Calibri" w:eastAsia="Calibri" w:hAnsi="Calibri" w:cs="Times New Roman"/>
    </w:rPr>
  </w:style>
  <w:style w:type="table" w:customStyle="1" w:styleId="25">
    <w:name w:val="Сетка таблицы2"/>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32BE4"/>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932BE4"/>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932BE4"/>
    <w:rPr>
      <w:rFonts w:ascii="Calibri" w:eastAsia="Calibri" w:hAnsi="Calibri" w:cs="Times New Roman"/>
    </w:rPr>
  </w:style>
  <w:style w:type="paragraph" w:styleId="af2">
    <w:name w:val="footer"/>
    <w:basedOn w:val="a3"/>
    <w:link w:val="af3"/>
    <w:unhideWhenUsed/>
    <w:rsid w:val="00932BE4"/>
    <w:pPr>
      <w:tabs>
        <w:tab w:val="center" w:pos="4677"/>
        <w:tab w:val="right" w:pos="9355"/>
      </w:tabs>
      <w:spacing w:after="0" w:line="240" w:lineRule="auto"/>
    </w:pPr>
  </w:style>
  <w:style w:type="character" w:customStyle="1" w:styleId="af3">
    <w:name w:val="Нижний колонтитул Знак"/>
    <w:basedOn w:val="a4"/>
    <w:link w:val="af2"/>
    <w:rsid w:val="00932BE4"/>
    <w:rPr>
      <w:rFonts w:ascii="Calibri" w:eastAsia="Calibri" w:hAnsi="Calibri" w:cs="Times New Roman"/>
    </w:rPr>
  </w:style>
  <w:style w:type="paragraph" w:customStyle="1" w:styleId="ConsPlusNonformat">
    <w:name w:val="ConsPlusNonformat"/>
    <w:rsid w:val="00932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2B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932BE4"/>
    <w:pPr>
      <w:spacing w:after="120" w:line="480" w:lineRule="auto"/>
      <w:ind w:left="283"/>
    </w:pPr>
  </w:style>
  <w:style w:type="character" w:customStyle="1" w:styleId="27">
    <w:name w:val="Основной текст с отступом 2 Знак"/>
    <w:basedOn w:val="a4"/>
    <w:link w:val="26"/>
    <w:uiPriority w:val="99"/>
    <w:rsid w:val="00932BE4"/>
    <w:rPr>
      <w:rFonts w:ascii="Calibri" w:eastAsia="Calibri" w:hAnsi="Calibri" w:cs="Times New Roman"/>
    </w:rPr>
  </w:style>
  <w:style w:type="paragraph" w:styleId="af4">
    <w:name w:val="Normal (Web)"/>
    <w:aliases w:val="Обычный (Web)1,Обычный (Web)"/>
    <w:basedOn w:val="a3"/>
    <w:link w:val="af5"/>
    <w:uiPriority w:val="99"/>
    <w:rsid w:val="00932BE4"/>
    <w:pPr>
      <w:spacing w:line="240" w:lineRule="auto"/>
    </w:pPr>
    <w:rPr>
      <w:rFonts w:ascii="Times New Roman" w:eastAsia="Times New Roman" w:hAnsi="Times New Roman"/>
      <w:sz w:val="24"/>
      <w:szCs w:val="24"/>
      <w:lang w:eastAsia="ru-RU"/>
    </w:rPr>
  </w:style>
  <w:style w:type="paragraph" w:styleId="32">
    <w:name w:val="Body Text 3"/>
    <w:basedOn w:val="a3"/>
    <w:link w:val="33"/>
    <w:rsid w:val="00932BE4"/>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932BE4"/>
    <w:rPr>
      <w:rFonts w:ascii="Times New Roman" w:eastAsia="Times New Roman" w:hAnsi="Times New Roman" w:cs="Times New Roman"/>
      <w:sz w:val="16"/>
      <w:szCs w:val="16"/>
      <w:lang w:eastAsia="ru-RU"/>
    </w:rPr>
  </w:style>
  <w:style w:type="paragraph" w:customStyle="1" w:styleId="rec1">
    <w:name w:val="rec1"/>
    <w:basedOn w:val="a3"/>
    <w:rsid w:val="00932B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932BE4"/>
  </w:style>
  <w:style w:type="paragraph" w:customStyle="1" w:styleId="ConsNonformat">
    <w:name w:val="ConsNonformat"/>
    <w:rsid w:val="00932BE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32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932BE4"/>
    <w:rPr>
      <w:rFonts w:ascii="Tahoma" w:hAnsi="Tahoma" w:cs="Tahoma"/>
      <w:sz w:val="16"/>
      <w:szCs w:val="16"/>
    </w:rPr>
  </w:style>
  <w:style w:type="paragraph" w:styleId="af7">
    <w:name w:val="Document Map"/>
    <w:basedOn w:val="a3"/>
    <w:link w:val="af6"/>
    <w:uiPriority w:val="99"/>
    <w:rsid w:val="00932BE4"/>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932BE4"/>
    <w:rPr>
      <w:rFonts w:ascii="Tahoma" w:eastAsia="Calibri" w:hAnsi="Tahoma" w:cs="Tahoma"/>
      <w:sz w:val="16"/>
      <w:szCs w:val="16"/>
    </w:rPr>
  </w:style>
  <w:style w:type="character" w:styleId="af8">
    <w:name w:val="Hyperlink"/>
    <w:basedOn w:val="a4"/>
    <w:uiPriority w:val="99"/>
    <w:rsid w:val="00932BE4"/>
    <w:rPr>
      <w:color w:val="0000FF"/>
      <w:u w:val="single"/>
    </w:rPr>
  </w:style>
  <w:style w:type="character" w:customStyle="1" w:styleId="FontStyle12">
    <w:name w:val="Font Style12"/>
    <w:basedOn w:val="a4"/>
    <w:rsid w:val="00932BE4"/>
    <w:rPr>
      <w:rFonts w:ascii="Times New Roman" w:hAnsi="Times New Roman" w:cs="Times New Roman" w:hint="default"/>
      <w:sz w:val="26"/>
      <w:szCs w:val="26"/>
    </w:rPr>
  </w:style>
  <w:style w:type="paragraph" w:customStyle="1" w:styleId="ConsPlusCell">
    <w:name w:val="ConsPlusCell"/>
    <w:uiPriority w:val="99"/>
    <w:rsid w:val="00932B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932BE4"/>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932BE4"/>
    <w:rPr>
      <w:rFonts w:ascii="Times New Roman" w:eastAsia="Times New Roman" w:hAnsi="Times New Roman" w:cs="Times New Roman"/>
      <w:b/>
      <w:sz w:val="28"/>
      <w:szCs w:val="20"/>
      <w:lang w:eastAsia="ru-RU"/>
    </w:rPr>
  </w:style>
  <w:style w:type="character" w:styleId="afb">
    <w:name w:val="page number"/>
    <w:basedOn w:val="a4"/>
    <w:rsid w:val="00932BE4"/>
  </w:style>
  <w:style w:type="paragraph" w:customStyle="1" w:styleId="17">
    <w:name w:val="Стиль1"/>
    <w:basedOn w:val="ConsPlusNormal"/>
    <w:rsid w:val="00932BE4"/>
    <w:pPr>
      <w:widowControl/>
      <w:ind w:firstLine="0"/>
      <w:jc w:val="center"/>
      <w:outlineLvl w:val="1"/>
    </w:pPr>
    <w:rPr>
      <w:rFonts w:ascii="Times New Roman" w:hAnsi="Times New Roman"/>
      <w:sz w:val="28"/>
      <w:szCs w:val="28"/>
    </w:rPr>
  </w:style>
  <w:style w:type="paragraph" w:customStyle="1" w:styleId="18">
    <w:name w:val="Знак1"/>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932BE4"/>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932BE4"/>
    <w:rPr>
      <w:rFonts w:ascii="Calibri" w:eastAsia="Calibri" w:hAnsi="Calibri" w:cs="Times New Roman"/>
    </w:rPr>
  </w:style>
  <w:style w:type="paragraph" w:customStyle="1" w:styleId="afe">
    <w:name w:val="после :"/>
    <w:basedOn w:val="a3"/>
    <w:rsid w:val="00932BE4"/>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932BE4"/>
    <w:pPr>
      <w:spacing w:after="120"/>
      <w:ind w:left="283"/>
    </w:pPr>
    <w:rPr>
      <w:sz w:val="16"/>
      <w:szCs w:val="16"/>
    </w:rPr>
  </w:style>
  <w:style w:type="character" w:customStyle="1" w:styleId="35">
    <w:name w:val="Основной текст с отступом 3 Знак"/>
    <w:basedOn w:val="a4"/>
    <w:link w:val="34"/>
    <w:rsid w:val="00932BE4"/>
    <w:rPr>
      <w:rFonts w:ascii="Calibri" w:eastAsia="Calibri" w:hAnsi="Calibri" w:cs="Times New Roman"/>
      <w:sz w:val="16"/>
      <w:szCs w:val="16"/>
    </w:rPr>
  </w:style>
  <w:style w:type="paragraph" w:styleId="1a">
    <w:name w:val="toc 1"/>
    <w:basedOn w:val="a3"/>
    <w:next w:val="a3"/>
    <w:autoRedefine/>
    <w:rsid w:val="00932BE4"/>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932BE4"/>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932BE4"/>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932BE4"/>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932BE4"/>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932BE4"/>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932BE4"/>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932BE4"/>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932BE4"/>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932BE4"/>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932BE4"/>
    <w:rPr>
      <w:rFonts w:ascii="Times New Roman" w:eastAsia="Times New Roman" w:hAnsi="Times New Roman" w:cs="Times New Roman"/>
      <w:sz w:val="20"/>
      <w:szCs w:val="20"/>
      <w:lang w:eastAsia="ru-RU"/>
    </w:rPr>
  </w:style>
  <w:style w:type="paragraph" w:customStyle="1" w:styleId="aff1">
    <w:name w:val="Тело"/>
    <w:basedOn w:val="a3"/>
    <w:rsid w:val="00932BE4"/>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932BE4"/>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932BE4"/>
    <w:rPr>
      <w:rFonts w:ascii="Courier New" w:eastAsia="Times New Roman" w:hAnsi="Courier New" w:cs="Courier New"/>
      <w:sz w:val="20"/>
      <w:szCs w:val="20"/>
      <w:lang w:eastAsia="ru-RU"/>
    </w:rPr>
  </w:style>
  <w:style w:type="paragraph" w:customStyle="1" w:styleId="1b">
    <w:name w:val="заголовок 1"/>
    <w:basedOn w:val="a3"/>
    <w:next w:val="a3"/>
    <w:rsid w:val="00932BE4"/>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932BE4"/>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932BE4"/>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932BE4"/>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932BE4"/>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932BE4"/>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932BE4"/>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932BE4"/>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932BE4"/>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932BE4"/>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932BE4"/>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932BE4"/>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932BE4"/>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932BE4"/>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932BE4"/>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932BE4"/>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932BE4"/>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932BE4"/>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932BE4"/>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932BE4"/>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932BE4"/>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932BE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932BE4"/>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932BE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932BE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932BE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932BE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932BE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932BE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932BE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932BE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932BE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932BE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932BE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932BE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932BE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932BE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932BE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932BE4"/>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932BE4"/>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932BE4"/>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932BE4"/>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932BE4"/>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932BE4"/>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932BE4"/>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932BE4"/>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932BE4"/>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932BE4"/>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932BE4"/>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932BE4"/>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932BE4"/>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932BE4"/>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932BE4"/>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932BE4"/>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932BE4"/>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932BE4"/>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932BE4"/>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932BE4"/>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932BE4"/>
    <w:rPr>
      <w:color w:val="800080"/>
      <w:u w:val="single"/>
    </w:rPr>
  </w:style>
  <w:style w:type="paragraph" w:customStyle="1" w:styleId="fd">
    <w:name w:val="Обычfd"/>
    <w:rsid w:val="00932BE4"/>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932BE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932B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932BE4"/>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932BE4"/>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932BE4"/>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932BE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932BE4"/>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932BE4"/>
    <w:pPr>
      <w:tabs>
        <w:tab w:val="center" w:pos="4153"/>
        <w:tab w:val="right" w:pos="8306"/>
      </w:tabs>
    </w:pPr>
  </w:style>
  <w:style w:type="paragraph" w:customStyle="1" w:styleId="f23">
    <w:name w:val="Основной тексf2 с отступом 3"/>
    <w:basedOn w:val="2b"/>
    <w:rsid w:val="00932BE4"/>
    <w:pPr>
      <w:ind w:right="-596" w:firstLine="709"/>
      <w:jc w:val="both"/>
    </w:pPr>
  </w:style>
  <w:style w:type="paragraph" w:customStyle="1" w:styleId="1f0">
    <w:name w:val="Список1"/>
    <w:basedOn w:val="2b"/>
    <w:rsid w:val="00932BE4"/>
    <w:pPr>
      <w:ind w:left="283" w:hanging="283"/>
    </w:pPr>
  </w:style>
  <w:style w:type="paragraph" w:customStyle="1" w:styleId="1f1">
    <w:name w:val="Название объекта1"/>
    <w:basedOn w:val="2b"/>
    <w:next w:val="2b"/>
    <w:rsid w:val="00932BE4"/>
    <w:pPr>
      <w:ind w:firstLine="709"/>
      <w:jc w:val="both"/>
    </w:pPr>
    <w:rPr>
      <w:rFonts w:ascii="Arial" w:hAnsi="Arial"/>
      <w:b/>
      <w:sz w:val="32"/>
    </w:rPr>
  </w:style>
  <w:style w:type="paragraph" w:customStyle="1" w:styleId="210">
    <w:name w:val="Основной текст 21"/>
    <w:basedOn w:val="2b"/>
    <w:rsid w:val="00932BE4"/>
    <w:pPr>
      <w:jc w:val="center"/>
    </w:pPr>
    <w:rPr>
      <w:sz w:val="28"/>
    </w:rPr>
  </w:style>
  <w:style w:type="paragraph" w:customStyle="1" w:styleId="110">
    <w:name w:val="заголовок 11"/>
    <w:basedOn w:val="2b"/>
    <w:next w:val="2b"/>
    <w:rsid w:val="00932BE4"/>
    <w:pPr>
      <w:keepNext/>
    </w:pPr>
    <w:rPr>
      <w:sz w:val="28"/>
    </w:rPr>
  </w:style>
  <w:style w:type="paragraph" w:customStyle="1" w:styleId="211">
    <w:name w:val="заголовок 21"/>
    <w:basedOn w:val="fd"/>
    <w:next w:val="fd"/>
    <w:rsid w:val="00932BE4"/>
    <w:pPr>
      <w:keepNext/>
      <w:jc w:val="center"/>
    </w:pPr>
    <w:rPr>
      <w:rFonts w:ascii="Arial" w:hAnsi="Arial"/>
      <w:b/>
      <w:snapToGrid w:val="0"/>
      <w:sz w:val="32"/>
    </w:rPr>
  </w:style>
  <w:style w:type="paragraph" w:customStyle="1" w:styleId="29">
    <w:name w:val="заголовок 2"/>
    <w:basedOn w:val="a3"/>
    <w:next w:val="a3"/>
    <w:rsid w:val="00932BE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932BE4"/>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932BE4"/>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932B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932BE4"/>
    <w:pPr>
      <w:ind w:firstLine="720"/>
      <w:jc w:val="both"/>
    </w:pPr>
    <w:rPr>
      <w:sz w:val="28"/>
    </w:rPr>
  </w:style>
  <w:style w:type="paragraph" w:customStyle="1" w:styleId="afff2">
    <w:name w:val="Абзац"/>
    <w:basedOn w:val="a3"/>
    <w:rsid w:val="00932BE4"/>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932BE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932BE4"/>
    <w:pPr>
      <w:ind w:left="85"/>
    </w:pPr>
  </w:style>
  <w:style w:type="paragraph" w:customStyle="1" w:styleId="afff4">
    <w:name w:val="Единицы"/>
    <w:basedOn w:val="a3"/>
    <w:rsid w:val="00932BE4"/>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932BE4"/>
    <w:pPr>
      <w:ind w:left="170"/>
    </w:pPr>
  </w:style>
  <w:style w:type="paragraph" w:customStyle="1" w:styleId="afff5">
    <w:name w:val="текст сноски"/>
    <w:basedOn w:val="a3"/>
    <w:rsid w:val="00932BE4"/>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932BE4"/>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932BE4"/>
    <w:pPr>
      <w:keepNext/>
      <w:ind w:firstLine="142"/>
    </w:pPr>
    <w:rPr>
      <w:b/>
      <w:i/>
      <w:sz w:val="32"/>
    </w:rPr>
  </w:style>
  <w:style w:type="paragraph" w:customStyle="1" w:styleId="220">
    <w:name w:val="Основной текст 22"/>
    <w:aliases w:val="Iniiaiie oaeno 1"/>
    <w:basedOn w:val="a3"/>
    <w:rsid w:val="00932BE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932BE4"/>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932BE4"/>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932BE4"/>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932BE4"/>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932BE4"/>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932BE4"/>
    <w:rPr>
      <w:rFonts w:ascii="Times New Roman" w:eastAsia="Times New Roman" w:hAnsi="Times New Roman" w:cs="Times New Roman"/>
      <w:sz w:val="28"/>
      <w:szCs w:val="20"/>
      <w:lang w:eastAsia="ru-RU"/>
    </w:rPr>
  </w:style>
  <w:style w:type="paragraph" w:styleId="afffc">
    <w:name w:val="List"/>
    <w:basedOn w:val="a3"/>
    <w:rsid w:val="00932BE4"/>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932BE4"/>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932BE4"/>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932BE4"/>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932BE4"/>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932BE4"/>
    <w:pPr>
      <w:numPr>
        <w:numId w:val="4"/>
      </w:numPr>
    </w:pPr>
    <w:rPr>
      <w:bCs/>
    </w:rPr>
  </w:style>
  <w:style w:type="paragraph" w:customStyle="1" w:styleId="Oaei">
    <w:name w:val="Oaei"/>
    <w:basedOn w:val="a3"/>
    <w:rsid w:val="00932BE4"/>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932BE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932BE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932BE4"/>
    <w:rPr>
      <w:vertAlign w:val="superscript"/>
    </w:rPr>
  </w:style>
  <w:style w:type="paragraph" w:customStyle="1" w:styleId="ConsTitle">
    <w:name w:val="ConsTitle"/>
    <w:rsid w:val="00932BE4"/>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932BE4"/>
    <w:rPr>
      <w:color w:val="0000FF"/>
      <w:u w:val="single"/>
    </w:rPr>
  </w:style>
  <w:style w:type="paragraph" w:customStyle="1" w:styleId="affff0">
    <w:name w:val="Îñíîâíîé òåêñò ñ îòñòóïîì"/>
    <w:basedOn w:val="a3"/>
    <w:rsid w:val="00932BE4"/>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932BE4"/>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932BE4"/>
    <w:pPr>
      <w:autoSpaceDE/>
      <w:autoSpaceDN/>
      <w:adjustRightInd/>
      <w:spacing w:line="360" w:lineRule="auto"/>
      <w:ind w:firstLine="709"/>
      <w:jc w:val="both"/>
    </w:pPr>
    <w:rPr>
      <w:sz w:val="24"/>
    </w:rPr>
  </w:style>
  <w:style w:type="paragraph" w:customStyle="1" w:styleId="Iniiaiieoaeno3">
    <w:name w:val="Iniiaiie oaeno 3"/>
    <w:basedOn w:val="Iauiue"/>
    <w:rsid w:val="00932BE4"/>
    <w:pPr>
      <w:widowControl w:val="0"/>
      <w:spacing w:line="360" w:lineRule="auto"/>
      <w:jc w:val="center"/>
    </w:pPr>
    <w:rPr>
      <w:color w:val="000000"/>
      <w:sz w:val="24"/>
      <w:lang w:val="ru-RU"/>
    </w:rPr>
  </w:style>
  <w:style w:type="paragraph" w:styleId="affff1">
    <w:name w:val="endnote text"/>
    <w:basedOn w:val="a3"/>
    <w:link w:val="affff2"/>
    <w:uiPriority w:val="99"/>
    <w:semiHidden/>
    <w:rsid w:val="00932BE4"/>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932BE4"/>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932BE4"/>
  </w:style>
  <w:style w:type="character" w:customStyle="1" w:styleId="affff3">
    <w:name w:val="знак сноски"/>
    <w:basedOn w:val="a4"/>
    <w:rsid w:val="00932BE4"/>
    <w:rPr>
      <w:vertAlign w:val="superscript"/>
    </w:rPr>
  </w:style>
  <w:style w:type="character" w:customStyle="1" w:styleId="affff4">
    <w:name w:val="Îñíîâíîé øðèôò"/>
    <w:rsid w:val="00932BE4"/>
  </w:style>
  <w:style w:type="character" w:customStyle="1" w:styleId="2f">
    <w:name w:val="Осно&quot;2"/>
    <w:rsid w:val="00932BE4"/>
  </w:style>
  <w:style w:type="paragraph" w:customStyle="1" w:styleId="a1">
    <w:name w:val="маркированный"/>
    <w:basedOn w:val="a3"/>
    <w:rsid w:val="00932BE4"/>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932BE4"/>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932BE4"/>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932BE4"/>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932BE4"/>
    <w:pPr>
      <w:ind w:left="57"/>
      <w:jc w:val="left"/>
    </w:pPr>
  </w:style>
  <w:style w:type="paragraph" w:customStyle="1" w:styleId="FR1">
    <w:name w:val="FR1"/>
    <w:rsid w:val="00932BE4"/>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932BE4"/>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932B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932BE4"/>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932BE4"/>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932BE4"/>
    <w:rPr>
      <w:rFonts w:ascii="Times New Roman" w:eastAsia="Times New Roman" w:hAnsi="Times New Roman" w:cs="Times New Roman"/>
      <w:b/>
      <w:spacing w:val="40"/>
      <w:sz w:val="24"/>
      <w:szCs w:val="28"/>
      <w:lang w:eastAsia="ru-RU"/>
    </w:rPr>
  </w:style>
  <w:style w:type="paragraph" w:customStyle="1" w:styleId="2f0">
    <w:name w:val="Знак2"/>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932BE4"/>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932BE4"/>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932BE4"/>
    <w:pPr>
      <w:ind w:left="720"/>
      <w:contextualSpacing/>
    </w:pPr>
  </w:style>
  <w:style w:type="paragraph" w:customStyle="1" w:styleId="38">
    <w:name w:val="Обычный3"/>
    <w:basedOn w:val="a3"/>
    <w:rsid w:val="00932BE4"/>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932BE4"/>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932BE4"/>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932BE4"/>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932BE4"/>
    <w:rPr>
      <w:rFonts w:ascii="Times New Roman" w:eastAsia="Times New Roman" w:hAnsi="Times New Roman" w:cs="Times New Roman"/>
      <w:sz w:val="24"/>
      <w:szCs w:val="24"/>
      <w:lang w:eastAsia="ru-RU"/>
    </w:rPr>
  </w:style>
  <w:style w:type="paragraph" w:customStyle="1" w:styleId="-J">
    <w:name w:val="Стиль-J"/>
    <w:basedOn w:val="a3"/>
    <w:rsid w:val="00932BE4"/>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932BE4"/>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932BE4"/>
    <w:rPr>
      <w:rFonts w:ascii="Times New Roman" w:eastAsia="Times New Roman" w:hAnsi="Times New Roman" w:cs="Times New Roman"/>
      <w:sz w:val="28"/>
      <w:szCs w:val="20"/>
      <w:lang w:eastAsia="ru-RU"/>
    </w:rPr>
  </w:style>
  <w:style w:type="character" w:styleId="afffff">
    <w:name w:val="annotation reference"/>
    <w:basedOn w:val="a4"/>
    <w:uiPriority w:val="99"/>
    <w:rsid w:val="00932BE4"/>
    <w:rPr>
      <w:sz w:val="16"/>
      <w:szCs w:val="16"/>
    </w:rPr>
  </w:style>
  <w:style w:type="paragraph" w:styleId="afffff0">
    <w:name w:val="annotation subject"/>
    <w:basedOn w:val="aff"/>
    <w:next w:val="aff"/>
    <w:link w:val="afffff1"/>
    <w:uiPriority w:val="99"/>
    <w:rsid w:val="00932BE4"/>
    <w:rPr>
      <w:b/>
      <w:bCs/>
    </w:rPr>
  </w:style>
  <w:style w:type="character" w:customStyle="1" w:styleId="afffff1">
    <w:name w:val="Тема примечания Знак"/>
    <w:basedOn w:val="aff0"/>
    <w:link w:val="afffff0"/>
    <w:uiPriority w:val="99"/>
    <w:rsid w:val="00932BE4"/>
    <w:rPr>
      <w:b/>
      <w:bCs/>
    </w:rPr>
  </w:style>
  <w:style w:type="paragraph" w:customStyle="1" w:styleId="1f5">
    <w:name w:val="Знак1 Знак Знак Знак Знак Знак Знак Знак Знак Знак"/>
    <w:basedOn w:val="a3"/>
    <w:rsid w:val="00932BE4"/>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932BE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932BE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932BE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932BE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932BE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932BE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932BE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932BE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932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932BE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932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932BE4"/>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932BE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932BE4"/>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932B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932BE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932BE4"/>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932BE4"/>
    <w:pPr>
      <w:spacing w:after="160" w:line="240" w:lineRule="exact"/>
    </w:pPr>
    <w:rPr>
      <w:rFonts w:ascii="Verdana" w:eastAsia="Times New Roman" w:hAnsi="Verdana" w:cs="Verdana"/>
      <w:sz w:val="24"/>
      <w:szCs w:val="24"/>
      <w:lang w:val="en-US"/>
    </w:rPr>
  </w:style>
  <w:style w:type="paragraph" w:customStyle="1" w:styleId="xl87">
    <w:name w:val="xl87"/>
    <w:basedOn w:val="a3"/>
    <w:rsid w:val="00932BE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932BE4"/>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932BE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932BE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932BE4"/>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932BE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932BE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932BE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932BE4"/>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932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932BE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932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932B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932BE4"/>
    <w:pPr>
      <w:spacing w:after="160" w:line="240" w:lineRule="exact"/>
    </w:pPr>
    <w:rPr>
      <w:rFonts w:ascii="Verdana" w:eastAsia="Times New Roman" w:hAnsi="Verdana"/>
      <w:sz w:val="24"/>
      <w:szCs w:val="24"/>
      <w:lang w:val="en-US"/>
    </w:rPr>
  </w:style>
  <w:style w:type="paragraph" w:customStyle="1" w:styleId="xl152">
    <w:name w:val="xl152"/>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932BE4"/>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932BE4"/>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932BE4"/>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932BE4"/>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932BE4"/>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932BE4"/>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932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932BE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932BE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932BE4"/>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932BE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932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932B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932BE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932BE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932B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932BE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932B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932BE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932B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932BE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932B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932BE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932BE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932BE4"/>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932BE4"/>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932BE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932BE4"/>
    <w:rPr>
      <w:b/>
      <w:color w:val="000080"/>
    </w:rPr>
  </w:style>
  <w:style w:type="character" w:customStyle="1" w:styleId="afffff3">
    <w:name w:val="Гипертекстовая ссылка"/>
    <w:basedOn w:val="afffff2"/>
    <w:rsid w:val="00932BE4"/>
    <w:rPr>
      <w:rFonts w:cs="Times New Roman"/>
      <w:color w:val="008000"/>
    </w:rPr>
  </w:style>
  <w:style w:type="paragraph" w:customStyle="1" w:styleId="afffff4">
    <w:name w:val="Знак Знак Знак Знак Знак Знак Знак Знак Знак Знак"/>
    <w:basedOn w:val="a3"/>
    <w:rsid w:val="00932BE4"/>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932BE4"/>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932B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932BE4"/>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932BE4"/>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932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932BE4"/>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qFormat/>
    <w:rsid w:val="00932BE4"/>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932BE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932BE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932BE4"/>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932BE4"/>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932BE4"/>
    <w:pPr>
      <w:spacing w:after="160" w:line="240" w:lineRule="exact"/>
    </w:pPr>
    <w:rPr>
      <w:rFonts w:ascii="Times New Roman" w:eastAsia="SimSun" w:hAnsi="Times New Roman"/>
      <w:b/>
      <w:sz w:val="28"/>
      <w:szCs w:val="24"/>
      <w:lang w:val="en-US"/>
    </w:rPr>
  </w:style>
  <w:style w:type="paragraph" w:customStyle="1" w:styleId="xl105">
    <w:name w:val="xl105"/>
    <w:basedOn w:val="a3"/>
    <w:rsid w:val="00932BE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932BE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932BE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932BE4"/>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932BE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932BE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932BE4"/>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932BE4"/>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932BE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932BE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932BE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32BE4"/>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932BE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932BE4"/>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932BE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932BE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932BE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932BE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932BE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932BE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932BE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932BE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932BE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932BE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932BE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932BE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932BE4"/>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932BE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932BE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932BE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932BE4"/>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932BE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932BE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932BE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932B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932BE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932BE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932B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932BE4"/>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932BE4"/>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932BE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932BE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932BE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932BE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932BE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932BE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932B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932BE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932BE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932BE4"/>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932BE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932BE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932BE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932BE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932BE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932BE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932BE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932BE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932BE4"/>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932BE4"/>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932BE4"/>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932BE4"/>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932BE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932BE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932BE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932BE4"/>
  </w:style>
  <w:style w:type="paragraph" w:customStyle="1" w:styleId="1">
    <w:name w:val="марк список 1"/>
    <w:basedOn w:val="a3"/>
    <w:rsid w:val="00932BE4"/>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932BE4"/>
    <w:pPr>
      <w:numPr>
        <w:numId w:val="7"/>
      </w:numPr>
    </w:pPr>
  </w:style>
  <w:style w:type="paragraph" w:customStyle="1" w:styleId="xl280">
    <w:name w:val="xl280"/>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932B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932BE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932BE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932BE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932BE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932BE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932BE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932BE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932B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932BE4"/>
    <w:pPr>
      <w:spacing w:after="160" w:line="240" w:lineRule="exact"/>
    </w:pPr>
    <w:rPr>
      <w:rFonts w:ascii="Verdana" w:eastAsia="Times New Roman" w:hAnsi="Verdana"/>
      <w:sz w:val="24"/>
      <w:szCs w:val="24"/>
      <w:lang w:val="en-US"/>
    </w:rPr>
  </w:style>
  <w:style w:type="paragraph" w:customStyle="1" w:styleId="font5">
    <w:name w:val="font5"/>
    <w:basedOn w:val="a3"/>
    <w:rsid w:val="00932BE4"/>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932BE4"/>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932BE4"/>
  </w:style>
  <w:style w:type="paragraph" w:customStyle="1" w:styleId="font0">
    <w:name w:val="font0"/>
    <w:basedOn w:val="a3"/>
    <w:rsid w:val="00932BE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932BE4"/>
    <w:rPr>
      <w:b/>
      <w:bCs/>
    </w:rPr>
  </w:style>
  <w:style w:type="paragraph" w:customStyle="1" w:styleId="2f3">
    <w:name w:val="Обычный (веб)2"/>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932BE4"/>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932BE4"/>
  </w:style>
  <w:style w:type="character" w:customStyle="1" w:styleId="WW-Absatz-Standardschriftart">
    <w:name w:val="WW-Absatz-Standardschriftart"/>
    <w:rsid w:val="00932BE4"/>
  </w:style>
  <w:style w:type="character" w:customStyle="1" w:styleId="WW-Absatz-Standardschriftart1">
    <w:name w:val="WW-Absatz-Standardschriftart1"/>
    <w:rsid w:val="00932BE4"/>
  </w:style>
  <w:style w:type="character" w:customStyle="1" w:styleId="WW-Absatz-Standardschriftart11">
    <w:name w:val="WW-Absatz-Standardschriftart11"/>
    <w:rsid w:val="00932BE4"/>
  </w:style>
  <w:style w:type="character" w:customStyle="1" w:styleId="WW-Absatz-Standardschriftart111">
    <w:name w:val="WW-Absatz-Standardschriftart111"/>
    <w:rsid w:val="00932BE4"/>
  </w:style>
  <w:style w:type="character" w:customStyle="1" w:styleId="WW-Absatz-Standardschriftart1111">
    <w:name w:val="WW-Absatz-Standardschriftart1111"/>
    <w:rsid w:val="00932BE4"/>
  </w:style>
  <w:style w:type="character" w:customStyle="1" w:styleId="WW-Absatz-Standardschriftart11111">
    <w:name w:val="WW-Absatz-Standardschriftart11111"/>
    <w:rsid w:val="00932BE4"/>
  </w:style>
  <w:style w:type="character" w:customStyle="1" w:styleId="WW-Absatz-Standardschriftart111111">
    <w:name w:val="WW-Absatz-Standardschriftart111111"/>
    <w:rsid w:val="00932BE4"/>
  </w:style>
  <w:style w:type="character" w:customStyle="1" w:styleId="WW-Absatz-Standardschriftart1111111">
    <w:name w:val="WW-Absatz-Standardschriftart1111111"/>
    <w:rsid w:val="00932BE4"/>
  </w:style>
  <w:style w:type="character" w:customStyle="1" w:styleId="WW-Absatz-Standardschriftart11111111">
    <w:name w:val="WW-Absatz-Standardschriftart11111111"/>
    <w:rsid w:val="00932BE4"/>
  </w:style>
  <w:style w:type="character" w:customStyle="1" w:styleId="WW-Absatz-Standardschriftart111111111">
    <w:name w:val="WW-Absatz-Standardschriftart111111111"/>
    <w:rsid w:val="00932BE4"/>
  </w:style>
  <w:style w:type="character" w:customStyle="1" w:styleId="WW-Absatz-Standardschriftart1111111111">
    <w:name w:val="WW-Absatz-Standardschriftart1111111111"/>
    <w:rsid w:val="00932BE4"/>
  </w:style>
  <w:style w:type="character" w:customStyle="1" w:styleId="WW-Absatz-Standardschriftart11111111111">
    <w:name w:val="WW-Absatz-Standardschriftart11111111111"/>
    <w:rsid w:val="00932BE4"/>
  </w:style>
  <w:style w:type="character" w:customStyle="1" w:styleId="WW-Absatz-Standardschriftart111111111111">
    <w:name w:val="WW-Absatz-Standardschriftart111111111111"/>
    <w:rsid w:val="00932BE4"/>
  </w:style>
  <w:style w:type="character" w:customStyle="1" w:styleId="WW-Absatz-Standardschriftart1111111111111">
    <w:name w:val="WW-Absatz-Standardschriftart1111111111111"/>
    <w:rsid w:val="00932BE4"/>
  </w:style>
  <w:style w:type="character" w:customStyle="1" w:styleId="WW-Absatz-Standardschriftart11111111111111">
    <w:name w:val="WW-Absatz-Standardschriftart11111111111111"/>
    <w:rsid w:val="00932BE4"/>
  </w:style>
  <w:style w:type="character" w:customStyle="1" w:styleId="WW-Absatz-Standardschriftart111111111111111">
    <w:name w:val="WW-Absatz-Standardschriftart111111111111111"/>
    <w:rsid w:val="00932BE4"/>
  </w:style>
  <w:style w:type="character" w:customStyle="1" w:styleId="WW-Absatz-Standardschriftart1111111111111111">
    <w:name w:val="WW-Absatz-Standardschriftart1111111111111111"/>
    <w:rsid w:val="00932BE4"/>
  </w:style>
  <w:style w:type="character" w:customStyle="1" w:styleId="WW-Absatz-Standardschriftart11111111111111111">
    <w:name w:val="WW-Absatz-Standardschriftart11111111111111111"/>
    <w:rsid w:val="00932BE4"/>
  </w:style>
  <w:style w:type="character" w:customStyle="1" w:styleId="WW-Absatz-Standardschriftart111111111111111111">
    <w:name w:val="WW-Absatz-Standardschriftart111111111111111111"/>
    <w:rsid w:val="00932BE4"/>
  </w:style>
  <w:style w:type="character" w:customStyle="1" w:styleId="WW-Absatz-Standardschriftart1111111111111111111">
    <w:name w:val="WW-Absatz-Standardschriftart1111111111111111111"/>
    <w:rsid w:val="00932BE4"/>
  </w:style>
  <w:style w:type="character" w:customStyle="1" w:styleId="WW-Absatz-Standardschriftart11111111111111111111">
    <w:name w:val="WW-Absatz-Standardschriftart11111111111111111111"/>
    <w:rsid w:val="00932BE4"/>
  </w:style>
  <w:style w:type="character" w:customStyle="1" w:styleId="WW-Absatz-Standardschriftart111111111111111111111">
    <w:name w:val="WW-Absatz-Standardschriftart111111111111111111111"/>
    <w:rsid w:val="00932BE4"/>
  </w:style>
  <w:style w:type="character" w:customStyle="1" w:styleId="WW-Absatz-Standardschriftart1111111111111111111111">
    <w:name w:val="WW-Absatz-Standardschriftart1111111111111111111111"/>
    <w:rsid w:val="00932BE4"/>
  </w:style>
  <w:style w:type="character" w:customStyle="1" w:styleId="WW-Absatz-Standardschriftart11111111111111111111111">
    <w:name w:val="WW-Absatz-Standardschriftart11111111111111111111111"/>
    <w:rsid w:val="00932BE4"/>
  </w:style>
  <w:style w:type="character" w:customStyle="1" w:styleId="WW-Absatz-Standardschriftart111111111111111111111111">
    <w:name w:val="WW-Absatz-Standardschriftart111111111111111111111111"/>
    <w:rsid w:val="00932BE4"/>
  </w:style>
  <w:style w:type="character" w:customStyle="1" w:styleId="WW-Absatz-Standardschriftart1111111111111111111111111">
    <w:name w:val="WW-Absatz-Standardschriftart1111111111111111111111111"/>
    <w:rsid w:val="00932BE4"/>
  </w:style>
  <w:style w:type="character" w:customStyle="1" w:styleId="WW-Absatz-Standardschriftart11111111111111111111111111">
    <w:name w:val="WW-Absatz-Standardschriftart11111111111111111111111111"/>
    <w:rsid w:val="00932BE4"/>
  </w:style>
  <w:style w:type="character" w:customStyle="1" w:styleId="WW-Absatz-Standardschriftart111111111111111111111111111">
    <w:name w:val="WW-Absatz-Standardschriftart111111111111111111111111111"/>
    <w:rsid w:val="00932BE4"/>
  </w:style>
  <w:style w:type="character" w:customStyle="1" w:styleId="WW-Absatz-Standardschriftart1111111111111111111111111111">
    <w:name w:val="WW-Absatz-Standardschriftart1111111111111111111111111111"/>
    <w:rsid w:val="00932BE4"/>
  </w:style>
  <w:style w:type="character" w:customStyle="1" w:styleId="WW-Absatz-Standardschriftart11111111111111111111111111111">
    <w:name w:val="WW-Absatz-Standardschriftart11111111111111111111111111111"/>
    <w:rsid w:val="00932BE4"/>
  </w:style>
  <w:style w:type="character" w:customStyle="1" w:styleId="WW-Absatz-Standardschriftart111111111111111111111111111111">
    <w:name w:val="WW-Absatz-Standardschriftart111111111111111111111111111111"/>
    <w:rsid w:val="00932BE4"/>
  </w:style>
  <w:style w:type="character" w:customStyle="1" w:styleId="WW-Absatz-Standardschriftart1111111111111111111111111111111">
    <w:name w:val="WW-Absatz-Standardschriftart1111111111111111111111111111111"/>
    <w:rsid w:val="00932BE4"/>
  </w:style>
  <w:style w:type="character" w:customStyle="1" w:styleId="WW-Absatz-Standardschriftart11111111111111111111111111111111">
    <w:name w:val="WW-Absatz-Standardschriftart11111111111111111111111111111111"/>
    <w:rsid w:val="00932BE4"/>
  </w:style>
  <w:style w:type="character" w:customStyle="1" w:styleId="WW-Absatz-Standardschriftart111111111111111111111111111111111">
    <w:name w:val="WW-Absatz-Standardschriftart111111111111111111111111111111111"/>
    <w:rsid w:val="00932BE4"/>
  </w:style>
  <w:style w:type="character" w:customStyle="1" w:styleId="WW-Absatz-Standardschriftart1111111111111111111111111111111111">
    <w:name w:val="WW-Absatz-Standardschriftart1111111111111111111111111111111111"/>
    <w:rsid w:val="00932BE4"/>
  </w:style>
  <w:style w:type="character" w:customStyle="1" w:styleId="WW-Absatz-Standardschriftart11111111111111111111111111111111111">
    <w:name w:val="WW-Absatz-Standardschriftart11111111111111111111111111111111111"/>
    <w:rsid w:val="00932BE4"/>
  </w:style>
  <w:style w:type="character" w:customStyle="1" w:styleId="WW-Absatz-Standardschriftart111111111111111111111111111111111111">
    <w:name w:val="WW-Absatz-Standardschriftart111111111111111111111111111111111111"/>
    <w:rsid w:val="00932BE4"/>
  </w:style>
  <w:style w:type="character" w:customStyle="1" w:styleId="WW-Absatz-Standardschriftart1111111111111111111111111111111111111">
    <w:name w:val="WW-Absatz-Standardschriftart1111111111111111111111111111111111111"/>
    <w:rsid w:val="00932BE4"/>
  </w:style>
  <w:style w:type="character" w:customStyle="1" w:styleId="WW-Absatz-Standardschriftart11111111111111111111111111111111111111">
    <w:name w:val="WW-Absatz-Standardschriftart11111111111111111111111111111111111111"/>
    <w:rsid w:val="00932BE4"/>
  </w:style>
  <w:style w:type="character" w:customStyle="1" w:styleId="WW-Absatz-Standardschriftart111111111111111111111111111111111111111">
    <w:name w:val="WW-Absatz-Standardschriftart111111111111111111111111111111111111111"/>
    <w:rsid w:val="00932BE4"/>
  </w:style>
  <w:style w:type="character" w:customStyle="1" w:styleId="2f4">
    <w:name w:val="Основной шрифт абзаца2"/>
    <w:rsid w:val="00932BE4"/>
  </w:style>
  <w:style w:type="character" w:customStyle="1" w:styleId="WW-Absatz-Standardschriftart1111111111111111111111111111111111111111">
    <w:name w:val="WW-Absatz-Standardschriftart1111111111111111111111111111111111111111"/>
    <w:rsid w:val="00932BE4"/>
  </w:style>
  <w:style w:type="character" w:customStyle="1" w:styleId="WW-Absatz-Standardschriftart11111111111111111111111111111111111111111">
    <w:name w:val="WW-Absatz-Standardschriftart11111111111111111111111111111111111111111"/>
    <w:rsid w:val="00932BE4"/>
  </w:style>
  <w:style w:type="character" w:customStyle="1" w:styleId="WW-Absatz-Standardschriftart111111111111111111111111111111111111111111">
    <w:name w:val="WW-Absatz-Standardschriftart111111111111111111111111111111111111111111"/>
    <w:rsid w:val="00932BE4"/>
  </w:style>
  <w:style w:type="character" w:customStyle="1" w:styleId="WW-Absatz-Standardschriftart1111111111111111111111111111111111111111111">
    <w:name w:val="WW-Absatz-Standardschriftart1111111111111111111111111111111111111111111"/>
    <w:rsid w:val="00932BE4"/>
  </w:style>
  <w:style w:type="character" w:customStyle="1" w:styleId="1fa">
    <w:name w:val="Основной шрифт абзаца1"/>
    <w:rsid w:val="00932BE4"/>
  </w:style>
  <w:style w:type="character" w:customStyle="1" w:styleId="WW-Absatz-Standardschriftart11111111111111111111111111111111111111111111">
    <w:name w:val="WW-Absatz-Standardschriftart11111111111111111111111111111111111111111111"/>
    <w:rsid w:val="00932BE4"/>
  </w:style>
  <w:style w:type="character" w:customStyle="1" w:styleId="WW-Absatz-Standardschriftart111111111111111111111111111111111111111111111">
    <w:name w:val="WW-Absatz-Standardschriftart111111111111111111111111111111111111111111111"/>
    <w:rsid w:val="00932BE4"/>
  </w:style>
  <w:style w:type="character" w:customStyle="1" w:styleId="WW-Absatz-Standardschriftart1111111111111111111111111111111111111111111111">
    <w:name w:val="WW-Absatz-Standardschriftart1111111111111111111111111111111111111111111111"/>
    <w:rsid w:val="00932BE4"/>
  </w:style>
  <w:style w:type="character" w:customStyle="1" w:styleId="WW-Absatz-Standardschriftart11111111111111111111111111111111111111111111111">
    <w:name w:val="WW-Absatz-Standardschriftart11111111111111111111111111111111111111111111111"/>
    <w:rsid w:val="00932BE4"/>
  </w:style>
  <w:style w:type="character" w:customStyle="1" w:styleId="WW-Absatz-Standardschriftart111111111111111111111111111111111111111111111111">
    <w:name w:val="WW-Absatz-Standardschriftart111111111111111111111111111111111111111111111111"/>
    <w:rsid w:val="00932BE4"/>
  </w:style>
  <w:style w:type="character" w:customStyle="1" w:styleId="afffffc">
    <w:name w:val="Символ нумерации"/>
    <w:rsid w:val="00932BE4"/>
  </w:style>
  <w:style w:type="paragraph" w:customStyle="1" w:styleId="afffffd">
    <w:name w:val="Заголовок"/>
    <w:basedOn w:val="a3"/>
    <w:next w:val="ac"/>
    <w:rsid w:val="00932BE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932BE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932BE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932BE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932BE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932BE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932BE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932BE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932BE4"/>
    <w:pPr>
      <w:jc w:val="center"/>
    </w:pPr>
    <w:rPr>
      <w:b/>
      <w:bCs/>
    </w:rPr>
  </w:style>
  <w:style w:type="paragraph" w:customStyle="1" w:styleId="affffff0">
    <w:name w:val="Содержимое врезки"/>
    <w:basedOn w:val="ac"/>
    <w:rsid w:val="00932BE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932BE4"/>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932BE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932BE4"/>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932BE4"/>
    <w:pPr>
      <w:spacing w:after="160" w:line="240" w:lineRule="exact"/>
    </w:pPr>
    <w:rPr>
      <w:rFonts w:ascii="Verdana" w:eastAsia="Times New Roman" w:hAnsi="Verdana"/>
      <w:sz w:val="24"/>
      <w:szCs w:val="24"/>
      <w:lang w:val="en-US"/>
    </w:rPr>
  </w:style>
  <w:style w:type="paragraph" w:customStyle="1" w:styleId="213">
    <w:name w:val="Знак21"/>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932BE4"/>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932BE4"/>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932BE4"/>
    <w:rPr>
      <w:rFonts w:ascii="Arial" w:hAnsi="Arial" w:cs="Arial"/>
      <w:sz w:val="18"/>
      <w:szCs w:val="18"/>
      <w:lang w:val="ru-RU" w:eastAsia="ru-RU" w:bidi="ar-SA"/>
    </w:rPr>
  </w:style>
  <w:style w:type="paragraph" w:customStyle="1" w:styleId="affffff2">
    <w:name w:val="Мой стиль Знак Знак"/>
    <w:basedOn w:val="a3"/>
    <w:semiHidden/>
    <w:rsid w:val="00932BE4"/>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932BE4"/>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932BE4"/>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932BE4"/>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932BE4"/>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932BE4"/>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932BE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932BE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932BE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932BE4"/>
    <w:rPr>
      <w:i/>
      <w:iCs w:val="0"/>
    </w:rPr>
  </w:style>
  <w:style w:type="character" w:customStyle="1" w:styleId="text">
    <w:name w:val="text"/>
    <w:basedOn w:val="a4"/>
    <w:rsid w:val="00932BE4"/>
  </w:style>
  <w:style w:type="paragraph" w:customStyle="1" w:styleId="affffff4">
    <w:name w:val="Основной текст ГД Знак Знак Знак"/>
    <w:basedOn w:val="afc"/>
    <w:link w:val="affffff5"/>
    <w:rsid w:val="00932BE4"/>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932BE4"/>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932BE4"/>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932BE4"/>
    <w:pPr>
      <w:ind w:firstLine="0"/>
      <w:jc w:val="center"/>
    </w:pPr>
    <w:rPr>
      <w:rFonts w:ascii="Times New Roman" w:hAnsi="Times New Roman"/>
      <w:sz w:val="28"/>
    </w:rPr>
  </w:style>
  <w:style w:type="paragraph" w:customStyle="1" w:styleId="2f7">
    <w:name w:val="Стиль2"/>
    <w:basedOn w:val="40"/>
    <w:next w:val="46"/>
    <w:autoRedefine/>
    <w:rsid w:val="00932BE4"/>
    <w:pPr>
      <w:spacing w:before="240" w:after="60"/>
      <w:ind w:firstLine="0"/>
      <w:jc w:val="left"/>
    </w:pPr>
    <w:rPr>
      <w:rFonts w:ascii="Times New Roman" w:hAnsi="Times New Roman" w:cs="Times New Roman"/>
      <w:i/>
      <w:iCs/>
    </w:rPr>
  </w:style>
  <w:style w:type="paragraph" w:styleId="46">
    <w:name w:val="List 4"/>
    <w:basedOn w:val="a3"/>
    <w:rsid w:val="00932BE4"/>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932BE4"/>
  </w:style>
  <w:style w:type="paragraph" w:customStyle="1" w:styleId="oaenoniinee">
    <w:name w:val="oaeno niinee"/>
    <w:basedOn w:val="a3"/>
    <w:rsid w:val="00932BE4"/>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932BE4"/>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932BE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932BE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932BE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932BE4"/>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932BE4"/>
    <w:pPr>
      <w:spacing w:after="0" w:line="240" w:lineRule="auto"/>
    </w:pPr>
    <w:rPr>
      <w:rFonts w:ascii="Calibri" w:eastAsia="Times New Roman" w:hAnsi="Calibri" w:cs="Calibri"/>
      <w:sz w:val="28"/>
      <w:szCs w:val="28"/>
    </w:rPr>
  </w:style>
  <w:style w:type="character" w:customStyle="1" w:styleId="TextNPA">
    <w:name w:val="Text NPA"/>
    <w:uiPriority w:val="99"/>
    <w:rsid w:val="00932BE4"/>
    <w:rPr>
      <w:rFonts w:ascii="Courier New" w:hAnsi="Courier New" w:cs="Courier New"/>
    </w:rPr>
  </w:style>
  <w:style w:type="character" w:customStyle="1" w:styleId="CommentTextChar">
    <w:name w:val="Comment Text Char"/>
    <w:basedOn w:val="a4"/>
    <w:semiHidden/>
    <w:locked/>
    <w:rsid w:val="00932BE4"/>
    <w:rPr>
      <w:rFonts w:ascii="Calibri" w:hAnsi="Calibri" w:cs="Calibri"/>
      <w:lang w:val="ru-RU" w:eastAsia="en-US" w:bidi="ar-SA"/>
    </w:rPr>
  </w:style>
  <w:style w:type="paragraph" w:customStyle="1" w:styleId="2f9">
    <w:name w:val="Без интервала2"/>
    <w:rsid w:val="00932BE4"/>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932BE4"/>
    <w:pPr>
      <w:ind w:left="720"/>
    </w:pPr>
    <w:rPr>
      <w:rFonts w:eastAsia="Times New Roman"/>
      <w:sz w:val="28"/>
      <w:szCs w:val="28"/>
    </w:rPr>
  </w:style>
  <w:style w:type="paragraph" w:customStyle="1" w:styleId="font7">
    <w:name w:val="font7"/>
    <w:basedOn w:val="a3"/>
    <w:rsid w:val="00932BE4"/>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932BE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932BE4"/>
    <w:pPr>
      <w:spacing w:after="200"/>
      <w:ind w:firstLine="360"/>
    </w:pPr>
  </w:style>
  <w:style w:type="character" w:customStyle="1" w:styleId="affffff9">
    <w:name w:val="Красная строка Знак"/>
    <w:basedOn w:val="ad"/>
    <w:link w:val="affffff8"/>
    <w:uiPriority w:val="99"/>
    <w:rsid w:val="00932BE4"/>
  </w:style>
  <w:style w:type="paragraph" w:customStyle="1" w:styleId="65">
    <w:name w:val="Обычный (веб)6"/>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932BE4"/>
    <w:pPr>
      <w:spacing w:after="160" w:line="240" w:lineRule="exact"/>
    </w:pPr>
    <w:rPr>
      <w:rFonts w:ascii="Verdana" w:eastAsia="Times New Roman" w:hAnsi="Verdana"/>
      <w:sz w:val="24"/>
      <w:szCs w:val="24"/>
      <w:lang w:val="en-US"/>
    </w:rPr>
  </w:style>
  <w:style w:type="paragraph" w:customStyle="1" w:styleId="85">
    <w:name w:val="Обычный (веб)8"/>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932BE4"/>
    <w:pPr>
      <w:spacing w:after="0" w:line="240" w:lineRule="auto"/>
    </w:pPr>
    <w:rPr>
      <w:rFonts w:ascii="Calibri" w:eastAsia="Times New Roman" w:hAnsi="Calibri" w:cs="Times New Roman"/>
      <w:sz w:val="28"/>
      <w:szCs w:val="28"/>
    </w:rPr>
  </w:style>
  <w:style w:type="paragraph" w:customStyle="1" w:styleId="47">
    <w:name w:val="Знак4"/>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932BE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932BE4"/>
    <w:rPr>
      <w:sz w:val="28"/>
      <w:lang w:val="ru-RU" w:eastAsia="ru-RU" w:bidi="ar-SA"/>
    </w:rPr>
  </w:style>
  <w:style w:type="paragraph" w:customStyle="1" w:styleId="Noeeu32">
    <w:name w:val="Noeeu32"/>
    <w:rsid w:val="00932BE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932BE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932BE4"/>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932BE4"/>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932BE4"/>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932BE4"/>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932BE4"/>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932BE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932BE4"/>
    <w:pPr>
      <w:spacing w:after="0" w:line="240" w:lineRule="auto"/>
    </w:pPr>
    <w:rPr>
      <w:rFonts w:ascii="Verdana" w:eastAsia="Times New Roman" w:hAnsi="Verdana" w:cs="Verdana"/>
      <w:sz w:val="20"/>
      <w:szCs w:val="20"/>
      <w:lang w:val="en-US"/>
    </w:rPr>
  </w:style>
  <w:style w:type="paragraph" w:customStyle="1" w:styleId="ind">
    <w:name w:val="ind"/>
    <w:basedOn w:val="a3"/>
    <w:rsid w:val="00932BE4"/>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932BE4"/>
    <w:pPr>
      <w:spacing w:after="0" w:line="240" w:lineRule="auto"/>
    </w:pPr>
    <w:rPr>
      <w:rFonts w:ascii="Verdana" w:eastAsia="Times New Roman" w:hAnsi="Verdana" w:cs="Verdana"/>
      <w:sz w:val="20"/>
      <w:szCs w:val="20"/>
      <w:lang w:val="en-US"/>
    </w:rPr>
  </w:style>
  <w:style w:type="paragraph" w:customStyle="1" w:styleId="101">
    <w:name w:val="Обычный (веб)10"/>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932BE4"/>
    <w:pPr>
      <w:spacing w:after="160" w:line="240" w:lineRule="exact"/>
    </w:pPr>
    <w:rPr>
      <w:rFonts w:ascii="Verdana" w:eastAsia="Times New Roman" w:hAnsi="Verdana"/>
      <w:sz w:val="24"/>
      <w:szCs w:val="24"/>
      <w:lang w:val="en-US"/>
    </w:rPr>
  </w:style>
  <w:style w:type="paragraph" w:customStyle="1" w:styleId="115">
    <w:name w:val="Обычный (веб)11"/>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932BE4"/>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932BE4"/>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932BE4"/>
    <w:rPr>
      <w:rFonts w:ascii="Symbol" w:hAnsi="Symbol"/>
    </w:rPr>
  </w:style>
  <w:style w:type="character" w:customStyle="1" w:styleId="WW8Num3z0">
    <w:name w:val="WW8Num3z0"/>
    <w:rsid w:val="00932BE4"/>
    <w:rPr>
      <w:rFonts w:ascii="Symbol" w:hAnsi="Symbol"/>
    </w:rPr>
  </w:style>
  <w:style w:type="character" w:customStyle="1" w:styleId="WW8Num4z0">
    <w:name w:val="WW8Num4z0"/>
    <w:rsid w:val="00932BE4"/>
    <w:rPr>
      <w:rFonts w:ascii="Symbol" w:hAnsi="Symbol"/>
    </w:rPr>
  </w:style>
  <w:style w:type="character" w:customStyle="1" w:styleId="WW8Num5z0">
    <w:name w:val="WW8Num5z0"/>
    <w:rsid w:val="00932BE4"/>
    <w:rPr>
      <w:rFonts w:ascii="Symbol" w:hAnsi="Symbol"/>
    </w:rPr>
  </w:style>
  <w:style w:type="character" w:customStyle="1" w:styleId="WW8Num6z0">
    <w:name w:val="WW8Num6z0"/>
    <w:rsid w:val="00932BE4"/>
    <w:rPr>
      <w:rFonts w:ascii="Symbol" w:hAnsi="Symbol"/>
    </w:rPr>
  </w:style>
  <w:style w:type="character" w:customStyle="1" w:styleId="WW8Num7z0">
    <w:name w:val="WW8Num7z0"/>
    <w:rsid w:val="00932BE4"/>
    <w:rPr>
      <w:rFonts w:ascii="Symbol" w:hAnsi="Symbol"/>
    </w:rPr>
  </w:style>
  <w:style w:type="character" w:customStyle="1" w:styleId="WW8Num8z0">
    <w:name w:val="WW8Num8z0"/>
    <w:rsid w:val="00932BE4"/>
    <w:rPr>
      <w:rFonts w:ascii="Symbol" w:hAnsi="Symbol"/>
    </w:rPr>
  </w:style>
  <w:style w:type="character" w:customStyle="1" w:styleId="WW8Num9z0">
    <w:name w:val="WW8Num9z0"/>
    <w:rsid w:val="00932BE4"/>
    <w:rPr>
      <w:rFonts w:ascii="Symbol" w:hAnsi="Symbol"/>
    </w:rPr>
  </w:style>
  <w:style w:type="character" w:customStyle="1" w:styleId="affffffb">
    <w:name w:val="?????? ?????????"/>
    <w:rsid w:val="00932BE4"/>
  </w:style>
  <w:style w:type="character" w:customStyle="1" w:styleId="affffffc">
    <w:name w:val="??????? ??????"/>
    <w:rsid w:val="00932BE4"/>
    <w:rPr>
      <w:rFonts w:ascii="OpenSymbol" w:hAnsi="OpenSymbol"/>
    </w:rPr>
  </w:style>
  <w:style w:type="character" w:customStyle="1" w:styleId="affffffd">
    <w:name w:val="Маркеры списка"/>
    <w:rsid w:val="00932BE4"/>
    <w:rPr>
      <w:rFonts w:ascii="OpenSymbol" w:eastAsia="OpenSymbol" w:hAnsi="OpenSymbol" w:cs="OpenSymbol"/>
    </w:rPr>
  </w:style>
  <w:style w:type="paragraph" w:customStyle="1" w:styleId="affffffe">
    <w:name w:val="?????????"/>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932BE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932BE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932BE4"/>
    <w:pPr>
      <w:jc w:val="center"/>
    </w:pPr>
    <w:rPr>
      <w:b/>
    </w:rPr>
  </w:style>
  <w:style w:type="paragraph" w:customStyle="1" w:styleId="WW-13">
    <w:name w:val="WW-?????????? ???????1"/>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932BE4"/>
    <w:pPr>
      <w:jc w:val="center"/>
    </w:pPr>
    <w:rPr>
      <w:b/>
    </w:rPr>
  </w:style>
  <w:style w:type="paragraph" w:customStyle="1" w:styleId="WW-120">
    <w:name w:val="WW-?????????? ???????12"/>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932BE4"/>
    <w:pPr>
      <w:jc w:val="center"/>
    </w:pPr>
    <w:rPr>
      <w:b/>
    </w:rPr>
  </w:style>
  <w:style w:type="paragraph" w:customStyle="1" w:styleId="WW-123">
    <w:name w:val="WW-?????????? ???????123"/>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932BE4"/>
    <w:pPr>
      <w:jc w:val="center"/>
    </w:pPr>
    <w:rPr>
      <w:b/>
    </w:rPr>
  </w:style>
  <w:style w:type="paragraph" w:customStyle="1" w:styleId="WW-1234">
    <w:name w:val="WW-?????????? ???????1234"/>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932BE4"/>
    <w:pPr>
      <w:jc w:val="center"/>
    </w:pPr>
    <w:rPr>
      <w:b/>
    </w:rPr>
  </w:style>
  <w:style w:type="paragraph" w:customStyle="1" w:styleId="WW-12345">
    <w:name w:val="WW-?????????? ???????12345"/>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932BE4"/>
    <w:pPr>
      <w:jc w:val="center"/>
    </w:pPr>
    <w:rPr>
      <w:b/>
    </w:rPr>
  </w:style>
  <w:style w:type="paragraph" w:customStyle="1" w:styleId="WW-123456">
    <w:name w:val="WW-?????????? ???????123456"/>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932BE4"/>
    <w:pPr>
      <w:jc w:val="center"/>
    </w:pPr>
    <w:rPr>
      <w:b/>
    </w:rPr>
  </w:style>
  <w:style w:type="paragraph" w:customStyle="1" w:styleId="WW-1234567">
    <w:name w:val="WW-?????????? ???????1234567"/>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932BE4"/>
    <w:pPr>
      <w:jc w:val="center"/>
    </w:pPr>
    <w:rPr>
      <w:b/>
    </w:rPr>
  </w:style>
  <w:style w:type="paragraph" w:customStyle="1" w:styleId="WW-12345678">
    <w:name w:val="WW-?????????? ???????12345678"/>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932BE4"/>
    <w:pPr>
      <w:jc w:val="center"/>
    </w:pPr>
    <w:rPr>
      <w:b/>
    </w:rPr>
  </w:style>
  <w:style w:type="paragraph" w:customStyle="1" w:styleId="WW-123456789">
    <w:name w:val="WW-?????????? ???????123456789"/>
    <w:basedOn w:val="a3"/>
    <w:rsid w:val="00932BE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932BE4"/>
    <w:pPr>
      <w:jc w:val="center"/>
    </w:pPr>
    <w:rPr>
      <w:b/>
    </w:rPr>
  </w:style>
  <w:style w:type="paragraph" w:customStyle="1" w:styleId="56">
    <w:name w:val="Абзац списка5"/>
    <w:basedOn w:val="a3"/>
    <w:rsid w:val="00932BE4"/>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932B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932BE4"/>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932BE4"/>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932BE4"/>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932BE4"/>
    <w:rPr>
      <w:rFonts w:ascii="Calibri" w:eastAsia="Calibri" w:hAnsi="Calibri" w:cs="Times New Roman"/>
    </w:rPr>
  </w:style>
  <w:style w:type="paragraph" w:customStyle="1" w:styleId="150">
    <w:name w:val="Обычный (веб)15"/>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932B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32BE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932BE4"/>
    <w:rPr>
      <w:color w:val="0000FF"/>
      <w:u w:val="single"/>
    </w:rPr>
  </w:style>
  <w:style w:type="paragraph" w:customStyle="1" w:styleId="160">
    <w:name w:val="Обычный (веб)16"/>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932BE4"/>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932BE4"/>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932BE4"/>
    <w:rPr>
      <w:b/>
      <w:bCs/>
      <w:i w:val="0"/>
      <w:iCs w:val="0"/>
      <w:smallCaps w:val="0"/>
      <w:strike w:val="0"/>
      <w:spacing w:val="0"/>
      <w:sz w:val="23"/>
      <w:szCs w:val="23"/>
    </w:rPr>
  </w:style>
  <w:style w:type="character" w:customStyle="1" w:styleId="9pt">
    <w:name w:val="Основной текст + 9 pt;Полужирный"/>
    <w:basedOn w:val="affe"/>
    <w:rsid w:val="00932BE4"/>
    <w:rPr>
      <w:b/>
      <w:bCs/>
      <w:i w:val="0"/>
      <w:iCs w:val="0"/>
      <w:smallCaps w:val="0"/>
      <w:strike w:val="0"/>
      <w:spacing w:val="0"/>
      <w:sz w:val="18"/>
      <w:szCs w:val="18"/>
    </w:rPr>
  </w:style>
  <w:style w:type="paragraph" w:customStyle="1" w:styleId="CharChar10">
    <w:name w:val="Char Char Знак Знак Знак1"/>
    <w:basedOn w:val="a3"/>
    <w:uiPriority w:val="99"/>
    <w:rsid w:val="00932BE4"/>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932BE4"/>
    <w:pPr>
      <w:spacing w:after="160" w:line="240" w:lineRule="exact"/>
    </w:pPr>
    <w:rPr>
      <w:rFonts w:ascii="Verdana" w:eastAsia="Times New Roman" w:hAnsi="Verdana"/>
      <w:sz w:val="24"/>
      <w:szCs w:val="24"/>
      <w:lang w:val="en-US"/>
    </w:rPr>
  </w:style>
  <w:style w:type="paragraph" w:customStyle="1" w:styleId="170">
    <w:name w:val="Обычный (веб)17"/>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932BE4"/>
    <w:rPr>
      <w:sz w:val="21"/>
      <w:szCs w:val="21"/>
      <w:shd w:val="clear" w:color="auto" w:fill="FFFFFF"/>
    </w:rPr>
  </w:style>
  <w:style w:type="paragraph" w:customStyle="1" w:styleId="afffffff5">
    <w:name w:val="Подпись к таблице"/>
    <w:basedOn w:val="a3"/>
    <w:link w:val="afffffff4"/>
    <w:uiPriority w:val="99"/>
    <w:rsid w:val="00932BE4"/>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932BE4"/>
    <w:rPr>
      <w:b/>
      <w:sz w:val="22"/>
    </w:rPr>
  </w:style>
  <w:style w:type="paragraph" w:customStyle="1" w:styleId="200">
    <w:name w:val="Обычный (веб)20"/>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932BE4"/>
    <w:rPr>
      <w:color w:val="000000"/>
      <w:sz w:val="22"/>
    </w:rPr>
  </w:style>
  <w:style w:type="numbering" w:customStyle="1" w:styleId="3f1">
    <w:name w:val="Нет списка3"/>
    <w:next w:val="a6"/>
    <w:uiPriority w:val="99"/>
    <w:semiHidden/>
    <w:rsid w:val="00932BE4"/>
  </w:style>
  <w:style w:type="table" w:customStyle="1" w:styleId="3f2">
    <w:name w:val="Сетка таблицы3"/>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932BE4"/>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932B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932B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932BE4"/>
    <w:rPr>
      <w:rFonts w:ascii="Arial" w:eastAsia="Times New Roman" w:hAnsi="Arial" w:cs="Arial"/>
      <w:sz w:val="20"/>
      <w:szCs w:val="20"/>
      <w:lang w:eastAsia="ru-RU"/>
    </w:rPr>
  </w:style>
  <w:style w:type="table" w:customStyle="1" w:styleId="86">
    <w:name w:val="Сетка таблицы8"/>
    <w:basedOn w:val="a5"/>
    <w:next w:val="a9"/>
    <w:locked/>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932BE4"/>
  </w:style>
  <w:style w:type="paragraph" w:customStyle="1" w:styleId="title">
    <w:name w:val="title"/>
    <w:basedOn w:val="a3"/>
    <w:rsid w:val="00932BE4"/>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932BE4"/>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932BE4"/>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932BE4"/>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932BE4"/>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932BE4"/>
    <w:rPr>
      <w:rFonts w:cs="Calibri"/>
      <w:lang w:eastAsia="en-US"/>
    </w:rPr>
  </w:style>
  <w:style w:type="character" w:customStyle="1" w:styleId="BodyTextIndentChar">
    <w:name w:val="Body Text Indent Char"/>
    <w:semiHidden/>
    <w:locked/>
    <w:rsid w:val="00932BE4"/>
    <w:rPr>
      <w:rFonts w:cs="Calibri"/>
      <w:lang w:eastAsia="en-US"/>
    </w:rPr>
  </w:style>
  <w:style w:type="paragraph" w:styleId="HTML">
    <w:name w:val="HTML Preformatted"/>
    <w:basedOn w:val="a3"/>
    <w:link w:val="HTML0"/>
    <w:rsid w:val="0093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932BE4"/>
    <w:rPr>
      <w:rFonts w:ascii="Courier New" w:eastAsia="Times New Roman" w:hAnsi="Courier New" w:cs="Courier New"/>
      <w:sz w:val="20"/>
      <w:szCs w:val="20"/>
      <w:lang w:eastAsia="ru-RU"/>
    </w:rPr>
  </w:style>
  <w:style w:type="character" w:customStyle="1" w:styleId="HTMLPreformattedChar">
    <w:name w:val="HTML Preformatted Char"/>
    <w:semiHidden/>
    <w:locked/>
    <w:rsid w:val="00932BE4"/>
    <w:rPr>
      <w:rFonts w:ascii="Courier New" w:hAnsi="Courier New" w:cs="Courier New"/>
      <w:sz w:val="20"/>
      <w:szCs w:val="20"/>
      <w:lang w:eastAsia="en-US"/>
    </w:rPr>
  </w:style>
  <w:style w:type="table" w:customStyle="1" w:styleId="102">
    <w:name w:val="Сетка таблицы10"/>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932BE4"/>
  </w:style>
  <w:style w:type="table" w:customStyle="1" w:styleId="122">
    <w:name w:val="Сетка таблицы12"/>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932BE4"/>
    <w:rPr>
      <w:rFonts w:ascii="Wingdings" w:hAnsi="Wingdings"/>
    </w:rPr>
  </w:style>
  <w:style w:type="table" w:customStyle="1" w:styleId="131">
    <w:name w:val="Сетка таблицы13"/>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932BE4"/>
  </w:style>
  <w:style w:type="character" w:customStyle="1" w:styleId="ei">
    <w:name w:val="ei"/>
    <w:basedOn w:val="a4"/>
    <w:rsid w:val="00932BE4"/>
  </w:style>
  <w:style w:type="character" w:customStyle="1" w:styleId="apple-converted-space">
    <w:name w:val="apple-converted-space"/>
    <w:basedOn w:val="a4"/>
    <w:rsid w:val="00932BE4"/>
  </w:style>
  <w:style w:type="paragraph" w:customStyle="1" w:styleId="2fc">
    <w:name w:val="Основной текст2"/>
    <w:basedOn w:val="a3"/>
    <w:rsid w:val="00932BE4"/>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932BE4"/>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932BE4"/>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932BE4"/>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932BE4"/>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932BE4"/>
  </w:style>
  <w:style w:type="table" w:customStyle="1" w:styleId="151">
    <w:name w:val="Сетка таблицы15"/>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932BE4"/>
  </w:style>
  <w:style w:type="table" w:customStyle="1" w:styleId="161">
    <w:name w:val="Сетка таблицы16"/>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32BE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932BE4"/>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932BE4"/>
    <w:pPr>
      <w:widowControl w:val="0"/>
      <w:spacing w:after="0" w:line="240" w:lineRule="auto"/>
    </w:pPr>
    <w:rPr>
      <w:lang w:val="en-US"/>
    </w:rPr>
  </w:style>
  <w:style w:type="numbering" w:customStyle="1" w:styleId="97">
    <w:name w:val="Нет списка9"/>
    <w:next w:val="a6"/>
    <w:uiPriority w:val="99"/>
    <w:semiHidden/>
    <w:rsid w:val="00932BE4"/>
  </w:style>
  <w:style w:type="table" w:customStyle="1" w:styleId="171">
    <w:name w:val="Сетка таблицы17"/>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932BE4"/>
  </w:style>
  <w:style w:type="character" w:customStyle="1" w:styleId="blk">
    <w:name w:val="blk"/>
    <w:basedOn w:val="a4"/>
    <w:rsid w:val="00932BE4"/>
  </w:style>
  <w:style w:type="character" w:styleId="afffffff6">
    <w:name w:val="endnote reference"/>
    <w:uiPriority w:val="99"/>
    <w:semiHidden/>
    <w:unhideWhenUsed/>
    <w:rsid w:val="00932BE4"/>
    <w:rPr>
      <w:vertAlign w:val="superscript"/>
    </w:rPr>
  </w:style>
  <w:style w:type="character" w:customStyle="1" w:styleId="affffa">
    <w:name w:val="Абзац списка Знак"/>
    <w:link w:val="affff9"/>
    <w:locked/>
    <w:rsid w:val="00932BE4"/>
    <w:rPr>
      <w:rFonts w:ascii="Calibri" w:eastAsia="Calibri" w:hAnsi="Calibri" w:cs="Times New Roman"/>
    </w:rPr>
  </w:style>
  <w:style w:type="numbering" w:customStyle="1" w:styleId="117">
    <w:name w:val="Нет списка11"/>
    <w:next w:val="a6"/>
    <w:uiPriority w:val="99"/>
    <w:semiHidden/>
    <w:unhideWhenUsed/>
    <w:rsid w:val="00932BE4"/>
  </w:style>
  <w:style w:type="character" w:customStyle="1" w:styleId="5Exact">
    <w:name w:val="Основной текст (5) Exact"/>
    <w:basedOn w:val="a4"/>
    <w:rsid w:val="00932BE4"/>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932BE4"/>
    <w:rPr>
      <w:rFonts w:ascii="Times New Roman" w:eastAsia="Times New Roman" w:hAnsi="Times New Roman" w:cs="Times New Roman"/>
      <w:sz w:val="24"/>
      <w:szCs w:val="24"/>
      <w:lang w:eastAsia="ru-RU"/>
    </w:rPr>
  </w:style>
  <w:style w:type="numbering" w:customStyle="1" w:styleId="123">
    <w:name w:val="Нет списка12"/>
    <w:next w:val="a6"/>
    <w:semiHidden/>
    <w:rsid w:val="00932BE4"/>
  </w:style>
  <w:style w:type="table" w:customStyle="1" w:styleId="181">
    <w:name w:val="Сетка таблицы18"/>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932BE4"/>
  </w:style>
  <w:style w:type="paragraph" w:customStyle="1" w:styleId="142">
    <w:name w:val="Знак14"/>
    <w:basedOn w:val="a3"/>
    <w:uiPriority w:val="99"/>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932BE4"/>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932BE4"/>
  </w:style>
  <w:style w:type="paragraph" w:customStyle="1" w:styleId="1ff6">
    <w:name w:val="Текст1"/>
    <w:basedOn w:val="a3"/>
    <w:rsid w:val="00932BE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932BE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932BE4"/>
  </w:style>
  <w:style w:type="table" w:customStyle="1" w:styleId="222">
    <w:name w:val="Сетка таблицы22"/>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932BE4"/>
  </w:style>
  <w:style w:type="table" w:customStyle="1" w:styleId="232">
    <w:name w:val="Сетка таблицы23"/>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932BE4"/>
  </w:style>
  <w:style w:type="paragraph" w:customStyle="1" w:styleId="3f4">
    <w:name w:val="Знак Знак3 Знак Знак"/>
    <w:basedOn w:val="a3"/>
    <w:uiPriority w:val="99"/>
    <w:rsid w:val="00932BE4"/>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932BE4"/>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932BE4"/>
  </w:style>
  <w:style w:type="character" w:customStyle="1" w:styleId="WW8Num1z0">
    <w:name w:val="WW8Num1z0"/>
    <w:rsid w:val="00932BE4"/>
    <w:rPr>
      <w:rFonts w:ascii="Symbol" w:hAnsi="Symbol" w:cs="OpenSymbol"/>
    </w:rPr>
  </w:style>
  <w:style w:type="character" w:customStyle="1" w:styleId="3f5">
    <w:name w:val="Основной шрифт абзаца3"/>
    <w:rsid w:val="00932BE4"/>
  </w:style>
  <w:style w:type="paragraph" w:customStyle="1" w:styleId="215">
    <w:name w:val="Обычный (веб)21"/>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932BE4"/>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932BE4"/>
  </w:style>
  <w:style w:type="table" w:customStyle="1" w:styleId="260">
    <w:name w:val="Сетка таблицы26"/>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932BE4"/>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932BE4"/>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932BE4"/>
  </w:style>
  <w:style w:type="paragraph" w:customStyle="1" w:styleId="88">
    <w:name w:val="Абзац списка8"/>
    <w:basedOn w:val="a3"/>
    <w:rsid w:val="00932BE4"/>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932BE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932BE4"/>
  </w:style>
  <w:style w:type="table" w:customStyle="1" w:styleId="312">
    <w:name w:val="Сетка таблицы31"/>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932BE4"/>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932BE4"/>
  </w:style>
  <w:style w:type="table" w:customStyle="1" w:styleId="321">
    <w:name w:val="Сетка таблицы32"/>
    <w:basedOn w:val="a5"/>
    <w:next w:val="a9"/>
    <w:uiPriority w:val="99"/>
    <w:rsid w:val="00932B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32BE4"/>
  </w:style>
  <w:style w:type="character" w:customStyle="1" w:styleId="1ff8">
    <w:name w:val="Подзаголовок Знак1"/>
    <w:uiPriority w:val="11"/>
    <w:rsid w:val="00932BE4"/>
    <w:rPr>
      <w:rFonts w:ascii="Cambria" w:eastAsia="Times New Roman" w:hAnsi="Cambria" w:cs="Times New Roman"/>
      <w:sz w:val="24"/>
      <w:szCs w:val="24"/>
      <w:lang w:eastAsia="en-US"/>
    </w:rPr>
  </w:style>
  <w:style w:type="paragraph" w:customStyle="1" w:styleId="98">
    <w:name w:val="Абзац списка9"/>
    <w:basedOn w:val="a3"/>
    <w:rsid w:val="00932BE4"/>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932BE4"/>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932BE4"/>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32BE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932BE4"/>
  </w:style>
  <w:style w:type="numbering" w:customStyle="1" w:styleId="252">
    <w:name w:val="Нет списка25"/>
    <w:next w:val="a6"/>
    <w:semiHidden/>
    <w:rsid w:val="00932BE4"/>
  </w:style>
  <w:style w:type="table" w:customStyle="1" w:styleId="380">
    <w:name w:val="Сетка таблицы38"/>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932BE4"/>
    <w:pPr>
      <w:ind w:left="720"/>
    </w:pPr>
    <w:rPr>
      <w:rFonts w:eastAsia="Times New Roman"/>
    </w:rPr>
  </w:style>
  <w:style w:type="paragraph" w:customStyle="1" w:styleId="afffffff8">
    <w:name w:val="Программы"/>
    <w:basedOn w:val="a3"/>
    <w:rsid w:val="00932BE4"/>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932BE4"/>
  </w:style>
  <w:style w:type="numbering" w:customStyle="1" w:styleId="271">
    <w:name w:val="Нет списка27"/>
    <w:next w:val="a6"/>
    <w:uiPriority w:val="99"/>
    <w:semiHidden/>
    <w:unhideWhenUsed/>
    <w:rsid w:val="00932BE4"/>
  </w:style>
  <w:style w:type="numbering" w:customStyle="1" w:styleId="281">
    <w:name w:val="Нет списка28"/>
    <w:next w:val="a6"/>
    <w:uiPriority w:val="99"/>
    <w:semiHidden/>
    <w:unhideWhenUsed/>
    <w:rsid w:val="00932BE4"/>
  </w:style>
  <w:style w:type="paragraph" w:customStyle="1" w:styleId="Style3">
    <w:name w:val="Style3"/>
    <w:basedOn w:val="a3"/>
    <w:uiPriority w:val="99"/>
    <w:rsid w:val="00932BE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932BE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932BE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932BE4"/>
    <w:rPr>
      <w:rFonts w:ascii="Times New Roman" w:hAnsi="Times New Roman" w:cs="Times New Roman"/>
      <w:sz w:val="24"/>
      <w:szCs w:val="24"/>
    </w:rPr>
  </w:style>
  <w:style w:type="paragraph" w:customStyle="1" w:styleId="Style5">
    <w:name w:val="Style5"/>
    <w:basedOn w:val="a3"/>
    <w:uiPriority w:val="99"/>
    <w:rsid w:val="00932B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932BE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932BE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932BE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932B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932BE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932B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932BE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932B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932B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932B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932BE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932BE4"/>
    <w:rPr>
      <w:rFonts w:ascii="Microsoft Sans Serif" w:hAnsi="Microsoft Sans Serif" w:cs="Microsoft Sans Serif"/>
      <w:i/>
      <w:iCs/>
      <w:sz w:val="20"/>
      <w:szCs w:val="20"/>
    </w:rPr>
  </w:style>
  <w:style w:type="character" w:customStyle="1" w:styleId="FontStyle22">
    <w:name w:val="Font Style22"/>
    <w:basedOn w:val="a4"/>
    <w:uiPriority w:val="99"/>
    <w:rsid w:val="00932BE4"/>
    <w:rPr>
      <w:rFonts w:ascii="Times New Roman" w:hAnsi="Times New Roman" w:cs="Times New Roman"/>
      <w:sz w:val="26"/>
      <w:szCs w:val="26"/>
    </w:rPr>
  </w:style>
  <w:style w:type="character" w:customStyle="1" w:styleId="FontStyle23">
    <w:name w:val="Font Style23"/>
    <w:basedOn w:val="a4"/>
    <w:uiPriority w:val="99"/>
    <w:rsid w:val="00932BE4"/>
    <w:rPr>
      <w:rFonts w:ascii="Arial Black" w:hAnsi="Arial Black" w:cs="Arial Black"/>
      <w:sz w:val="14"/>
      <w:szCs w:val="14"/>
    </w:rPr>
  </w:style>
  <w:style w:type="character" w:customStyle="1" w:styleId="FontStyle24">
    <w:name w:val="Font Style24"/>
    <w:basedOn w:val="a4"/>
    <w:uiPriority w:val="99"/>
    <w:rsid w:val="00932BE4"/>
    <w:rPr>
      <w:rFonts w:ascii="Times New Roman" w:hAnsi="Times New Roman" w:cs="Times New Roman"/>
      <w:spacing w:val="10"/>
      <w:sz w:val="16"/>
      <w:szCs w:val="16"/>
    </w:rPr>
  </w:style>
  <w:style w:type="character" w:customStyle="1" w:styleId="FontStyle25">
    <w:name w:val="Font Style25"/>
    <w:basedOn w:val="a4"/>
    <w:uiPriority w:val="99"/>
    <w:rsid w:val="00932BE4"/>
    <w:rPr>
      <w:rFonts w:ascii="Microsoft Sans Serif" w:hAnsi="Microsoft Sans Serif" w:cs="Microsoft Sans Serif"/>
      <w:i/>
      <w:iCs/>
      <w:sz w:val="22"/>
      <w:szCs w:val="22"/>
    </w:rPr>
  </w:style>
  <w:style w:type="character" w:customStyle="1" w:styleId="FontStyle26">
    <w:name w:val="Font Style26"/>
    <w:basedOn w:val="a4"/>
    <w:uiPriority w:val="99"/>
    <w:rsid w:val="00932BE4"/>
    <w:rPr>
      <w:rFonts w:ascii="Times New Roman" w:hAnsi="Times New Roman" w:cs="Times New Roman"/>
      <w:b/>
      <w:bCs/>
      <w:sz w:val="24"/>
      <w:szCs w:val="24"/>
    </w:rPr>
  </w:style>
  <w:style w:type="character" w:customStyle="1" w:styleId="FontStyle27">
    <w:name w:val="Font Style27"/>
    <w:basedOn w:val="a4"/>
    <w:uiPriority w:val="99"/>
    <w:rsid w:val="00932BE4"/>
    <w:rPr>
      <w:rFonts w:ascii="Times New Roman" w:hAnsi="Times New Roman" w:cs="Times New Roman"/>
      <w:b/>
      <w:bCs/>
      <w:sz w:val="14"/>
      <w:szCs w:val="14"/>
    </w:rPr>
  </w:style>
  <w:style w:type="character" w:customStyle="1" w:styleId="FontStyle28">
    <w:name w:val="Font Style28"/>
    <w:basedOn w:val="a4"/>
    <w:uiPriority w:val="99"/>
    <w:rsid w:val="00932BE4"/>
    <w:rPr>
      <w:rFonts w:ascii="Times New Roman" w:hAnsi="Times New Roman" w:cs="Times New Roman"/>
      <w:sz w:val="22"/>
      <w:szCs w:val="22"/>
    </w:rPr>
  </w:style>
  <w:style w:type="character" w:customStyle="1" w:styleId="FontStyle15">
    <w:name w:val="Font Style15"/>
    <w:basedOn w:val="a4"/>
    <w:uiPriority w:val="99"/>
    <w:rsid w:val="00932BE4"/>
    <w:rPr>
      <w:rFonts w:ascii="Times New Roman" w:hAnsi="Times New Roman" w:cs="Times New Roman"/>
      <w:sz w:val="26"/>
      <w:szCs w:val="26"/>
    </w:rPr>
  </w:style>
  <w:style w:type="table" w:customStyle="1" w:styleId="400">
    <w:name w:val="Сетка таблицы40"/>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932BE4"/>
    <w:rPr>
      <w:color w:val="000000"/>
      <w:spacing w:val="0"/>
      <w:w w:val="100"/>
      <w:position w:val="0"/>
      <w:sz w:val="13"/>
      <w:szCs w:val="13"/>
      <w:shd w:val="clear" w:color="auto" w:fill="FFFFFF"/>
      <w:lang w:val="ru-RU"/>
    </w:rPr>
  </w:style>
  <w:style w:type="paragraph" w:customStyle="1" w:styleId="a0">
    <w:name w:val="Пункт_пост"/>
    <w:basedOn w:val="a3"/>
    <w:rsid w:val="00932BE4"/>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932B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932B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932BE4"/>
  </w:style>
  <w:style w:type="numbering" w:customStyle="1" w:styleId="291">
    <w:name w:val="Нет списка29"/>
    <w:next w:val="a6"/>
    <w:uiPriority w:val="99"/>
    <w:semiHidden/>
    <w:unhideWhenUsed/>
    <w:rsid w:val="00932BE4"/>
  </w:style>
  <w:style w:type="table" w:customStyle="1" w:styleId="420">
    <w:name w:val="Сетка таблицы42"/>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932B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932BE4"/>
    <w:rPr>
      <w:sz w:val="24"/>
      <w:szCs w:val="24"/>
    </w:rPr>
  </w:style>
  <w:style w:type="character" w:customStyle="1" w:styleId="313">
    <w:name w:val="Основной текст с отступом 3 Знак1"/>
    <w:basedOn w:val="a4"/>
    <w:locked/>
    <w:rsid w:val="00932BE4"/>
    <w:rPr>
      <w:sz w:val="28"/>
      <w:szCs w:val="24"/>
    </w:rPr>
  </w:style>
  <w:style w:type="numbering" w:customStyle="1" w:styleId="301">
    <w:name w:val="Нет списка30"/>
    <w:next w:val="a6"/>
    <w:uiPriority w:val="99"/>
    <w:semiHidden/>
    <w:unhideWhenUsed/>
    <w:rsid w:val="00932BE4"/>
  </w:style>
  <w:style w:type="table" w:customStyle="1" w:styleId="430">
    <w:name w:val="Сетка таблицы43"/>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932BE4"/>
  </w:style>
  <w:style w:type="numbering" w:customStyle="1" w:styleId="322">
    <w:name w:val="Нет списка32"/>
    <w:next w:val="a6"/>
    <w:uiPriority w:val="99"/>
    <w:semiHidden/>
    <w:unhideWhenUsed/>
    <w:rsid w:val="00932BE4"/>
  </w:style>
  <w:style w:type="numbering" w:customStyle="1" w:styleId="331">
    <w:name w:val="Нет списка33"/>
    <w:next w:val="a6"/>
    <w:uiPriority w:val="99"/>
    <w:semiHidden/>
    <w:unhideWhenUsed/>
    <w:rsid w:val="00932BE4"/>
  </w:style>
  <w:style w:type="table" w:customStyle="1" w:styleId="440">
    <w:name w:val="Сетка таблицы44"/>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932BE4"/>
  </w:style>
  <w:style w:type="numbering" w:customStyle="1" w:styleId="351">
    <w:name w:val="Нет списка35"/>
    <w:next w:val="a6"/>
    <w:semiHidden/>
    <w:rsid w:val="00932BE4"/>
  </w:style>
  <w:style w:type="paragraph" w:customStyle="1" w:styleId="afffffff9">
    <w:name w:val="Знак Знак Знак"/>
    <w:basedOn w:val="a3"/>
    <w:rsid w:val="00932BE4"/>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932BE4"/>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932BE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932B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932BE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932BE4"/>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932BE4"/>
    <w:rPr>
      <w:color w:val="000000"/>
      <w:spacing w:val="0"/>
      <w:w w:val="100"/>
      <w:position w:val="0"/>
    </w:rPr>
  </w:style>
  <w:style w:type="table" w:customStyle="1" w:styleId="560">
    <w:name w:val="Сетка таблицы56"/>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932BE4"/>
  </w:style>
  <w:style w:type="numbering" w:customStyle="1" w:styleId="371">
    <w:name w:val="Нет списка37"/>
    <w:next w:val="a6"/>
    <w:uiPriority w:val="99"/>
    <w:semiHidden/>
    <w:unhideWhenUsed/>
    <w:rsid w:val="00932BE4"/>
  </w:style>
  <w:style w:type="character" w:customStyle="1" w:styleId="af5">
    <w:name w:val="Обычный (веб) Знак"/>
    <w:aliases w:val="Обычный (Web)1 Знак,Обычный (Web) Знак"/>
    <w:link w:val="af4"/>
    <w:uiPriority w:val="99"/>
    <w:locked/>
    <w:rsid w:val="00932BE4"/>
    <w:rPr>
      <w:rFonts w:ascii="Times New Roman" w:eastAsia="Times New Roman" w:hAnsi="Times New Roman" w:cs="Times New Roman"/>
      <w:sz w:val="24"/>
      <w:szCs w:val="24"/>
      <w:lang w:eastAsia="ru-RU"/>
    </w:rPr>
  </w:style>
  <w:style w:type="numbering" w:customStyle="1" w:styleId="381">
    <w:name w:val="Нет списка38"/>
    <w:next w:val="a6"/>
    <w:semiHidden/>
    <w:rsid w:val="00932BE4"/>
  </w:style>
  <w:style w:type="table" w:customStyle="1" w:styleId="570">
    <w:name w:val="Сетка таблицы57"/>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932BE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932BE4"/>
    <w:pPr>
      <w:ind w:left="720"/>
    </w:pPr>
    <w:rPr>
      <w:rFonts w:eastAsia="Times New Roman"/>
    </w:rPr>
  </w:style>
  <w:style w:type="paragraph" w:customStyle="1" w:styleId="243">
    <w:name w:val="Обычный (веб)24"/>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932BE4"/>
  </w:style>
  <w:style w:type="paragraph" w:customStyle="1" w:styleId="ConsPlusTitlePage">
    <w:name w:val="ConsPlusTitlePage"/>
    <w:rsid w:val="00932BE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932BE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932BE4"/>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932BE4"/>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932BE4"/>
  </w:style>
  <w:style w:type="table" w:customStyle="1" w:styleId="610">
    <w:name w:val="Сетка таблицы61"/>
    <w:basedOn w:val="a5"/>
    <w:next w:val="a9"/>
    <w:uiPriority w:val="59"/>
    <w:rsid w:val="00932BE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932BE4"/>
  </w:style>
  <w:style w:type="table" w:customStyle="1" w:styleId="620">
    <w:name w:val="Сетка таблицы62"/>
    <w:basedOn w:val="a5"/>
    <w:next w:val="a9"/>
    <w:uiPriority w:val="59"/>
    <w:rsid w:val="00932BE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932B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932BE4"/>
  </w:style>
  <w:style w:type="character" w:customStyle="1" w:styleId="hf91a417a">
    <w:name w:val="hf91a417a"/>
    <w:basedOn w:val="a4"/>
    <w:rsid w:val="00932BE4"/>
  </w:style>
  <w:style w:type="table" w:customStyle="1" w:styleId="630">
    <w:name w:val="Сетка таблицы63"/>
    <w:basedOn w:val="a5"/>
    <w:next w:val="a9"/>
    <w:uiPriority w:val="5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932BE4"/>
  </w:style>
  <w:style w:type="table" w:customStyle="1" w:styleId="640">
    <w:name w:val="Сетка таблицы64"/>
    <w:basedOn w:val="a5"/>
    <w:next w:val="a9"/>
    <w:uiPriority w:val="59"/>
    <w:rsid w:val="00932BE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932BE4"/>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932B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932BE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932BE4"/>
  </w:style>
  <w:style w:type="table" w:customStyle="1" w:styleId="710">
    <w:name w:val="Сетка таблицы71"/>
    <w:basedOn w:val="a5"/>
    <w:next w:val="a9"/>
    <w:uiPriority w:val="59"/>
    <w:rsid w:val="00932BE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932BE4"/>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932BE4"/>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932BE4"/>
    <w:rPr>
      <w:b/>
      <w:bCs/>
      <w:color w:val="000000"/>
      <w:spacing w:val="0"/>
      <w:w w:val="100"/>
      <w:position w:val="0"/>
      <w:sz w:val="20"/>
      <w:szCs w:val="20"/>
      <w:lang w:val="ru-RU"/>
    </w:rPr>
  </w:style>
  <w:style w:type="character" w:customStyle="1" w:styleId="3f7">
    <w:name w:val="Основной текст (3)_"/>
    <w:basedOn w:val="a4"/>
    <w:link w:val="3f8"/>
    <w:rsid w:val="00932BE4"/>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932BE4"/>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932BE4"/>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932BE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932BE4"/>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932BE4"/>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932BE4"/>
    <w:rPr>
      <w:rFonts w:ascii="Times New Roman" w:eastAsia="Times New Roman" w:hAnsi="Times New Roman"/>
      <w:b/>
      <w:bCs/>
      <w:i/>
      <w:iCs/>
      <w:shd w:val="clear" w:color="auto" w:fill="FFFFFF"/>
    </w:rPr>
  </w:style>
  <w:style w:type="character" w:customStyle="1" w:styleId="99">
    <w:name w:val="Основной текст (9)_"/>
    <w:basedOn w:val="a4"/>
    <w:link w:val="9a"/>
    <w:rsid w:val="00932BE4"/>
    <w:rPr>
      <w:rFonts w:ascii="Times New Roman" w:eastAsia="Times New Roman" w:hAnsi="Times New Roman"/>
      <w:shd w:val="clear" w:color="auto" w:fill="FFFFFF"/>
    </w:rPr>
  </w:style>
  <w:style w:type="character" w:customStyle="1" w:styleId="99pt">
    <w:name w:val="Основной текст (9) + 9 pt"/>
    <w:basedOn w:val="99"/>
    <w:rsid w:val="00932BE4"/>
    <w:rPr>
      <w:color w:val="000000"/>
      <w:spacing w:val="0"/>
      <w:w w:val="100"/>
      <w:position w:val="0"/>
      <w:sz w:val="18"/>
      <w:szCs w:val="18"/>
      <w:lang w:val="ru-RU"/>
    </w:rPr>
  </w:style>
  <w:style w:type="character" w:customStyle="1" w:styleId="9b">
    <w:name w:val="Основной текст (9) + Полужирный"/>
    <w:basedOn w:val="99"/>
    <w:rsid w:val="00932BE4"/>
    <w:rPr>
      <w:b/>
      <w:bCs/>
      <w:color w:val="000000"/>
      <w:spacing w:val="0"/>
      <w:w w:val="100"/>
      <w:position w:val="0"/>
      <w:lang w:val="ru-RU"/>
    </w:rPr>
  </w:style>
  <w:style w:type="paragraph" w:customStyle="1" w:styleId="2fe">
    <w:name w:val="Основной текст (2)"/>
    <w:basedOn w:val="a3"/>
    <w:link w:val="2fd"/>
    <w:rsid w:val="00932BE4"/>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932BE4"/>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932BE4"/>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932BE4"/>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932BE4"/>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932BE4"/>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932BE4"/>
  </w:style>
  <w:style w:type="table" w:customStyle="1" w:styleId="720">
    <w:name w:val="Сетка таблицы72"/>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932BE4"/>
    <w:rPr>
      <w:b/>
      <w:bCs/>
      <w:i/>
      <w:iCs/>
      <w:color w:val="4F81BD"/>
    </w:rPr>
  </w:style>
  <w:style w:type="paragraph" w:customStyle="1" w:styleId="262">
    <w:name w:val="Обычный (веб)26"/>
    <w:rsid w:val="00932BE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451">
    <w:name w:val="Нет списка45"/>
    <w:next w:val="a6"/>
    <w:uiPriority w:val="99"/>
    <w:semiHidden/>
    <w:unhideWhenUsed/>
    <w:rsid w:val="00932BE4"/>
  </w:style>
  <w:style w:type="table" w:customStyle="1" w:styleId="730">
    <w:name w:val="Сетка таблицы73"/>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semiHidden/>
    <w:rsid w:val="00932BE4"/>
  </w:style>
  <w:style w:type="table" w:customStyle="1" w:styleId="740">
    <w:name w:val="Сетка таблицы74"/>
    <w:basedOn w:val="a5"/>
    <w:next w:val="a9"/>
    <w:rsid w:val="00932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______Microsoft_Office_PowerPoint2.sldx"/><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package" Target="embeddings/______Microsoft_Office_PowerPoint1.sldx"/><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23010</Words>
  <Characters>131163</Characters>
  <Application>Microsoft Office Word</Application>
  <DocSecurity>0</DocSecurity>
  <Lines>1093</Lines>
  <Paragraphs>307</Paragraphs>
  <ScaleCrop>false</ScaleCrop>
  <Company/>
  <LinksUpToDate>false</LinksUpToDate>
  <CharactersWithSpaces>153866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2022-02-17T09:00:00Z</dcterms:created>
  <dcterms:modified xsi:type="dcterms:W3CDTF">2022-02-17T09:01:00Z</dcterms:modified>
</cp:coreProperties>
</file>