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5429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29.09.2020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</w:t>
      </w:r>
      <w:r w:rsidRPr="00D5429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  </w:t>
      </w:r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D5429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</w:t>
      </w:r>
      <w:r w:rsidRPr="00D5429A">
        <w:rPr>
          <w:rFonts w:ascii="Arial" w:eastAsia="Times New Roman" w:hAnsi="Arial" w:cs="Arial"/>
          <w:sz w:val="26"/>
          <w:szCs w:val="26"/>
          <w:lang w:eastAsia="ru-RU"/>
        </w:rPr>
        <w:t>№  975 -</w:t>
      </w:r>
      <w:proofErr w:type="spellStart"/>
      <w:proofErr w:type="gram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D542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 следующие изменения: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D5429A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об оплате труда работников Муниципального  бюджетного учреждения Физкультурно-спортивный комплекс «Ангара» </w:t>
      </w: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октября 2020 года.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5429A" w:rsidRPr="00D5429A" w:rsidRDefault="00D5429A" w:rsidP="00D5429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5429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С.И. Нохрин</w:t>
      </w:r>
    </w:p>
    <w:p w:rsidR="00D5429A" w:rsidRPr="00D5429A" w:rsidRDefault="00D5429A" w:rsidP="00D5429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D5429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5429A">
        <w:rPr>
          <w:rFonts w:ascii="Arial" w:eastAsia="Times New Roman" w:hAnsi="Arial" w:cs="Arial"/>
          <w:sz w:val="18"/>
          <w:szCs w:val="20"/>
          <w:lang w:eastAsia="ru-RU"/>
        </w:rPr>
        <w:t>от « 29 » ____09___ 2020 № 975 –</w:t>
      </w:r>
      <w:proofErr w:type="spellStart"/>
      <w:proofErr w:type="gramStart"/>
      <w:r w:rsidRPr="00D5429A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5429A" w:rsidRPr="00D5429A" w:rsidRDefault="00D5429A" w:rsidP="00D5429A">
      <w:pPr>
        <w:spacing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администрации </w:t>
      </w:r>
      <w:proofErr w:type="spellStart"/>
      <w:r w:rsidRPr="00D5429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«09»</w:t>
      </w:r>
      <w:proofErr w:type="spellStart"/>
      <w:r w:rsidRPr="00D5429A">
        <w:rPr>
          <w:rFonts w:ascii="Arial" w:eastAsia="Times New Roman" w:hAnsi="Arial" w:cs="Arial"/>
          <w:sz w:val="18"/>
          <w:szCs w:val="20"/>
          <w:lang w:eastAsia="ru-RU"/>
        </w:rPr>
        <w:t>_апреля</w:t>
      </w:r>
      <w:proofErr w:type="spellEnd"/>
      <w:r w:rsidRPr="00D5429A">
        <w:rPr>
          <w:rFonts w:ascii="Arial" w:eastAsia="Times New Roman" w:hAnsi="Arial" w:cs="Arial"/>
          <w:sz w:val="18"/>
          <w:szCs w:val="20"/>
          <w:lang w:eastAsia="ru-RU"/>
        </w:rPr>
        <w:t xml:space="preserve">__ 2018 № 377-п 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D5429A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D5429A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D5429A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D5429A">
        <w:rPr>
          <w:rFonts w:ascii="Arial" w:eastAsia="Times New Roman" w:hAnsi="Arial" w:cs="Arial"/>
          <w:sz w:val="20"/>
          <w:szCs w:val="20"/>
        </w:rPr>
        <w:t>служащих</w:t>
      </w: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429A" w:rsidRPr="00D5429A" w:rsidRDefault="00D5429A" w:rsidP="00D5429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5429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D5429A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D5429A" w:rsidRPr="00D5429A" w:rsidRDefault="00D5429A" w:rsidP="00D5429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69"/>
        <w:gridCol w:w="8"/>
      </w:tblGrid>
      <w:tr w:rsidR="00D5429A" w:rsidRPr="00D5429A" w:rsidTr="00F81195">
        <w:trPr>
          <w:trHeight w:val="20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2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(техник)                                                             </w:t>
            </w:r>
          </w:p>
        </w:tc>
        <w:tc>
          <w:tcPr>
            <w:tcW w:w="1290" w:type="pct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3 896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  (заведующий хозяйством)</w:t>
            </w:r>
          </w:p>
        </w:tc>
        <w:tc>
          <w:tcPr>
            <w:tcW w:w="1290" w:type="pct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</w:tbl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D5429A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5429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D5429A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83"/>
        <w:gridCol w:w="11"/>
        <w:gridCol w:w="2454"/>
        <w:gridCol w:w="15"/>
        <w:gridCol w:w="8"/>
      </w:tblGrid>
      <w:tr w:rsidR="00D5429A" w:rsidRPr="00D5429A" w:rsidTr="00F81195">
        <w:trPr>
          <w:trHeight w:val="20"/>
        </w:trPr>
        <w:tc>
          <w:tcPr>
            <w:tcW w:w="3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:rsidR="00D5429A" w:rsidRPr="00D5429A" w:rsidRDefault="00D5429A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" w:type="pct"/>
          <w:trHeight w:val="20"/>
        </w:trPr>
        <w:tc>
          <w:tcPr>
            <w:tcW w:w="3706" w:type="pct"/>
            <w:gridSpan w:val="2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(дворник, </w:t>
            </w:r>
            <w:proofErr w:type="spellStart"/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ремонтировщик</w:t>
            </w:r>
            <w:proofErr w:type="spellEnd"/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плоскостных сооружений, уборщик служебных помещений)   </w:t>
            </w:r>
          </w:p>
        </w:tc>
        <w:tc>
          <w:tcPr>
            <w:tcW w:w="1290" w:type="pct"/>
            <w:gridSpan w:val="2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3 016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4988" w:type="pct"/>
            <w:gridSpan w:val="3"/>
          </w:tcPr>
          <w:p w:rsidR="00D5429A" w:rsidRPr="00D5429A" w:rsidRDefault="00D5429A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D5429A" w:rsidRPr="00D5429A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3700" w:type="pct"/>
          </w:tcPr>
          <w:p w:rsidR="00D5429A" w:rsidRPr="00D5429A" w:rsidRDefault="00D5429A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  (водитель)</w:t>
            </w:r>
          </w:p>
        </w:tc>
        <w:tc>
          <w:tcPr>
            <w:tcW w:w="1288" w:type="pct"/>
            <w:gridSpan w:val="2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3 511</w:t>
            </w:r>
          </w:p>
        </w:tc>
      </w:tr>
    </w:tbl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5429A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должностей </w:t>
      </w:r>
      <w:r w:rsidRPr="00D5429A">
        <w:rPr>
          <w:rFonts w:ascii="Arial" w:eastAsia="Times New Roman" w:hAnsi="Arial" w:cs="Arial"/>
          <w:sz w:val="20"/>
          <w:szCs w:val="20"/>
          <w:lang w:eastAsia="ru-RU"/>
        </w:rPr>
        <w:t>работников физической культуры и спорта</w:t>
      </w:r>
    </w:p>
    <w:p w:rsidR="00D5429A" w:rsidRPr="00D5429A" w:rsidRDefault="00D5429A" w:rsidP="00D5429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5429A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  <w:proofErr w:type="gramEnd"/>
    </w:p>
    <w:p w:rsidR="00D5429A" w:rsidRPr="00D5429A" w:rsidRDefault="00D5429A" w:rsidP="00D54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429A">
        <w:rPr>
          <w:rFonts w:ascii="Arial" w:eastAsia="Times New Roman" w:hAnsi="Arial" w:cs="Arial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D5429A" w:rsidRPr="00D5429A" w:rsidTr="00F81195">
        <w:tc>
          <w:tcPr>
            <w:tcW w:w="3713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D5429A" w:rsidRPr="00D5429A" w:rsidTr="00F81195">
        <w:tc>
          <w:tcPr>
            <w:tcW w:w="3713" w:type="pct"/>
            <w:vAlign w:val="center"/>
          </w:tcPr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должности, отнесенные к 1 квалификационному уровню      </w:t>
            </w:r>
          </w:p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спорту</w:t>
            </w: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7 786</w:t>
            </w:r>
          </w:p>
        </w:tc>
      </w:tr>
    </w:tbl>
    <w:p w:rsidR="00D5429A" w:rsidRPr="00D5429A" w:rsidRDefault="00D5429A" w:rsidP="00D5429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5429A" w:rsidRPr="00D5429A" w:rsidRDefault="00D5429A" w:rsidP="00D5429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D5429A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D5429A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D5429A" w:rsidRPr="00D5429A" w:rsidRDefault="00D5429A" w:rsidP="00D5429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D5429A" w:rsidRPr="00D5429A" w:rsidTr="00F81195">
        <w:trPr>
          <w:trHeight w:val="20"/>
        </w:trPr>
        <w:tc>
          <w:tcPr>
            <w:tcW w:w="3713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Должности, не вошедшие </w:t>
            </w:r>
            <w:proofErr w:type="gramStart"/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профессиональные      </w:t>
            </w:r>
          </w:p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D54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D5429A" w:rsidRPr="00D5429A" w:rsidTr="00F81195">
        <w:trPr>
          <w:trHeight w:val="20"/>
        </w:trPr>
        <w:tc>
          <w:tcPr>
            <w:tcW w:w="3713" w:type="pct"/>
            <w:vAlign w:val="center"/>
          </w:tcPr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спортивным сооружениям</w:t>
            </w:r>
          </w:p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6 208</w:t>
            </w:r>
          </w:p>
        </w:tc>
      </w:tr>
      <w:tr w:rsidR="00D5429A" w:rsidRPr="00D5429A" w:rsidTr="00F81195">
        <w:trPr>
          <w:trHeight w:val="20"/>
        </w:trPr>
        <w:tc>
          <w:tcPr>
            <w:tcW w:w="3713" w:type="pct"/>
            <w:vAlign w:val="center"/>
          </w:tcPr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D5429A" w:rsidRPr="00D5429A" w:rsidTr="00F81195">
        <w:trPr>
          <w:trHeight w:val="20"/>
        </w:trPr>
        <w:tc>
          <w:tcPr>
            <w:tcW w:w="3713" w:type="pct"/>
            <w:vAlign w:val="center"/>
          </w:tcPr>
          <w:p w:rsidR="00D5429A" w:rsidRPr="00D5429A" w:rsidRDefault="00D5429A" w:rsidP="00F8119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429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комплексному обслуживанию зданий и сооружений</w:t>
            </w:r>
          </w:p>
        </w:tc>
        <w:tc>
          <w:tcPr>
            <w:tcW w:w="1287" w:type="pct"/>
            <w:vAlign w:val="center"/>
          </w:tcPr>
          <w:p w:rsidR="00D5429A" w:rsidRPr="00D5429A" w:rsidRDefault="00D5429A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5429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29A"/>
    <w:rsid w:val="00D5429A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2020-10-20T05:06:00Z</dcterms:created>
  <dcterms:modified xsi:type="dcterms:W3CDTF">2020-10-20T05:06:00Z</dcterms:modified>
</cp:coreProperties>
</file>