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4" w:rsidRPr="00823ADD" w:rsidRDefault="007167E4" w:rsidP="007167E4">
      <w:pPr>
        <w:jc w:val="right"/>
      </w:pPr>
      <w:r w:rsidRPr="00823ADD">
        <w:t xml:space="preserve">УТВЕРЖДЕН </w:t>
      </w:r>
    </w:p>
    <w:p w:rsidR="007167E4" w:rsidRPr="00823ADD" w:rsidRDefault="007167E4" w:rsidP="007167E4">
      <w:pPr>
        <w:jc w:val="right"/>
      </w:pPr>
      <w:r w:rsidRPr="00823ADD">
        <w:t xml:space="preserve">приказом </w:t>
      </w:r>
      <w:r>
        <w:t>Председателя</w:t>
      </w:r>
    </w:p>
    <w:p w:rsidR="007167E4" w:rsidRDefault="007167E4" w:rsidP="007167E4">
      <w:pPr>
        <w:jc w:val="right"/>
      </w:pPr>
      <w:r>
        <w:t>Контрольно-счетной комиссии</w:t>
      </w:r>
    </w:p>
    <w:p w:rsidR="007167E4" w:rsidRDefault="007167E4" w:rsidP="007167E4">
      <w:pPr>
        <w:jc w:val="right"/>
      </w:pPr>
      <w:r>
        <w:t>муниципального образования</w:t>
      </w:r>
    </w:p>
    <w:p w:rsidR="007167E4" w:rsidRPr="00823ADD" w:rsidRDefault="007167E4" w:rsidP="007167E4">
      <w:pPr>
        <w:jc w:val="right"/>
      </w:pPr>
      <w:r>
        <w:t>Богучанский район</w:t>
      </w:r>
    </w:p>
    <w:p w:rsidR="007167E4" w:rsidRPr="005E7F75" w:rsidRDefault="007167E4" w:rsidP="007167E4">
      <w:pPr>
        <w:jc w:val="right"/>
      </w:pPr>
      <w:r w:rsidRPr="00823ADD">
        <w:t xml:space="preserve">от </w:t>
      </w:r>
      <w:r>
        <w:t>«__»</w:t>
      </w:r>
      <w:r w:rsidRPr="00823ADD">
        <w:t xml:space="preserve"> </w:t>
      </w:r>
      <w:r>
        <w:t>_________</w:t>
      </w:r>
      <w:r w:rsidRPr="00823ADD">
        <w:t xml:space="preserve"> 20</w:t>
      </w:r>
      <w:r>
        <w:t>__</w:t>
      </w:r>
      <w:r w:rsidRPr="00823ADD">
        <w:t xml:space="preserve"> года № </w:t>
      </w:r>
      <w:r>
        <w:t>____</w:t>
      </w:r>
      <w:r w:rsidRPr="00823ADD">
        <w:t xml:space="preserve"> </w:t>
      </w:r>
      <w:r w:rsidRPr="005E7F75">
        <w:t xml:space="preserve"> </w:t>
      </w:r>
    </w:p>
    <w:p w:rsidR="007167E4" w:rsidRPr="005E7F75" w:rsidRDefault="007167E4" w:rsidP="007167E4">
      <w:pPr>
        <w:jc w:val="both"/>
      </w:pPr>
      <w:r w:rsidRPr="005E7F75">
        <w:t xml:space="preserve"> </w:t>
      </w:r>
    </w:p>
    <w:p w:rsidR="007167E4" w:rsidRPr="005E7F75" w:rsidRDefault="007167E4" w:rsidP="007167E4">
      <w:pPr>
        <w:jc w:val="both"/>
      </w:pPr>
      <w:r w:rsidRPr="005E7F75">
        <w:t xml:space="preserve"> </w:t>
      </w:r>
    </w:p>
    <w:p w:rsidR="007167E4" w:rsidRDefault="007167E4" w:rsidP="007167E4">
      <w:pPr>
        <w:jc w:val="both"/>
      </w:pPr>
      <w:r w:rsidRPr="005E7F75">
        <w:t xml:space="preserve"> </w:t>
      </w:r>
    </w:p>
    <w:p w:rsidR="007167E4" w:rsidRPr="005E7F75" w:rsidRDefault="007167E4" w:rsidP="007167E4">
      <w:pPr>
        <w:jc w:val="both"/>
      </w:pPr>
    </w:p>
    <w:p w:rsidR="007167E4" w:rsidRPr="005E7F75" w:rsidRDefault="007167E4" w:rsidP="007167E4">
      <w:pPr>
        <w:jc w:val="both"/>
      </w:pPr>
      <w:r w:rsidRPr="005E7F75">
        <w:t xml:space="preserve"> </w:t>
      </w:r>
    </w:p>
    <w:p w:rsidR="007167E4" w:rsidRPr="005E7F75" w:rsidRDefault="007167E4" w:rsidP="007167E4">
      <w:pPr>
        <w:jc w:val="both"/>
      </w:pPr>
      <w:r w:rsidRPr="005E7F75">
        <w:t xml:space="preserve"> </w:t>
      </w:r>
    </w:p>
    <w:p w:rsidR="007167E4" w:rsidRPr="00803435" w:rsidRDefault="007167E4" w:rsidP="007167E4">
      <w:pPr>
        <w:jc w:val="center"/>
        <w:rPr>
          <w:sz w:val="36"/>
          <w:szCs w:val="36"/>
        </w:rPr>
      </w:pPr>
      <w:r w:rsidRPr="00803435">
        <w:rPr>
          <w:sz w:val="36"/>
          <w:szCs w:val="36"/>
        </w:rPr>
        <w:t xml:space="preserve">СТАНДАРТ ВНЕШНЕГО </w:t>
      </w:r>
      <w:r>
        <w:rPr>
          <w:sz w:val="36"/>
          <w:szCs w:val="36"/>
        </w:rPr>
        <w:t>МУНИЦИПАЛЬНОГО</w:t>
      </w:r>
      <w:r w:rsidRPr="00803435">
        <w:rPr>
          <w:sz w:val="36"/>
          <w:szCs w:val="36"/>
        </w:rPr>
        <w:t xml:space="preserve"> ФИНАНСОВОГО КОНТРОЛЯ</w:t>
      </w:r>
    </w:p>
    <w:p w:rsidR="007167E4" w:rsidRDefault="007167E4" w:rsidP="007167E4">
      <w:pPr>
        <w:jc w:val="center"/>
        <w:rPr>
          <w:sz w:val="36"/>
          <w:szCs w:val="36"/>
        </w:rPr>
      </w:pPr>
    </w:p>
    <w:p w:rsidR="007167E4" w:rsidRPr="00803435" w:rsidRDefault="007167E4" w:rsidP="007167E4">
      <w:pPr>
        <w:jc w:val="center"/>
        <w:rPr>
          <w:sz w:val="36"/>
          <w:szCs w:val="36"/>
        </w:rPr>
      </w:pPr>
    </w:p>
    <w:p w:rsidR="007167E4" w:rsidRPr="00803435" w:rsidRDefault="007167E4" w:rsidP="007167E4">
      <w:pPr>
        <w:jc w:val="center"/>
        <w:rPr>
          <w:sz w:val="36"/>
          <w:szCs w:val="36"/>
        </w:rPr>
      </w:pPr>
      <w:r w:rsidRPr="00803435">
        <w:rPr>
          <w:sz w:val="36"/>
          <w:szCs w:val="36"/>
        </w:rPr>
        <w:t>СФК «</w:t>
      </w:r>
      <w:r>
        <w:rPr>
          <w:sz w:val="36"/>
          <w:szCs w:val="36"/>
        </w:rPr>
        <w:t>ПРОВЕДЕНИЕ АУДИТА ЭФФЕКТИВНОСТИ ИСПОЛЬЗОВАНИЯ МУНИЦИПАЛЬНЫХ СРЕДСТВ</w:t>
      </w:r>
      <w:r w:rsidRPr="00803435">
        <w:rPr>
          <w:sz w:val="36"/>
          <w:szCs w:val="36"/>
        </w:rPr>
        <w:t>»</w:t>
      </w:r>
    </w:p>
    <w:p w:rsidR="007167E4" w:rsidRPr="00803435" w:rsidRDefault="007167E4" w:rsidP="007167E4">
      <w:pPr>
        <w:jc w:val="center"/>
        <w:rPr>
          <w:sz w:val="36"/>
          <w:szCs w:val="36"/>
        </w:rPr>
      </w:pPr>
    </w:p>
    <w:p w:rsidR="007167E4" w:rsidRPr="005E7F75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7167E4" w:rsidRDefault="007167E4" w:rsidP="007167E4">
      <w:pPr>
        <w:jc w:val="center"/>
      </w:pPr>
    </w:p>
    <w:p w:rsidR="007167E4" w:rsidRDefault="007167E4" w:rsidP="007167E4">
      <w:pPr>
        <w:jc w:val="center"/>
      </w:pPr>
      <w:r w:rsidRPr="00E877F9">
        <w:lastRenderedPageBreak/>
        <w:t>Содержание</w:t>
      </w:r>
    </w:p>
    <w:p w:rsidR="002343A0" w:rsidRDefault="002343A0" w:rsidP="007167E4">
      <w:pPr>
        <w:jc w:val="center"/>
      </w:pPr>
    </w:p>
    <w:tbl>
      <w:tblPr>
        <w:tblStyle w:val="ac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68"/>
      </w:tblGrid>
      <w:tr w:rsidR="002343A0" w:rsidTr="004218CF">
        <w:tc>
          <w:tcPr>
            <w:tcW w:w="9039" w:type="dxa"/>
            <w:shd w:val="clear" w:color="auto" w:fill="auto"/>
            <w:vAlign w:val="bottom"/>
          </w:tcPr>
          <w:p w:rsidR="002343A0" w:rsidRDefault="002343A0" w:rsidP="002343A0">
            <w:pPr>
              <w:pStyle w:val="a9"/>
              <w:numPr>
                <w:ilvl w:val="0"/>
                <w:numId w:val="35"/>
              </w:numPr>
              <w:ind w:left="0" w:firstLine="0"/>
            </w:pPr>
            <w:r w:rsidRPr="00E877F9">
              <w:t>Общие по</w:t>
            </w:r>
            <w:r>
              <w:t>ложения…………………………………………………………………...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Default="002343A0" w:rsidP="002343A0">
            <w:pPr>
              <w:jc w:val="right"/>
            </w:pPr>
            <w:r>
              <w:t>2</w:t>
            </w:r>
          </w:p>
        </w:tc>
      </w:tr>
      <w:tr w:rsidR="002343A0" w:rsidTr="004218CF">
        <w:tc>
          <w:tcPr>
            <w:tcW w:w="9039" w:type="dxa"/>
            <w:shd w:val="clear" w:color="auto" w:fill="auto"/>
            <w:vAlign w:val="bottom"/>
          </w:tcPr>
          <w:p w:rsidR="002343A0" w:rsidRDefault="002343A0" w:rsidP="002343A0">
            <w:pPr>
              <w:pStyle w:val="a9"/>
              <w:numPr>
                <w:ilvl w:val="0"/>
                <w:numId w:val="35"/>
              </w:numPr>
              <w:ind w:left="0" w:firstLine="0"/>
            </w:pPr>
            <w:r>
              <w:t>Общая характеристика</w:t>
            </w:r>
            <w:r w:rsidRPr="00E877F9">
              <w:t xml:space="preserve"> аудита эффективности</w:t>
            </w:r>
            <w:r>
              <w:t>……………………………………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Default="002343A0" w:rsidP="002343A0">
            <w:pPr>
              <w:jc w:val="right"/>
            </w:pPr>
            <w:r>
              <w:t>2</w:t>
            </w:r>
          </w:p>
        </w:tc>
      </w:tr>
      <w:tr w:rsidR="002343A0" w:rsidTr="004218CF">
        <w:tc>
          <w:tcPr>
            <w:tcW w:w="9039" w:type="dxa"/>
            <w:shd w:val="clear" w:color="auto" w:fill="auto"/>
            <w:vAlign w:val="bottom"/>
          </w:tcPr>
          <w:p w:rsidR="002343A0" w:rsidRDefault="002343A0" w:rsidP="002343A0">
            <w:pPr>
              <w:pStyle w:val="a9"/>
              <w:numPr>
                <w:ilvl w:val="0"/>
                <w:numId w:val="35"/>
              </w:numPr>
              <w:ind w:left="0" w:firstLine="0"/>
            </w:pPr>
            <w:r>
              <w:t>Руководитель аудита эффективности……………………………………………...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Default="002343A0" w:rsidP="002343A0">
            <w:pPr>
              <w:jc w:val="right"/>
            </w:pPr>
            <w:r>
              <w:t>3</w:t>
            </w:r>
          </w:p>
        </w:tc>
      </w:tr>
      <w:tr w:rsidR="002343A0" w:rsidTr="004218CF">
        <w:tc>
          <w:tcPr>
            <w:tcW w:w="9039" w:type="dxa"/>
            <w:shd w:val="clear" w:color="auto" w:fill="auto"/>
            <w:vAlign w:val="bottom"/>
          </w:tcPr>
          <w:p w:rsidR="002343A0" w:rsidRDefault="002343A0" w:rsidP="002343A0">
            <w:pPr>
              <w:pStyle w:val="a9"/>
              <w:numPr>
                <w:ilvl w:val="0"/>
                <w:numId w:val="35"/>
              </w:numPr>
              <w:ind w:left="0" w:firstLine="0"/>
            </w:pPr>
            <w:r w:rsidRPr="00593C40">
              <w:t>Определение эффективности использования муниципальных средств</w:t>
            </w:r>
            <w:r>
              <w:t>…………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Default="002343A0" w:rsidP="002343A0">
            <w:pPr>
              <w:jc w:val="right"/>
            </w:pPr>
            <w:r>
              <w:t>3</w:t>
            </w:r>
          </w:p>
        </w:tc>
      </w:tr>
      <w:tr w:rsidR="002343A0" w:rsidTr="004218CF">
        <w:tc>
          <w:tcPr>
            <w:tcW w:w="9039" w:type="dxa"/>
            <w:shd w:val="clear" w:color="auto" w:fill="auto"/>
            <w:vAlign w:val="bottom"/>
          </w:tcPr>
          <w:p w:rsidR="002343A0" w:rsidRDefault="002343A0" w:rsidP="002343A0">
            <w:pPr>
              <w:pStyle w:val="a9"/>
              <w:numPr>
                <w:ilvl w:val="0"/>
                <w:numId w:val="35"/>
              </w:numPr>
              <w:ind w:left="0" w:firstLine="0"/>
            </w:pPr>
            <w:r>
              <w:t>Организация и проведение</w:t>
            </w:r>
            <w:r w:rsidRPr="00011D2B">
              <w:t xml:space="preserve"> аудита эффективности</w:t>
            </w:r>
            <w:r>
              <w:t>……………………………….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Default="002343A0" w:rsidP="002343A0">
            <w:pPr>
              <w:jc w:val="right"/>
            </w:pPr>
            <w:r>
              <w:t>5</w:t>
            </w:r>
          </w:p>
        </w:tc>
      </w:tr>
      <w:tr w:rsidR="002343A0" w:rsidTr="004218CF">
        <w:tc>
          <w:tcPr>
            <w:tcW w:w="9039" w:type="dxa"/>
            <w:shd w:val="clear" w:color="auto" w:fill="auto"/>
            <w:vAlign w:val="bottom"/>
          </w:tcPr>
          <w:p w:rsidR="002343A0" w:rsidRDefault="002343A0" w:rsidP="002343A0"/>
        </w:tc>
        <w:tc>
          <w:tcPr>
            <w:tcW w:w="568" w:type="dxa"/>
            <w:shd w:val="clear" w:color="auto" w:fill="auto"/>
            <w:vAlign w:val="bottom"/>
          </w:tcPr>
          <w:p w:rsidR="002343A0" w:rsidRDefault="002343A0" w:rsidP="004218CF">
            <w:pPr>
              <w:jc w:val="right"/>
            </w:pPr>
          </w:p>
        </w:tc>
      </w:tr>
      <w:tr w:rsidR="004218CF" w:rsidTr="004218CF">
        <w:tc>
          <w:tcPr>
            <w:tcW w:w="9039" w:type="dxa"/>
            <w:shd w:val="clear" w:color="auto" w:fill="auto"/>
            <w:vAlign w:val="bottom"/>
          </w:tcPr>
          <w:p w:rsidR="004218CF" w:rsidRDefault="004218CF" w:rsidP="002343A0"/>
        </w:tc>
        <w:tc>
          <w:tcPr>
            <w:tcW w:w="568" w:type="dxa"/>
            <w:shd w:val="clear" w:color="auto" w:fill="auto"/>
            <w:vAlign w:val="bottom"/>
          </w:tcPr>
          <w:p w:rsidR="004218CF" w:rsidRDefault="004218CF" w:rsidP="004218CF">
            <w:pPr>
              <w:jc w:val="right"/>
            </w:pPr>
          </w:p>
        </w:tc>
      </w:tr>
      <w:tr w:rsidR="004218CF" w:rsidTr="004218CF">
        <w:tc>
          <w:tcPr>
            <w:tcW w:w="9039" w:type="dxa"/>
            <w:shd w:val="clear" w:color="auto" w:fill="auto"/>
            <w:vAlign w:val="bottom"/>
          </w:tcPr>
          <w:p w:rsidR="004218CF" w:rsidRDefault="004218CF" w:rsidP="002343A0"/>
        </w:tc>
        <w:tc>
          <w:tcPr>
            <w:tcW w:w="568" w:type="dxa"/>
            <w:shd w:val="clear" w:color="auto" w:fill="auto"/>
            <w:vAlign w:val="bottom"/>
          </w:tcPr>
          <w:p w:rsidR="004218CF" w:rsidRDefault="004218CF" w:rsidP="004218CF">
            <w:pPr>
              <w:jc w:val="right"/>
            </w:pPr>
          </w:p>
        </w:tc>
      </w:tr>
      <w:tr w:rsidR="004218CF" w:rsidTr="004218CF">
        <w:tc>
          <w:tcPr>
            <w:tcW w:w="9039" w:type="dxa"/>
            <w:shd w:val="clear" w:color="auto" w:fill="auto"/>
            <w:vAlign w:val="bottom"/>
          </w:tcPr>
          <w:p w:rsidR="004218CF" w:rsidRDefault="004218CF" w:rsidP="002343A0"/>
        </w:tc>
        <w:tc>
          <w:tcPr>
            <w:tcW w:w="568" w:type="dxa"/>
            <w:shd w:val="clear" w:color="auto" w:fill="auto"/>
            <w:vAlign w:val="bottom"/>
          </w:tcPr>
          <w:p w:rsidR="004218CF" w:rsidRDefault="004218CF" w:rsidP="004218CF">
            <w:pPr>
              <w:jc w:val="right"/>
            </w:pPr>
          </w:p>
        </w:tc>
      </w:tr>
      <w:tr w:rsidR="004218CF" w:rsidTr="004218CF">
        <w:tc>
          <w:tcPr>
            <w:tcW w:w="9039" w:type="dxa"/>
            <w:shd w:val="clear" w:color="auto" w:fill="auto"/>
            <w:vAlign w:val="bottom"/>
          </w:tcPr>
          <w:p w:rsidR="004218CF" w:rsidRDefault="004218CF" w:rsidP="002343A0"/>
        </w:tc>
        <w:tc>
          <w:tcPr>
            <w:tcW w:w="568" w:type="dxa"/>
            <w:shd w:val="clear" w:color="auto" w:fill="auto"/>
            <w:vAlign w:val="bottom"/>
          </w:tcPr>
          <w:p w:rsidR="004218CF" w:rsidRDefault="004218CF" w:rsidP="004218CF">
            <w:pPr>
              <w:jc w:val="right"/>
            </w:pPr>
          </w:p>
        </w:tc>
      </w:tr>
      <w:tr w:rsidR="004218CF" w:rsidTr="004218CF">
        <w:tc>
          <w:tcPr>
            <w:tcW w:w="9039" w:type="dxa"/>
            <w:shd w:val="clear" w:color="auto" w:fill="auto"/>
            <w:vAlign w:val="bottom"/>
          </w:tcPr>
          <w:p w:rsidR="004218CF" w:rsidRDefault="004218CF" w:rsidP="002343A0"/>
        </w:tc>
        <w:tc>
          <w:tcPr>
            <w:tcW w:w="568" w:type="dxa"/>
            <w:shd w:val="clear" w:color="auto" w:fill="auto"/>
            <w:vAlign w:val="bottom"/>
          </w:tcPr>
          <w:p w:rsidR="004218CF" w:rsidRDefault="004218CF" w:rsidP="004218CF">
            <w:pPr>
              <w:jc w:val="right"/>
            </w:pPr>
          </w:p>
        </w:tc>
      </w:tr>
    </w:tbl>
    <w:p w:rsidR="002343A0" w:rsidRDefault="002343A0" w:rsidP="007167E4">
      <w:pPr>
        <w:jc w:val="center"/>
      </w:pPr>
    </w:p>
    <w:p w:rsidR="007167E4" w:rsidRDefault="007167E4" w:rsidP="007167E4">
      <w:pPr>
        <w:jc w:val="both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7167E4" w:rsidRDefault="007167E4" w:rsidP="00DD0D0D">
      <w:pPr>
        <w:pStyle w:val="a9"/>
        <w:numPr>
          <w:ilvl w:val="0"/>
          <w:numId w:val="12"/>
        </w:numPr>
        <w:spacing w:line="276" w:lineRule="auto"/>
        <w:ind w:left="0" w:firstLine="0"/>
        <w:jc w:val="center"/>
      </w:pPr>
      <w:r w:rsidRPr="00E877F9">
        <w:lastRenderedPageBreak/>
        <w:t>Общие положения</w:t>
      </w:r>
    </w:p>
    <w:p w:rsidR="00DD0D0D" w:rsidRDefault="00DD0D0D" w:rsidP="00DD0D0D">
      <w:pPr>
        <w:pStyle w:val="a9"/>
        <w:spacing w:line="276" w:lineRule="auto"/>
        <w:jc w:val="center"/>
      </w:pPr>
    </w:p>
    <w:p w:rsidR="001F1B7D" w:rsidRDefault="007167E4" w:rsidP="001F1B7D">
      <w:pPr>
        <w:spacing w:line="276" w:lineRule="auto"/>
        <w:ind w:firstLine="851"/>
        <w:jc w:val="both"/>
      </w:pPr>
      <w:r w:rsidRPr="00E877F9">
        <w:t xml:space="preserve">Стандарт внешнего </w:t>
      </w:r>
      <w:r w:rsidR="00DD0D0D">
        <w:t>муниципального</w:t>
      </w:r>
      <w:r w:rsidRPr="00E877F9">
        <w:t xml:space="preserve"> финансового контроля «Проведение аудита эффективности использования муниципальных средств» (далее</w:t>
      </w:r>
      <w:r w:rsidR="00DD0D0D">
        <w:t xml:space="preserve"> по тексту</w:t>
      </w:r>
      <w:r w:rsidRPr="00E877F9">
        <w:t xml:space="preserve"> – Стандарт) предназначен для обеспечения </w:t>
      </w:r>
      <w:r w:rsidR="001F1B7D">
        <w:t>определения</w:t>
      </w:r>
      <w:r w:rsidRPr="00E877F9">
        <w:t xml:space="preserve"> эффективности использования муниципальных сре</w:t>
      </w:r>
      <w:proofErr w:type="gramStart"/>
      <w:r w:rsidRPr="00E877F9">
        <w:t>дств в с</w:t>
      </w:r>
      <w:proofErr w:type="gramEnd"/>
      <w:r w:rsidRPr="00E877F9">
        <w:t>оответствии с</w:t>
      </w:r>
      <w:r w:rsidR="001F1B7D">
        <w:t xml:space="preserve"> требованиями:</w:t>
      </w:r>
    </w:p>
    <w:p w:rsidR="001F1B7D" w:rsidRDefault="007167E4" w:rsidP="001F1B7D">
      <w:pPr>
        <w:pStyle w:val="a9"/>
        <w:numPr>
          <w:ilvl w:val="0"/>
          <w:numId w:val="14"/>
        </w:numPr>
        <w:ind w:left="0" w:firstLine="851"/>
        <w:jc w:val="both"/>
      </w:pPr>
      <w:r w:rsidRPr="00E877F9">
        <w:t>Бюджетн</w:t>
      </w:r>
      <w:r w:rsidR="001F1B7D">
        <w:t>ого кодекса Российской Федерации;</w:t>
      </w:r>
    </w:p>
    <w:p w:rsidR="001F1B7D" w:rsidRDefault="007167E4" w:rsidP="001F1B7D">
      <w:pPr>
        <w:pStyle w:val="a9"/>
        <w:numPr>
          <w:ilvl w:val="0"/>
          <w:numId w:val="14"/>
        </w:numPr>
        <w:ind w:left="0" w:firstLine="851"/>
        <w:jc w:val="both"/>
      </w:pPr>
      <w:r w:rsidRPr="00E877F9">
        <w:t>Федеральн</w:t>
      </w:r>
      <w:r w:rsidR="001F1B7D">
        <w:t>ого</w:t>
      </w:r>
      <w:r w:rsidRPr="00E877F9">
        <w:t xml:space="preserve"> закон</w:t>
      </w:r>
      <w:r w:rsidR="001F1B7D">
        <w:t>а</w:t>
      </w:r>
      <w:r w:rsidRPr="00E877F9">
        <w:t xml:space="preserve"> от 07.02.2011 №</w:t>
      </w:r>
      <w:r w:rsidR="001F1B7D">
        <w:t xml:space="preserve"> </w:t>
      </w:r>
      <w:r w:rsidRPr="00E877F9">
        <w:t>6-ФЗ «Об общих принципах организации и деятельности контрольно-счетных органов субъектов Российской Федерац</w:t>
      </w:r>
      <w:r w:rsidR="001F1B7D">
        <w:t>ии и муниципальных образований»;</w:t>
      </w:r>
    </w:p>
    <w:p w:rsidR="001F1B7D" w:rsidRDefault="001F1B7D" w:rsidP="00A15B2E">
      <w:pPr>
        <w:pStyle w:val="a9"/>
        <w:numPr>
          <w:ilvl w:val="0"/>
          <w:numId w:val="14"/>
        </w:numPr>
        <w:spacing w:line="276" w:lineRule="auto"/>
        <w:ind w:left="0" w:firstLine="851"/>
        <w:jc w:val="both"/>
      </w:pPr>
      <w:r>
        <w:t>Положения о Контрольно-счетной комиссии муниципального образования Богучанский район, утвержденного решением Богучанского районного Совета депутатов от 24.11.2011 № 16/1-179 (далее по тексту – Положение о Контрольно-счетной комиссии);</w:t>
      </w:r>
    </w:p>
    <w:p w:rsidR="00A15B2E" w:rsidRDefault="001F1B7D" w:rsidP="00A15B2E">
      <w:pPr>
        <w:pStyle w:val="a9"/>
        <w:numPr>
          <w:ilvl w:val="0"/>
          <w:numId w:val="14"/>
        </w:numPr>
        <w:spacing w:line="276" w:lineRule="auto"/>
        <w:ind w:left="0" w:firstLine="851"/>
        <w:jc w:val="both"/>
      </w:pPr>
      <w:r>
        <w:t>Регламента Контрольно-счетной комиссии муниципального образования Богучанский район,</w:t>
      </w:r>
      <w:r w:rsidR="00A15B2E">
        <w:t xml:space="preserve"> утвержденного приказом Председателя Контрольно-счетной комиссии муниципального образования Богучанский район (далее по тексту – Регламент Контрольно-счетной комиссии).</w:t>
      </w:r>
    </w:p>
    <w:p w:rsidR="007167E4" w:rsidRDefault="007167E4" w:rsidP="00685068">
      <w:pPr>
        <w:spacing w:line="276" w:lineRule="auto"/>
        <w:ind w:firstLine="851"/>
        <w:jc w:val="both"/>
      </w:pPr>
      <w:proofErr w:type="gramStart"/>
      <w:r w:rsidRPr="00E877F9">
        <w:t xml:space="preserve">Стандарт устанавливает нормы, основные правила и требования, которые должны выполняться </w:t>
      </w:r>
      <w:r w:rsidR="00A15B2E">
        <w:t>должностными лицами Контрольно-счетной комиссии</w:t>
      </w:r>
      <w:r w:rsidRPr="00E877F9">
        <w:t xml:space="preserve"> </w:t>
      </w:r>
      <w:r w:rsidR="00A15B2E">
        <w:t xml:space="preserve">муниципального образования Богучанский район (далее по тексту – Контрольно-счетная комиссия) </w:t>
      </w:r>
      <w:r w:rsidRPr="00E877F9">
        <w:t>при организации и проведении аудита эффективности использования муниципальных средств, с учетом общих правил проведения контрольного мероприятия</w:t>
      </w:r>
      <w:r w:rsidR="00A15B2E">
        <w:t xml:space="preserve">, установленных </w:t>
      </w:r>
      <w:r w:rsidR="00076221">
        <w:t>с</w:t>
      </w:r>
      <w:r w:rsidR="00A15B2E">
        <w:t>тандартом</w:t>
      </w:r>
      <w:r w:rsidR="00076221">
        <w:t xml:space="preserve"> внешнего муниципального финансового контроля «Общие правила проведения контрольного мероприятия», утвержденного приказом Председателя Контрольно-счетной комиссии от 14.05.2014 № 6-од (далее по</w:t>
      </w:r>
      <w:proofErr w:type="gramEnd"/>
      <w:r w:rsidR="00076221">
        <w:t xml:space="preserve"> тексту – Стандарт проведения контрольного мероприятия)</w:t>
      </w:r>
      <w:r w:rsidRPr="00E877F9">
        <w:t xml:space="preserve">. </w:t>
      </w:r>
    </w:p>
    <w:p w:rsidR="007167E4" w:rsidRDefault="00A15B2E" w:rsidP="00685068">
      <w:pPr>
        <w:spacing w:line="276" w:lineRule="auto"/>
        <w:ind w:firstLine="851"/>
        <w:jc w:val="both"/>
      </w:pPr>
      <w:r>
        <w:t>При проведении Счетной палатой Красноярского края и Контрольно</w:t>
      </w:r>
      <w:r w:rsidR="00685068">
        <w:t>-счетной комиссии совместных мероприятий, допускается руководствоваться требованиями к организации, проведению, оформлению результатов аудита эффективности, установленных Счетной палатой Красноярского края.</w:t>
      </w:r>
    </w:p>
    <w:p w:rsidR="00685068" w:rsidRDefault="00685068" w:rsidP="00685068">
      <w:pPr>
        <w:spacing w:line="276" w:lineRule="auto"/>
        <w:ind w:firstLine="851"/>
        <w:jc w:val="both"/>
      </w:pPr>
      <w:r>
        <w:t>Решение вопросов, не урегулированных настоящим Стандартом, осуществляется Председателем Контрольно-счетной комиссии и вводится в действие приказом.</w:t>
      </w:r>
    </w:p>
    <w:p w:rsidR="00685068" w:rsidRPr="00685068" w:rsidRDefault="00685068" w:rsidP="00685068">
      <w:pPr>
        <w:spacing w:line="276" w:lineRule="auto"/>
        <w:ind w:firstLine="851"/>
        <w:jc w:val="both"/>
      </w:pPr>
    </w:p>
    <w:p w:rsidR="007167E4" w:rsidRDefault="00CA737D" w:rsidP="00CA737D">
      <w:pPr>
        <w:pStyle w:val="a9"/>
        <w:numPr>
          <w:ilvl w:val="0"/>
          <w:numId w:val="12"/>
        </w:numPr>
        <w:spacing w:line="276" w:lineRule="auto"/>
        <w:ind w:left="0" w:firstLine="0"/>
        <w:jc w:val="center"/>
      </w:pPr>
      <w:r>
        <w:t xml:space="preserve">Общая характеристика </w:t>
      </w:r>
      <w:r w:rsidR="007167E4" w:rsidRPr="00685068">
        <w:t>аудита эффективности</w:t>
      </w:r>
    </w:p>
    <w:p w:rsidR="00685068" w:rsidRPr="00685068" w:rsidRDefault="00685068" w:rsidP="00685068">
      <w:pPr>
        <w:pStyle w:val="a9"/>
        <w:spacing w:line="276" w:lineRule="auto"/>
        <w:ind w:left="0"/>
        <w:jc w:val="center"/>
      </w:pPr>
    </w:p>
    <w:p w:rsidR="007167E4" w:rsidRPr="00A314F2" w:rsidRDefault="007167E4" w:rsidP="00685068">
      <w:pPr>
        <w:spacing w:line="276" w:lineRule="auto"/>
        <w:ind w:firstLine="851"/>
        <w:jc w:val="both"/>
      </w:pPr>
      <w:r w:rsidRPr="00A314F2">
        <w:t xml:space="preserve">Аудит эффективности представляет собой тип финансового контроля, осуществляемого посредством проведения контрольного мероприятия, целями которого является определение эффективности использования </w:t>
      </w:r>
      <w:r w:rsidR="00A314F2">
        <w:t>муниципальных</w:t>
      </w:r>
      <w:r w:rsidRPr="00A314F2">
        <w:t xml:space="preserve"> средств, полученных проверяемыми организациями и учреждениями для достижения запланированных целей, решения поставленных социально-экономических задач и выполнения возложенных </w:t>
      </w:r>
      <w:r w:rsidR="00A314F2">
        <w:t xml:space="preserve">на них </w:t>
      </w:r>
      <w:r w:rsidRPr="00A314F2">
        <w:t>функций</w:t>
      </w:r>
      <w:r w:rsidR="00A314F2">
        <w:t xml:space="preserve"> и полномочий</w:t>
      </w:r>
      <w:r w:rsidRPr="00A314F2">
        <w:t xml:space="preserve">. </w:t>
      </w:r>
    </w:p>
    <w:p w:rsidR="007167E4" w:rsidRPr="00A314F2" w:rsidRDefault="007167E4" w:rsidP="00685068">
      <w:pPr>
        <w:spacing w:line="276" w:lineRule="auto"/>
        <w:ind w:firstLine="851"/>
        <w:jc w:val="both"/>
      </w:pPr>
      <w:r w:rsidRPr="00A314F2">
        <w:t>Предметом аудита эффективности является использование муниципальных средств</w:t>
      </w:r>
      <w:r w:rsidR="00A314F2" w:rsidRPr="00A314F2">
        <w:t xml:space="preserve"> муниципального образования Богучанский район (далее по тексту – Богучанский район)</w:t>
      </w:r>
      <w:r w:rsidRPr="00A314F2">
        <w:t xml:space="preserve">. </w:t>
      </w:r>
    </w:p>
    <w:p w:rsidR="007167E4" w:rsidRPr="001054A4" w:rsidRDefault="007167E4" w:rsidP="00685068">
      <w:pPr>
        <w:spacing w:line="276" w:lineRule="auto"/>
        <w:ind w:firstLine="851"/>
        <w:jc w:val="both"/>
      </w:pPr>
      <w:r w:rsidRPr="001054A4">
        <w:t>Под муниципальными средствами</w:t>
      </w:r>
      <w:r w:rsidR="00076221">
        <w:t xml:space="preserve"> Богучанского района</w:t>
      </w:r>
      <w:r w:rsidRPr="001054A4">
        <w:t xml:space="preserve"> понимаются: </w:t>
      </w:r>
    </w:p>
    <w:p w:rsidR="007167E4" w:rsidRPr="001054A4" w:rsidRDefault="007167E4" w:rsidP="00A314F2">
      <w:pPr>
        <w:pStyle w:val="a9"/>
        <w:numPr>
          <w:ilvl w:val="0"/>
          <w:numId w:val="15"/>
        </w:numPr>
        <w:spacing w:line="276" w:lineRule="auto"/>
        <w:ind w:left="0" w:firstLine="851"/>
        <w:jc w:val="both"/>
      </w:pPr>
      <w:r w:rsidRPr="001054A4">
        <w:lastRenderedPageBreak/>
        <w:t>средства бюджета</w:t>
      </w:r>
      <w:r w:rsidR="00A314F2" w:rsidRPr="001054A4">
        <w:t xml:space="preserve"> Богучанского района (далее по тексту – местный бюджет)</w:t>
      </w:r>
      <w:r w:rsidRPr="001054A4">
        <w:t xml:space="preserve">; </w:t>
      </w:r>
    </w:p>
    <w:p w:rsidR="007167E4" w:rsidRPr="001054A4" w:rsidRDefault="007167E4" w:rsidP="001054A4">
      <w:pPr>
        <w:pStyle w:val="a9"/>
        <w:numPr>
          <w:ilvl w:val="0"/>
          <w:numId w:val="15"/>
        </w:numPr>
        <w:spacing w:line="276" w:lineRule="auto"/>
        <w:ind w:left="0" w:firstLine="851"/>
        <w:jc w:val="both"/>
      </w:pPr>
      <w:r w:rsidRPr="001054A4">
        <w:t xml:space="preserve">имущество, находящееся в </w:t>
      </w:r>
      <w:r w:rsidR="001054A4" w:rsidRPr="001054A4">
        <w:t>муниципальной</w:t>
      </w:r>
      <w:r w:rsidRPr="001054A4">
        <w:t xml:space="preserve"> собственности </w:t>
      </w:r>
      <w:r w:rsidR="001054A4" w:rsidRPr="001054A4">
        <w:t>Богучанского района</w:t>
      </w:r>
      <w:r w:rsidRPr="001054A4">
        <w:t>;</w:t>
      </w:r>
    </w:p>
    <w:p w:rsidR="007167E4" w:rsidRPr="001054A4" w:rsidRDefault="007167E4" w:rsidP="001054A4">
      <w:pPr>
        <w:pStyle w:val="a9"/>
        <w:numPr>
          <w:ilvl w:val="0"/>
          <w:numId w:val="15"/>
        </w:numPr>
        <w:spacing w:line="276" w:lineRule="auto"/>
        <w:ind w:left="0" w:firstLine="851"/>
        <w:jc w:val="both"/>
      </w:pPr>
      <w:r w:rsidRPr="001054A4">
        <w:t xml:space="preserve">муниципальные долговые обязательства; </w:t>
      </w:r>
    </w:p>
    <w:p w:rsidR="007167E4" w:rsidRPr="001054A4" w:rsidRDefault="007167E4" w:rsidP="001054A4">
      <w:pPr>
        <w:pStyle w:val="a9"/>
        <w:numPr>
          <w:ilvl w:val="0"/>
          <w:numId w:val="15"/>
        </w:numPr>
        <w:spacing w:line="276" w:lineRule="auto"/>
        <w:ind w:left="0" w:firstLine="851"/>
        <w:jc w:val="both"/>
      </w:pPr>
      <w:r w:rsidRPr="001054A4">
        <w:t xml:space="preserve">средства, полученные </w:t>
      </w:r>
      <w:r w:rsidR="001054A4" w:rsidRPr="001054A4">
        <w:t>муниципальными</w:t>
      </w:r>
      <w:r w:rsidRPr="001054A4">
        <w:t xml:space="preserve"> казенными учреждениями от предпринимательской и иной приносящей доход деятельности; </w:t>
      </w:r>
    </w:p>
    <w:p w:rsidR="007167E4" w:rsidRDefault="007167E4" w:rsidP="00827348">
      <w:pPr>
        <w:pStyle w:val="a9"/>
        <w:numPr>
          <w:ilvl w:val="0"/>
          <w:numId w:val="15"/>
        </w:numPr>
        <w:spacing w:line="276" w:lineRule="auto"/>
        <w:ind w:left="0" w:firstLine="851"/>
        <w:jc w:val="both"/>
      </w:pPr>
      <w:r w:rsidRPr="001054A4">
        <w:t xml:space="preserve">иные средства, действие полномочий на которые предусмотрено </w:t>
      </w:r>
      <w:r w:rsidR="001054A4" w:rsidRPr="001054A4">
        <w:t>статьей 2 Положения о Контрольно-счетной комиссии</w:t>
      </w:r>
      <w:r w:rsidRPr="001054A4">
        <w:t xml:space="preserve">. </w:t>
      </w:r>
    </w:p>
    <w:p w:rsidR="00827348" w:rsidRDefault="00827348" w:rsidP="00827348">
      <w:pPr>
        <w:spacing w:line="276" w:lineRule="auto"/>
        <w:ind w:firstLine="851"/>
        <w:jc w:val="both"/>
      </w:pPr>
      <w:r w:rsidRPr="0012620F">
        <w:t xml:space="preserve">Объектами </w:t>
      </w:r>
      <w:r>
        <w:t>аудита эффективности, в соответствии со статьей 7</w:t>
      </w:r>
      <w:r w:rsidRPr="0012620F">
        <w:t xml:space="preserve"> </w:t>
      </w:r>
      <w:r>
        <w:t xml:space="preserve">Положения о Контрольно-счетной комиссии, </w:t>
      </w:r>
      <w:r w:rsidRPr="0012620F">
        <w:t>являются</w:t>
      </w:r>
      <w:r>
        <w:t>:</w:t>
      </w:r>
    </w:p>
    <w:p w:rsidR="00827348" w:rsidRDefault="00827348" w:rsidP="00827348">
      <w:pPr>
        <w:pStyle w:val="a9"/>
        <w:numPr>
          <w:ilvl w:val="0"/>
          <w:numId w:val="16"/>
        </w:numPr>
        <w:spacing w:line="276" w:lineRule="auto"/>
        <w:ind w:left="0" w:firstLine="851"/>
        <w:jc w:val="both"/>
      </w:pPr>
      <w:r w:rsidRPr="00C8301E">
        <w:t>органы местного самоуправления, муниципальные учреждения и муниципальные унитарные предприятия Богучанского района, а также ины</w:t>
      </w:r>
      <w:r>
        <w:t>е организации</w:t>
      </w:r>
      <w:r w:rsidRPr="00C8301E">
        <w:t xml:space="preserve">, </w:t>
      </w:r>
      <w:r>
        <w:t>если они используют имущество, находящееся в собственности Богучанского района;</w:t>
      </w:r>
    </w:p>
    <w:p w:rsidR="00827348" w:rsidRPr="00C8301E" w:rsidRDefault="00827348" w:rsidP="00827348">
      <w:pPr>
        <w:pStyle w:val="a9"/>
        <w:numPr>
          <w:ilvl w:val="0"/>
          <w:numId w:val="16"/>
        </w:numPr>
        <w:spacing w:line="276" w:lineRule="auto"/>
        <w:ind w:left="0" w:firstLine="851"/>
        <w:jc w:val="both"/>
      </w:pPr>
      <w:proofErr w:type="gramStart"/>
      <w:r>
        <w:t>иные организации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соглашениях о предоставлении субсидий, кредитов, гарантий за счет средств местного бюджета</w:t>
      </w:r>
      <w:r w:rsidRPr="00C8301E">
        <w:t xml:space="preserve">. </w:t>
      </w:r>
      <w:proofErr w:type="gramEnd"/>
    </w:p>
    <w:p w:rsidR="007167E4" w:rsidRPr="00593C40" w:rsidRDefault="007167E4" w:rsidP="00685068">
      <w:pPr>
        <w:spacing w:line="276" w:lineRule="auto"/>
        <w:ind w:firstLine="851"/>
        <w:jc w:val="both"/>
      </w:pPr>
      <w:r w:rsidRPr="00593C40">
        <w:t xml:space="preserve">По результатам проверки и анализа деятельности указанных объектов определяется степень эффективности использования ими муниципальных средств. </w:t>
      </w:r>
    </w:p>
    <w:p w:rsidR="00593C40" w:rsidRDefault="00593C40" w:rsidP="00685068">
      <w:pPr>
        <w:spacing w:line="276" w:lineRule="auto"/>
        <w:ind w:firstLine="851"/>
        <w:jc w:val="both"/>
      </w:pPr>
    </w:p>
    <w:p w:rsidR="00CA737D" w:rsidRDefault="00CA737D" w:rsidP="00CA737D">
      <w:pPr>
        <w:pStyle w:val="a9"/>
        <w:numPr>
          <w:ilvl w:val="0"/>
          <w:numId w:val="12"/>
        </w:numPr>
        <w:spacing w:line="276" w:lineRule="auto"/>
        <w:ind w:left="0" w:firstLine="0"/>
        <w:jc w:val="center"/>
      </w:pPr>
      <w:r>
        <w:t>Руководитель аудита эффективности</w:t>
      </w:r>
    </w:p>
    <w:p w:rsidR="00CA737D" w:rsidRDefault="00CA737D" w:rsidP="00CA737D">
      <w:pPr>
        <w:pStyle w:val="a9"/>
        <w:spacing w:line="276" w:lineRule="auto"/>
        <w:ind w:left="0"/>
        <w:jc w:val="center"/>
      </w:pPr>
    </w:p>
    <w:p w:rsidR="00CA737D" w:rsidRDefault="00CA737D" w:rsidP="00CA737D">
      <w:pPr>
        <w:pStyle w:val="a9"/>
        <w:spacing w:line="276" w:lineRule="auto"/>
        <w:ind w:left="0" w:firstLine="851"/>
        <w:jc w:val="both"/>
      </w:pPr>
      <w:r w:rsidRPr="0012620F">
        <w:t xml:space="preserve">Руководитель </w:t>
      </w:r>
      <w:r>
        <w:t>аудита эффективности</w:t>
      </w:r>
      <w:r w:rsidRPr="0012620F">
        <w:t xml:space="preserve"> – </w:t>
      </w:r>
      <w:r>
        <w:t xml:space="preserve">аудитор, или иное </w:t>
      </w:r>
      <w:r w:rsidRPr="0012620F">
        <w:t>уполномоченное должностное лицо Контрольно-счетной комиссии</w:t>
      </w:r>
      <w:r>
        <w:t>, ответственны</w:t>
      </w:r>
      <w:r w:rsidRPr="0012620F">
        <w:t xml:space="preserve">е за проведение </w:t>
      </w:r>
      <w:r>
        <w:t>аудита эффективности</w:t>
      </w:r>
      <w:r w:rsidRPr="0012620F">
        <w:t>, осуществляющ</w:t>
      </w:r>
      <w:r>
        <w:t>и</w:t>
      </w:r>
      <w:r w:rsidRPr="0012620F">
        <w:t xml:space="preserve">е организацию </w:t>
      </w:r>
      <w:r>
        <w:t>и общее руководство за его проведением и оформлением соответствующих результатов.</w:t>
      </w:r>
    </w:p>
    <w:p w:rsidR="00CA737D" w:rsidRPr="0012620F" w:rsidRDefault="00CA737D" w:rsidP="00CA737D">
      <w:pPr>
        <w:pStyle w:val="a9"/>
        <w:spacing w:line="276" w:lineRule="auto"/>
        <w:ind w:left="0" w:firstLine="851"/>
        <w:jc w:val="both"/>
      </w:pPr>
      <w:r w:rsidRPr="0012620F">
        <w:t xml:space="preserve">Руководитель </w:t>
      </w:r>
      <w:r>
        <w:t>аудита эффективности должен организовать и</w:t>
      </w:r>
      <w:r w:rsidRPr="0012620F">
        <w:t xml:space="preserve"> обеспечить качественное проведение </w:t>
      </w:r>
      <w:r>
        <w:t>аудита эффективности</w:t>
      </w:r>
      <w:r w:rsidRPr="0012620F">
        <w:t xml:space="preserve"> в соответствии с программой пров</w:t>
      </w:r>
      <w:r>
        <w:t xml:space="preserve">едения аудита эффективности, не допуская </w:t>
      </w:r>
      <w:r w:rsidRPr="0012620F">
        <w:t>возникновение конфликта интересов, исключ</w:t>
      </w:r>
      <w:r>
        <w:t>ая</w:t>
      </w:r>
      <w:r w:rsidRPr="0012620F">
        <w:t xml:space="preserve"> возможность </w:t>
      </w:r>
      <w:proofErr w:type="gramStart"/>
      <w:r w:rsidRPr="0012620F">
        <w:t xml:space="preserve">влияния личной заинтересованности </w:t>
      </w:r>
      <w:r>
        <w:t>ответственного исполнителя аудита эффективности</w:t>
      </w:r>
      <w:proofErr w:type="gramEnd"/>
      <w:r w:rsidRPr="0012620F">
        <w:t xml:space="preserve"> на </w:t>
      </w:r>
      <w:r>
        <w:t>выполнение</w:t>
      </w:r>
      <w:r w:rsidRPr="0012620F">
        <w:t xml:space="preserve"> им должностных обязанностей в процессе проведения </w:t>
      </w:r>
      <w:r>
        <w:t>аудита</w:t>
      </w:r>
      <w:r w:rsidRPr="0012620F">
        <w:t xml:space="preserve">. </w:t>
      </w:r>
    </w:p>
    <w:p w:rsidR="00CA737D" w:rsidRPr="00593C40" w:rsidRDefault="00CA737D" w:rsidP="00CA737D">
      <w:pPr>
        <w:pStyle w:val="a9"/>
        <w:spacing w:line="276" w:lineRule="auto"/>
        <w:jc w:val="both"/>
      </w:pPr>
    </w:p>
    <w:p w:rsidR="007167E4" w:rsidRPr="00593C40" w:rsidRDefault="007167E4" w:rsidP="00593C40">
      <w:pPr>
        <w:pStyle w:val="a9"/>
        <w:numPr>
          <w:ilvl w:val="0"/>
          <w:numId w:val="12"/>
        </w:numPr>
        <w:spacing w:line="276" w:lineRule="auto"/>
        <w:ind w:left="0" w:firstLine="0"/>
        <w:jc w:val="center"/>
      </w:pPr>
      <w:r w:rsidRPr="00593C40">
        <w:t xml:space="preserve">Определение эффективности использования </w:t>
      </w:r>
      <w:r w:rsidR="00593C40" w:rsidRPr="00593C40">
        <w:t>муниципальных</w:t>
      </w:r>
      <w:r w:rsidRPr="00593C40">
        <w:t xml:space="preserve"> средств</w:t>
      </w:r>
    </w:p>
    <w:p w:rsidR="00593C40" w:rsidRPr="00593C40" w:rsidRDefault="00593C40" w:rsidP="00593C40">
      <w:pPr>
        <w:pStyle w:val="a9"/>
        <w:spacing w:line="276" w:lineRule="auto"/>
        <w:ind w:left="0"/>
        <w:jc w:val="center"/>
      </w:pPr>
    </w:p>
    <w:p w:rsidR="00685D4A" w:rsidRDefault="007167E4" w:rsidP="00685068">
      <w:pPr>
        <w:spacing w:line="276" w:lineRule="auto"/>
        <w:ind w:firstLine="851"/>
        <w:jc w:val="both"/>
      </w:pPr>
      <w:r w:rsidRPr="00102B3F">
        <w:t>Эффективность использования муниципальных средств характеризуется соотношением между результатами использования муниципальных средств и затратами на их достижение, которое включает определение</w:t>
      </w:r>
      <w:r w:rsidR="00685D4A">
        <w:t>:</w:t>
      </w:r>
    </w:p>
    <w:p w:rsidR="00685D4A" w:rsidRDefault="00685D4A" w:rsidP="00685D4A">
      <w:pPr>
        <w:pStyle w:val="a9"/>
        <w:numPr>
          <w:ilvl w:val="0"/>
          <w:numId w:val="34"/>
        </w:numPr>
        <w:spacing w:line="276" w:lineRule="auto"/>
        <w:ind w:left="0" w:firstLine="851"/>
        <w:jc w:val="both"/>
      </w:pPr>
      <w:r>
        <w:t>э</w:t>
      </w:r>
      <w:r w:rsidR="007167E4" w:rsidRPr="00102B3F">
        <w:t>кономичност</w:t>
      </w:r>
      <w:r>
        <w:t>и использования муниципальных средств;</w:t>
      </w:r>
    </w:p>
    <w:p w:rsidR="00685D4A" w:rsidRDefault="007167E4" w:rsidP="00685D4A">
      <w:pPr>
        <w:pStyle w:val="a9"/>
        <w:numPr>
          <w:ilvl w:val="0"/>
          <w:numId w:val="34"/>
        </w:numPr>
        <w:spacing w:line="276" w:lineRule="auto"/>
        <w:ind w:left="0" w:firstLine="851"/>
        <w:jc w:val="both"/>
      </w:pPr>
      <w:r w:rsidRPr="00102B3F">
        <w:t xml:space="preserve">продуктивности </w:t>
      </w:r>
      <w:r w:rsidR="00685D4A">
        <w:t>использования муниципальных средств;</w:t>
      </w:r>
    </w:p>
    <w:p w:rsidR="007167E4" w:rsidRPr="00102B3F" w:rsidRDefault="007167E4" w:rsidP="00685D4A">
      <w:pPr>
        <w:pStyle w:val="a9"/>
        <w:numPr>
          <w:ilvl w:val="0"/>
          <w:numId w:val="34"/>
        </w:numPr>
        <w:spacing w:line="276" w:lineRule="auto"/>
        <w:ind w:left="0" w:firstLine="851"/>
        <w:jc w:val="both"/>
      </w:pPr>
      <w:r w:rsidRPr="00102B3F">
        <w:t xml:space="preserve">результативности использования муниципальных средств. </w:t>
      </w:r>
    </w:p>
    <w:p w:rsidR="007167E4" w:rsidRPr="00102B3F" w:rsidRDefault="007167E4" w:rsidP="00685068">
      <w:pPr>
        <w:spacing w:line="276" w:lineRule="auto"/>
        <w:ind w:firstLine="851"/>
        <w:jc w:val="both"/>
      </w:pPr>
      <w:r w:rsidRPr="00102B3F">
        <w:lastRenderedPageBreak/>
        <w:t>При проведен</w:t>
      </w:r>
      <w:proofErr w:type="gramStart"/>
      <w:r w:rsidRPr="00102B3F">
        <w:t>ии ау</w:t>
      </w:r>
      <w:proofErr w:type="gramEnd"/>
      <w:r w:rsidRPr="00102B3F">
        <w:t xml:space="preserve">дита эффективности устанавливается насколько экономично, продуктивно и результативно использованы муниципальные средства объектами аудита эффективности на достижение запланированных целей, решение поставленных перед ними задач, выполнение возложенных функций или определяются отдельные из указанных сторон эффективности использования муниципальных средств. </w:t>
      </w:r>
    </w:p>
    <w:p w:rsidR="007167E4" w:rsidRPr="00102B3F" w:rsidRDefault="007167E4" w:rsidP="00685068">
      <w:pPr>
        <w:spacing w:line="276" w:lineRule="auto"/>
        <w:ind w:firstLine="851"/>
        <w:jc w:val="both"/>
      </w:pPr>
      <w:r w:rsidRPr="00102B3F">
        <w:t xml:space="preserve">Экономичность характеризует взаимосвязь между объемом </w:t>
      </w:r>
      <w:r w:rsidR="00102B3F" w:rsidRPr="00102B3F">
        <w:t xml:space="preserve">муниципальных </w:t>
      </w:r>
      <w:r w:rsidRPr="00102B3F">
        <w:t xml:space="preserve">средств, использованных объектом аудита эффективности на осуществление своей деятельности, и достигнутым уровнем ее результатов с учетом обеспечения их соответствующего качества. </w:t>
      </w:r>
    </w:p>
    <w:p w:rsidR="007167E4" w:rsidRPr="00102B3F" w:rsidRDefault="007167E4" w:rsidP="00685068">
      <w:pPr>
        <w:spacing w:line="276" w:lineRule="auto"/>
        <w:ind w:firstLine="851"/>
        <w:jc w:val="both"/>
      </w:pPr>
      <w:r w:rsidRPr="00102B3F">
        <w:t xml:space="preserve">Использование муниципальных средств является экономичным, если объект аудита эффективности достиг заданных результатов с применением их наименьшего объема (абсолютная экономия) или более высоких результатов с использованием заданного объема муниципальных средств (относительная экономия). </w:t>
      </w:r>
    </w:p>
    <w:p w:rsidR="007167E4" w:rsidRPr="00102B3F" w:rsidRDefault="007167E4" w:rsidP="00685068">
      <w:pPr>
        <w:spacing w:line="276" w:lineRule="auto"/>
        <w:ind w:firstLine="851"/>
        <w:jc w:val="both"/>
      </w:pPr>
      <w:r w:rsidRPr="00102B3F">
        <w:t xml:space="preserve">Определение экономичности использования муниципальных средств объектом аудита эффективности осуществляется посредством проверки и анализа источников и способов приобретения необходимых ресурсов (например, проведение конкурсов).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 xml:space="preserve">Продуктивность использования муниципальных средств определяется соотношением между объемом произведенной продукции (оказанных услуг, других результатов деятельности объекта проверки) и затраченными на получение этих результатов материальными, финансовыми, трудовыми и другими ресурсами.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 xml:space="preserve">Использование муниципальных средств объектом аудита эффективности может быть оценено как продуктивное в том случае,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 xml:space="preserve">Для оценки продуктивности использования муниципальных средств должны применяться плановые и фактические результаты деятельности объекта аудита эффективности, выраженные в соответствующих количественных показателях, а также нормативы бюджетных расходов на оказание муниципальных услуг и другие нормативы, определяющие планируемые уровни затрат различных видов ресурсов.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 xml:space="preserve">Если такие нормативы отсутствуют, фактически полученные соотношения между затратами и результатами сравниваются с аналогичными соотношениями, достигнутыми объектом в предшествующий период, или же с соотношениями между затратами и результатами в других организациях или учреждениях, осуществляющих деятельность в проверяемой сфере использования </w:t>
      </w:r>
      <w:r w:rsidR="00FF7DDB" w:rsidRPr="00FF7DDB">
        <w:t>муниципальных</w:t>
      </w:r>
      <w:r w:rsidRPr="00FF7DDB">
        <w:t xml:space="preserve"> средств.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 xml:space="preserve">Результативность характеризуется степенью достижения запланированных результатов использования муниципальных средств или деятельности объектов аудита эффективности и включает в себя определение экономической результативности и социально- экономического эффекта.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 xml:space="preserve">Экономическая результативность определяется путем сравнения достигнутых и запланированных экономических результатов использования </w:t>
      </w:r>
      <w:r w:rsidR="00FF7DDB" w:rsidRPr="00FF7DDB">
        <w:t>муниципальных</w:t>
      </w:r>
      <w:r w:rsidRPr="00FF7DDB">
        <w:t xml:space="preserve"> средств или деятельности объектов, которые выступают в виде конкретных продуктов деятельности (объемы произведенной продукции и оказанных услуг, количество людей, получивших услуги, и т.п.).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lastRenderedPageBreak/>
        <w:t xml:space="preserve">Социально-экономический эффект использования муниципальных средств определяется на основе анализа степени достижения установленных социально-экономических целей и решения поставленных задач, на которые были использованы муниципальные средства. </w:t>
      </w:r>
    </w:p>
    <w:p w:rsidR="007167E4" w:rsidRPr="00FF7DDB" w:rsidRDefault="007167E4" w:rsidP="00685068">
      <w:pPr>
        <w:spacing w:line="276" w:lineRule="auto"/>
        <w:ind w:firstLine="851"/>
        <w:jc w:val="both"/>
      </w:pPr>
      <w:r w:rsidRPr="00FF7DDB">
        <w:t>Социально-экономический эффект показывает, как экономические результаты использования муниципальных средств или деятельности объектов аудита эффективности оказали влияние на удовлетворение потребностей экономики</w:t>
      </w:r>
      <w:r w:rsidR="00FF7DDB" w:rsidRPr="00FF7DDB">
        <w:t xml:space="preserve"> Богучанского района</w:t>
      </w:r>
      <w:r w:rsidRPr="00FF7DDB">
        <w:t xml:space="preserve">, общества, какой-либо части населения или определенной группы людей, то есть тех, в чьих интересах были использованы муниципальные средства. </w:t>
      </w:r>
    </w:p>
    <w:p w:rsidR="007167E4" w:rsidRPr="00011D2B" w:rsidRDefault="007167E4" w:rsidP="00685068">
      <w:pPr>
        <w:spacing w:line="276" w:lineRule="auto"/>
        <w:ind w:firstLine="851"/>
        <w:jc w:val="both"/>
      </w:pPr>
      <w:r w:rsidRPr="00011D2B">
        <w:t xml:space="preserve">В процессе аудита эффективности необходимо определять экономическую результативность использования муниципальных средств, выявлять и оценивать полученный социально- экономический эффект, чтобы на основе совокупности указанных оценок можно было сделать обоснованные выводы об уровне эффективности использования муниципальных средств. </w:t>
      </w:r>
    </w:p>
    <w:p w:rsidR="00011D2B" w:rsidRPr="00011D2B" w:rsidRDefault="00011D2B" w:rsidP="00685068">
      <w:pPr>
        <w:spacing w:line="276" w:lineRule="auto"/>
        <w:ind w:firstLine="851"/>
        <w:jc w:val="both"/>
      </w:pPr>
    </w:p>
    <w:p w:rsidR="007167E4" w:rsidRPr="00011D2B" w:rsidRDefault="00CA737D" w:rsidP="00011D2B">
      <w:pPr>
        <w:pStyle w:val="a9"/>
        <w:numPr>
          <w:ilvl w:val="0"/>
          <w:numId w:val="12"/>
        </w:numPr>
        <w:spacing w:line="276" w:lineRule="auto"/>
        <w:ind w:left="0" w:firstLine="0"/>
        <w:jc w:val="center"/>
      </w:pPr>
      <w:r>
        <w:t>Организация и проведение</w:t>
      </w:r>
      <w:r w:rsidR="007167E4" w:rsidRPr="00011D2B">
        <w:t xml:space="preserve"> аудита эффективности</w:t>
      </w:r>
    </w:p>
    <w:p w:rsidR="00011D2B" w:rsidRPr="00011D2B" w:rsidRDefault="00011D2B" w:rsidP="00011D2B">
      <w:pPr>
        <w:pStyle w:val="a9"/>
        <w:spacing w:line="276" w:lineRule="auto"/>
        <w:jc w:val="center"/>
      </w:pPr>
    </w:p>
    <w:p w:rsidR="000B7209" w:rsidRPr="000B7209" w:rsidRDefault="007167E4" w:rsidP="00685068">
      <w:pPr>
        <w:spacing w:line="276" w:lineRule="auto"/>
        <w:ind w:firstLine="851"/>
        <w:jc w:val="both"/>
      </w:pPr>
      <w:r w:rsidRPr="000B7209">
        <w:t>Проведение аудита эффективности включает</w:t>
      </w:r>
      <w:r w:rsidR="00CA737D">
        <w:t xml:space="preserve"> в себя</w:t>
      </w:r>
      <w:r w:rsidR="000B7209" w:rsidRPr="000B7209">
        <w:t xml:space="preserve"> 3 этапа</w:t>
      </w:r>
      <w:r w:rsidRPr="000B7209">
        <w:t>, которые осуществляются с учетом общих правил проведения контрольного мероприятия</w:t>
      </w:r>
      <w:r w:rsidR="000B7209" w:rsidRPr="000B7209">
        <w:t>, а именно:</w:t>
      </w:r>
    </w:p>
    <w:p w:rsidR="007167E4" w:rsidRPr="000B7209" w:rsidRDefault="000B7209" w:rsidP="000B7209">
      <w:pPr>
        <w:pStyle w:val="a9"/>
        <w:numPr>
          <w:ilvl w:val="0"/>
          <w:numId w:val="17"/>
        </w:numPr>
        <w:spacing w:line="276" w:lineRule="auto"/>
        <w:ind w:left="0" w:firstLine="851"/>
        <w:jc w:val="both"/>
      </w:pPr>
      <w:r w:rsidRPr="000B7209">
        <w:t>подготовка к проведению аудита эффективности;</w:t>
      </w:r>
    </w:p>
    <w:p w:rsidR="000B7209" w:rsidRPr="000B7209" w:rsidRDefault="000B7209" w:rsidP="000B7209">
      <w:pPr>
        <w:pStyle w:val="a9"/>
        <w:numPr>
          <w:ilvl w:val="0"/>
          <w:numId w:val="17"/>
        </w:numPr>
        <w:spacing w:line="276" w:lineRule="auto"/>
        <w:ind w:left="0" w:firstLine="851"/>
        <w:jc w:val="both"/>
      </w:pPr>
      <w:r w:rsidRPr="000B7209">
        <w:t>проведение аудита эффективности;</w:t>
      </w:r>
    </w:p>
    <w:p w:rsidR="000B7209" w:rsidRDefault="000B7209" w:rsidP="000B7209">
      <w:pPr>
        <w:pStyle w:val="a9"/>
        <w:numPr>
          <w:ilvl w:val="0"/>
          <w:numId w:val="17"/>
        </w:numPr>
        <w:spacing w:line="276" w:lineRule="auto"/>
        <w:ind w:left="0" w:firstLine="851"/>
        <w:jc w:val="both"/>
      </w:pPr>
      <w:r w:rsidRPr="000B7209">
        <w:t>оформление результатов аудита эффективности.</w:t>
      </w:r>
    </w:p>
    <w:p w:rsidR="00DD2A7D" w:rsidRDefault="00DD2A7D" w:rsidP="003C61DB">
      <w:pPr>
        <w:pStyle w:val="a9"/>
        <w:spacing w:line="276" w:lineRule="auto"/>
        <w:ind w:left="0" w:firstLine="851"/>
        <w:jc w:val="both"/>
      </w:pPr>
      <w:r>
        <w:t>Продолжительность проведения каждого этапа аудита эффективности зависит от особенностей мероприятия, предмета, цели и объектов аудита.</w:t>
      </w:r>
    </w:p>
    <w:p w:rsidR="00262E87" w:rsidRDefault="00262E87" w:rsidP="003C61DB">
      <w:pPr>
        <w:spacing w:line="276" w:lineRule="auto"/>
        <w:ind w:firstLine="851"/>
        <w:jc w:val="both"/>
      </w:pPr>
      <w:r>
        <w:t>Особенностью осуществления аудита эффективности является срок его проведения, который может достигать 6 месяцев.</w:t>
      </w:r>
    </w:p>
    <w:p w:rsidR="003C61DB" w:rsidRPr="007A4C3C" w:rsidRDefault="003C61DB" w:rsidP="003C61DB">
      <w:pPr>
        <w:spacing w:line="276" w:lineRule="auto"/>
        <w:ind w:firstLine="851"/>
        <w:jc w:val="both"/>
      </w:pPr>
      <w:r w:rsidRPr="007A4C3C">
        <w:t xml:space="preserve">Датой начала </w:t>
      </w:r>
      <w:r>
        <w:t xml:space="preserve">и окончания </w:t>
      </w:r>
      <w:r w:rsidRPr="007A4C3C">
        <w:t>мероприятия является дата, обозначенная в приказе Председателя Контрольно-счетной комиссии</w:t>
      </w:r>
      <w:r>
        <w:t xml:space="preserve"> о проведен</w:t>
      </w:r>
      <w:proofErr w:type="gramStart"/>
      <w:r>
        <w:t>ии ау</w:t>
      </w:r>
      <w:proofErr w:type="gramEnd"/>
      <w:r>
        <w:t>дита эффективности</w:t>
      </w:r>
      <w:r w:rsidRPr="007A4C3C">
        <w:t xml:space="preserve">. </w:t>
      </w:r>
    </w:p>
    <w:p w:rsidR="003C61DB" w:rsidRDefault="003C61DB" w:rsidP="003C61DB">
      <w:pPr>
        <w:spacing w:line="276" w:lineRule="auto"/>
        <w:ind w:firstLine="851"/>
        <w:jc w:val="both"/>
      </w:pPr>
      <w:r w:rsidRPr="007A4C3C">
        <w:t>На этапе подготовки к</w:t>
      </w:r>
      <w:r>
        <w:t xml:space="preserve"> проведению </w:t>
      </w:r>
      <w:r w:rsidR="00E43516">
        <w:t>аудита эффективности</w:t>
      </w:r>
      <w:r w:rsidR="00E43516" w:rsidRPr="007A4C3C">
        <w:t xml:space="preserve"> </w:t>
      </w:r>
      <w:r w:rsidRPr="007A4C3C">
        <w:t>осуществляется подготовка</w:t>
      </w:r>
      <w:r>
        <w:t xml:space="preserve"> руководителем мероприятия</w:t>
      </w:r>
      <w:r w:rsidRPr="007A4C3C">
        <w:t xml:space="preserve"> и подписание</w:t>
      </w:r>
      <w:r>
        <w:t xml:space="preserve"> Председателем Контрольно-счетной комиссии</w:t>
      </w:r>
      <w:r w:rsidRPr="007A4C3C">
        <w:t xml:space="preserve"> следующих документов: </w:t>
      </w:r>
    </w:p>
    <w:p w:rsidR="003C61DB" w:rsidRPr="001B6173" w:rsidRDefault="003C61DB" w:rsidP="003C61DB">
      <w:pPr>
        <w:pStyle w:val="a9"/>
        <w:numPr>
          <w:ilvl w:val="0"/>
          <w:numId w:val="19"/>
        </w:numPr>
        <w:spacing w:line="276" w:lineRule="auto"/>
        <w:ind w:left="0" w:firstLine="851"/>
        <w:jc w:val="both"/>
      </w:pPr>
      <w:r w:rsidRPr="007A4C3C">
        <w:t>приказа Председателя Контрольно-счетной комиссии о проведен</w:t>
      </w:r>
      <w:proofErr w:type="gramStart"/>
      <w:r w:rsidRPr="007A4C3C">
        <w:t xml:space="preserve">ии </w:t>
      </w:r>
      <w:r>
        <w:t>ау</w:t>
      </w:r>
      <w:proofErr w:type="gramEnd"/>
      <w:r>
        <w:t>дита эффективности;</w:t>
      </w:r>
    </w:p>
    <w:p w:rsidR="003C61DB" w:rsidRPr="005402D2" w:rsidRDefault="003C61DB" w:rsidP="003C61DB">
      <w:pPr>
        <w:pStyle w:val="a9"/>
        <w:numPr>
          <w:ilvl w:val="0"/>
          <w:numId w:val="18"/>
        </w:numPr>
        <w:spacing w:line="276" w:lineRule="auto"/>
        <w:ind w:left="0" w:firstLine="851"/>
        <w:jc w:val="both"/>
      </w:pPr>
      <w:r w:rsidRPr="005402D2">
        <w:t xml:space="preserve">программы проведения </w:t>
      </w:r>
      <w:r>
        <w:t>аудита эффективности</w:t>
      </w:r>
      <w:r w:rsidRPr="005402D2">
        <w:t xml:space="preserve">; </w:t>
      </w:r>
    </w:p>
    <w:p w:rsidR="003C61DB" w:rsidRPr="005402D2" w:rsidRDefault="003C61DB" w:rsidP="003C61DB">
      <w:pPr>
        <w:pStyle w:val="a9"/>
        <w:numPr>
          <w:ilvl w:val="0"/>
          <w:numId w:val="18"/>
        </w:numPr>
        <w:spacing w:line="276" w:lineRule="auto"/>
        <w:ind w:left="0" w:firstLine="851"/>
        <w:jc w:val="both"/>
      </w:pPr>
      <w:r w:rsidRPr="005402D2">
        <w:t>удостоверени</w:t>
      </w:r>
      <w:r>
        <w:t>я</w:t>
      </w:r>
      <w:r w:rsidRPr="005402D2">
        <w:t xml:space="preserve"> на право проведения </w:t>
      </w:r>
      <w:r>
        <w:t>аудита эффективности</w:t>
      </w:r>
      <w:r w:rsidRPr="005402D2">
        <w:t xml:space="preserve">; </w:t>
      </w:r>
    </w:p>
    <w:p w:rsidR="003C61DB" w:rsidRPr="001B6173" w:rsidRDefault="003C61DB" w:rsidP="003C61DB">
      <w:pPr>
        <w:pStyle w:val="a9"/>
        <w:numPr>
          <w:ilvl w:val="0"/>
          <w:numId w:val="18"/>
        </w:numPr>
        <w:spacing w:line="276" w:lineRule="auto"/>
        <w:ind w:left="0" w:firstLine="851"/>
        <w:jc w:val="both"/>
      </w:pPr>
      <w:r>
        <w:t>уведомления</w:t>
      </w:r>
      <w:r w:rsidRPr="001B6173">
        <w:t xml:space="preserve"> о проведен</w:t>
      </w:r>
      <w:proofErr w:type="gramStart"/>
      <w:r w:rsidRPr="001B6173">
        <w:t xml:space="preserve">ии </w:t>
      </w:r>
      <w:r>
        <w:t>ау</w:t>
      </w:r>
      <w:proofErr w:type="gramEnd"/>
      <w:r>
        <w:t>дита эффективности</w:t>
      </w:r>
      <w:r w:rsidRPr="001B6173">
        <w:t xml:space="preserve">; </w:t>
      </w:r>
    </w:p>
    <w:p w:rsidR="003C61DB" w:rsidRDefault="003C61DB" w:rsidP="003C61DB">
      <w:pPr>
        <w:pStyle w:val="a9"/>
        <w:numPr>
          <w:ilvl w:val="0"/>
          <w:numId w:val="18"/>
        </w:numPr>
        <w:spacing w:line="276" w:lineRule="auto"/>
        <w:ind w:left="142" w:firstLine="709"/>
        <w:jc w:val="both"/>
      </w:pPr>
      <w:r w:rsidRPr="001B6173">
        <w:t>запрос</w:t>
      </w:r>
      <w:r>
        <w:t>а</w:t>
      </w:r>
      <w:r w:rsidRPr="001B6173">
        <w:t xml:space="preserve"> о предоставлении информации</w:t>
      </w:r>
      <w:r>
        <w:t>.</w:t>
      </w:r>
    </w:p>
    <w:p w:rsidR="003C61DB" w:rsidRPr="001B6173" w:rsidRDefault="003C61DB" w:rsidP="003C61DB">
      <w:pPr>
        <w:pStyle w:val="a9"/>
        <w:spacing w:line="276" w:lineRule="auto"/>
        <w:ind w:left="0" w:firstLine="851"/>
        <w:jc w:val="both"/>
      </w:pPr>
      <w:r>
        <w:t xml:space="preserve">Если в процессе предварительного этапа </w:t>
      </w:r>
      <w:r w:rsidR="00262E87">
        <w:t>аудита эффективности</w:t>
      </w:r>
      <w:r>
        <w:t xml:space="preserve"> выявлены обстоятельства, показывающие на нецелесообразность осуществления мероприятия в соответствии с формулировками, предусмотренными годовым планом работы Контрольно-счетной комиссии и программой проведения </w:t>
      </w:r>
      <w:r w:rsidR="00262E87">
        <w:t>аудита эффективности</w:t>
      </w:r>
      <w:r>
        <w:t>, руководитель мероприятия вносит на рассмотрение Председателю Контрольно-счетной комиссии вопрос об изменении перечня объектов контроля, темы мероприятия или сроков его проведения.</w:t>
      </w:r>
    </w:p>
    <w:p w:rsidR="00EA1298" w:rsidRDefault="00EA1298" w:rsidP="00EA1298">
      <w:pPr>
        <w:pStyle w:val="a9"/>
        <w:spacing w:line="276" w:lineRule="auto"/>
        <w:ind w:left="0" w:firstLine="851"/>
        <w:jc w:val="both"/>
      </w:pPr>
      <w:r>
        <w:lastRenderedPageBreak/>
        <w:t xml:space="preserve">Требования и порядок оформления перечисленных документов, а также их формы регламентированы </w:t>
      </w:r>
      <w:r w:rsidRPr="00480547">
        <w:t>Стандарт</w:t>
      </w:r>
      <w:r>
        <w:t>ом</w:t>
      </w:r>
      <w:r w:rsidRPr="00480547">
        <w:t xml:space="preserve"> проведения контрольного мероприятия</w:t>
      </w:r>
      <w:r>
        <w:t>.</w:t>
      </w:r>
    </w:p>
    <w:p w:rsidR="00F20E57" w:rsidRPr="00FC2345" w:rsidRDefault="00F20E57" w:rsidP="00F20E57">
      <w:pPr>
        <w:spacing w:line="276" w:lineRule="auto"/>
        <w:ind w:firstLine="851"/>
        <w:jc w:val="both"/>
      </w:pPr>
      <w:r w:rsidRPr="00FC2345">
        <w:t xml:space="preserve">В процессе предварительного изучения предмета и объектов аудита эффективности осуществляется сбор и анализ информации, необходимой для определения: </w:t>
      </w:r>
    </w:p>
    <w:p w:rsidR="00F20E57" w:rsidRPr="00FC2345" w:rsidRDefault="00F20E57" w:rsidP="00FC2345">
      <w:pPr>
        <w:pStyle w:val="a9"/>
        <w:numPr>
          <w:ilvl w:val="0"/>
          <w:numId w:val="29"/>
        </w:numPr>
        <w:spacing w:line="276" w:lineRule="auto"/>
        <w:ind w:left="0" w:firstLine="851"/>
        <w:jc w:val="both"/>
      </w:pPr>
      <w:r w:rsidRPr="00FC2345">
        <w:t xml:space="preserve">целей и вопросов аудита эффективности; </w:t>
      </w:r>
    </w:p>
    <w:p w:rsidR="00F20E57" w:rsidRPr="00FC2345" w:rsidRDefault="00F20E57" w:rsidP="00FC2345">
      <w:pPr>
        <w:pStyle w:val="a9"/>
        <w:numPr>
          <w:ilvl w:val="0"/>
          <w:numId w:val="29"/>
        </w:numPr>
        <w:spacing w:line="276" w:lineRule="auto"/>
        <w:ind w:left="0" w:firstLine="851"/>
        <w:jc w:val="both"/>
      </w:pPr>
      <w:r w:rsidRPr="00FC2345">
        <w:t xml:space="preserve">способов его проведения и методов сбора фактических данных и информации; </w:t>
      </w:r>
    </w:p>
    <w:p w:rsidR="00F20E57" w:rsidRPr="00FC2345" w:rsidRDefault="00F20E57" w:rsidP="00FC2345">
      <w:pPr>
        <w:pStyle w:val="a9"/>
        <w:numPr>
          <w:ilvl w:val="0"/>
          <w:numId w:val="29"/>
        </w:numPr>
        <w:spacing w:line="276" w:lineRule="auto"/>
        <w:ind w:left="0" w:firstLine="851"/>
        <w:jc w:val="both"/>
      </w:pPr>
      <w:r w:rsidRPr="00FC2345">
        <w:t xml:space="preserve">критериев оценки эффективности использования муниципальных средств. </w:t>
      </w:r>
    </w:p>
    <w:p w:rsidR="00F20E57" w:rsidRPr="00FC2345" w:rsidRDefault="00F20E57" w:rsidP="00F20E57">
      <w:pPr>
        <w:spacing w:line="276" w:lineRule="auto"/>
        <w:ind w:firstLine="851"/>
        <w:jc w:val="both"/>
      </w:pPr>
      <w:r w:rsidRPr="00FC2345">
        <w:t>В процессе предварительного изучения выявляются и анализируются существующие риски неэффективного использования муниципальных</w:t>
      </w:r>
      <w:r w:rsidR="00FC2345" w:rsidRPr="00FC2345">
        <w:t xml:space="preserve"> средств</w:t>
      </w:r>
      <w:r w:rsidRPr="00FC2345">
        <w:t xml:space="preserve">. </w:t>
      </w:r>
    </w:p>
    <w:p w:rsidR="00F20E57" w:rsidRPr="00FC2345" w:rsidRDefault="00F20E57" w:rsidP="00F20E57">
      <w:pPr>
        <w:spacing w:line="276" w:lineRule="auto"/>
        <w:ind w:firstLine="851"/>
        <w:jc w:val="both"/>
      </w:pPr>
      <w:r w:rsidRPr="00FC2345">
        <w:t xml:space="preserve">Результаты предварительного изучения предмета и объектов аудита эффективности фиксируются в рабочей документации и должны содержать соответствующие аналитические и иные материалы, служащие обоснованием для выбранных целей данного аудита эффективности, вопросов проверки и анализа, способов его проведения, методов сбора фактических данных и информации, а также критериев оценки эффективности использования муниципальных средств. </w:t>
      </w:r>
    </w:p>
    <w:p w:rsidR="00F20E57" w:rsidRPr="00F92131" w:rsidRDefault="00F20E57" w:rsidP="00F20E57">
      <w:pPr>
        <w:spacing w:line="276" w:lineRule="auto"/>
        <w:ind w:firstLine="851"/>
        <w:jc w:val="both"/>
      </w:pPr>
      <w:r w:rsidRPr="00F92131">
        <w:t>Цели аудита эффективности должны иметь четкие формулировки и включать определение экономичности, продуктивности и результативности использования муниципальных сре</w:t>
      </w:r>
      <w:proofErr w:type="gramStart"/>
      <w:r w:rsidRPr="00F92131">
        <w:t>дств в с</w:t>
      </w:r>
      <w:proofErr w:type="gramEnd"/>
      <w:r w:rsidRPr="00F92131">
        <w:t xml:space="preserve">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 </w:t>
      </w:r>
    </w:p>
    <w:p w:rsidR="00F20E57" w:rsidRDefault="00F20E57" w:rsidP="00F20E57">
      <w:pPr>
        <w:spacing w:line="276" w:lineRule="auto"/>
        <w:ind w:firstLine="851"/>
        <w:jc w:val="both"/>
      </w:pPr>
      <w:r w:rsidRPr="00F92131">
        <w:t xml:space="preserve">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 </w:t>
      </w:r>
    </w:p>
    <w:p w:rsidR="007372CD" w:rsidRPr="005C0EF4" w:rsidRDefault="007372CD" w:rsidP="007372CD">
      <w:pPr>
        <w:spacing w:line="276" w:lineRule="auto"/>
        <w:ind w:firstLine="851"/>
        <w:jc w:val="both"/>
      </w:pPr>
      <w:r w:rsidRPr="005C0EF4">
        <w:t xml:space="preserve">Способы осуществления аудита эффективности могут быть различными в зависимости от содержания его предмета, особенностей деятельности объектов, а также целей конкретного аудита эффективности. </w:t>
      </w:r>
    </w:p>
    <w:p w:rsidR="007372CD" w:rsidRPr="005C0EF4" w:rsidRDefault="007372CD" w:rsidP="007372CD">
      <w:pPr>
        <w:spacing w:line="276" w:lineRule="auto"/>
        <w:ind w:firstLine="851"/>
        <w:jc w:val="both"/>
      </w:pPr>
      <w:r w:rsidRPr="005C0EF4">
        <w:t xml:space="preserve">Аудит эффективности осуществляется посредством проверки и анализа: </w:t>
      </w:r>
    </w:p>
    <w:p w:rsidR="007372CD" w:rsidRPr="005C0EF4" w:rsidRDefault="007372CD" w:rsidP="007372CD">
      <w:pPr>
        <w:pStyle w:val="a9"/>
        <w:numPr>
          <w:ilvl w:val="0"/>
          <w:numId w:val="31"/>
        </w:numPr>
        <w:spacing w:line="276" w:lineRule="auto"/>
        <w:ind w:left="0" w:firstLine="851"/>
        <w:jc w:val="both"/>
      </w:pPr>
      <w:r w:rsidRPr="005C0EF4">
        <w:t xml:space="preserve">организации использования муниципальных средств; </w:t>
      </w:r>
    </w:p>
    <w:p w:rsidR="007372CD" w:rsidRPr="005C0EF4" w:rsidRDefault="007372CD" w:rsidP="007372CD">
      <w:pPr>
        <w:pStyle w:val="a9"/>
        <w:numPr>
          <w:ilvl w:val="0"/>
          <w:numId w:val="31"/>
        </w:numPr>
        <w:spacing w:line="276" w:lineRule="auto"/>
        <w:ind w:left="0" w:firstLine="851"/>
        <w:jc w:val="both"/>
      </w:pPr>
      <w:r w:rsidRPr="005C0EF4">
        <w:t xml:space="preserve">результатов использования муниципальных средств; </w:t>
      </w:r>
    </w:p>
    <w:p w:rsidR="007372CD" w:rsidRPr="005C0EF4" w:rsidRDefault="007372CD" w:rsidP="007372CD">
      <w:pPr>
        <w:pStyle w:val="a9"/>
        <w:numPr>
          <w:ilvl w:val="0"/>
          <w:numId w:val="31"/>
        </w:numPr>
        <w:spacing w:line="276" w:lineRule="auto"/>
        <w:ind w:left="0" w:firstLine="851"/>
        <w:jc w:val="both"/>
      </w:pPr>
      <w:r w:rsidRPr="005C0EF4">
        <w:t>отдельных аспектов использования муниципальных сре</w:t>
      </w:r>
      <w:proofErr w:type="gramStart"/>
      <w:r w:rsidRPr="005C0EF4">
        <w:t>дств в пр</w:t>
      </w:r>
      <w:proofErr w:type="gramEnd"/>
      <w:r w:rsidRPr="005C0EF4">
        <w:t xml:space="preserve">оверяемой сфере или в деятельности объектов аудита эффективности. </w:t>
      </w:r>
    </w:p>
    <w:p w:rsidR="00F20E57" w:rsidRPr="00F92131" w:rsidRDefault="00F20E57" w:rsidP="00F20E57">
      <w:pPr>
        <w:spacing w:line="276" w:lineRule="auto"/>
        <w:ind w:firstLine="851"/>
        <w:jc w:val="both"/>
      </w:pPr>
      <w:r w:rsidRPr="00F92131">
        <w:t xml:space="preserve">Критерии оценки эффективности представляют собой качественные и количественные характеристики организации, процессов и результатов использования муниципальных средств </w:t>
      </w:r>
      <w:r w:rsidR="00F92131" w:rsidRPr="00F92131">
        <w:t>или</w:t>
      </w:r>
      <w:r w:rsidRPr="00F92131">
        <w:t xml:space="preserve"> деятельности объектов аудита эффективности, которые показывают, какими должны быть организация и процессы, и какие результаты являются свидетельством эффективного использования </w:t>
      </w:r>
      <w:r w:rsidR="00F92131" w:rsidRPr="00F92131">
        <w:t>муниципальных</w:t>
      </w:r>
      <w:r w:rsidRPr="00F92131">
        <w:t xml:space="preserve"> средств. </w:t>
      </w:r>
    </w:p>
    <w:p w:rsidR="00F20E57" w:rsidRPr="00F92131" w:rsidRDefault="00F20E57" w:rsidP="00F20E57">
      <w:pPr>
        <w:spacing w:line="276" w:lineRule="auto"/>
        <w:ind w:firstLine="851"/>
        <w:jc w:val="both"/>
      </w:pPr>
      <w:r w:rsidRPr="00F92131">
        <w:t xml:space="preserve">Выбор критериев оценки эффективности осуществляется в процессе предварительного изучения предмета и объектов аудита эффективности после определения его целей на основе анализа следующих источников: </w:t>
      </w:r>
    </w:p>
    <w:p w:rsidR="00F20E57" w:rsidRPr="00F92131" w:rsidRDefault="00F20E57" w:rsidP="00F92131">
      <w:pPr>
        <w:pStyle w:val="a9"/>
        <w:numPr>
          <w:ilvl w:val="0"/>
          <w:numId w:val="30"/>
        </w:numPr>
        <w:spacing w:line="276" w:lineRule="auto"/>
        <w:ind w:left="0" w:firstLine="851"/>
        <w:jc w:val="both"/>
      </w:pPr>
      <w:r w:rsidRPr="00F92131">
        <w:t xml:space="preserve">законодательных и иных нормативных </w:t>
      </w:r>
      <w:r w:rsidR="00F92131" w:rsidRPr="00F92131">
        <w:t xml:space="preserve">(муниципальных) </w:t>
      </w:r>
      <w:r w:rsidRPr="00F92131">
        <w:t xml:space="preserve">правовых актов, а также документов, относящихся к предмету или деятельности объектов аудита эффективности, которые устанавливают правила, требования, процедуры организации и запланированные показатели результатов использования муниципальных средств; </w:t>
      </w:r>
    </w:p>
    <w:p w:rsidR="00F20E57" w:rsidRPr="00F92131" w:rsidRDefault="00F20E57" w:rsidP="00F92131">
      <w:pPr>
        <w:pStyle w:val="a9"/>
        <w:numPr>
          <w:ilvl w:val="0"/>
          <w:numId w:val="30"/>
        </w:numPr>
        <w:spacing w:line="276" w:lineRule="auto"/>
        <w:ind w:left="0" w:firstLine="851"/>
        <w:jc w:val="both"/>
      </w:pPr>
      <w:r w:rsidRPr="00F92131">
        <w:lastRenderedPageBreak/>
        <w:t xml:space="preserve">результатов деятельности объектов аудита эффективности в предшествующий период или работы других организаций или учреждений, которые осуществляют деятельность в проверяемой сфере использования муниципальных средств или выполняют аналогичные виды работ; </w:t>
      </w:r>
    </w:p>
    <w:p w:rsidR="00F20E57" w:rsidRPr="00F92131" w:rsidRDefault="00F20E57" w:rsidP="00F92131">
      <w:pPr>
        <w:pStyle w:val="a9"/>
        <w:numPr>
          <w:ilvl w:val="0"/>
          <w:numId w:val="30"/>
        </w:numPr>
        <w:spacing w:line="276" w:lineRule="auto"/>
        <w:ind w:left="0" w:firstLine="851"/>
        <w:jc w:val="both"/>
      </w:pPr>
      <w:r w:rsidRPr="00F92131">
        <w:t xml:space="preserve">материалов соответствующих статистических данных. </w:t>
      </w:r>
    </w:p>
    <w:p w:rsidR="00F20E57" w:rsidRPr="00F92131" w:rsidRDefault="00F20E57" w:rsidP="00F20E57">
      <w:pPr>
        <w:spacing w:line="276" w:lineRule="auto"/>
        <w:ind w:firstLine="851"/>
        <w:jc w:val="both"/>
      </w:pPr>
      <w:r w:rsidRPr="00F92131"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муниципальных сре</w:t>
      </w:r>
      <w:proofErr w:type="gramStart"/>
      <w:r w:rsidRPr="00F92131">
        <w:t>дств в с</w:t>
      </w:r>
      <w:proofErr w:type="gramEnd"/>
      <w:r w:rsidRPr="00F92131">
        <w:t xml:space="preserve">оответствии с поставленными целями аудита эффективности. </w:t>
      </w:r>
    </w:p>
    <w:p w:rsidR="00F20E57" w:rsidRPr="00F92131" w:rsidRDefault="00F20E57" w:rsidP="00F20E57">
      <w:pPr>
        <w:spacing w:line="276" w:lineRule="auto"/>
        <w:ind w:firstLine="851"/>
        <w:jc w:val="both"/>
      </w:pPr>
      <w:r w:rsidRPr="00F92131">
        <w:t xml:space="preserve">При этом их количество в каждом аудите эффективности может быть различным в зависимости от особенностей предмета и деятельности объектов аудита эффективности. </w:t>
      </w:r>
    </w:p>
    <w:p w:rsidR="003C61DB" w:rsidRDefault="003C61DB" w:rsidP="00F20E57">
      <w:pPr>
        <w:spacing w:line="276" w:lineRule="auto"/>
        <w:ind w:firstLine="851"/>
        <w:jc w:val="both"/>
      </w:pPr>
      <w:r w:rsidRPr="00CA1E68">
        <w:t xml:space="preserve">Этап проведения </w:t>
      </w:r>
      <w:r w:rsidR="00F20E57">
        <w:t>аудита эффективности</w:t>
      </w:r>
      <w:r w:rsidR="00F20E57" w:rsidRPr="004036F3">
        <w:t xml:space="preserve"> </w:t>
      </w:r>
      <w:r w:rsidRPr="00CA1E68">
        <w:t xml:space="preserve">заключается в осуществлении проверки и анализа информации, полученной по запросам Контрольно-счетной комиссии или непосредственно на объектах </w:t>
      </w:r>
      <w:r w:rsidR="00F20E57">
        <w:t>аудита эффективности</w:t>
      </w:r>
      <w:r w:rsidRPr="00CA1E68">
        <w:t xml:space="preserve">, необходимой для формирования доказательств в соответствии с целями мероприятия, обоснования выявленных фактов нарушений и недостатков.  </w:t>
      </w:r>
    </w:p>
    <w:p w:rsidR="006D79AD" w:rsidRDefault="006D79AD" w:rsidP="006D79AD">
      <w:pPr>
        <w:spacing w:line="276" w:lineRule="auto"/>
        <w:ind w:firstLine="851"/>
        <w:jc w:val="both"/>
      </w:pPr>
      <w:r w:rsidRPr="00CA1E68">
        <w:t xml:space="preserve">На данном этапе </w:t>
      </w:r>
      <w:r>
        <w:t>проверяются и анализируются системы управления, планирования, мониторинга и контроля в проверяемой сфере использования муниципальных средств и деятельности объектов аудита эффективности.</w:t>
      </w:r>
    </w:p>
    <w:p w:rsidR="006D79AD" w:rsidRDefault="006D79AD" w:rsidP="006D79AD">
      <w:pPr>
        <w:spacing w:line="276" w:lineRule="auto"/>
        <w:ind w:firstLine="851"/>
        <w:jc w:val="both"/>
      </w:pPr>
      <w:r>
        <w:t>Определяются наличие, надежность и результативность функционирования внутреннего контроля на объектах аудита эффективности, его способность обеспечивать в должной мере достижение запланированных результатов использования муниципальных средств.</w:t>
      </w:r>
    </w:p>
    <w:p w:rsidR="00A7770B" w:rsidRDefault="00A7770B" w:rsidP="00F20E57">
      <w:pPr>
        <w:spacing w:line="276" w:lineRule="auto"/>
        <w:ind w:firstLine="851"/>
        <w:jc w:val="both"/>
      </w:pPr>
      <w:r>
        <w:t>В</w:t>
      </w:r>
      <w:r w:rsidR="006D79AD">
        <w:t xml:space="preserve"> отличие</w:t>
      </w:r>
      <w:r>
        <w:t xml:space="preserve"> от финансового аудита, в котором доказательства подтверждают выявленные факты нарушения нормативных (муниципальных) правовых актов, доказательства, получаемые в ходе проведения аудита эффективности, должны убеждать в наличии недостатков в деятельности объектов аудита эффективности, которые приводят к неэффективному использованию ими муниципальных средств.</w:t>
      </w:r>
    </w:p>
    <w:p w:rsidR="006D79AD" w:rsidRPr="00CA1E68" w:rsidRDefault="003F7F1F" w:rsidP="00F20E57">
      <w:pPr>
        <w:spacing w:line="276" w:lineRule="auto"/>
        <w:ind w:firstLine="851"/>
        <w:jc w:val="both"/>
      </w:pPr>
      <w:r>
        <w:t>Для того чтобы доказательства, используемые для обоснования выводов по результатам аудита эффективности, были убедительными, целесообразно, чтобы они были получены из различных источников и представлены в разнообразных формах, совокупность которых включает материальные, документальные и аналитические доказательства.</w:t>
      </w:r>
    </w:p>
    <w:p w:rsidR="003C61DB" w:rsidRDefault="003C61DB" w:rsidP="00F20E57">
      <w:pPr>
        <w:spacing w:line="276" w:lineRule="auto"/>
        <w:ind w:firstLine="851"/>
        <w:jc w:val="both"/>
      </w:pPr>
      <w:r w:rsidRPr="0090331F">
        <w:t xml:space="preserve">Этап оформления результатов мероприятия предусматривает составление </w:t>
      </w:r>
      <w:r>
        <w:t>а</w:t>
      </w:r>
      <w:r w:rsidRPr="0090331F">
        <w:t>кта ответстве</w:t>
      </w:r>
      <w:r w:rsidR="005C1EDB">
        <w:t>нными исполнителями мероприятия</w:t>
      </w:r>
      <w:r w:rsidR="00F21E9B">
        <w:t>.</w:t>
      </w:r>
    </w:p>
    <w:p w:rsidR="003C61DB" w:rsidRDefault="003C61DB" w:rsidP="00F20E57">
      <w:pPr>
        <w:spacing w:line="276" w:lineRule="auto"/>
        <w:ind w:firstLine="851"/>
        <w:jc w:val="both"/>
      </w:pPr>
      <w:r w:rsidRPr="0090331F">
        <w:t xml:space="preserve">В акте последовательно излагаются результаты </w:t>
      </w:r>
      <w:r w:rsidR="000B2836">
        <w:t>аудита эффективности</w:t>
      </w:r>
      <w:r w:rsidRPr="0090331F">
        <w:t xml:space="preserve"> на объекте по всем вопросам, указанным в программе</w:t>
      </w:r>
      <w:r w:rsidR="000B2836">
        <w:t xml:space="preserve"> </w:t>
      </w:r>
      <w:r w:rsidR="005B06E9">
        <w:t xml:space="preserve">его </w:t>
      </w:r>
      <w:r w:rsidR="000B2836">
        <w:t>проведения</w:t>
      </w:r>
      <w:r>
        <w:t>.</w:t>
      </w:r>
    </w:p>
    <w:p w:rsidR="003C61DB" w:rsidRDefault="003C61DB" w:rsidP="00F20E57">
      <w:pPr>
        <w:spacing w:line="276" w:lineRule="auto"/>
        <w:ind w:firstLine="851"/>
        <w:jc w:val="both"/>
      </w:pPr>
      <w:r>
        <w:t xml:space="preserve">Объем и масштабность данной информации определяются должностным лицом Контрольно-счетной комиссии, ответственным за проведение </w:t>
      </w:r>
      <w:r w:rsidR="000B2836">
        <w:t>аудита эффективности</w:t>
      </w:r>
      <w:r>
        <w:t>, исходя из целей и задач мероприятия и условий его проведения: сроков проведения, полноты изложенных материалов и качества их оформления.</w:t>
      </w:r>
    </w:p>
    <w:p w:rsidR="00CA2DDB" w:rsidRDefault="006B69E2" w:rsidP="00F20E57">
      <w:pPr>
        <w:spacing w:line="276" w:lineRule="auto"/>
        <w:ind w:firstLine="851"/>
        <w:jc w:val="both"/>
      </w:pPr>
      <w:r>
        <w:t>Ф</w:t>
      </w:r>
      <w:r w:rsidR="003C61DB">
        <w:t>ормировани</w:t>
      </w:r>
      <w:r>
        <w:t>е</w:t>
      </w:r>
      <w:r w:rsidR="003C61DB">
        <w:t xml:space="preserve"> акта по результатам </w:t>
      </w:r>
      <w:r>
        <w:t>аудита эффективности</w:t>
      </w:r>
      <w:r w:rsidR="00CA2DDB">
        <w:t xml:space="preserve"> осуществляется</w:t>
      </w:r>
      <w:r w:rsidR="003C61DB">
        <w:t xml:space="preserve"> в соответствии с требованием статьи 5.4. Регламента Контрольно-счетной комиссии</w:t>
      </w:r>
      <w:r w:rsidR="00CA2DDB">
        <w:t xml:space="preserve"> и Стандарта проведения контрольного мероприятия</w:t>
      </w:r>
      <w:r w:rsidR="00D1568C">
        <w:t>.</w:t>
      </w:r>
      <w:r w:rsidR="003C61DB">
        <w:t xml:space="preserve"> </w:t>
      </w:r>
    </w:p>
    <w:p w:rsidR="003C61DB" w:rsidRDefault="00CA2DDB" w:rsidP="00F20E57">
      <w:pPr>
        <w:spacing w:line="276" w:lineRule="auto"/>
        <w:ind w:firstLine="851"/>
        <w:jc w:val="both"/>
      </w:pPr>
      <w:r>
        <w:t xml:space="preserve">В акте </w:t>
      </w:r>
      <w:r w:rsidR="003C61DB">
        <w:t>указываются:</w:t>
      </w:r>
    </w:p>
    <w:p w:rsidR="003C61DB" w:rsidRDefault="003C61DB" w:rsidP="00F20E57">
      <w:pPr>
        <w:pStyle w:val="a9"/>
        <w:numPr>
          <w:ilvl w:val="0"/>
          <w:numId w:val="23"/>
        </w:numPr>
        <w:spacing w:line="276" w:lineRule="auto"/>
        <w:ind w:left="0" w:firstLine="851"/>
        <w:jc w:val="both"/>
      </w:pPr>
      <w:r>
        <w:lastRenderedPageBreak/>
        <w:t xml:space="preserve">все необходимые исходные данные: основание, предмет, цель, объект </w:t>
      </w:r>
      <w:r w:rsidR="00CA2DDB">
        <w:t>аудита эффективности</w:t>
      </w:r>
      <w:r>
        <w:t>, проверяемый период деятельности, срок начала и окончания проведения мероприятия, а также состав ответственных исполнителей;</w:t>
      </w:r>
    </w:p>
    <w:p w:rsidR="003C61DB" w:rsidRDefault="003C61DB" w:rsidP="00F20E57">
      <w:pPr>
        <w:pStyle w:val="a9"/>
        <w:numPr>
          <w:ilvl w:val="0"/>
          <w:numId w:val="23"/>
        </w:numPr>
        <w:spacing w:line="276" w:lineRule="auto"/>
        <w:ind w:left="0" w:firstLine="851"/>
        <w:jc w:val="both"/>
      </w:pPr>
      <w:r>
        <w:t xml:space="preserve">информация по каждому вопросу программы </w:t>
      </w:r>
      <w:r w:rsidR="00D2217B">
        <w:t>аудита эффективности</w:t>
      </w:r>
      <w:r>
        <w:t xml:space="preserve">, </w:t>
      </w:r>
      <w:r w:rsidR="00D2217B">
        <w:t>характеристика и значимость выявленных отклонений фактических результатов использования муниципальных сре</w:t>
      </w:r>
      <w:proofErr w:type="gramStart"/>
      <w:r w:rsidR="00D2217B">
        <w:t>дств в пр</w:t>
      </w:r>
      <w:proofErr w:type="gramEnd"/>
      <w:r w:rsidR="00D2217B">
        <w:t>оверяемой сфере деятельности объекта аудита эффективности</w:t>
      </w:r>
      <w:r>
        <w:t>;</w:t>
      </w:r>
    </w:p>
    <w:p w:rsidR="003C61DB" w:rsidRDefault="00D2217B" w:rsidP="00F20E57">
      <w:pPr>
        <w:pStyle w:val="a9"/>
        <w:numPr>
          <w:ilvl w:val="0"/>
          <w:numId w:val="23"/>
        </w:numPr>
        <w:spacing w:line="276" w:lineRule="auto"/>
        <w:ind w:left="0" w:firstLine="851"/>
        <w:jc w:val="both"/>
      </w:pPr>
      <w:r>
        <w:t>оценка степени эффективности использования муниципальных сре</w:t>
      </w:r>
      <w:proofErr w:type="gramStart"/>
      <w:r>
        <w:t>дств в р</w:t>
      </w:r>
      <w:proofErr w:type="gramEnd"/>
      <w:r>
        <w:t>амках предмета аудита эффективности исходя из его целей</w:t>
      </w:r>
      <w:r w:rsidR="003C61DB">
        <w:t>;</w:t>
      </w:r>
    </w:p>
    <w:p w:rsidR="003C61DB" w:rsidRDefault="00D2217B" w:rsidP="003C61DB">
      <w:pPr>
        <w:pStyle w:val="a9"/>
        <w:numPr>
          <w:ilvl w:val="0"/>
          <w:numId w:val="23"/>
        </w:numPr>
        <w:spacing w:line="276" w:lineRule="auto"/>
        <w:ind w:left="0" w:firstLine="851"/>
        <w:jc w:val="both"/>
      </w:pPr>
      <w:r w:rsidRPr="005A1897">
        <w:t xml:space="preserve">выводы по результатам контрольных действий по каждому вопросу программы </w:t>
      </w:r>
      <w:r>
        <w:t>аудита эффективности</w:t>
      </w:r>
      <w:r w:rsidRPr="005A1897">
        <w:t>, содержащие характеристику и значимость выявленных нарушений и недостатков, причины и их последствия</w:t>
      </w:r>
      <w:r w:rsidR="003C61DB">
        <w:t>;</w:t>
      </w:r>
    </w:p>
    <w:p w:rsidR="003C61DB" w:rsidRDefault="00D2217B" w:rsidP="003C61DB">
      <w:pPr>
        <w:pStyle w:val="a9"/>
        <w:numPr>
          <w:ilvl w:val="0"/>
          <w:numId w:val="23"/>
        </w:numPr>
        <w:spacing w:line="276" w:lineRule="auto"/>
        <w:ind w:left="0" w:firstLine="851"/>
        <w:jc w:val="both"/>
      </w:pPr>
      <w:r w:rsidRPr="005A1897">
        <w:t xml:space="preserve">предложения по результатам </w:t>
      </w:r>
      <w:r>
        <w:t>аудита эффективности</w:t>
      </w:r>
      <w:r w:rsidRPr="005A1897">
        <w:t>, которые должны быть направлены на устранение причин выявленных нарушений и недостатков, ориентированы на принятие конкретных мер по их устранению</w:t>
      </w:r>
      <w:r w:rsidR="003C61DB">
        <w:t xml:space="preserve">. </w:t>
      </w:r>
    </w:p>
    <w:p w:rsidR="003C61DB" w:rsidRPr="00205306" w:rsidRDefault="003C61DB" w:rsidP="00D2217B">
      <w:pPr>
        <w:spacing w:line="276" w:lineRule="auto"/>
        <w:ind w:firstLine="851"/>
        <w:jc w:val="both"/>
      </w:pPr>
      <w:r w:rsidRPr="00205306">
        <w:t xml:space="preserve">Акт по результатам проведенного </w:t>
      </w:r>
      <w:r w:rsidR="00D1568C">
        <w:t xml:space="preserve">аудита эффективности </w:t>
      </w:r>
      <w:r>
        <w:t>подписывается ответственными исполнителями мероприятия и направляется для ознакомления руководителю объекта контроля.</w:t>
      </w:r>
    </w:p>
    <w:p w:rsidR="003C61DB" w:rsidRDefault="003C61DB" w:rsidP="00D1568C">
      <w:pPr>
        <w:pStyle w:val="a9"/>
        <w:spacing w:line="276" w:lineRule="auto"/>
        <w:ind w:left="0" w:firstLine="851"/>
        <w:jc w:val="both"/>
      </w:pPr>
      <w:r>
        <w:t xml:space="preserve">Процедура ознакомления ответственных должностных лиц проверяемого объекта мероприятия регламентирована </w:t>
      </w:r>
      <w:r w:rsidR="00D1568C">
        <w:t xml:space="preserve">требованиями </w:t>
      </w:r>
      <w:r>
        <w:t>стать</w:t>
      </w:r>
      <w:r w:rsidR="00D1568C">
        <w:t>и</w:t>
      </w:r>
      <w:r>
        <w:t xml:space="preserve"> 5.5. Регламента Контрольно-счетной комиссии</w:t>
      </w:r>
      <w:r w:rsidR="00D1568C" w:rsidRPr="00D1568C">
        <w:t xml:space="preserve"> </w:t>
      </w:r>
      <w:r w:rsidR="00D1568C">
        <w:t>и Стандарта проведения контрольного мероприятия</w:t>
      </w:r>
      <w:r>
        <w:t>.</w:t>
      </w:r>
    </w:p>
    <w:p w:rsidR="007167E4" w:rsidRDefault="00D1568C" w:rsidP="00685068">
      <w:pPr>
        <w:spacing w:line="276" w:lineRule="auto"/>
        <w:ind w:firstLine="851"/>
        <w:jc w:val="both"/>
      </w:pPr>
      <w:r w:rsidRPr="000801B1">
        <w:t>Одновременно</w:t>
      </w:r>
      <w:r w:rsidR="000801B1" w:rsidRPr="000801B1">
        <w:t>,</w:t>
      </w:r>
      <w:r w:rsidRPr="000801B1">
        <w:t xml:space="preserve"> по решению руководителя </w:t>
      </w:r>
      <w:r w:rsidR="000801B1" w:rsidRPr="000801B1">
        <w:t>мероприятия,</w:t>
      </w:r>
      <w:r w:rsidR="007167E4" w:rsidRPr="000801B1">
        <w:t xml:space="preserve"> подготавливаются проекты представлений (предписаний), содержащих основные выводы по результатам аудита эффективности и рекомендации по повышению эффективности использования муниципальных средств, </w:t>
      </w:r>
      <w:r w:rsidR="000801B1" w:rsidRPr="000801B1">
        <w:t xml:space="preserve">подписываются Председателем Контрольно-счетной комиссии и направляются </w:t>
      </w:r>
      <w:r w:rsidR="007167E4" w:rsidRPr="000801B1">
        <w:t>в адрес руководителей объектов</w:t>
      </w:r>
      <w:r w:rsidR="003E28C2">
        <w:t xml:space="preserve"> проведенных ме</w:t>
      </w:r>
      <w:r w:rsidR="009B0884">
        <w:t>роприятий</w:t>
      </w:r>
      <w:r w:rsidR="000801B1" w:rsidRPr="000801B1">
        <w:t>.</w:t>
      </w:r>
    </w:p>
    <w:p w:rsidR="009B0884" w:rsidRPr="000801B1" w:rsidRDefault="009B0884" w:rsidP="00685068">
      <w:pPr>
        <w:spacing w:line="276" w:lineRule="auto"/>
        <w:ind w:firstLine="851"/>
        <w:jc w:val="both"/>
      </w:pPr>
    </w:p>
    <w:p w:rsidR="009E3BA5" w:rsidRPr="000801B1" w:rsidRDefault="009E3BA5" w:rsidP="00685068">
      <w:pPr>
        <w:spacing w:line="276" w:lineRule="auto"/>
      </w:pPr>
    </w:p>
    <w:sectPr w:rsidR="009E3BA5" w:rsidRPr="000801B1" w:rsidSect="00A02DDC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59" w:rsidRDefault="00315D59" w:rsidP="00841EAF">
      <w:r>
        <w:separator/>
      </w:r>
    </w:p>
  </w:endnote>
  <w:endnote w:type="continuationSeparator" w:id="0">
    <w:p w:rsidR="00315D59" w:rsidRDefault="00315D59" w:rsidP="0084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9132"/>
      <w:docPartObj>
        <w:docPartGallery w:val="Page Numbers (Bottom of Page)"/>
        <w:docPartUnique/>
      </w:docPartObj>
    </w:sdtPr>
    <w:sdtContent>
      <w:p w:rsidR="00D1568C" w:rsidRDefault="0075341D">
        <w:pPr>
          <w:pStyle w:val="aa"/>
          <w:jc w:val="right"/>
        </w:pPr>
        <w:fldSimple w:instr=" PAGE   \* MERGEFORMAT ">
          <w:r w:rsidR="000821E0">
            <w:rPr>
              <w:noProof/>
            </w:rPr>
            <w:t>1</w:t>
          </w:r>
        </w:fldSimple>
      </w:p>
    </w:sdtContent>
  </w:sdt>
  <w:p w:rsidR="00D1568C" w:rsidRDefault="00D156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8C" w:rsidRDefault="00D1568C">
    <w:pPr>
      <w:pStyle w:val="aa"/>
      <w:jc w:val="right"/>
    </w:pPr>
  </w:p>
  <w:p w:rsidR="00D1568C" w:rsidRDefault="00D156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59" w:rsidRDefault="00315D59" w:rsidP="00841EAF">
      <w:r>
        <w:separator/>
      </w:r>
    </w:p>
  </w:footnote>
  <w:footnote w:type="continuationSeparator" w:id="0">
    <w:p w:rsidR="00315D59" w:rsidRDefault="00315D59" w:rsidP="00841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8C" w:rsidRDefault="00D1568C" w:rsidP="00A02DD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741"/>
    <w:multiLevelType w:val="hybridMultilevel"/>
    <w:tmpl w:val="C5B6777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822E56"/>
    <w:multiLevelType w:val="hybridMultilevel"/>
    <w:tmpl w:val="46FCC796"/>
    <w:lvl w:ilvl="0" w:tplc="BE2AE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7B97"/>
    <w:multiLevelType w:val="hybridMultilevel"/>
    <w:tmpl w:val="72F6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2C2"/>
    <w:multiLevelType w:val="hybridMultilevel"/>
    <w:tmpl w:val="99BA01C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E53599"/>
    <w:multiLevelType w:val="hybridMultilevel"/>
    <w:tmpl w:val="CF6AD33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445EBF"/>
    <w:multiLevelType w:val="hybridMultilevel"/>
    <w:tmpl w:val="ECC4E2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8A48DB"/>
    <w:multiLevelType w:val="hybridMultilevel"/>
    <w:tmpl w:val="D05CE790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5659C9"/>
    <w:multiLevelType w:val="hybridMultilevel"/>
    <w:tmpl w:val="89D88414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>
    <w:nsid w:val="18872608"/>
    <w:multiLevelType w:val="hybridMultilevel"/>
    <w:tmpl w:val="545A92C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006944"/>
    <w:multiLevelType w:val="hybridMultilevel"/>
    <w:tmpl w:val="39A6190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C4B2DA4"/>
    <w:multiLevelType w:val="hybridMultilevel"/>
    <w:tmpl w:val="6306310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B134BF"/>
    <w:multiLevelType w:val="hybridMultilevel"/>
    <w:tmpl w:val="9274F3E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632C18"/>
    <w:multiLevelType w:val="hybridMultilevel"/>
    <w:tmpl w:val="032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506A8"/>
    <w:multiLevelType w:val="multilevel"/>
    <w:tmpl w:val="1C5A0D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2E8139DD"/>
    <w:multiLevelType w:val="hybridMultilevel"/>
    <w:tmpl w:val="4132AC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50F3B10"/>
    <w:multiLevelType w:val="hybridMultilevel"/>
    <w:tmpl w:val="DA12664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364C32"/>
    <w:multiLevelType w:val="multilevel"/>
    <w:tmpl w:val="9E3E59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3903D72"/>
    <w:multiLevelType w:val="hybridMultilevel"/>
    <w:tmpl w:val="BAA6229A"/>
    <w:lvl w:ilvl="0" w:tplc="84762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1A1342"/>
    <w:multiLevelType w:val="hybridMultilevel"/>
    <w:tmpl w:val="D1B6D23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110E20"/>
    <w:multiLevelType w:val="hybridMultilevel"/>
    <w:tmpl w:val="439E8F6A"/>
    <w:lvl w:ilvl="0" w:tplc="84762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E19F3"/>
    <w:multiLevelType w:val="multilevel"/>
    <w:tmpl w:val="03A423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21">
    <w:nsid w:val="4CF053A1"/>
    <w:multiLevelType w:val="hybridMultilevel"/>
    <w:tmpl w:val="436CD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BA5882"/>
    <w:multiLevelType w:val="multilevel"/>
    <w:tmpl w:val="9E3E59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526D681B"/>
    <w:multiLevelType w:val="hybridMultilevel"/>
    <w:tmpl w:val="E266FD8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5586887"/>
    <w:multiLevelType w:val="hybridMultilevel"/>
    <w:tmpl w:val="F22E7E8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E24ACC"/>
    <w:multiLevelType w:val="multilevel"/>
    <w:tmpl w:val="ECE82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6">
    <w:nsid w:val="5D65368D"/>
    <w:multiLevelType w:val="hybridMultilevel"/>
    <w:tmpl w:val="DB40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91D6C"/>
    <w:multiLevelType w:val="hybridMultilevel"/>
    <w:tmpl w:val="4092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3161A"/>
    <w:multiLevelType w:val="hybridMultilevel"/>
    <w:tmpl w:val="5094B528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693D0D79"/>
    <w:multiLevelType w:val="multilevel"/>
    <w:tmpl w:val="F976C3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30">
    <w:nsid w:val="69900391"/>
    <w:multiLevelType w:val="hybridMultilevel"/>
    <w:tmpl w:val="A89E367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C2D3BBB"/>
    <w:multiLevelType w:val="hybridMultilevel"/>
    <w:tmpl w:val="4C5E422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E00512"/>
    <w:multiLevelType w:val="hybridMultilevel"/>
    <w:tmpl w:val="3E5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74E57"/>
    <w:multiLevelType w:val="hybridMultilevel"/>
    <w:tmpl w:val="3D6CDE3A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605796D"/>
    <w:multiLevelType w:val="multilevel"/>
    <w:tmpl w:val="29A27D2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13"/>
  </w:num>
  <w:num w:numId="2">
    <w:abstractNumId w:val="20"/>
  </w:num>
  <w:num w:numId="3">
    <w:abstractNumId w:val="34"/>
  </w:num>
  <w:num w:numId="4">
    <w:abstractNumId w:val="25"/>
  </w:num>
  <w:num w:numId="5">
    <w:abstractNumId w:val="29"/>
  </w:num>
  <w:num w:numId="6">
    <w:abstractNumId w:val="22"/>
  </w:num>
  <w:num w:numId="7">
    <w:abstractNumId w:val="16"/>
  </w:num>
  <w:num w:numId="8">
    <w:abstractNumId w:val="11"/>
  </w:num>
  <w:num w:numId="9">
    <w:abstractNumId w:val="17"/>
  </w:num>
  <w:num w:numId="10">
    <w:abstractNumId w:val="30"/>
  </w:num>
  <w:num w:numId="11">
    <w:abstractNumId w:val="19"/>
  </w:num>
  <w:num w:numId="12">
    <w:abstractNumId w:val="32"/>
  </w:num>
  <w:num w:numId="13">
    <w:abstractNumId w:val="21"/>
  </w:num>
  <w:num w:numId="14">
    <w:abstractNumId w:val="7"/>
  </w:num>
  <w:num w:numId="15">
    <w:abstractNumId w:val="18"/>
  </w:num>
  <w:num w:numId="16">
    <w:abstractNumId w:val="28"/>
  </w:num>
  <w:num w:numId="17">
    <w:abstractNumId w:val="3"/>
  </w:num>
  <w:num w:numId="18">
    <w:abstractNumId w:val="33"/>
  </w:num>
  <w:num w:numId="19">
    <w:abstractNumId w:val="0"/>
  </w:num>
  <w:num w:numId="20">
    <w:abstractNumId w:val="8"/>
  </w:num>
  <w:num w:numId="21">
    <w:abstractNumId w:val="4"/>
  </w:num>
  <w:num w:numId="22">
    <w:abstractNumId w:val="23"/>
  </w:num>
  <w:num w:numId="23">
    <w:abstractNumId w:val="9"/>
  </w:num>
  <w:num w:numId="24">
    <w:abstractNumId w:val="6"/>
  </w:num>
  <w:num w:numId="25">
    <w:abstractNumId w:val="31"/>
  </w:num>
  <w:num w:numId="26">
    <w:abstractNumId w:val="12"/>
  </w:num>
  <w:num w:numId="27">
    <w:abstractNumId w:val="2"/>
  </w:num>
  <w:num w:numId="28">
    <w:abstractNumId w:val="1"/>
  </w:num>
  <w:num w:numId="29">
    <w:abstractNumId w:val="15"/>
  </w:num>
  <w:num w:numId="30">
    <w:abstractNumId w:val="10"/>
  </w:num>
  <w:num w:numId="31">
    <w:abstractNumId w:val="24"/>
  </w:num>
  <w:num w:numId="32">
    <w:abstractNumId w:val="26"/>
  </w:num>
  <w:num w:numId="33">
    <w:abstractNumId w:val="5"/>
  </w:num>
  <w:num w:numId="34">
    <w:abstractNumId w:val="14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850"/>
    <w:rsid w:val="000033DA"/>
    <w:rsid w:val="000043BF"/>
    <w:rsid w:val="00011D2B"/>
    <w:rsid w:val="00013D84"/>
    <w:rsid w:val="00014ABA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73527"/>
    <w:rsid w:val="00076221"/>
    <w:rsid w:val="000801B1"/>
    <w:rsid w:val="000821E0"/>
    <w:rsid w:val="000832BD"/>
    <w:rsid w:val="00084747"/>
    <w:rsid w:val="00084D87"/>
    <w:rsid w:val="00087374"/>
    <w:rsid w:val="00090520"/>
    <w:rsid w:val="000A1C33"/>
    <w:rsid w:val="000B0F40"/>
    <w:rsid w:val="000B2836"/>
    <w:rsid w:val="000B5927"/>
    <w:rsid w:val="000B7209"/>
    <w:rsid w:val="000B79C9"/>
    <w:rsid w:val="000C0310"/>
    <w:rsid w:val="000D2AA6"/>
    <w:rsid w:val="000E0F51"/>
    <w:rsid w:val="000E63D9"/>
    <w:rsid w:val="000F1EC3"/>
    <w:rsid w:val="000F6B33"/>
    <w:rsid w:val="00102936"/>
    <w:rsid w:val="00102B3F"/>
    <w:rsid w:val="001054A4"/>
    <w:rsid w:val="00120FD5"/>
    <w:rsid w:val="0012375C"/>
    <w:rsid w:val="00126321"/>
    <w:rsid w:val="00127EE6"/>
    <w:rsid w:val="00132BD1"/>
    <w:rsid w:val="00137641"/>
    <w:rsid w:val="00137C3A"/>
    <w:rsid w:val="00145646"/>
    <w:rsid w:val="00147CFE"/>
    <w:rsid w:val="00170BEE"/>
    <w:rsid w:val="00172D85"/>
    <w:rsid w:val="001820F9"/>
    <w:rsid w:val="00182B80"/>
    <w:rsid w:val="00182E22"/>
    <w:rsid w:val="00187392"/>
    <w:rsid w:val="00190D47"/>
    <w:rsid w:val="00191A45"/>
    <w:rsid w:val="00192988"/>
    <w:rsid w:val="00195E5F"/>
    <w:rsid w:val="001A4888"/>
    <w:rsid w:val="001B067C"/>
    <w:rsid w:val="001B07DD"/>
    <w:rsid w:val="001B56DC"/>
    <w:rsid w:val="001C139F"/>
    <w:rsid w:val="001C29C5"/>
    <w:rsid w:val="001D3266"/>
    <w:rsid w:val="001D3F20"/>
    <w:rsid w:val="001D5E51"/>
    <w:rsid w:val="001F1B7D"/>
    <w:rsid w:val="001F22F6"/>
    <w:rsid w:val="0020012D"/>
    <w:rsid w:val="00201D2E"/>
    <w:rsid w:val="0021076E"/>
    <w:rsid w:val="002124D1"/>
    <w:rsid w:val="00215E24"/>
    <w:rsid w:val="00220F7C"/>
    <w:rsid w:val="002237C9"/>
    <w:rsid w:val="00227E8E"/>
    <w:rsid w:val="0023311E"/>
    <w:rsid w:val="002343A0"/>
    <w:rsid w:val="002373A2"/>
    <w:rsid w:val="00241BE2"/>
    <w:rsid w:val="00241EA0"/>
    <w:rsid w:val="002456D7"/>
    <w:rsid w:val="002533B5"/>
    <w:rsid w:val="002551DA"/>
    <w:rsid w:val="0025591D"/>
    <w:rsid w:val="00260DAC"/>
    <w:rsid w:val="00260F65"/>
    <w:rsid w:val="00262E87"/>
    <w:rsid w:val="00271551"/>
    <w:rsid w:val="00272889"/>
    <w:rsid w:val="00281A41"/>
    <w:rsid w:val="00286860"/>
    <w:rsid w:val="002910BB"/>
    <w:rsid w:val="002A2735"/>
    <w:rsid w:val="002A3821"/>
    <w:rsid w:val="002B1BC0"/>
    <w:rsid w:val="002B46F8"/>
    <w:rsid w:val="002B71BD"/>
    <w:rsid w:val="002C287D"/>
    <w:rsid w:val="002D7B9E"/>
    <w:rsid w:val="002F2159"/>
    <w:rsid w:val="002F3593"/>
    <w:rsid w:val="002F5DBF"/>
    <w:rsid w:val="002F7BEC"/>
    <w:rsid w:val="003028A9"/>
    <w:rsid w:val="00302FE3"/>
    <w:rsid w:val="00313FDA"/>
    <w:rsid w:val="00315D59"/>
    <w:rsid w:val="00323BB2"/>
    <w:rsid w:val="003263A9"/>
    <w:rsid w:val="0033059F"/>
    <w:rsid w:val="00336687"/>
    <w:rsid w:val="003373BF"/>
    <w:rsid w:val="00341331"/>
    <w:rsid w:val="00346D7B"/>
    <w:rsid w:val="00347060"/>
    <w:rsid w:val="00352B62"/>
    <w:rsid w:val="00355844"/>
    <w:rsid w:val="0036509E"/>
    <w:rsid w:val="003736E2"/>
    <w:rsid w:val="00373850"/>
    <w:rsid w:val="0037604E"/>
    <w:rsid w:val="00387A62"/>
    <w:rsid w:val="0039787D"/>
    <w:rsid w:val="003A1D67"/>
    <w:rsid w:val="003A1E2F"/>
    <w:rsid w:val="003A218F"/>
    <w:rsid w:val="003A5EAE"/>
    <w:rsid w:val="003A793C"/>
    <w:rsid w:val="003B078A"/>
    <w:rsid w:val="003B0DFA"/>
    <w:rsid w:val="003C61DB"/>
    <w:rsid w:val="003D4BD0"/>
    <w:rsid w:val="003D7C32"/>
    <w:rsid w:val="003E28C2"/>
    <w:rsid w:val="003E75EE"/>
    <w:rsid w:val="003F02E6"/>
    <w:rsid w:val="003F14D5"/>
    <w:rsid w:val="003F18C7"/>
    <w:rsid w:val="003F1DED"/>
    <w:rsid w:val="003F7877"/>
    <w:rsid w:val="003F7F1F"/>
    <w:rsid w:val="004034B2"/>
    <w:rsid w:val="004036D2"/>
    <w:rsid w:val="00407DBE"/>
    <w:rsid w:val="00413412"/>
    <w:rsid w:val="0041359A"/>
    <w:rsid w:val="00420B84"/>
    <w:rsid w:val="004218CF"/>
    <w:rsid w:val="00443F0D"/>
    <w:rsid w:val="004442CB"/>
    <w:rsid w:val="004707E0"/>
    <w:rsid w:val="0047459E"/>
    <w:rsid w:val="00476955"/>
    <w:rsid w:val="0049050B"/>
    <w:rsid w:val="004A27E8"/>
    <w:rsid w:val="004B3BF6"/>
    <w:rsid w:val="004B742B"/>
    <w:rsid w:val="004B7575"/>
    <w:rsid w:val="004C3390"/>
    <w:rsid w:val="004C4BD6"/>
    <w:rsid w:val="004D7844"/>
    <w:rsid w:val="004E7C7A"/>
    <w:rsid w:val="004F33E4"/>
    <w:rsid w:val="004F6C40"/>
    <w:rsid w:val="005037EF"/>
    <w:rsid w:val="00504C99"/>
    <w:rsid w:val="005115F6"/>
    <w:rsid w:val="00515C06"/>
    <w:rsid w:val="005177D6"/>
    <w:rsid w:val="0054625E"/>
    <w:rsid w:val="0055266F"/>
    <w:rsid w:val="00556687"/>
    <w:rsid w:val="00556BDC"/>
    <w:rsid w:val="00566645"/>
    <w:rsid w:val="005671CB"/>
    <w:rsid w:val="005673DD"/>
    <w:rsid w:val="0057650D"/>
    <w:rsid w:val="005818F6"/>
    <w:rsid w:val="0058193E"/>
    <w:rsid w:val="005868F7"/>
    <w:rsid w:val="0059025B"/>
    <w:rsid w:val="005924B8"/>
    <w:rsid w:val="005933DC"/>
    <w:rsid w:val="00593C40"/>
    <w:rsid w:val="00597E5B"/>
    <w:rsid w:val="005B06E9"/>
    <w:rsid w:val="005B536D"/>
    <w:rsid w:val="005C0EF4"/>
    <w:rsid w:val="005C11C5"/>
    <w:rsid w:val="005C1EDB"/>
    <w:rsid w:val="005D0275"/>
    <w:rsid w:val="005D0C75"/>
    <w:rsid w:val="005D4A05"/>
    <w:rsid w:val="005E0DD2"/>
    <w:rsid w:val="005F7627"/>
    <w:rsid w:val="005F7FA9"/>
    <w:rsid w:val="00610E05"/>
    <w:rsid w:val="00621BFB"/>
    <w:rsid w:val="006220F3"/>
    <w:rsid w:val="00626517"/>
    <w:rsid w:val="00630DB0"/>
    <w:rsid w:val="006325D1"/>
    <w:rsid w:val="006335FD"/>
    <w:rsid w:val="00635E21"/>
    <w:rsid w:val="00636645"/>
    <w:rsid w:val="00642D34"/>
    <w:rsid w:val="006449B9"/>
    <w:rsid w:val="00646A7F"/>
    <w:rsid w:val="006478F8"/>
    <w:rsid w:val="00650273"/>
    <w:rsid w:val="0065772D"/>
    <w:rsid w:val="006617E9"/>
    <w:rsid w:val="0066602B"/>
    <w:rsid w:val="00667461"/>
    <w:rsid w:val="00670CF0"/>
    <w:rsid w:val="00683594"/>
    <w:rsid w:val="00685068"/>
    <w:rsid w:val="00685D4A"/>
    <w:rsid w:val="00695181"/>
    <w:rsid w:val="00696A3C"/>
    <w:rsid w:val="00697223"/>
    <w:rsid w:val="006A13D7"/>
    <w:rsid w:val="006B2063"/>
    <w:rsid w:val="006B40B2"/>
    <w:rsid w:val="006B44F3"/>
    <w:rsid w:val="006B69E2"/>
    <w:rsid w:val="006B6DD2"/>
    <w:rsid w:val="006C1037"/>
    <w:rsid w:val="006C34AB"/>
    <w:rsid w:val="006C4766"/>
    <w:rsid w:val="006D326E"/>
    <w:rsid w:val="006D79AD"/>
    <w:rsid w:val="006E139C"/>
    <w:rsid w:val="006E621B"/>
    <w:rsid w:val="006F3C02"/>
    <w:rsid w:val="006F42EC"/>
    <w:rsid w:val="006F4AD1"/>
    <w:rsid w:val="006F4CD1"/>
    <w:rsid w:val="00701FE0"/>
    <w:rsid w:val="00703692"/>
    <w:rsid w:val="00705200"/>
    <w:rsid w:val="00712553"/>
    <w:rsid w:val="0071348E"/>
    <w:rsid w:val="007134D8"/>
    <w:rsid w:val="00713B61"/>
    <w:rsid w:val="00715D21"/>
    <w:rsid w:val="00715DF9"/>
    <w:rsid w:val="007167E4"/>
    <w:rsid w:val="00716829"/>
    <w:rsid w:val="00731CA6"/>
    <w:rsid w:val="00735C33"/>
    <w:rsid w:val="00736ADC"/>
    <w:rsid w:val="007372CD"/>
    <w:rsid w:val="00740E4E"/>
    <w:rsid w:val="00744224"/>
    <w:rsid w:val="007507DC"/>
    <w:rsid w:val="0075246D"/>
    <w:rsid w:val="0075341D"/>
    <w:rsid w:val="00753B59"/>
    <w:rsid w:val="00754DD5"/>
    <w:rsid w:val="00755BC7"/>
    <w:rsid w:val="00756FDB"/>
    <w:rsid w:val="007838BE"/>
    <w:rsid w:val="007A2B6D"/>
    <w:rsid w:val="007A3CF5"/>
    <w:rsid w:val="007A40DE"/>
    <w:rsid w:val="007B044F"/>
    <w:rsid w:val="007B1248"/>
    <w:rsid w:val="007E0ACB"/>
    <w:rsid w:val="007E5709"/>
    <w:rsid w:val="007F08A5"/>
    <w:rsid w:val="007F2F34"/>
    <w:rsid w:val="007F3D85"/>
    <w:rsid w:val="00800188"/>
    <w:rsid w:val="00803C90"/>
    <w:rsid w:val="00810478"/>
    <w:rsid w:val="00816EC6"/>
    <w:rsid w:val="00821359"/>
    <w:rsid w:val="00821F0A"/>
    <w:rsid w:val="00823DFA"/>
    <w:rsid w:val="008242ED"/>
    <w:rsid w:val="00827348"/>
    <w:rsid w:val="00827BDB"/>
    <w:rsid w:val="00830BEE"/>
    <w:rsid w:val="00831CD5"/>
    <w:rsid w:val="008341B1"/>
    <w:rsid w:val="008346FE"/>
    <w:rsid w:val="00841EAF"/>
    <w:rsid w:val="008445AF"/>
    <w:rsid w:val="008535E3"/>
    <w:rsid w:val="00854850"/>
    <w:rsid w:val="00855809"/>
    <w:rsid w:val="0086242A"/>
    <w:rsid w:val="008630FC"/>
    <w:rsid w:val="00872780"/>
    <w:rsid w:val="00881E73"/>
    <w:rsid w:val="00882B0F"/>
    <w:rsid w:val="0088404B"/>
    <w:rsid w:val="0088634C"/>
    <w:rsid w:val="00886E5C"/>
    <w:rsid w:val="0089010C"/>
    <w:rsid w:val="008A2E3F"/>
    <w:rsid w:val="008B354F"/>
    <w:rsid w:val="008B5132"/>
    <w:rsid w:val="008C175B"/>
    <w:rsid w:val="008C55B0"/>
    <w:rsid w:val="008D5C9C"/>
    <w:rsid w:val="008E2E91"/>
    <w:rsid w:val="008F3F08"/>
    <w:rsid w:val="008F5979"/>
    <w:rsid w:val="008F6420"/>
    <w:rsid w:val="008F7678"/>
    <w:rsid w:val="00903761"/>
    <w:rsid w:val="00912D6E"/>
    <w:rsid w:val="00913E8E"/>
    <w:rsid w:val="00914DD2"/>
    <w:rsid w:val="0091720E"/>
    <w:rsid w:val="009176BC"/>
    <w:rsid w:val="009444EB"/>
    <w:rsid w:val="00952B09"/>
    <w:rsid w:val="00953F60"/>
    <w:rsid w:val="0096150A"/>
    <w:rsid w:val="00962252"/>
    <w:rsid w:val="00963C8D"/>
    <w:rsid w:val="009727EB"/>
    <w:rsid w:val="00976867"/>
    <w:rsid w:val="0097733F"/>
    <w:rsid w:val="00983E4B"/>
    <w:rsid w:val="00990D75"/>
    <w:rsid w:val="00990DC0"/>
    <w:rsid w:val="00995390"/>
    <w:rsid w:val="00995C4F"/>
    <w:rsid w:val="009A0A40"/>
    <w:rsid w:val="009A4918"/>
    <w:rsid w:val="009A59A2"/>
    <w:rsid w:val="009A7D18"/>
    <w:rsid w:val="009B0884"/>
    <w:rsid w:val="009C1267"/>
    <w:rsid w:val="009C13E8"/>
    <w:rsid w:val="009C1A3A"/>
    <w:rsid w:val="009C2DB7"/>
    <w:rsid w:val="009C3207"/>
    <w:rsid w:val="009D5A09"/>
    <w:rsid w:val="009E07B2"/>
    <w:rsid w:val="009E15E4"/>
    <w:rsid w:val="009E2177"/>
    <w:rsid w:val="009E3BA5"/>
    <w:rsid w:val="009E4D84"/>
    <w:rsid w:val="009E51D3"/>
    <w:rsid w:val="009F2709"/>
    <w:rsid w:val="00A02DDC"/>
    <w:rsid w:val="00A103B0"/>
    <w:rsid w:val="00A14DE6"/>
    <w:rsid w:val="00A15B2E"/>
    <w:rsid w:val="00A24498"/>
    <w:rsid w:val="00A314F2"/>
    <w:rsid w:val="00A46C53"/>
    <w:rsid w:val="00A7770B"/>
    <w:rsid w:val="00A81233"/>
    <w:rsid w:val="00A84793"/>
    <w:rsid w:val="00A84ABC"/>
    <w:rsid w:val="00A9177B"/>
    <w:rsid w:val="00A93606"/>
    <w:rsid w:val="00A94DDB"/>
    <w:rsid w:val="00AA15E2"/>
    <w:rsid w:val="00AB3B8B"/>
    <w:rsid w:val="00AB40A8"/>
    <w:rsid w:val="00AB41A7"/>
    <w:rsid w:val="00AB5043"/>
    <w:rsid w:val="00AC1E33"/>
    <w:rsid w:val="00AC26BA"/>
    <w:rsid w:val="00AC26F4"/>
    <w:rsid w:val="00AC7681"/>
    <w:rsid w:val="00AD0DAB"/>
    <w:rsid w:val="00AD1307"/>
    <w:rsid w:val="00AD31EC"/>
    <w:rsid w:val="00AD75FD"/>
    <w:rsid w:val="00AE72B5"/>
    <w:rsid w:val="00AF21B7"/>
    <w:rsid w:val="00AF3DD6"/>
    <w:rsid w:val="00B03BBC"/>
    <w:rsid w:val="00B0507E"/>
    <w:rsid w:val="00B06B4A"/>
    <w:rsid w:val="00B234AD"/>
    <w:rsid w:val="00B3107E"/>
    <w:rsid w:val="00B31869"/>
    <w:rsid w:val="00B3655E"/>
    <w:rsid w:val="00B376F4"/>
    <w:rsid w:val="00B4359C"/>
    <w:rsid w:val="00B44BEF"/>
    <w:rsid w:val="00B514C8"/>
    <w:rsid w:val="00B571AB"/>
    <w:rsid w:val="00B71618"/>
    <w:rsid w:val="00B71733"/>
    <w:rsid w:val="00B76308"/>
    <w:rsid w:val="00B76D27"/>
    <w:rsid w:val="00B83243"/>
    <w:rsid w:val="00B86B51"/>
    <w:rsid w:val="00B96459"/>
    <w:rsid w:val="00BB6C73"/>
    <w:rsid w:val="00BC0631"/>
    <w:rsid w:val="00BC3774"/>
    <w:rsid w:val="00BC603F"/>
    <w:rsid w:val="00BD5757"/>
    <w:rsid w:val="00BF0942"/>
    <w:rsid w:val="00BF787E"/>
    <w:rsid w:val="00C0077F"/>
    <w:rsid w:val="00C07C13"/>
    <w:rsid w:val="00C158BB"/>
    <w:rsid w:val="00C310A6"/>
    <w:rsid w:val="00C3153E"/>
    <w:rsid w:val="00C3188E"/>
    <w:rsid w:val="00C34ED3"/>
    <w:rsid w:val="00C55BC8"/>
    <w:rsid w:val="00C65234"/>
    <w:rsid w:val="00C845C3"/>
    <w:rsid w:val="00C87820"/>
    <w:rsid w:val="00CA2D77"/>
    <w:rsid w:val="00CA2DDB"/>
    <w:rsid w:val="00CA737D"/>
    <w:rsid w:val="00CA7E28"/>
    <w:rsid w:val="00CC37D6"/>
    <w:rsid w:val="00CD54EA"/>
    <w:rsid w:val="00CE4AA9"/>
    <w:rsid w:val="00CE4DE3"/>
    <w:rsid w:val="00CF7070"/>
    <w:rsid w:val="00CF7BAA"/>
    <w:rsid w:val="00D04FBC"/>
    <w:rsid w:val="00D06151"/>
    <w:rsid w:val="00D06A9C"/>
    <w:rsid w:val="00D1568C"/>
    <w:rsid w:val="00D1734F"/>
    <w:rsid w:val="00D20424"/>
    <w:rsid w:val="00D21018"/>
    <w:rsid w:val="00D2217B"/>
    <w:rsid w:val="00D466DE"/>
    <w:rsid w:val="00D50E75"/>
    <w:rsid w:val="00D57823"/>
    <w:rsid w:val="00D578D9"/>
    <w:rsid w:val="00D60062"/>
    <w:rsid w:val="00D635CB"/>
    <w:rsid w:val="00D65611"/>
    <w:rsid w:val="00D73108"/>
    <w:rsid w:val="00D82EEE"/>
    <w:rsid w:val="00D95384"/>
    <w:rsid w:val="00D96C22"/>
    <w:rsid w:val="00DB6DA8"/>
    <w:rsid w:val="00DC00C1"/>
    <w:rsid w:val="00DC069F"/>
    <w:rsid w:val="00DC1530"/>
    <w:rsid w:val="00DC25E8"/>
    <w:rsid w:val="00DD0D0D"/>
    <w:rsid w:val="00DD2A7D"/>
    <w:rsid w:val="00DE0CF5"/>
    <w:rsid w:val="00DE4611"/>
    <w:rsid w:val="00DE7478"/>
    <w:rsid w:val="00DF31C0"/>
    <w:rsid w:val="00E07209"/>
    <w:rsid w:val="00E14E11"/>
    <w:rsid w:val="00E1556D"/>
    <w:rsid w:val="00E15C1C"/>
    <w:rsid w:val="00E174AE"/>
    <w:rsid w:val="00E17777"/>
    <w:rsid w:val="00E21A21"/>
    <w:rsid w:val="00E35D2D"/>
    <w:rsid w:val="00E412D4"/>
    <w:rsid w:val="00E43516"/>
    <w:rsid w:val="00E60045"/>
    <w:rsid w:val="00E7011F"/>
    <w:rsid w:val="00E720CD"/>
    <w:rsid w:val="00E73C6E"/>
    <w:rsid w:val="00E855E3"/>
    <w:rsid w:val="00E86777"/>
    <w:rsid w:val="00E86AAE"/>
    <w:rsid w:val="00E90105"/>
    <w:rsid w:val="00EA1298"/>
    <w:rsid w:val="00EA1978"/>
    <w:rsid w:val="00EA1C9C"/>
    <w:rsid w:val="00EA2445"/>
    <w:rsid w:val="00EA47BF"/>
    <w:rsid w:val="00EC1CF8"/>
    <w:rsid w:val="00EC276C"/>
    <w:rsid w:val="00EC6893"/>
    <w:rsid w:val="00ED19BA"/>
    <w:rsid w:val="00ED70E3"/>
    <w:rsid w:val="00EE4A37"/>
    <w:rsid w:val="00EE72DC"/>
    <w:rsid w:val="00EF2739"/>
    <w:rsid w:val="00EF50C4"/>
    <w:rsid w:val="00EF6E2E"/>
    <w:rsid w:val="00EF7F69"/>
    <w:rsid w:val="00F063F3"/>
    <w:rsid w:val="00F11C28"/>
    <w:rsid w:val="00F20E57"/>
    <w:rsid w:val="00F21E9B"/>
    <w:rsid w:val="00F2384D"/>
    <w:rsid w:val="00F27CC0"/>
    <w:rsid w:val="00F3339A"/>
    <w:rsid w:val="00F370C6"/>
    <w:rsid w:val="00F43101"/>
    <w:rsid w:val="00F54C10"/>
    <w:rsid w:val="00F55A3E"/>
    <w:rsid w:val="00F60103"/>
    <w:rsid w:val="00F66DF9"/>
    <w:rsid w:val="00F75848"/>
    <w:rsid w:val="00F76D14"/>
    <w:rsid w:val="00F86F4C"/>
    <w:rsid w:val="00F87E1F"/>
    <w:rsid w:val="00F92131"/>
    <w:rsid w:val="00F92EE6"/>
    <w:rsid w:val="00F946AF"/>
    <w:rsid w:val="00F953C7"/>
    <w:rsid w:val="00FA199F"/>
    <w:rsid w:val="00FA5F85"/>
    <w:rsid w:val="00FB1852"/>
    <w:rsid w:val="00FB1DFC"/>
    <w:rsid w:val="00FB24C9"/>
    <w:rsid w:val="00FB2938"/>
    <w:rsid w:val="00FB2D8D"/>
    <w:rsid w:val="00FB445A"/>
    <w:rsid w:val="00FB73B4"/>
    <w:rsid w:val="00FB7767"/>
    <w:rsid w:val="00FC0C09"/>
    <w:rsid w:val="00FC2345"/>
    <w:rsid w:val="00FC4162"/>
    <w:rsid w:val="00FC419B"/>
    <w:rsid w:val="00FF1DC2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850"/>
    <w:pPr>
      <w:keepNext/>
      <w:spacing w:line="360" w:lineRule="auto"/>
      <w:ind w:firstLine="113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54850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5485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548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854850"/>
    <w:pPr>
      <w:ind w:firstLine="315"/>
      <w:jc w:val="both"/>
    </w:pPr>
  </w:style>
  <w:style w:type="paragraph" w:styleId="a7">
    <w:name w:val="header"/>
    <w:basedOn w:val="a"/>
    <w:link w:val="a8"/>
    <w:uiPriority w:val="99"/>
    <w:rsid w:val="00854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854850"/>
    <w:pPr>
      <w:tabs>
        <w:tab w:val="right" w:leader="dot" w:pos="10195"/>
      </w:tabs>
      <w:spacing w:line="276" w:lineRule="auto"/>
      <w:ind w:left="426" w:firstLine="283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5D0275"/>
    <w:pPr>
      <w:ind w:left="720"/>
      <w:contextualSpacing/>
    </w:pPr>
  </w:style>
  <w:style w:type="paragraph" w:customStyle="1" w:styleId="Default">
    <w:name w:val="Default"/>
    <w:uiPriority w:val="99"/>
    <w:rsid w:val="00A02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A02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DDC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886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206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6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A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9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 ДЕЯТЕЛЬНОСТИ</vt:lpstr>
    </vt:vector>
  </TitlesOfParts>
  <Company>Microsoft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 ДЕЯТЕЛЬНОСТИ</dc:title>
  <dc:creator>Admin</dc:creator>
  <cp:lastModifiedBy>галина</cp:lastModifiedBy>
  <cp:revision>30</cp:revision>
  <cp:lastPrinted>2016-10-19T08:26:00Z</cp:lastPrinted>
  <dcterms:created xsi:type="dcterms:W3CDTF">2014-05-20T06:29:00Z</dcterms:created>
  <dcterms:modified xsi:type="dcterms:W3CDTF">2016-10-19T08:27:00Z</dcterms:modified>
</cp:coreProperties>
</file>